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rPr>
          <w:rFonts w:eastAsia="黑体"/>
          <w:color w:val="FF0000"/>
          <w:sz w:val="44"/>
          <w:szCs w:val="44"/>
        </w:rPr>
      </w:pPr>
    </w:p>
    <w:p>
      <w:pPr>
        <w:spacing w:line="360" w:lineRule="auto"/>
        <w:jc w:val="center"/>
        <w:rPr>
          <w:rFonts w:eastAsia="黑体"/>
          <w:b/>
          <w:bCs/>
          <w:color w:val="000000"/>
          <w:sz w:val="44"/>
          <w:szCs w:val="44"/>
        </w:rPr>
      </w:pPr>
      <w:r>
        <w:rPr>
          <w:rFonts w:hint="eastAsia" w:eastAsia="黑体" w:cs="黑体"/>
          <w:b/>
          <w:bCs/>
          <w:color w:val="000000"/>
          <w:sz w:val="44"/>
          <w:szCs w:val="44"/>
        </w:rPr>
        <w:t>祁阳县八宝镇内下移民避险解困香山岭集中安置点涉及祁阳县八宝镇土地利用总体规划（2006-2020年）（2016年调整完善方案）</w:t>
      </w:r>
    </w:p>
    <w:p>
      <w:pPr>
        <w:spacing w:line="600" w:lineRule="exact"/>
        <w:jc w:val="center"/>
        <w:rPr>
          <w:rFonts w:eastAsia="黑体"/>
          <w:color w:val="000000"/>
          <w:sz w:val="44"/>
          <w:szCs w:val="44"/>
        </w:rPr>
      </w:pPr>
    </w:p>
    <w:p>
      <w:pPr>
        <w:spacing w:line="600" w:lineRule="exact"/>
        <w:jc w:val="center"/>
        <w:rPr>
          <w:rFonts w:eastAsia="黑体"/>
          <w:color w:val="000000"/>
          <w:sz w:val="44"/>
          <w:szCs w:val="44"/>
        </w:rPr>
      </w:pPr>
    </w:p>
    <w:p>
      <w:pPr>
        <w:spacing w:line="600" w:lineRule="exact"/>
        <w:jc w:val="center"/>
        <w:rPr>
          <w:rFonts w:eastAsia="黑体"/>
          <w:color w:val="000000"/>
          <w:sz w:val="44"/>
          <w:szCs w:val="44"/>
        </w:rPr>
      </w:pPr>
    </w:p>
    <w:p>
      <w:pPr>
        <w:jc w:val="center"/>
        <w:rPr>
          <w:rFonts w:eastAsia="黑体"/>
          <w:b/>
          <w:bCs/>
          <w:color w:val="000000"/>
          <w:sz w:val="44"/>
          <w:szCs w:val="44"/>
        </w:rPr>
      </w:pPr>
      <w:r>
        <w:rPr>
          <w:rFonts w:hint="eastAsia" w:eastAsia="黑体" w:cs="黑体"/>
          <w:b/>
          <w:bCs/>
          <w:color w:val="000000"/>
          <w:sz w:val="44"/>
          <w:szCs w:val="44"/>
        </w:rPr>
        <w:t>修</w:t>
      </w:r>
    </w:p>
    <w:p>
      <w:pPr>
        <w:jc w:val="center"/>
        <w:rPr>
          <w:rFonts w:eastAsia="黑体"/>
          <w:b/>
          <w:bCs/>
          <w:color w:val="000000"/>
          <w:sz w:val="44"/>
          <w:szCs w:val="44"/>
        </w:rPr>
      </w:pPr>
    </w:p>
    <w:p>
      <w:pPr>
        <w:jc w:val="center"/>
        <w:rPr>
          <w:rFonts w:eastAsia="黑体"/>
          <w:b/>
          <w:bCs/>
          <w:color w:val="000000"/>
          <w:sz w:val="44"/>
          <w:szCs w:val="44"/>
        </w:rPr>
      </w:pPr>
      <w:r>
        <w:rPr>
          <w:rFonts w:hint="eastAsia" w:eastAsia="黑体" w:cs="黑体"/>
          <w:b/>
          <w:bCs/>
          <w:color w:val="000000"/>
          <w:sz w:val="44"/>
          <w:szCs w:val="44"/>
        </w:rPr>
        <w:t>改</w:t>
      </w:r>
    </w:p>
    <w:p>
      <w:pPr>
        <w:jc w:val="center"/>
        <w:rPr>
          <w:rFonts w:eastAsia="黑体"/>
          <w:b/>
          <w:bCs/>
          <w:color w:val="000000"/>
          <w:sz w:val="44"/>
          <w:szCs w:val="44"/>
        </w:rPr>
      </w:pPr>
    </w:p>
    <w:p>
      <w:pPr>
        <w:jc w:val="center"/>
        <w:rPr>
          <w:rFonts w:eastAsia="黑体"/>
          <w:b/>
          <w:bCs/>
          <w:color w:val="000000"/>
          <w:sz w:val="44"/>
          <w:szCs w:val="44"/>
        </w:rPr>
      </w:pPr>
      <w:r>
        <w:rPr>
          <w:rFonts w:hint="eastAsia" w:eastAsia="黑体" w:cs="黑体"/>
          <w:b/>
          <w:bCs/>
          <w:color w:val="000000"/>
          <w:sz w:val="44"/>
          <w:szCs w:val="44"/>
        </w:rPr>
        <w:t>方</w:t>
      </w:r>
    </w:p>
    <w:p>
      <w:pPr>
        <w:jc w:val="center"/>
        <w:rPr>
          <w:rFonts w:eastAsia="黑体"/>
          <w:b/>
          <w:bCs/>
          <w:color w:val="000000"/>
          <w:sz w:val="44"/>
          <w:szCs w:val="44"/>
        </w:rPr>
      </w:pPr>
    </w:p>
    <w:p>
      <w:pPr>
        <w:spacing w:line="360" w:lineRule="auto"/>
        <w:jc w:val="center"/>
        <w:rPr>
          <w:rFonts w:eastAsia="黑体"/>
          <w:b/>
          <w:bCs/>
          <w:color w:val="000000"/>
          <w:sz w:val="44"/>
          <w:szCs w:val="44"/>
        </w:rPr>
      </w:pPr>
      <w:r>
        <w:rPr>
          <w:rFonts w:hint="eastAsia" w:eastAsia="黑体" w:cs="黑体"/>
          <w:b/>
          <w:bCs/>
          <w:color w:val="000000"/>
          <w:sz w:val="44"/>
          <w:szCs w:val="44"/>
        </w:rPr>
        <w:t>案</w:t>
      </w:r>
    </w:p>
    <w:p>
      <w:pPr>
        <w:pStyle w:val="9"/>
        <w:tabs>
          <w:tab w:val="left" w:pos="2997"/>
          <w:tab w:val="center" w:pos="4604"/>
        </w:tabs>
        <w:spacing w:beforeLines="50" w:after="120" w:line="360" w:lineRule="auto"/>
        <w:jc w:val="left"/>
        <w:rPr>
          <w:rFonts w:ascii="Times New Roman" w:hAnsi="Times New Roman" w:eastAsia="黑体"/>
          <w:color w:val="000000"/>
          <w:sz w:val="32"/>
          <w:szCs w:val="32"/>
        </w:rPr>
      </w:pPr>
    </w:p>
    <w:p>
      <w:pPr>
        <w:pStyle w:val="9"/>
        <w:tabs>
          <w:tab w:val="left" w:pos="2997"/>
          <w:tab w:val="center" w:pos="4604"/>
        </w:tabs>
        <w:spacing w:beforeLines="50" w:after="120" w:line="360" w:lineRule="auto"/>
        <w:jc w:val="left"/>
        <w:rPr>
          <w:rFonts w:ascii="Times New Roman" w:hAnsi="Times New Roman" w:eastAsia="黑体"/>
          <w:color w:val="000000"/>
          <w:sz w:val="32"/>
          <w:szCs w:val="32"/>
        </w:rPr>
      </w:pPr>
    </w:p>
    <w:p>
      <w:pPr>
        <w:pStyle w:val="9"/>
        <w:tabs>
          <w:tab w:val="left" w:pos="2997"/>
          <w:tab w:val="center" w:pos="4604"/>
        </w:tabs>
        <w:spacing w:beforeLines="50" w:after="120" w:line="360" w:lineRule="auto"/>
        <w:jc w:val="left"/>
        <w:rPr>
          <w:rFonts w:ascii="Times New Roman" w:hAnsi="Times New Roman" w:eastAsia="黑体"/>
          <w:color w:val="000000"/>
          <w:sz w:val="32"/>
          <w:szCs w:val="32"/>
        </w:rPr>
      </w:pPr>
    </w:p>
    <w:p>
      <w:pPr>
        <w:spacing w:line="360" w:lineRule="auto"/>
        <w:ind w:firstLine="1993" w:firstLineChars="623"/>
        <w:rPr>
          <w:rFonts w:eastAsia="黑体"/>
          <w:color w:val="000000"/>
          <w:sz w:val="32"/>
          <w:szCs w:val="32"/>
        </w:rPr>
      </w:pPr>
      <w:r>
        <w:rPr>
          <w:rFonts w:hint="eastAsia" w:eastAsia="黑体" w:cs="黑体"/>
          <w:color w:val="000000"/>
          <w:sz w:val="32"/>
          <w:szCs w:val="32"/>
        </w:rPr>
        <w:t>申报单位：祁阳县国土资源局</w:t>
      </w:r>
    </w:p>
    <w:p>
      <w:pPr>
        <w:spacing w:line="360" w:lineRule="auto"/>
        <w:ind w:firstLine="1993" w:firstLineChars="623"/>
        <w:rPr>
          <w:rFonts w:eastAsia="黑体"/>
          <w:color w:val="000000"/>
          <w:sz w:val="32"/>
          <w:szCs w:val="32"/>
        </w:rPr>
      </w:pPr>
      <w:r>
        <w:rPr>
          <w:rFonts w:hint="eastAsia" w:eastAsia="黑体" w:cs="黑体"/>
          <w:color w:val="000000"/>
          <w:sz w:val="32"/>
          <w:szCs w:val="32"/>
        </w:rPr>
        <w:t>编制单位：永州天喜土地规划咨询有限公司</w:t>
      </w:r>
    </w:p>
    <w:p>
      <w:pPr>
        <w:spacing w:line="360" w:lineRule="auto"/>
        <w:ind w:firstLine="1993" w:firstLineChars="623"/>
        <w:rPr>
          <w:rFonts w:eastAsia="黑体"/>
          <w:color w:val="000000"/>
          <w:sz w:val="32"/>
          <w:szCs w:val="32"/>
        </w:rPr>
      </w:pPr>
      <w:r>
        <w:rPr>
          <w:rFonts w:hint="eastAsia" w:eastAsia="黑体" w:cs="黑体"/>
          <w:color w:val="000000"/>
          <w:sz w:val="32"/>
          <w:szCs w:val="32"/>
        </w:rPr>
        <w:t>编制日期：二〇一八年四月</w:t>
      </w:r>
    </w:p>
    <w:p>
      <w:pPr>
        <w:widowControl/>
        <w:jc w:val="left"/>
        <w:rPr>
          <w:rFonts w:eastAsia="黑体"/>
          <w:color w:val="FF0000"/>
          <w:sz w:val="32"/>
          <w:szCs w:val="32"/>
        </w:rPr>
      </w:pPr>
      <w:r>
        <w:rPr>
          <w:rFonts w:eastAsia="黑体"/>
          <w:color w:val="FF0000"/>
          <w:sz w:val="32"/>
          <w:szCs w:val="32"/>
        </w:rPr>
        <w:br w:type="page"/>
      </w:r>
    </w:p>
    <w:p>
      <w:pPr>
        <w:spacing w:line="360" w:lineRule="auto"/>
        <w:jc w:val="center"/>
        <w:rPr>
          <w:rFonts w:eastAsia="黑体"/>
          <w:b/>
          <w:bCs/>
          <w:color w:val="000000"/>
          <w:sz w:val="44"/>
          <w:szCs w:val="44"/>
        </w:rPr>
      </w:pPr>
      <w:r>
        <w:rPr>
          <w:rFonts w:hint="eastAsia" w:eastAsia="黑体" w:cs="黑体"/>
          <w:b/>
          <w:bCs/>
          <w:color w:val="000000"/>
          <w:sz w:val="44"/>
          <w:szCs w:val="44"/>
        </w:rPr>
        <w:t>祁阳县八宝镇内下移民避险解困香山岭集中安置点涉及祁阳县八宝镇土地利用总体规划（2006-2020年）（2016年调整完善方案）</w:t>
      </w:r>
    </w:p>
    <w:p>
      <w:pPr>
        <w:spacing w:line="276" w:lineRule="auto"/>
        <w:jc w:val="center"/>
        <w:rPr>
          <w:rFonts w:eastAsia="黑体"/>
          <w:b/>
          <w:bCs/>
          <w:color w:val="000000"/>
          <w:sz w:val="44"/>
          <w:szCs w:val="44"/>
        </w:rPr>
      </w:pPr>
      <w:r>
        <w:rPr>
          <w:rFonts w:hint="eastAsia" w:eastAsia="黑体" w:cs="黑体"/>
          <w:b/>
          <w:bCs/>
          <w:color w:val="000000"/>
          <w:sz w:val="44"/>
          <w:szCs w:val="44"/>
        </w:rPr>
        <w:t>修改方案</w:t>
      </w:r>
    </w:p>
    <w:p>
      <w:pPr>
        <w:spacing w:line="480" w:lineRule="auto"/>
        <w:rPr>
          <w:rFonts w:eastAsia="黑体"/>
          <w:color w:val="000000"/>
          <w:sz w:val="32"/>
          <w:szCs w:val="32"/>
        </w:rPr>
      </w:pPr>
    </w:p>
    <w:p>
      <w:pPr>
        <w:spacing w:line="480" w:lineRule="auto"/>
        <w:rPr>
          <w:rFonts w:eastAsia="黑体"/>
          <w:color w:val="000000"/>
          <w:sz w:val="32"/>
          <w:szCs w:val="32"/>
        </w:rPr>
      </w:pPr>
    </w:p>
    <w:p>
      <w:pPr>
        <w:spacing w:line="480" w:lineRule="auto"/>
        <w:rPr>
          <w:rFonts w:eastAsia="黑体"/>
          <w:color w:val="000000"/>
          <w:sz w:val="32"/>
          <w:szCs w:val="32"/>
        </w:rPr>
      </w:pPr>
      <w:r>
        <w:rPr>
          <w:rFonts w:hint="eastAsia" w:eastAsia="黑体" w:cs="黑体"/>
          <w:color w:val="000000"/>
          <w:sz w:val="32"/>
          <w:szCs w:val="32"/>
        </w:rPr>
        <w:t>编制单位：永州天喜土地规划咨询有限公司</w:t>
      </w:r>
    </w:p>
    <w:p>
      <w:pPr>
        <w:spacing w:line="480" w:lineRule="auto"/>
        <w:rPr>
          <w:rFonts w:eastAsia="黑体"/>
          <w:color w:val="000000"/>
          <w:sz w:val="32"/>
          <w:szCs w:val="32"/>
        </w:rPr>
      </w:pPr>
      <w:r>
        <w:rPr>
          <w:rFonts w:hint="eastAsia" w:eastAsia="黑体" w:cs="黑体"/>
          <w:color w:val="000000"/>
          <w:sz w:val="32"/>
          <w:szCs w:val="32"/>
        </w:rPr>
        <w:t>法人代表：陈能志</w:t>
      </w:r>
    </w:p>
    <w:p>
      <w:pPr>
        <w:spacing w:line="480" w:lineRule="auto"/>
        <w:rPr>
          <w:rFonts w:eastAsia="黑体"/>
          <w:color w:val="000000"/>
          <w:sz w:val="32"/>
          <w:szCs w:val="32"/>
        </w:rPr>
      </w:pPr>
      <w:r>
        <w:rPr>
          <w:rFonts w:hint="eastAsia" w:eastAsia="黑体" w:cs="黑体"/>
          <w:color w:val="000000"/>
          <w:sz w:val="32"/>
          <w:szCs w:val="32"/>
        </w:rPr>
        <w:t>资质等级：乙级</w:t>
      </w:r>
    </w:p>
    <w:p>
      <w:pPr>
        <w:spacing w:line="480" w:lineRule="auto"/>
        <w:rPr>
          <w:rFonts w:eastAsia="黑体"/>
          <w:color w:val="000000"/>
          <w:sz w:val="32"/>
          <w:szCs w:val="32"/>
        </w:rPr>
      </w:pPr>
      <w:r>
        <w:rPr>
          <w:rFonts w:hint="eastAsia" w:eastAsia="黑体" w:cs="黑体"/>
          <w:color w:val="000000"/>
          <w:sz w:val="32"/>
          <w:szCs w:val="32"/>
        </w:rPr>
        <w:t>资质证书号：</w:t>
      </w:r>
      <w:r>
        <w:rPr>
          <w:rFonts w:eastAsia="黑体"/>
          <w:color w:val="000000"/>
          <w:sz w:val="32"/>
          <w:szCs w:val="32"/>
        </w:rPr>
        <w:t>043</w:t>
      </w:r>
      <w:r>
        <w:rPr>
          <w:rFonts w:hint="eastAsia" w:eastAsia="黑体"/>
          <w:color w:val="000000"/>
          <w:sz w:val="32"/>
          <w:szCs w:val="32"/>
        </w:rPr>
        <w:t>121</w:t>
      </w:r>
    </w:p>
    <w:p>
      <w:pPr>
        <w:tabs>
          <w:tab w:val="left" w:pos="426"/>
        </w:tabs>
        <w:spacing w:line="480" w:lineRule="auto"/>
        <w:rPr>
          <w:rFonts w:eastAsia="黑体"/>
          <w:color w:val="000000"/>
          <w:sz w:val="32"/>
          <w:szCs w:val="32"/>
        </w:rPr>
      </w:pPr>
      <w:r>
        <w:rPr>
          <w:rFonts w:hint="eastAsia" w:eastAsia="黑体" w:cs="黑体"/>
          <w:color w:val="000000"/>
          <w:sz w:val="32"/>
          <w:szCs w:val="32"/>
        </w:rPr>
        <w:t>项目组</w:t>
      </w:r>
      <w:r>
        <w:rPr>
          <w:rFonts w:eastAsia="黑体"/>
          <w:color w:val="000000"/>
          <w:sz w:val="32"/>
          <w:szCs w:val="32"/>
        </w:rPr>
        <w:t xml:space="preserve">     </w:t>
      </w:r>
      <w:r>
        <w:rPr>
          <w:rFonts w:hint="eastAsia" w:eastAsia="黑体" w:cs="黑体"/>
          <w:color w:val="000000"/>
          <w:sz w:val="32"/>
          <w:szCs w:val="32"/>
        </w:rPr>
        <w:t>技术负责人：陈能志</w:t>
      </w:r>
    </w:p>
    <w:p>
      <w:pPr>
        <w:spacing w:line="480" w:lineRule="auto"/>
        <w:rPr>
          <w:rFonts w:eastAsia="黑体"/>
          <w:color w:val="000000"/>
          <w:sz w:val="32"/>
          <w:szCs w:val="32"/>
        </w:rPr>
        <w:sectPr>
          <w:footerReference r:id="rId3" w:type="default"/>
          <w:footnotePr>
            <w:numFmt w:val="decimalEnclosedCircleChinese"/>
          </w:footnotePr>
          <w:type w:val="nextColumn"/>
          <w:pgSz w:w="11907" w:h="16839"/>
          <w:pgMar w:top="1418" w:right="1440" w:bottom="1418" w:left="1797" w:header="851" w:footer="992" w:gutter="0"/>
          <w:pgNumType w:fmt="upperRoman" w:start="1"/>
          <w:cols w:space="720" w:num="1"/>
          <w:docGrid w:linePitch="312" w:charSpace="0"/>
        </w:sectPr>
      </w:pPr>
      <w:r>
        <w:rPr>
          <w:rFonts w:eastAsia="黑体"/>
          <w:color w:val="000000"/>
          <w:sz w:val="32"/>
          <w:szCs w:val="32"/>
        </w:rPr>
        <w:t xml:space="preserve">           </w:t>
      </w:r>
      <w:r>
        <w:rPr>
          <w:rFonts w:hint="eastAsia" w:eastAsia="黑体" w:cs="黑体"/>
          <w:color w:val="000000"/>
          <w:sz w:val="32"/>
          <w:szCs w:val="32"/>
        </w:rPr>
        <w:t>编制人员：周立</w:t>
      </w:r>
      <w:r>
        <w:rPr>
          <w:rFonts w:eastAsia="黑体"/>
          <w:color w:val="000000"/>
          <w:sz w:val="32"/>
          <w:szCs w:val="32"/>
        </w:rPr>
        <w:t xml:space="preserve"> </w:t>
      </w:r>
      <w:r>
        <w:rPr>
          <w:rFonts w:hint="eastAsia" w:eastAsia="黑体" w:cs="黑体"/>
          <w:color w:val="000000"/>
          <w:sz w:val="32"/>
          <w:szCs w:val="32"/>
        </w:rPr>
        <w:t>李莎</w:t>
      </w:r>
      <w:r>
        <w:rPr>
          <w:rFonts w:eastAsia="黑体"/>
          <w:color w:val="000000"/>
          <w:sz w:val="32"/>
          <w:szCs w:val="32"/>
        </w:rPr>
        <w:t xml:space="preserve"> </w:t>
      </w:r>
    </w:p>
    <w:p>
      <w:pPr>
        <w:widowControl/>
        <w:jc w:val="center"/>
        <w:rPr>
          <w:rFonts w:eastAsia="仿宋_GB2312"/>
          <w:b/>
          <w:bCs/>
          <w:color w:val="FF0000"/>
          <w:spacing w:val="-4"/>
          <w:sz w:val="32"/>
          <w:szCs w:val="32"/>
        </w:rPr>
      </w:pPr>
      <w:r>
        <w:rPr>
          <w:rFonts w:eastAsia="黑体"/>
          <w:color w:val="FF0000"/>
          <w:sz w:val="32"/>
          <w:szCs w:val="32"/>
        </w:rPr>
        <w:drawing>
          <wp:inline distT="0" distB="0" distL="114300" distR="114300">
            <wp:extent cx="7498080" cy="5502275"/>
            <wp:effectExtent l="0" t="0" r="7620" b="3175"/>
            <wp:docPr id="2" name="图片 1" descr="天喜公司资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天喜公司资质"/>
                    <pic:cNvPicPr>
                      <a:picLocks noChangeAspect="1"/>
                    </pic:cNvPicPr>
                  </pic:nvPicPr>
                  <pic:blipFill>
                    <a:blip r:embed="rId8"/>
                    <a:stretch>
                      <a:fillRect/>
                    </a:stretch>
                  </pic:blipFill>
                  <pic:spPr>
                    <a:xfrm>
                      <a:off x="0" y="0"/>
                      <a:ext cx="7498080" cy="5502275"/>
                    </a:xfrm>
                    <a:prstGeom prst="rect">
                      <a:avLst/>
                    </a:prstGeom>
                    <a:noFill/>
                    <a:ln w="9525">
                      <a:noFill/>
                    </a:ln>
                  </pic:spPr>
                </pic:pic>
              </a:graphicData>
            </a:graphic>
          </wp:inline>
        </w:drawing>
      </w:r>
    </w:p>
    <w:p>
      <w:pPr>
        <w:spacing w:beforeLines="50" w:afterLines="50" w:line="360" w:lineRule="auto"/>
        <w:jc w:val="center"/>
        <w:rPr>
          <w:rFonts w:eastAsia="黑体" w:cs="黑体"/>
          <w:color w:val="000000"/>
          <w:sz w:val="32"/>
          <w:szCs w:val="32"/>
        </w:rPr>
        <w:sectPr>
          <w:headerReference r:id="rId4" w:type="default"/>
          <w:footerReference r:id="rId5" w:type="default"/>
          <w:footnotePr>
            <w:numFmt w:val="decimalEnclosedCircleChinese"/>
          </w:footnotePr>
          <w:pgSz w:w="16839" w:h="11907" w:orient="landscape"/>
          <w:pgMar w:top="1797" w:right="1418" w:bottom="1440" w:left="1418" w:header="851" w:footer="992" w:gutter="0"/>
          <w:pgNumType w:fmt="upperRoman" w:start="3"/>
          <w:cols w:space="720" w:num="1"/>
          <w:docGrid w:linePitch="312" w:charSpace="0"/>
        </w:sectPr>
      </w:pPr>
    </w:p>
    <w:p>
      <w:pPr>
        <w:spacing w:beforeLines="50" w:afterLines="50" w:line="360" w:lineRule="auto"/>
        <w:jc w:val="center"/>
        <w:rPr>
          <w:rFonts w:eastAsia="黑体"/>
          <w:color w:val="000000"/>
          <w:sz w:val="32"/>
          <w:szCs w:val="32"/>
        </w:rPr>
      </w:pPr>
      <w:r>
        <w:rPr>
          <w:rFonts w:hint="eastAsia" w:eastAsia="黑体" w:cs="黑体"/>
          <w:color w:val="000000"/>
          <w:sz w:val="32"/>
          <w:szCs w:val="32"/>
        </w:rPr>
        <w:t>目</w:t>
      </w:r>
      <w:r>
        <w:rPr>
          <w:rFonts w:eastAsia="黑体"/>
          <w:color w:val="000000"/>
          <w:sz w:val="32"/>
          <w:szCs w:val="32"/>
        </w:rPr>
        <w:t xml:space="preserve">  </w:t>
      </w:r>
      <w:r>
        <w:rPr>
          <w:rFonts w:hint="eastAsia" w:eastAsia="黑体" w:cs="黑体"/>
          <w:color w:val="000000"/>
          <w:sz w:val="32"/>
          <w:szCs w:val="32"/>
        </w:rPr>
        <w:t>录</w:t>
      </w:r>
    </w:p>
    <w:p>
      <w:pPr>
        <w:pStyle w:val="16"/>
        <w:spacing w:before="120" w:after="120"/>
        <w:rPr>
          <w:rFonts w:ascii="仿宋_GB2312" w:eastAsia="仿宋_GB2312" w:hAnsiTheme="minorHAnsi" w:cstheme="minorBidi"/>
          <w:b w:val="0"/>
          <w:bCs w:val="0"/>
          <w:spacing w:val="0"/>
        </w:rPr>
      </w:pPr>
      <w:r>
        <w:rPr>
          <w:rFonts w:ascii="Times New Roman" w:hAnsi="Times New Roman" w:eastAsia="黑体" w:cs="Times New Roman"/>
          <w:color w:val="000000"/>
          <w:sz w:val="32"/>
          <w:szCs w:val="32"/>
        </w:rPr>
        <w:fldChar w:fldCharType="begin"/>
      </w:r>
      <w:r>
        <w:rPr>
          <w:rFonts w:ascii="Times New Roman" w:hAnsi="Times New Roman" w:eastAsia="黑体" w:cs="Times New Roman"/>
          <w:color w:val="000000"/>
          <w:sz w:val="32"/>
          <w:szCs w:val="32"/>
        </w:rPr>
        <w:instrText xml:space="preserve"> TOC \o "1-2" \h \z \u </w:instrText>
      </w:r>
      <w:r>
        <w:rPr>
          <w:rFonts w:ascii="Times New Roman" w:hAnsi="Times New Roman" w:eastAsia="黑体" w:cs="Times New Roman"/>
          <w:color w:val="000000"/>
          <w:sz w:val="32"/>
          <w:szCs w:val="32"/>
        </w:rPr>
        <w:fldChar w:fldCharType="separate"/>
      </w:r>
      <w:r>
        <w:fldChar w:fldCharType="begin"/>
      </w:r>
      <w:r>
        <w:instrText xml:space="preserve"> HYPERLINK \l "_Toc511745330" </w:instrText>
      </w:r>
      <w:r>
        <w:fldChar w:fldCharType="separate"/>
      </w:r>
      <w:r>
        <w:rPr>
          <w:rStyle w:val="24"/>
          <w:rFonts w:hint="eastAsia" w:ascii="仿宋_GB2312" w:eastAsia="仿宋_GB2312" w:cs="黑体"/>
        </w:rPr>
        <w:t>一、项目概况</w:t>
      </w:r>
      <w:r>
        <w:rPr>
          <w:rFonts w:hint="eastAsia" w:ascii="仿宋_GB2312" w:eastAsia="仿宋_GB2312"/>
        </w:rPr>
        <w:tab/>
      </w:r>
      <w:r>
        <w:rPr>
          <w:rFonts w:hint="eastAsia" w:ascii="仿宋_GB2312" w:eastAsia="仿宋_GB2312"/>
        </w:rPr>
        <w:fldChar w:fldCharType="begin"/>
      </w:r>
      <w:r>
        <w:rPr>
          <w:rFonts w:hint="eastAsia" w:ascii="仿宋_GB2312" w:eastAsia="仿宋_GB2312"/>
        </w:rPr>
        <w:instrText xml:space="preserve"> PAGEREF _Toc511745330 \h </w:instrText>
      </w:r>
      <w:r>
        <w:rPr>
          <w:rFonts w:hint="eastAsia" w:ascii="仿宋_GB2312" w:eastAsia="仿宋_GB2312"/>
        </w:rPr>
        <w:fldChar w:fldCharType="separate"/>
      </w:r>
      <w:r>
        <w:rPr>
          <w:rFonts w:hint="eastAsia" w:ascii="仿宋_GB2312" w:eastAsia="仿宋_GB2312"/>
        </w:rPr>
        <w:t>1</w:t>
      </w:r>
      <w:r>
        <w:rPr>
          <w:rFonts w:hint="eastAsia" w:ascii="仿宋_GB2312" w:eastAsia="仿宋_GB2312"/>
        </w:rPr>
        <w:fldChar w:fldCharType="end"/>
      </w:r>
      <w:r>
        <w:rPr>
          <w:rFonts w:hint="eastAsia" w:ascii="仿宋_GB2312" w:eastAsia="仿宋_GB2312"/>
        </w:rPr>
        <w:fldChar w:fldCharType="end"/>
      </w:r>
    </w:p>
    <w:p>
      <w:pPr>
        <w:pStyle w:val="16"/>
        <w:spacing w:before="120" w:after="120"/>
        <w:rPr>
          <w:rFonts w:ascii="仿宋_GB2312" w:eastAsia="仿宋_GB2312" w:hAnsiTheme="minorHAnsi" w:cstheme="minorBidi"/>
          <w:b w:val="0"/>
          <w:bCs w:val="0"/>
          <w:spacing w:val="0"/>
        </w:rPr>
      </w:pPr>
      <w:r>
        <w:fldChar w:fldCharType="begin"/>
      </w:r>
      <w:r>
        <w:instrText xml:space="preserve"> HYPERLINK \l "_Toc511745331" </w:instrText>
      </w:r>
      <w:r>
        <w:fldChar w:fldCharType="separate"/>
      </w:r>
      <w:r>
        <w:rPr>
          <w:rStyle w:val="24"/>
          <w:rFonts w:hint="eastAsia" w:ascii="仿宋_GB2312" w:eastAsia="仿宋_GB2312" w:cs="黑体"/>
        </w:rPr>
        <w:t>二、项目选址的特殊性论证</w:t>
      </w:r>
      <w:r>
        <w:rPr>
          <w:rFonts w:hint="eastAsia" w:ascii="仿宋_GB2312" w:eastAsia="仿宋_GB2312"/>
        </w:rPr>
        <w:tab/>
      </w:r>
      <w:r>
        <w:rPr>
          <w:rFonts w:hint="eastAsia" w:ascii="仿宋_GB2312" w:eastAsia="仿宋_GB2312"/>
        </w:rPr>
        <w:fldChar w:fldCharType="begin"/>
      </w:r>
      <w:r>
        <w:rPr>
          <w:rFonts w:hint="eastAsia" w:ascii="仿宋_GB2312" w:eastAsia="仿宋_GB2312"/>
        </w:rPr>
        <w:instrText xml:space="preserve"> PAGEREF _Toc511745331 \h </w:instrText>
      </w:r>
      <w:r>
        <w:rPr>
          <w:rFonts w:hint="eastAsia" w:ascii="仿宋_GB2312" w:eastAsia="仿宋_GB2312"/>
        </w:rPr>
        <w:fldChar w:fldCharType="separate"/>
      </w:r>
      <w:r>
        <w:rPr>
          <w:rFonts w:hint="eastAsia" w:ascii="仿宋_GB2312" w:eastAsia="仿宋_GB2312"/>
        </w:rPr>
        <w:t>4</w:t>
      </w:r>
      <w:r>
        <w:rPr>
          <w:rFonts w:hint="eastAsia" w:ascii="仿宋_GB2312" w:eastAsia="仿宋_GB2312"/>
        </w:rPr>
        <w:fldChar w:fldCharType="end"/>
      </w:r>
      <w:r>
        <w:rPr>
          <w:rFonts w:hint="eastAsia" w:ascii="仿宋_GB2312" w:eastAsia="仿宋_GB2312"/>
        </w:rPr>
        <w:fldChar w:fldCharType="end"/>
      </w:r>
    </w:p>
    <w:p>
      <w:pPr>
        <w:pStyle w:val="16"/>
        <w:spacing w:before="120" w:after="120"/>
        <w:rPr>
          <w:rFonts w:ascii="仿宋_GB2312" w:eastAsia="仿宋_GB2312" w:hAnsiTheme="minorHAnsi" w:cstheme="minorBidi"/>
          <w:b w:val="0"/>
          <w:bCs w:val="0"/>
          <w:spacing w:val="0"/>
        </w:rPr>
      </w:pPr>
      <w:r>
        <w:fldChar w:fldCharType="begin"/>
      </w:r>
      <w:r>
        <w:instrText xml:space="preserve"> HYPERLINK \l "_Toc511745332" </w:instrText>
      </w:r>
      <w:r>
        <w:fldChar w:fldCharType="separate"/>
      </w:r>
      <w:r>
        <w:rPr>
          <w:rStyle w:val="24"/>
          <w:rFonts w:hint="eastAsia" w:ascii="仿宋_GB2312" w:eastAsia="仿宋_GB2312" w:cs="黑体"/>
        </w:rPr>
        <w:t>三、项目占地及符合规划情况</w:t>
      </w:r>
      <w:r>
        <w:rPr>
          <w:rFonts w:hint="eastAsia" w:ascii="仿宋_GB2312" w:eastAsia="仿宋_GB2312"/>
        </w:rPr>
        <w:tab/>
      </w:r>
      <w:r>
        <w:rPr>
          <w:rFonts w:hint="eastAsia" w:ascii="仿宋_GB2312" w:eastAsia="仿宋_GB2312"/>
        </w:rPr>
        <w:fldChar w:fldCharType="begin"/>
      </w:r>
      <w:r>
        <w:rPr>
          <w:rFonts w:hint="eastAsia" w:ascii="仿宋_GB2312" w:eastAsia="仿宋_GB2312"/>
        </w:rPr>
        <w:instrText xml:space="preserve"> PAGEREF _Toc511745332 \h </w:instrText>
      </w:r>
      <w:r>
        <w:rPr>
          <w:rFonts w:hint="eastAsia" w:ascii="仿宋_GB2312" w:eastAsia="仿宋_GB2312"/>
        </w:rPr>
        <w:fldChar w:fldCharType="separate"/>
      </w:r>
      <w:r>
        <w:rPr>
          <w:rFonts w:hint="eastAsia" w:ascii="仿宋_GB2312" w:eastAsia="仿宋_GB2312"/>
        </w:rPr>
        <w:t>6</w:t>
      </w:r>
      <w:r>
        <w:rPr>
          <w:rFonts w:hint="eastAsia" w:ascii="仿宋_GB2312" w:eastAsia="仿宋_GB2312"/>
        </w:rPr>
        <w:fldChar w:fldCharType="end"/>
      </w:r>
      <w:r>
        <w:rPr>
          <w:rFonts w:hint="eastAsia" w:ascii="仿宋_GB2312" w:eastAsia="仿宋_GB2312"/>
        </w:rPr>
        <w:fldChar w:fldCharType="end"/>
      </w:r>
    </w:p>
    <w:p>
      <w:pPr>
        <w:pStyle w:val="17"/>
        <w:spacing w:before="120" w:after="120"/>
        <w:ind w:left="420"/>
        <w:rPr>
          <w:rFonts w:ascii="仿宋_GB2312" w:eastAsia="仿宋_GB2312" w:hAnsiTheme="minorHAnsi" w:cstheme="minorBidi"/>
          <w:sz w:val="28"/>
          <w:szCs w:val="28"/>
        </w:rPr>
      </w:pPr>
      <w:r>
        <w:fldChar w:fldCharType="begin"/>
      </w:r>
      <w:r>
        <w:instrText xml:space="preserve"> HYPERLINK \l "_Toc511745333" </w:instrText>
      </w:r>
      <w:r>
        <w:fldChar w:fldCharType="separate"/>
      </w:r>
      <w:r>
        <w:rPr>
          <w:rStyle w:val="24"/>
          <w:rFonts w:hint="eastAsia" w:ascii="仿宋_GB2312" w:hAnsi="Times New Roman" w:eastAsia="仿宋_GB2312" w:cs="黑体"/>
          <w:sz w:val="28"/>
          <w:szCs w:val="28"/>
        </w:rPr>
        <w:t>（一）项目用地情况</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_Toc511745333 \h </w:instrText>
      </w:r>
      <w:r>
        <w:rPr>
          <w:rFonts w:hint="eastAsia" w:ascii="仿宋_GB2312" w:eastAsia="仿宋_GB2312"/>
          <w:sz w:val="28"/>
          <w:szCs w:val="28"/>
        </w:rPr>
        <w:fldChar w:fldCharType="separate"/>
      </w:r>
      <w:r>
        <w:rPr>
          <w:rFonts w:hint="eastAsia" w:ascii="仿宋_GB2312" w:eastAsia="仿宋_GB2312"/>
          <w:sz w:val="28"/>
          <w:szCs w:val="28"/>
        </w:rPr>
        <w:t>6</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17"/>
        <w:spacing w:before="120" w:after="120"/>
        <w:ind w:left="420"/>
        <w:rPr>
          <w:rFonts w:ascii="仿宋_GB2312" w:eastAsia="仿宋_GB2312" w:hAnsiTheme="minorHAnsi" w:cstheme="minorBidi"/>
          <w:sz w:val="28"/>
          <w:szCs w:val="28"/>
        </w:rPr>
      </w:pPr>
      <w:r>
        <w:fldChar w:fldCharType="begin"/>
      </w:r>
      <w:r>
        <w:instrText xml:space="preserve"> HYPERLINK \l "_Toc511745334" </w:instrText>
      </w:r>
      <w:r>
        <w:fldChar w:fldCharType="separate"/>
      </w:r>
      <w:r>
        <w:rPr>
          <w:rStyle w:val="24"/>
          <w:rFonts w:hint="eastAsia" w:ascii="仿宋_GB2312" w:hAnsi="Times New Roman" w:eastAsia="仿宋_GB2312" w:cs="黑体"/>
          <w:sz w:val="28"/>
          <w:szCs w:val="28"/>
        </w:rPr>
        <w:t>（二）项目用地符合规划情况</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_Toc511745334 \h </w:instrText>
      </w:r>
      <w:r>
        <w:rPr>
          <w:rFonts w:hint="eastAsia" w:ascii="仿宋_GB2312" w:eastAsia="仿宋_GB2312"/>
          <w:sz w:val="28"/>
          <w:szCs w:val="28"/>
        </w:rPr>
        <w:fldChar w:fldCharType="separate"/>
      </w:r>
      <w:r>
        <w:rPr>
          <w:rFonts w:hint="eastAsia" w:ascii="仿宋_GB2312" w:eastAsia="仿宋_GB2312"/>
          <w:sz w:val="28"/>
          <w:szCs w:val="28"/>
        </w:rPr>
        <w:t>6</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17"/>
        <w:spacing w:before="120" w:after="120"/>
        <w:ind w:left="420"/>
        <w:rPr>
          <w:rFonts w:ascii="仿宋_GB2312" w:eastAsia="仿宋_GB2312" w:hAnsiTheme="minorHAnsi" w:cstheme="minorBidi"/>
          <w:sz w:val="28"/>
          <w:szCs w:val="28"/>
        </w:rPr>
      </w:pPr>
      <w:r>
        <w:fldChar w:fldCharType="begin"/>
      </w:r>
      <w:r>
        <w:instrText xml:space="preserve"> HYPERLINK \l "_Toc511745335" </w:instrText>
      </w:r>
      <w:r>
        <w:fldChar w:fldCharType="separate"/>
      </w:r>
      <w:r>
        <w:rPr>
          <w:rStyle w:val="24"/>
          <w:rFonts w:hint="eastAsia" w:ascii="仿宋_GB2312" w:hAnsi="Times New Roman" w:eastAsia="仿宋_GB2312" w:cs="黑体"/>
          <w:sz w:val="28"/>
          <w:szCs w:val="28"/>
        </w:rPr>
        <w:t>（三）项目用地规模的合理性</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_Toc511745335 \h </w:instrText>
      </w:r>
      <w:r>
        <w:rPr>
          <w:rFonts w:hint="eastAsia" w:ascii="仿宋_GB2312" w:eastAsia="仿宋_GB2312"/>
          <w:sz w:val="28"/>
          <w:szCs w:val="28"/>
        </w:rPr>
        <w:fldChar w:fldCharType="separate"/>
      </w:r>
      <w:r>
        <w:rPr>
          <w:rFonts w:hint="eastAsia" w:ascii="仿宋_GB2312" w:eastAsia="仿宋_GB2312"/>
          <w:sz w:val="28"/>
          <w:szCs w:val="28"/>
        </w:rPr>
        <w:t>7</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16"/>
        <w:spacing w:before="120" w:after="120"/>
        <w:rPr>
          <w:rFonts w:ascii="仿宋_GB2312" w:eastAsia="仿宋_GB2312" w:hAnsiTheme="minorHAnsi" w:cstheme="minorBidi"/>
          <w:b w:val="0"/>
          <w:bCs w:val="0"/>
          <w:spacing w:val="0"/>
        </w:rPr>
      </w:pPr>
      <w:r>
        <w:fldChar w:fldCharType="begin"/>
      </w:r>
      <w:r>
        <w:instrText xml:space="preserve"> HYPERLINK \l "_Toc511745336" </w:instrText>
      </w:r>
      <w:r>
        <w:fldChar w:fldCharType="separate"/>
      </w:r>
      <w:r>
        <w:rPr>
          <w:rStyle w:val="24"/>
          <w:rFonts w:hint="eastAsia" w:ascii="仿宋_GB2312" w:eastAsia="仿宋_GB2312" w:cs="黑体"/>
        </w:rPr>
        <w:t>四、现行规划主要目标及实施情况分析</w:t>
      </w:r>
      <w:r>
        <w:rPr>
          <w:rFonts w:hint="eastAsia" w:ascii="仿宋_GB2312" w:eastAsia="仿宋_GB2312"/>
        </w:rPr>
        <w:tab/>
      </w:r>
      <w:r>
        <w:rPr>
          <w:rFonts w:hint="eastAsia" w:ascii="仿宋_GB2312" w:eastAsia="仿宋_GB2312"/>
        </w:rPr>
        <w:fldChar w:fldCharType="begin"/>
      </w:r>
      <w:r>
        <w:rPr>
          <w:rFonts w:hint="eastAsia" w:ascii="仿宋_GB2312" w:eastAsia="仿宋_GB2312"/>
        </w:rPr>
        <w:instrText xml:space="preserve"> PAGEREF _Toc511745336 \h </w:instrText>
      </w:r>
      <w:r>
        <w:rPr>
          <w:rFonts w:hint="eastAsia" w:ascii="仿宋_GB2312" w:eastAsia="仿宋_GB2312"/>
        </w:rPr>
        <w:fldChar w:fldCharType="separate"/>
      </w:r>
      <w:r>
        <w:rPr>
          <w:rFonts w:hint="eastAsia" w:ascii="仿宋_GB2312" w:eastAsia="仿宋_GB2312"/>
        </w:rPr>
        <w:t>8</w:t>
      </w:r>
      <w:r>
        <w:rPr>
          <w:rFonts w:hint="eastAsia" w:ascii="仿宋_GB2312" w:eastAsia="仿宋_GB2312"/>
        </w:rPr>
        <w:fldChar w:fldCharType="end"/>
      </w:r>
      <w:r>
        <w:rPr>
          <w:rFonts w:hint="eastAsia" w:ascii="仿宋_GB2312" w:eastAsia="仿宋_GB2312"/>
        </w:rPr>
        <w:fldChar w:fldCharType="end"/>
      </w:r>
    </w:p>
    <w:p>
      <w:pPr>
        <w:pStyle w:val="16"/>
        <w:spacing w:before="120" w:after="120"/>
        <w:rPr>
          <w:rFonts w:ascii="仿宋_GB2312" w:eastAsia="仿宋_GB2312" w:hAnsiTheme="minorHAnsi" w:cstheme="minorBidi"/>
          <w:b w:val="0"/>
          <w:bCs w:val="0"/>
          <w:spacing w:val="0"/>
        </w:rPr>
      </w:pPr>
      <w:r>
        <w:fldChar w:fldCharType="begin"/>
      </w:r>
      <w:r>
        <w:instrText xml:space="preserve"> HYPERLINK \l "_Toc511745337" </w:instrText>
      </w:r>
      <w:r>
        <w:fldChar w:fldCharType="separate"/>
      </w:r>
      <w:r>
        <w:rPr>
          <w:rStyle w:val="24"/>
          <w:rFonts w:hint="eastAsia" w:ascii="仿宋_GB2312" w:eastAsia="仿宋_GB2312" w:cs="黑体"/>
        </w:rPr>
        <w:t>五、土地利用总体规划修改方案</w:t>
      </w:r>
      <w:r>
        <w:rPr>
          <w:rFonts w:hint="eastAsia" w:ascii="仿宋_GB2312" w:eastAsia="仿宋_GB2312"/>
        </w:rPr>
        <w:tab/>
      </w:r>
      <w:r>
        <w:rPr>
          <w:rFonts w:hint="eastAsia" w:ascii="仿宋_GB2312" w:eastAsia="仿宋_GB2312"/>
        </w:rPr>
        <w:fldChar w:fldCharType="begin"/>
      </w:r>
      <w:r>
        <w:rPr>
          <w:rFonts w:hint="eastAsia" w:ascii="仿宋_GB2312" w:eastAsia="仿宋_GB2312"/>
        </w:rPr>
        <w:instrText xml:space="preserve"> PAGEREF _Toc511745337 \h </w:instrText>
      </w:r>
      <w:r>
        <w:rPr>
          <w:rFonts w:hint="eastAsia" w:ascii="仿宋_GB2312" w:eastAsia="仿宋_GB2312"/>
        </w:rPr>
        <w:fldChar w:fldCharType="separate"/>
      </w:r>
      <w:r>
        <w:rPr>
          <w:rFonts w:hint="eastAsia" w:ascii="仿宋_GB2312" w:eastAsia="仿宋_GB2312"/>
        </w:rPr>
        <w:t>9</w:t>
      </w:r>
      <w:r>
        <w:rPr>
          <w:rFonts w:hint="eastAsia" w:ascii="仿宋_GB2312" w:eastAsia="仿宋_GB2312"/>
        </w:rPr>
        <w:fldChar w:fldCharType="end"/>
      </w:r>
      <w:r>
        <w:rPr>
          <w:rFonts w:hint="eastAsia" w:ascii="仿宋_GB2312" w:eastAsia="仿宋_GB2312"/>
        </w:rPr>
        <w:fldChar w:fldCharType="end"/>
      </w:r>
    </w:p>
    <w:p>
      <w:pPr>
        <w:pStyle w:val="17"/>
        <w:spacing w:before="120" w:after="120"/>
        <w:ind w:left="420"/>
        <w:rPr>
          <w:rFonts w:ascii="仿宋_GB2312" w:eastAsia="仿宋_GB2312" w:hAnsiTheme="minorHAnsi" w:cstheme="minorBidi"/>
          <w:sz w:val="28"/>
          <w:szCs w:val="28"/>
        </w:rPr>
      </w:pPr>
      <w:r>
        <w:fldChar w:fldCharType="begin"/>
      </w:r>
      <w:r>
        <w:instrText xml:space="preserve"> HYPERLINK \l "_Toc511745338" </w:instrText>
      </w:r>
      <w:r>
        <w:fldChar w:fldCharType="separate"/>
      </w:r>
      <w:r>
        <w:rPr>
          <w:rStyle w:val="24"/>
          <w:rFonts w:hint="eastAsia" w:ascii="仿宋_GB2312" w:hAnsi="Times New Roman" w:eastAsia="仿宋_GB2312" w:cs="黑体"/>
          <w:sz w:val="28"/>
          <w:szCs w:val="28"/>
        </w:rPr>
        <w:t>（一）规划修改可行性分析</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_Toc511745338 \h </w:instrText>
      </w:r>
      <w:r>
        <w:rPr>
          <w:rFonts w:hint="eastAsia" w:ascii="仿宋_GB2312" w:eastAsia="仿宋_GB2312"/>
          <w:sz w:val="28"/>
          <w:szCs w:val="28"/>
        </w:rPr>
        <w:fldChar w:fldCharType="separate"/>
      </w:r>
      <w:r>
        <w:rPr>
          <w:rFonts w:hint="eastAsia" w:ascii="仿宋_GB2312" w:eastAsia="仿宋_GB2312"/>
          <w:sz w:val="28"/>
          <w:szCs w:val="28"/>
        </w:rPr>
        <w:t>9</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17"/>
        <w:spacing w:before="120" w:after="120"/>
        <w:ind w:left="420"/>
        <w:rPr>
          <w:rFonts w:ascii="仿宋_GB2312" w:eastAsia="仿宋_GB2312" w:hAnsiTheme="minorHAnsi" w:cstheme="minorBidi"/>
          <w:sz w:val="28"/>
          <w:szCs w:val="28"/>
        </w:rPr>
      </w:pPr>
      <w:r>
        <w:fldChar w:fldCharType="begin"/>
      </w:r>
      <w:r>
        <w:instrText xml:space="preserve"> HYPERLINK \l "_Toc511745339" </w:instrText>
      </w:r>
      <w:r>
        <w:fldChar w:fldCharType="separate"/>
      </w:r>
      <w:r>
        <w:rPr>
          <w:rStyle w:val="24"/>
          <w:rFonts w:hint="eastAsia" w:ascii="仿宋_GB2312" w:hAnsi="Times New Roman" w:eastAsia="仿宋_GB2312" w:cs="黑体"/>
          <w:sz w:val="28"/>
          <w:szCs w:val="28"/>
        </w:rPr>
        <w:t>（二）切块修改方案</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_Toc511745339 \h </w:instrText>
      </w:r>
      <w:r>
        <w:rPr>
          <w:rFonts w:hint="eastAsia" w:ascii="仿宋_GB2312" w:eastAsia="仿宋_GB2312"/>
          <w:sz w:val="28"/>
          <w:szCs w:val="28"/>
        </w:rPr>
        <w:fldChar w:fldCharType="separate"/>
      </w:r>
      <w:r>
        <w:rPr>
          <w:rFonts w:hint="eastAsia" w:ascii="仿宋_GB2312" w:eastAsia="仿宋_GB2312"/>
          <w:sz w:val="28"/>
          <w:szCs w:val="28"/>
        </w:rPr>
        <w:t>9</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17"/>
        <w:spacing w:before="120" w:after="120"/>
        <w:ind w:left="420"/>
        <w:rPr>
          <w:rFonts w:ascii="仿宋_GB2312" w:eastAsia="仿宋_GB2312" w:hAnsiTheme="minorHAnsi" w:cstheme="minorBidi"/>
          <w:sz w:val="28"/>
          <w:szCs w:val="28"/>
        </w:rPr>
      </w:pPr>
      <w:r>
        <w:fldChar w:fldCharType="begin"/>
      </w:r>
      <w:r>
        <w:instrText xml:space="preserve"> HYPERLINK \l "_Toc511745340" </w:instrText>
      </w:r>
      <w:r>
        <w:fldChar w:fldCharType="separate"/>
      </w:r>
      <w:r>
        <w:rPr>
          <w:rStyle w:val="24"/>
          <w:rFonts w:hint="eastAsia" w:ascii="仿宋_GB2312" w:hAnsi="Times New Roman" w:eastAsia="仿宋_GB2312" w:cs="黑体"/>
          <w:sz w:val="28"/>
          <w:szCs w:val="28"/>
        </w:rPr>
        <w:t>（三）规划主要指标修改方案</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_Toc511745340 \h </w:instrText>
      </w:r>
      <w:r>
        <w:rPr>
          <w:rFonts w:hint="eastAsia" w:ascii="仿宋_GB2312" w:eastAsia="仿宋_GB2312"/>
          <w:sz w:val="28"/>
          <w:szCs w:val="28"/>
        </w:rPr>
        <w:fldChar w:fldCharType="separate"/>
      </w:r>
      <w:r>
        <w:rPr>
          <w:rFonts w:hint="eastAsia" w:ascii="仿宋_GB2312" w:eastAsia="仿宋_GB2312"/>
          <w:sz w:val="28"/>
          <w:szCs w:val="28"/>
        </w:rPr>
        <w:t>10</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16"/>
        <w:spacing w:before="120" w:after="120"/>
        <w:rPr>
          <w:rFonts w:ascii="仿宋_GB2312" w:eastAsia="仿宋_GB2312" w:hAnsiTheme="minorHAnsi" w:cstheme="minorBidi"/>
          <w:b w:val="0"/>
          <w:bCs w:val="0"/>
          <w:spacing w:val="0"/>
        </w:rPr>
      </w:pPr>
      <w:r>
        <w:fldChar w:fldCharType="begin"/>
      </w:r>
      <w:r>
        <w:instrText xml:space="preserve"> HYPERLINK \l "_Toc511745341" </w:instrText>
      </w:r>
      <w:r>
        <w:fldChar w:fldCharType="separate"/>
      </w:r>
      <w:r>
        <w:rPr>
          <w:rStyle w:val="24"/>
          <w:rFonts w:hint="eastAsia" w:ascii="仿宋_GB2312" w:eastAsia="仿宋_GB2312" w:cs="黑体"/>
        </w:rPr>
        <w:t>六、修改方案对现行规划实施的影响分析</w:t>
      </w:r>
      <w:r>
        <w:rPr>
          <w:rFonts w:hint="eastAsia" w:ascii="仿宋_GB2312" w:eastAsia="仿宋_GB2312"/>
        </w:rPr>
        <w:tab/>
      </w:r>
      <w:r>
        <w:rPr>
          <w:rFonts w:hint="eastAsia" w:ascii="仿宋_GB2312" w:eastAsia="仿宋_GB2312"/>
        </w:rPr>
        <w:fldChar w:fldCharType="begin"/>
      </w:r>
      <w:r>
        <w:rPr>
          <w:rFonts w:hint="eastAsia" w:ascii="仿宋_GB2312" w:eastAsia="仿宋_GB2312"/>
        </w:rPr>
        <w:instrText xml:space="preserve"> PAGEREF _Toc511745341 \h </w:instrText>
      </w:r>
      <w:r>
        <w:rPr>
          <w:rFonts w:hint="eastAsia" w:ascii="仿宋_GB2312" w:eastAsia="仿宋_GB2312"/>
        </w:rPr>
        <w:fldChar w:fldCharType="separate"/>
      </w:r>
      <w:r>
        <w:rPr>
          <w:rFonts w:hint="eastAsia" w:ascii="仿宋_GB2312" w:eastAsia="仿宋_GB2312"/>
        </w:rPr>
        <w:t>12</w:t>
      </w:r>
      <w:r>
        <w:rPr>
          <w:rFonts w:hint="eastAsia" w:ascii="仿宋_GB2312" w:eastAsia="仿宋_GB2312"/>
        </w:rPr>
        <w:fldChar w:fldCharType="end"/>
      </w:r>
      <w:r>
        <w:rPr>
          <w:rFonts w:hint="eastAsia" w:ascii="仿宋_GB2312" w:eastAsia="仿宋_GB2312"/>
        </w:rPr>
        <w:fldChar w:fldCharType="end"/>
      </w:r>
    </w:p>
    <w:p>
      <w:pPr>
        <w:pStyle w:val="17"/>
        <w:spacing w:before="120" w:after="120"/>
        <w:ind w:left="420"/>
        <w:rPr>
          <w:rFonts w:ascii="仿宋_GB2312" w:eastAsia="仿宋_GB2312" w:hAnsiTheme="minorHAnsi" w:cstheme="minorBidi"/>
          <w:sz w:val="28"/>
          <w:szCs w:val="28"/>
        </w:rPr>
      </w:pPr>
      <w:r>
        <w:fldChar w:fldCharType="begin"/>
      </w:r>
      <w:r>
        <w:instrText xml:space="preserve"> HYPERLINK \l "_Toc511745342" </w:instrText>
      </w:r>
      <w:r>
        <w:fldChar w:fldCharType="separate"/>
      </w:r>
      <w:r>
        <w:rPr>
          <w:rStyle w:val="24"/>
          <w:rFonts w:hint="eastAsia" w:ascii="仿宋_GB2312" w:hAnsi="Times New Roman" w:eastAsia="仿宋_GB2312" w:cs="黑体"/>
          <w:sz w:val="28"/>
          <w:szCs w:val="28"/>
        </w:rPr>
        <w:t>（一）对建设用地目标的影响</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_Toc511745342 \h </w:instrText>
      </w:r>
      <w:r>
        <w:rPr>
          <w:rFonts w:hint="eastAsia" w:ascii="仿宋_GB2312" w:eastAsia="仿宋_GB2312"/>
          <w:sz w:val="28"/>
          <w:szCs w:val="28"/>
        </w:rPr>
        <w:fldChar w:fldCharType="separate"/>
      </w:r>
      <w:r>
        <w:rPr>
          <w:rFonts w:hint="eastAsia" w:ascii="仿宋_GB2312" w:eastAsia="仿宋_GB2312"/>
          <w:sz w:val="28"/>
          <w:szCs w:val="28"/>
        </w:rPr>
        <w:t>12</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17"/>
        <w:spacing w:before="120" w:after="120"/>
        <w:ind w:left="420"/>
        <w:rPr>
          <w:rFonts w:ascii="仿宋_GB2312" w:eastAsia="仿宋_GB2312" w:hAnsiTheme="minorHAnsi" w:cstheme="minorBidi"/>
          <w:sz w:val="28"/>
          <w:szCs w:val="28"/>
        </w:rPr>
      </w:pPr>
      <w:r>
        <w:fldChar w:fldCharType="begin"/>
      </w:r>
      <w:r>
        <w:instrText xml:space="preserve"> HYPERLINK \l "_Toc511745343" </w:instrText>
      </w:r>
      <w:r>
        <w:fldChar w:fldCharType="separate"/>
      </w:r>
      <w:r>
        <w:rPr>
          <w:rStyle w:val="24"/>
          <w:rFonts w:hint="eastAsia" w:ascii="仿宋_GB2312" w:hAnsi="Times New Roman" w:eastAsia="仿宋_GB2312" w:cs="黑体"/>
          <w:sz w:val="28"/>
          <w:szCs w:val="28"/>
        </w:rPr>
        <w:t>（二）对耕地和基本农田保护目标的影响</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_Toc511745343 \h </w:instrText>
      </w:r>
      <w:r>
        <w:rPr>
          <w:rFonts w:hint="eastAsia" w:ascii="仿宋_GB2312" w:eastAsia="仿宋_GB2312"/>
          <w:sz w:val="28"/>
          <w:szCs w:val="28"/>
        </w:rPr>
        <w:fldChar w:fldCharType="separate"/>
      </w:r>
      <w:r>
        <w:rPr>
          <w:rFonts w:hint="eastAsia" w:ascii="仿宋_GB2312" w:eastAsia="仿宋_GB2312"/>
          <w:sz w:val="28"/>
          <w:szCs w:val="28"/>
        </w:rPr>
        <w:t>12</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16"/>
        <w:spacing w:before="120" w:after="120"/>
        <w:rPr>
          <w:rFonts w:ascii="仿宋_GB2312" w:eastAsia="仿宋_GB2312" w:hAnsiTheme="minorHAnsi" w:cstheme="minorBidi"/>
          <w:b w:val="0"/>
          <w:bCs w:val="0"/>
          <w:spacing w:val="0"/>
        </w:rPr>
      </w:pPr>
      <w:r>
        <w:fldChar w:fldCharType="begin"/>
      </w:r>
      <w:r>
        <w:instrText xml:space="preserve"> HYPERLINK \l "_Toc511745344" </w:instrText>
      </w:r>
      <w:r>
        <w:fldChar w:fldCharType="separate"/>
      </w:r>
      <w:r>
        <w:rPr>
          <w:rStyle w:val="24"/>
          <w:rFonts w:hint="eastAsia" w:ascii="仿宋_GB2312" w:eastAsia="仿宋_GB2312" w:cs="黑体"/>
        </w:rPr>
        <w:t>七、公众参与情况</w:t>
      </w:r>
      <w:r>
        <w:rPr>
          <w:rFonts w:hint="eastAsia" w:ascii="仿宋_GB2312" w:eastAsia="仿宋_GB2312"/>
        </w:rPr>
        <w:tab/>
      </w:r>
      <w:r>
        <w:rPr>
          <w:rFonts w:hint="eastAsia" w:ascii="仿宋_GB2312" w:eastAsia="仿宋_GB2312"/>
        </w:rPr>
        <w:fldChar w:fldCharType="begin"/>
      </w:r>
      <w:r>
        <w:rPr>
          <w:rFonts w:hint="eastAsia" w:ascii="仿宋_GB2312" w:eastAsia="仿宋_GB2312"/>
        </w:rPr>
        <w:instrText xml:space="preserve"> PAGEREF _Toc511745344 \h </w:instrText>
      </w:r>
      <w:r>
        <w:rPr>
          <w:rFonts w:hint="eastAsia" w:ascii="仿宋_GB2312" w:eastAsia="仿宋_GB2312"/>
        </w:rPr>
        <w:fldChar w:fldCharType="separate"/>
      </w:r>
      <w:r>
        <w:rPr>
          <w:rFonts w:hint="eastAsia" w:ascii="仿宋_GB2312" w:eastAsia="仿宋_GB2312"/>
        </w:rPr>
        <w:t>13</w:t>
      </w:r>
      <w:r>
        <w:rPr>
          <w:rFonts w:hint="eastAsia" w:ascii="仿宋_GB2312" w:eastAsia="仿宋_GB2312"/>
        </w:rPr>
        <w:fldChar w:fldCharType="end"/>
      </w:r>
      <w:r>
        <w:rPr>
          <w:rFonts w:hint="eastAsia" w:ascii="仿宋_GB2312" w:eastAsia="仿宋_GB2312"/>
        </w:rPr>
        <w:fldChar w:fldCharType="end"/>
      </w:r>
    </w:p>
    <w:p>
      <w:pPr>
        <w:pStyle w:val="17"/>
        <w:spacing w:before="120" w:after="120"/>
        <w:ind w:left="420"/>
        <w:rPr>
          <w:rFonts w:ascii="仿宋_GB2312" w:eastAsia="仿宋_GB2312" w:hAnsiTheme="minorHAnsi" w:cstheme="minorBidi"/>
          <w:sz w:val="28"/>
          <w:szCs w:val="28"/>
        </w:rPr>
      </w:pPr>
      <w:r>
        <w:fldChar w:fldCharType="begin"/>
      </w:r>
      <w:r>
        <w:instrText xml:space="preserve"> HYPERLINK \l "_Toc511745345" </w:instrText>
      </w:r>
      <w:r>
        <w:fldChar w:fldCharType="separate"/>
      </w:r>
      <w:r>
        <w:rPr>
          <w:rStyle w:val="24"/>
          <w:rFonts w:hint="eastAsia" w:ascii="仿宋_GB2312" w:hAnsi="Times New Roman" w:eastAsia="仿宋_GB2312" w:cs="黑体"/>
          <w:sz w:val="28"/>
          <w:szCs w:val="28"/>
        </w:rPr>
        <w:t>（一）公众意见</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_Toc511745345 \h </w:instrText>
      </w:r>
      <w:r>
        <w:rPr>
          <w:rFonts w:hint="eastAsia" w:ascii="仿宋_GB2312" w:eastAsia="仿宋_GB2312"/>
          <w:sz w:val="28"/>
          <w:szCs w:val="28"/>
        </w:rPr>
        <w:fldChar w:fldCharType="separate"/>
      </w:r>
      <w:r>
        <w:rPr>
          <w:rFonts w:hint="eastAsia" w:ascii="仿宋_GB2312" w:eastAsia="仿宋_GB2312"/>
          <w:sz w:val="28"/>
          <w:szCs w:val="28"/>
        </w:rPr>
        <w:t>13</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17"/>
        <w:spacing w:before="120" w:after="120"/>
        <w:ind w:left="420"/>
        <w:rPr>
          <w:rFonts w:asciiTheme="minorHAnsi" w:hAnsiTheme="minorHAnsi" w:eastAsiaTheme="minorEastAsia" w:cstheme="minorBidi"/>
          <w:sz w:val="21"/>
          <w:szCs w:val="22"/>
        </w:rPr>
      </w:pPr>
      <w:r>
        <w:fldChar w:fldCharType="begin"/>
      </w:r>
      <w:r>
        <w:instrText xml:space="preserve"> HYPERLINK \l "_Toc511745346" </w:instrText>
      </w:r>
      <w:r>
        <w:fldChar w:fldCharType="separate"/>
      </w:r>
      <w:r>
        <w:rPr>
          <w:rStyle w:val="24"/>
          <w:rFonts w:hint="eastAsia" w:ascii="仿宋_GB2312" w:hAnsi="Times New Roman" w:eastAsia="仿宋_GB2312" w:cs="黑体"/>
          <w:sz w:val="28"/>
          <w:szCs w:val="28"/>
        </w:rPr>
        <w:t>（二）意见落实</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_Toc511745346 \h </w:instrText>
      </w:r>
      <w:r>
        <w:rPr>
          <w:rFonts w:hint="eastAsia" w:ascii="仿宋_GB2312" w:eastAsia="仿宋_GB2312"/>
          <w:sz w:val="28"/>
          <w:szCs w:val="28"/>
        </w:rPr>
        <w:fldChar w:fldCharType="separate"/>
      </w:r>
      <w:r>
        <w:rPr>
          <w:rFonts w:hint="eastAsia" w:ascii="仿宋_GB2312" w:eastAsia="仿宋_GB2312"/>
          <w:sz w:val="28"/>
          <w:szCs w:val="28"/>
        </w:rPr>
        <w:t>13</w:t>
      </w:r>
      <w:r>
        <w:rPr>
          <w:rFonts w:hint="eastAsia" w:ascii="仿宋_GB2312" w:eastAsia="仿宋_GB2312"/>
          <w:sz w:val="28"/>
          <w:szCs w:val="28"/>
        </w:rPr>
        <w:fldChar w:fldCharType="end"/>
      </w:r>
      <w:r>
        <w:rPr>
          <w:rFonts w:hint="eastAsia" w:ascii="仿宋_GB2312" w:eastAsia="仿宋_GB2312"/>
          <w:sz w:val="28"/>
          <w:szCs w:val="28"/>
        </w:rPr>
        <w:fldChar w:fldCharType="end"/>
      </w:r>
    </w:p>
    <w:p>
      <w:pPr>
        <w:spacing w:line="360" w:lineRule="auto"/>
        <w:rPr>
          <w:rFonts w:eastAsia="仿宋_GB2312"/>
          <w:b/>
          <w:bCs/>
          <w:color w:val="000000"/>
          <w:kern w:val="44"/>
          <w:sz w:val="28"/>
          <w:szCs w:val="28"/>
        </w:rPr>
      </w:pPr>
      <w:r>
        <w:rPr>
          <w:rFonts w:eastAsia="黑体"/>
          <w:color w:val="000000"/>
          <w:sz w:val="32"/>
          <w:szCs w:val="32"/>
        </w:rPr>
        <w:fldChar w:fldCharType="end"/>
      </w:r>
      <w:r>
        <w:rPr>
          <w:rFonts w:hint="eastAsia" w:eastAsia="仿宋_GB2312" w:cs="仿宋_GB2312"/>
          <w:b/>
          <w:bCs/>
          <w:color w:val="000000"/>
          <w:kern w:val="44"/>
          <w:sz w:val="28"/>
          <w:szCs w:val="28"/>
        </w:rPr>
        <w:t>附件：</w:t>
      </w:r>
    </w:p>
    <w:p>
      <w:pPr>
        <w:pStyle w:val="61"/>
        <w:numPr>
          <w:ilvl w:val="0"/>
          <w:numId w:val="1"/>
        </w:numPr>
        <w:spacing w:line="360" w:lineRule="auto"/>
        <w:ind w:left="851" w:hanging="371" w:firstLineChars="0"/>
        <w:rPr>
          <w:rFonts w:ascii="Times New Roman" w:hAnsi="Times New Roman" w:eastAsia="仿宋_GB2312" w:cs="Times New Roman"/>
          <w:color w:val="000000"/>
          <w:sz w:val="24"/>
          <w:szCs w:val="24"/>
        </w:rPr>
      </w:pPr>
      <w:r>
        <w:rPr>
          <w:rFonts w:hint="eastAsia" w:ascii="Times New Roman" w:hAnsi="Times New Roman" w:eastAsia="仿宋_GB2312" w:cs="仿宋_GB2312"/>
          <w:color w:val="000000"/>
          <w:sz w:val="24"/>
          <w:szCs w:val="24"/>
        </w:rPr>
        <w:t>祁阳县人民政府关于调整《八宝镇土地利用总体规划（2006-2020年）》的请示（祁政【2017】114号）</w:t>
      </w:r>
      <w:r>
        <w:rPr>
          <w:rFonts w:ascii="Times New Roman" w:hAnsi="Times New Roman" w:eastAsia="仿宋_GB2312" w:cs="Times New Roman"/>
          <w:color w:val="000000"/>
          <w:sz w:val="24"/>
          <w:szCs w:val="24"/>
        </w:rPr>
        <w:t>;</w:t>
      </w:r>
    </w:p>
    <w:p>
      <w:pPr>
        <w:pStyle w:val="61"/>
        <w:numPr>
          <w:ilvl w:val="0"/>
          <w:numId w:val="1"/>
        </w:numPr>
        <w:spacing w:line="360" w:lineRule="auto"/>
        <w:ind w:left="851" w:hanging="371" w:firstLineChars="0"/>
        <w:rPr>
          <w:rFonts w:ascii="Times New Roman" w:hAnsi="Times New Roman" w:eastAsia="仿宋_GB2312" w:cs="Times New Roman"/>
          <w:color w:val="000000"/>
          <w:sz w:val="24"/>
          <w:szCs w:val="24"/>
        </w:rPr>
      </w:pPr>
      <w:r>
        <w:rPr>
          <w:rFonts w:hint="eastAsia" w:ascii="Times New Roman" w:hAnsi="Times New Roman" w:eastAsia="仿宋_GB2312" w:cs="仿宋_GB2312"/>
          <w:color w:val="000000"/>
          <w:sz w:val="24"/>
          <w:szCs w:val="24"/>
        </w:rPr>
        <w:t>湖南省水库移民开发管理局关于切实做好全省第三批大中型水库移民避险解困试点工作的通知</w:t>
      </w:r>
      <w:r>
        <w:rPr>
          <w:rFonts w:ascii="Times New Roman" w:hAnsi="Times New Roman" w:eastAsia="仿宋_GB2312" w:cs="Times New Roman"/>
          <w:color w:val="000000"/>
          <w:sz w:val="24"/>
          <w:szCs w:val="24"/>
        </w:rPr>
        <w:t>;</w:t>
      </w:r>
    </w:p>
    <w:p>
      <w:pPr>
        <w:pStyle w:val="61"/>
        <w:numPr>
          <w:ilvl w:val="0"/>
          <w:numId w:val="1"/>
        </w:numPr>
        <w:spacing w:line="360" w:lineRule="auto"/>
        <w:ind w:left="851" w:hanging="371" w:firstLineChars="0"/>
        <w:rPr>
          <w:rFonts w:ascii="Times New Roman" w:hAnsi="Times New Roman" w:eastAsia="仿宋_GB2312" w:cs="Times New Roman"/>
          <w:color w:val="000000"/>
          <w:sz w:val="24"/>
          <w:szCs w:val="24"/>
        </w:rPr>
      </w:pPr>
      <w:r>
        <w:rPr>
          <w:rFonts w:hint="eastAsia" w:ascii="Times New Roman" w:hAnsi="Times New Roman" w:eastAsia="仿宋_GB2312" w:cs="仿宋_GB2312"/>
          <w:color w:val="000000"/>
          <w:sz w:val="24"/>
          <w:szCs w:val="24"/>
        </w:rPr>
        <w:t>祁阳县八宝镇内下移民避险解困香山岭集中安置点平面布置图</w:t>
      </w:r>
      <w:r>
        <w:rPr>
          <w:rFonts w:ascii="Times New Roman" w:hAnsi="Times New Roman" w:eastAsia="仿宋_GB2312" w:cs="Times New Roman"/>
          <w:color w:val="000000"/>
          <w:sz w:val="24"/>
          <w:szCs w:val="24"/>
        </w:rPr>
        <w:t>;</w:t>
      </w:r>
      <w:r>
        <w:rPr>
          <w:rFonts w:hint="eastAsia" w:ascii="Times New Roman" w:hAnsi="Times New Roman" w:eastAsia="仿宋_GB2312" w:cs="仿宋_GB2312"/>
          <w:color w:val="000000"/>
          <w:sz w:val="24"/>
          <w:szCs w:val="24"/>
        </w:rPr>
        <w:t xml:space="preserve"> </w:t>
      </w:r>
    </w:p>
    <w:p>
      <w:pPr>
        <w:pStyle w:val="61"/>
        <w:numPr>
          <w:ilvl w:val="0"/>
          <w:numId w:val="1"/>
        </w:numPr>
        <w:spacing w:line="360" w:lineRule="auto"/>
        <w:ind w:left="851" w:hanging="371" w:firstLineChars="0"/>
        <w:rPr>
          <w:rFonts w:ascii="Times New Roman" w:hAnsi="Times New Roman" w:eastAsia="仿宋_GB2312" w:cs="Times New Roman"/>
          <w:color w:val="000000"/>
          <w:sz w:val="24"/>
          <w:szCs w:val="24"/>
        </w:rPr>
      </w:pPr>
      <w:r>
        <w:rPr>
          <w:rFonts w:hint="eastAsia" w:ascii="Times New Roman" w:hAnsi="Times New Roman" w:eastAsia="仿宋_GB2312" w:cs="仿宋_GB2312"/>
          <w:color w:val="000000"/>
          <w:sz w:val="24"/>
          <w:szCs w:val="24"/>
        </w:rPr>
        <w:t>祁阳县人民政府办公室关于印发《祁阳县大中型水库移民避险解困试点工作实施方案》的通知；</w:t>
      </w:r>
    </w:p>
    <w:p>
      <w:pPr>
        <w:pStyle w:val="61"/>
        <w:numPr>
          <w:ilvl w:val="0"/>
          <w:numId w:val="1"/>
        </w:numPr>
        <w:spacing w:line="360" w:lineRule="auto"/>
        <w:ind w:left="851" w:hanging="371" w:firstLineChars="0"/>
        <w:rPr>
          <w:rFonts w:ascii="Times New Roman" w:hAnsi="Times New Roman" w:eastAsia="仿宋_GB2312" w:cs="Times New Roman"/>
          <w:color w:val="000000"/>
          <w:sz w:val="24"/>
          <w:szCs w:val="24"/>
        </w:rPr>
      </w:pPr>
      <w:r>
        <w:rPr>
          <w:rFonts w:hint="eastAsia" w:ascii="Times New Roman" w:hAnsi="Times New Roman" w:eastAsia="仿宋_GB2312" w:cs="仿宋_GB2312"/>
          <w:color w:val="000000"/>
          <w:sz w:val="24"/>
          <w:szCs w:val="24"/>
        </w:rPr>
        <w:t>八宝镇2006-2020年重点建设项目用地规划表</w:t>
      </w:r>
      <w:r>
        <w:rPr>
          <w:rFonts w:ascii="Times New Roman" w:hAnsi="Times New Roman" w:eastAsia="仿宋_GB2312" w:cs="Times New Roman"/>
          <w:color w:val="000000"/>
          <w:sz w:val="24"/>
          <w:szCs w:val="24"/>
        </w:rPr>
        <w:t>;</w:t>
      </w:r>
    </w:p>
    <w:p>
      <w:pPr>
        <w:pStyle w:val="61"/>
        <w:numPr>
          <w:ilvl w:val="0"/>
          <w:numId w:val="1"/>
        </w:numPr>
        <w:spacing w:line="360" w:lineRule="auto"/>
        <w:ind w:left="851" w:hanging="371" w:firstLineChars="0"/>
        <w:rPr>
          <w:rFonts w:ascii="Times New Roman" w:hAnsi="Times New Roman" w:eastAsia="仿宋_GB2312" w:cs="Times New Roman"/>
          <w:color w:val="000000"/>
          <w:sz w:val="24"/>
          <w:szCs w:val="24"/>
        </w:rPr>
      </w:pPr>
      <w:r>
        <w:rPr>
          <w:rFonts w:hint="eastAsia" w:ascii="Times New Roman" w:hAnsi="Times New Roman" w:eastAsia="仿宋_GB2312" w:cs="Times New Roman"/>
          <w:color w:val="000000"/>
          <w:sz w:val="24"/>
          <w:szCs w:val="24"/>
        </w:rPr>
        <w:t>祁阳县城乡规划委员会会议纪要（2017年第4次）；</w:t>
      </w:r>
    </w:p>
    <w:p>
      <w:pPr>
        <w:pStyle w:val="61"/>
        <w:numPr>
          <w:ilvl w:val="0"/>
          <w:numId w:val="1"/>
        </w:numPr>
        <w:spacing w:line="360" w:lineRule="auto"/>
        <w:ind w:left="851" w:hanging="371" w:firstLineChars="0"/>
        <w:rPr>
          <w:rFonts w:ascii="Times New Roman" w:hAnsi="Times New Roman" w:eastAsia="仿宋_GB2312" w:cs="Times New Roman"/>
          <w:color w:val="000000"/>
          <w:sz w:val="24"/>
          <w:szCs w:val="24"/>
        </w:rPr>
      </w:pPr>
      <w:r>
        <w:rPr>
          <w:rFonts w:hint="eastAsia" w:ascii="Times New Roman" w:hAnsi="Times New Roman" w:eastAsia="仿宋_GB2312" w:cs="Times New Roman"/>
          <w:color w:val="000000"/>
          <w:sz w:val="24"/>
          <w:szCs w:val="24"/>
        </w:rPr>
        <w:t>《祁阳县八宝镇内下移民避险解困香山岭集中安置点建设用地地质灾害危险性评估报告》的审查意见；</w:t>
      </w:r>
    </w:p>
    <w:p>
      <w:pPr>
        <w:pStyle w:val="61"/>
        <w:numPr>
          <w:ilvl w:val="0"/>
          <w:numId w:val="1"/>
        </w:numPr>
        <w:spacing w:line="360" w:lineRule="auto"/>
        <w:ind w:left="851" w:hanging="371" w:firstLineChars="0"/>
        <w:rPr>
          <w:rFonts w:ascii="Times New Roman" w:hAnsi="Times New Roman" w:eastAsia="仿宋_GB2312" w:cs="Times New Roman"/>
          <w:color w:val="000000"/>
          <w:sz w:val="24"/>
          <w:szCs w:val="24"/>
        </w:rPr>
      </w:pPr>
      <w:r>
        <w:rPr>
          <w:rFonts w:hint="eastAsia" w:ascii="Times New Roman" w:hAnsi="Times New Roman" w:eastAsia="仿宋_GB2312" w:cs="Times New Roman"/>
          <w:color w:val="000000"/>
          <w:sz w:val="24"/>
          <w:szCs w:val="24"/>
        </w:rPr>
        <w:t>建设用地项目压覆矿产资源查询结果表（湘压矿查【2018】118号）；</w:t>
      </w:r>
    </w:p>
    <w:p>
      <w:pPr>
        <w:pStyle w:val="61"/>
        <w:numPr>
          <w:ilvl w:val="0"/>
          <w:numId w:val="1"/>
        </w:numPr>
        <w:spacing w:line="360" w:lineRule="auto"/>
        <w:ind w:left="851" w:hanging="371" w:firstLineChars="0"/>
        <w:rPr>
          <w:rFonts w:ascii="Times New Roman" w:hAnsi="Times New Roman" w:eastAsia="仿宋_GB2312" w:cs="Times New Roman"/>
          <w:color w:val="000000"/>
          <w:sz w:val="24"/>
          <w:szCs w:val="24"/>
        </w:rPr>
      </w:pPr>
      <w:r>
        <w:rPr>
          <w:rFonts w:hint="eastAsia" w:ascii="Times New Roman" w:hAnsi="Times New Roman" w:eastAsia="仿宋_GB2312" w:cs="Times New Roman"/>
          <w:color w:val="000000"/>
          <w:sz w:val="24"/>
          <w:szCs w:val="24"/>
        </w:rPr>
        <w:t>祁阳县国土资源局《关于祁阳县八宝镇内下移民避险解困香山岭集中安置点涉及祁阳县八宝镇土地利用总体规划（2006-2020）（2016年调整完善方案）调整方案听证会议纪要》；</w:t>
      </w:r>
    </w:p>
    <w:p>
      <w:pPr>
        <w:pStyle w:val="61"/>
        <w:spacing w:line="360" w:lineRule="auto"/>
        <w:ind w:firstLineChars="0"/>
        <w:rPr>
          <w:rFonts w:ascii="Times New Roman" w:hAnsi="Times New Roman" w:eastAsia="仿宋_GB2312" w:cs="Times New Roman"/>
          <w:color w:val="000000"/>
          <w:sz w:val="24"/>
          <w:szCs w:val="24"/>
        </w:rPr>
      </w:pPr>
      <w:r>
        <w:rPr>
          <w:rFonts w:hint="eastAsia" w:ascii="Times New Roman" w:hAnsi="Times New Roman" w:eastAsia="仿宋_GB2312" w:cs="Times New Roman"/>
          <w:color w:val="000000"/>
          <w:sz w:val="24"/>
          <w:szCs w:val="24"/>
        </w:rPr>
        <w:t>10、相关部门审查意见。</w:t>
      </w:r>
    </w:p>
    <w:p>
      <w:pPr>
        <w:spacing w:line="440" w:lineRule="exact"/>
        <w:rPr>
          <w:rFonts w:eastAsia="仿宋_GB2312"/>
          <w:b/>
          <w:bCs/>
          <w:color w:val="FF0000"/>
          <w:kern w:val="44"/>
          <w:sz w:val="28"/>
          <w:szCs w:val="28"/>
        </w:rPr>
      </w:pPr>
    </w:p>
    <w:p>
      <w:pPr>
        <w:spacing w:line="360" w:lineRule="auto"/>
        <w:rPr>
          <w:rFonts w:eastAsia="仿宋_GB2312"/>
          <w:b/>
          <w:bCs/>
          <w:color w:val="000000"/>
          <w:kern w:val="44"/>
          <w:sz w:val="28"/>
          <w:szCs w:val="28"/>
        </w:rPr>
      </w:pPr>
      <w:r>
        <w:rPr>
          <w:rFonts w:hint="eastAsia" w:eastAsia="仿宋_GB2312" w:cs="仿宋_GB2312"/>
          <w:b/>
          <w:bCs/>
          <w:color w:val="000000"/>
          <w:kern w:val="44"/>
          <w:sz w:val="28"/>
          <w:szCs w:val="28"/>
        </w:rPr>
        <w:t>附图：</w:t>
      </w:r>
    </w:p>
    <w:p>
      <w:pPr>
        <w:numPr>
          <w:ilvl w:val="0"/>
          <w:numId w:val="2"/>
        </w:numPr>
        <w:spacing w:line="360" w:lineRule="auto"/>
        <w:rPr>
          <w:rFonts w:eastAsia="仿宋_GB2312" w:cs="仿宋_GB2312"/>
          <w:color w:val="000000"/>
          <w:sz w:val="24"/>
          <w:szCs w:val="24"/>
        </w:rPr>
      </w:pPr>
      <w:r>
        <w:rPr>
          <w:rFonts w:hint="eastAsia" w:eastAsia="仿宋_GB2312" w:cs="仿宋_GB2312"/>
          <w:color w:val="000000"/>
          <w:sz w:val="24"/>
          <w:szCs w:val="24"/>
        </w:rPr>
        <w:t>祁阳县2016年土地利用现状局部图（</w:t>
      </w:r>
      <w:r>
        <w:rPr>
          <w:rFonts w:eastAsia="仿宋_GB2312"/>
          <w:color w:val="000000"/>
          <w:sz w:val="24"/>
          <w:szCs w:val="24"/>
        </w:rPr>
        <w:t>201</w:t>
      </w:r>
      <w:r>
        <w:rPr>
          <w:rFonts w:hint="eastAsia" w:eastAsia="仿宋_GB2312"/>
          <w:color w:val="000000"/>
          <w:sz w:val="24"/>
          <w:szCs w:val="24"/>
        </w:rPr>
        <w:t>6</w:t>
      </w:r>
      <w:r>
        <w:rPr>
          <w:rFonts w:hint="eastAsia" w:eastAsia="仿宋_GB2312" w:cs="仿宋_GB2312"/>
          <w:color w:val="000000"/>
          <w:sz w:val="24"/>
          <w:szCs w:val="24"/>
        </w:rPr>
        <w:t>年）；</w:t>
      </w:r>
    </w:p>
    <w:p>
      <w:pPr>
        <w:numPr>
          <w:ilvl w:val="0"/>
          <w:numId w:val="2"/>
        </w:numPr>
        <w:spacing w:line="360" w:lineRule="auto"/>
        <w:rPr>
          <w:rFonts w:eastAsia="仿宋_GB2312"/>
          <w:color w:val="000000"/>
          <w:sz w:val="24"/>
          <w:szCs w:val="24"/>
        </w:rPr>
      </w:pPr>
      <w:r>
        <w:rPr>
          <w:rFonts w:hint="eastAsia" w:eastAsia="仿宋_GB2312" w:cs="仿宋_GB2312"/>
          <w:color w:val="000000"/>
          <w:sz w:val="24"/>
          <w:szCs w:val="24"/>
        </w:rPr>
        <w:t>八宝镇土地利用总体规划局部图（调入修改前）；</w:t>
      </w:r>
    </w:p>
    <w:p>
      <w:pPr>
        <w:numPr>
          <w:ilvl w:val="0"/>
          <w:numId w:val="2"/>
        </w:numPr>
        <w:spacing w:line="360" w:lineRule="auto"/>
        <w:rPr>
          <w:rFonts w:eastAsia="仿宋_GB2312"/>
          <w:color w:val="000000"/>
          <w:sz w:val="24"/>
          <w:szCs w:val="24"/>
        </w:rPr>
      </w:pPr>
      <w:r>
        <w:rPr>
          <w:rFonts w:hint="eastAsia" w:eastAsia="仿宋_GB2312" w:cs="仿宋_GB2312"/>
          <w:color w:val="000000"/>
          <w:sz w:val="24"/>
          <w:szCs w:val="24"/>
        </w:rPr>
        <w:t>八宝镇土地利用总体规划局部图（调出修改前）；</w:t>
      </w:r>
    </w:p>
    <w:p>
      <w:pPr>
        <w:spacing w:line="360" w:lineRule="auto"/>
        <w:ind w:firstLine="480" w:firstLineChars="200"/>
        <w:rPr>
          <w:rFonts w:eastAsia="仿宋_GB2312" w:cs="仿宋_GB2312"/>
          <w:color w:val="000000"/>
          <w:sz w:val="24"/>
          <w:szCs w:val="24"/>
        </w:rPr>
      </w:pPr>
      <w:r>
        <w:rPr>
          <w:rFonts w:hint="eastAsia" w:eastAsia="仿宋_GB2312"/>
          <w:color w:val="000000"/>
          <w:sz w:val="24"/>
          <w:szCs w:val="24"/>
        </w:rPr>
        <w:t>4</w:t>
      </w:r>
      <w:r>
        <w:rPr>
          <w:rFonts w:hint="eastAsia" w:eastAsia="仿宋_GB2312" w:cs="仿宋_GB2312"/>
          <w:color w:val="000000"/>
          <w:sz w:val="24"/>
          <w:szCs w:val="24"/>
        </w:rPr>
        <w:t>、八宝镇土地利用总体规划局部图（调入修改后）；</w:t>
      </w:r>
    </w:p>
    <w:p>
      <w:pPr>
        <w:spacing w:line="360" w:lineRule="auto"/>
        <w:ind w:firstLine="480" w:firstLineChars="200"/>
        <w:rPr>
          <w:rFonts w:eastAsia="仿宋_GB2312"/>
          <w:color w:val="000000"/>
          <w:sz w:val="24"/>
          <w:szCs w:val="24"/>
        </w:rPr>
      </w:pPr>
      <w:r>
        <w:rPr>
          <w:rFonts w:hint="eastAsia" w:eastAsia="仿宋_GB2312"/>
          <w:color w:val="000000"/>
          <w:sz w:val="24"/>
          <w:szCs w:val="24"/>
        </w:rPr>
        <w:t>5</w:t>
      </w:r>
      <w:r>
        <w:rPr>
          <w:rFonts w:hint="eastAsia" w:eastAsia="仿宋_GB2312" w:cs="仿宋_GB2312"/>
          <w:color w:val="000000"/>
          <w:sz w:val="24"/>
          <w:szCs w:val="24"/>
        </w:rPr>
        <w:t>、八宝镇土地利用总体规划局部图（调出修改后）。</w:t>
      </w:r>
    </w:p>
    <w:p>
      <w:pPr>
        <w:spacing w:line="360" w:lineRule="auto"/>
        <w:ind w:firstLine="480" w:firstLineChars="200"/>
        <w:rPr>
          <w:rFonts w:eastAsia="仿宋_GB2312"/>
          <w:color w:val="000000"/>
          <w:sz w:val="24"/>
          <w:szCs w:val="24"/>
        </w:rPr>
      </w:pPr>
    </w:p>
    <w:p>
      <w:pPr>
        <w:spacing w:line="360" w:lineRule="auto"/>
        <w:ind w:firstLine="480" w:firstLineChars="200"/>
        <w:rPr>
          <w:rFonts w:eastAsia="仿宋_GB2312"/>
          <w:color w:val="000000"/>
          <w:sz w:val="24"/>
          <w:szCs w:val="24"/>
        </w:rPr>
      </w:pPr>
    </w:p>
    <w:p>
      <w:pPr>
        <w:pStyle w:val="2"/>
        <w:spacing w:beforeLines="50" w:afterLines="50" w:line="360" w:lineRule="auto"/>
        <w:jc w:val="left"/>
        <w:rPr>
          <w:rFonts w:eastAsia="仿宋_GB2312"/>
          <w:color w:val="FF0000"/>
          <w:sz w:val="30"/>
          <w:szCs w:val="30"/>
        </w:rPr>
        <w:sectPr>
          <w:footnotePr>
            <w:numFmt w:val="decimalEnclosedCircleChinese"/>
          </w:footnotePr>
          <w:pgSz w:w="11907" w:h="16839"/>
          <w:pgMar w:top="1418" w:right="1440" w:bottom="1418" w:left="1797" w:header="851" w:footer="992" w:gutter="0"/>
          <w:pgNumType w:fmt="upperRoman" w:start="3"/>
          <w:cols w:space="720" w:num="1"/>
          <w:docGrid w:linePitch="312" w:charSpace="0"/>
        </w:sectPr>
      </w:pPr>
    </w:p>
    <w:p>
      <w:pPr>
        <w:pStyle w:val="2"/>
        <w:spacing w:beforeLines="50" w:afterLines="50" w:line="360" w:lineRule="auto"/>
        <w:rPr>
          <w:rFonts w:eastAsia="黑体"/>
          <w:b w:val="0"/>
          <w:bCs w:val="0"/>
          <w:color w:val="000000"/>
          <w:sz w:val="32"/>
          <w:szCs w:val="32"/>
        </w:rPr>
      </w:pPr>
      <w:bookmarkStart w:id="0" w:name="_Toc511745330"/>
      <w:bookmarkStart w:id="1" w:name="_Toc420074728"/>
      <w:bookmarkStart w:id="2" w:name="_Toc411342910"/>
      <w:r>
        <w:rPr>
          <w:rFonts w:hint="eastAsia" w:eastAsia="黑体" w:cs="黑体"/>
          <w:b w:val="0"/>
          <w:bCs w:val="0"/>
          <w:color w:val="000000"/>
          <w:sz w:val="32"/>
          <w:szCs w:val="32"/>
        </w:rPr>
        <w:t>一、项目概况</w:t>
      </w:r>
      <w:bookmarkEnd w:id="0"/>
      <w:bookmarkEnd w:id="1"/>
    </w:p>
    <w:p>
      <w:pPr>
        <w:spacing w:afterLines="50"/>
        <w:jc w:val="center"/>
        <w:rPr>
          <w:rFonts w:eastAsia="黑体"/>
          <w:b/>
          <w:bCs/>
          <w:color w:val="000000"/>
        </w:rPr>
      </w:pPr>
      <w:r>
        <w:rPr>
          <w:rFonts w:hint="eastAsia" w:eastAsia="黑体" w:cs="黑体"/>
          <w:b/>
          <w:bCs/>
          <w:color w:val="000000"/>
        </w:rPr>
        <w:t>表</w:t>
      </w:r>
      <w:r>
        <w:rPr>
          <w:rFonts w:eastAsia="黑体"/>
          <w:b/>
          <w:bCs/>
          <w:color w:val="000000"/>
        </w:rPr>
        <w:t xml:space="preserve">1-1    </w:t>
      </w:r>
      <w:r>
        <w:rPr>
          <w:rFonts w:hint="eastAsia" w:eastAsia="黑体" w:cs="黑体"/>
          <w:b/>
          <w:bCs/>
          <w:color w:val="000000"/>
        </w:rPr>
        <w:t>项目基本情况表</w:t>
      </w:r>
    </w:p>
    <w:tbl>
      <w:tblPr>
        <w:tblStyle w:val="20"/>
        <w:tblW w:w="8997" w:type="dxa"/>
        <w:jc w:val="center"/>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241"/>
        <w:gridCol w:w="1933"/>
        <w:gridCol w:w="1362"/>
        <w:gridCol w:w="1054"/>
        <w:gridCol w:w="304"/>
        <w:gridCol w:w="723"/>
        <w:gridCol w:w="1189"/>
        <w:gridCol w:w="1191"/>
      </w:tblGrid>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35" w:hRule="atLeast"/>
          <w:jc w:val="center"/>
        </w:trPr>
        <w:tc>
          <w:tcPr>
            <w:tcW w:w="1241" w:type="dxa"/>
            <w:vMerge w:val="restart"/>
            <w:tcBorders>
              <w:top w:val="double" w:color="auto" w:sz="4" w:space="0"/>
            </w:tcBorders>
            <w:vAlign w:val="center"/>
          </w:tcPr>
          <w:p>
            <w:pPr>
              <w:widowControl/>
              <w:jc w:val="center"/>
              <w:rPr>
                <w:rFonts w:eastAsia="仿宋_GB2312"/>
                <w:color w:val="000000"/>
                <w:kern w:val="0"/>
              </w:rPr>
            </w:pPr>
            <w:r>
              <w:rPr>
                <w:rFonts w:hint="eastAsia" w:eastAsia="仿宋_GB2312" w:cs="仿宋_GB2312"/>
                <w:color w:val="000000"/>
                <w:kern w:val="0"/>
              </w:rPr>
              <w:t>项目</w:t>
            </w:r>
          </w:p>
          <w:p>
            <w:pPr>
              <w:widowControl/>
              <w:jc w:val="center"/>
              <w:rPr>
                <w:rFonts w:eastAsia="仿宋_GB2312"/>
                <w:color w:val="000000"/>
                <w:kern w:val="0"/>
              </w:rPr>
            </w:pPr>
            <w:r>
              <w:rPr>
                <w:rFonts w:hint="eastAsia" w:eastAsia="仿宋_GB2312" w:cs="仿宋_GB2312"/>
                <w:color w:val="000000"/>
                <w:kern w:val="0"/>
              </w:rPr>
              <w:t>概况</w:t>
            </w:r>
          </w:p>
        </w:tc>
        <w:tc>
          <w:tcPr>
            <w:tcW w:w="1933" w:type="dxa"/>
            <w:tcBorders>
              <w:top w:val="double" w:color="auto" w:sz="4" w:space="0"/>
            </w:tcBorders>
            <w:vAlign w:val="center"/>
          </w:tcPr>
          <w:p>
            <w:pPr>
              <w:widowControl/>
              <w:jc w:val="center"/>
              <w:rPr>
                <w:rFonts w:eastAsia="仿宋_GB2312"/>
                <w:color w:val="000000"/>
                <w:kern w:val="0"/>
              </w:rPr>
            </w:pPr>
            <w:r>
              <w:rPr>
                <w:rFonts w:hint="eastAsia" w:eastAsia="仿宋_GB2312" w:cs="仿宋_GB2312"/>
                <w:color w:val="000000"/>
                <w:kern w:val="0"/>
              </w:rPr>
              <w:t>项目名称</w:t>
            </w:r>
          </w:p>
        </w:tc>
        <w:tc>
          <w:tcPr>
            <w:tcW w:w="5823" w:type="dxa"/>
            <w:gridSpan w:val="6"/>
            <w:tcBorders>
              <w:top w:val="double" w:color="auto" w:sz="4" w:space="0"/>
            </w:tcBorders>
            <w:vAlign w:val="center"/>
          </w:tcPr>
          <w:p>
            <w:pPr>
              <w:widowControl/>
              <w:jc w:val="center"/>
              <w:rPr>
                <w:rFonts w:eastAsia="仿宋_GB2312"/>
                <w:color w:val="000000"/>
                <w:kern w:val="0"/>
              </w:rPr>
            </w:pPr>
            <w:r>
              <w:rPr>
                <w:rFonts w:hint="eastAsia" w:eastAsia="仿宋_GB2312" w:cs="仿宋_GB2312"/>
                <w:color w:val="000000"/>
                <w:kern w:val="0"/>
              </w:rPr>
              <w:t>祁阳县八宝镇内下移民避险解困香山岭集中安置点</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23" w:hRule="atLeast"/>
          <w:jc w:val="center"/>
        </w:trPr>
        <w:tc>
          <w:tcPr>
            <w:tcW w:w="1241" w:type="dxa"/>
            <w:vMerge w:val="continue"/>
            <w:vAlign w:val="center"/>
          </w:tcPr>
          <w:p>
            <w:pPr>
              <w:widowControl/>
              <w:jc w:val="left"/>
              <w:rPr>
                <w:rFonts w:eastAsia="仿宋_GB2312"/>
                <w:color w:val="000000"/>
                <w:kern w:val="0"/>
              </w:rPr>
            </w:pPr>
          </w:p>
        </w:tc>
        <w:tc>
          <w:tcPr>
            <w:tcW w:w="1933" w:type="dxa"/>
            <w:vAlign w:val="center"/>
          </w:tcPr>
          <w:p>
            <w:pPr>
              <w:widowControl/>
              <w:jc w:val="center"/>
              <w:rPr>
                <w:rFonts w:eastAsia="仿宋_GB2312"/>
                <w:color w:val="000000"/>
                <w:kern w:val="0"/>
              </w:rPr>
            </w:pPr>
            <w:r>
              <w:rPr>
                <w:rFonts w:hint="eastAsia" w:eastAsia="仿宋_GB2312" w:cs="仿宋_GB2312"/>
                <w:color w:val="000000"/>
                <w:kern w:val="0"/>
              </w:rPr>
              <w:t>项目单位</w:t>
            </w:r>
          </w:p>
        </w:tc>
        <w:tc>
          <w:tcPr>
            <w:tcW w:w="5823" w:type="dxa"/>
            <w:gridSpan w:val="6"/>
            <w:vAlign w:val="center"/>
          </w:tcPr>
          <w:p>
            <w:pPr>
              <w:widowControl/>
              <w:jc w:val="center"/>
              <w:rPr>
                <w:rFonts w:eastAsia="仿宋_GB2312"/>
                <w:color w:val="000000"/>
                <w:kern w:val="0"/>
              </w:rPr>
            </w:pPr>
            <w:r>
              <w:rPr>
                <w:rFonts w:hint="eastAsia" w:eastAsia="仿宋_GB2312" w:cs="仿宋_GB2312"/>
                <w:color w:val="000000"/>
                <w:kern w:val="0"/>
              </w:rPr>
              <w:t>祁阳县人民政府</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35" w:hRule="atLeast"/>
          <w:jc w:val="center"/>
        </w:trPr>
        <w:tc>
          <w:tcPr>
            <w:tcW w:w="1241" w:type="dxa"/>
            <w:vMerge w:val="continue"/>
            <w:vAlign w:val="center"/>
          </w:tcPr>
          <w:p>
            <w:pPr>
              <w:widowControl/>
              <w:jc w:val="left"/>
              <w:rPr>
                <w:rFonts w:eastAsia="仿宋_GB2312"/>
                <w:color w:val="000000"/>
                <w:kern w:val="0"/>
              </w:rPr>
            </w:pPr>
          </w:p>
        </w:tc>
        <w:tc>
          <w:tcPr>
            <w:tcW w:w="1933" w:type="dxa"/>
            <w:vAlign w:val="center"/>
          </w:tcPr>
          <w:p>
            <w:pPr>
              <w:widowControl/>
              <w:jc w:val="center"/>
              <w:rPr>
                <w:rFonts w:eastAsia="仿宋_GB2312"/>
                <w:color w:val="000000"/>
                <w:kern w:val="0"/>
              </w:rPr>
            </w:pPr>
            <w:r>
              <w:rPr>
                <w:rFonts w:hint="eastAsia" w:eastAsia="仿宋_GB2312" w:cs="仿宋_GB2312"/>
                <w:color w:val="000000"/>
                <w:kern w:val="0"/>
              </w:rPr>
              <w:t>立项单位</w:t>
            </w:r>
          </w:p>
        </w:tc>
        <w:tc>
          <w:tcPr>
            <w:tcW w:w="5823" w:type="dxa"/>
            <w:gridSpan w:val="6"/>
            <w:vAlign w:val="center"/>
          </w:tcPr>
          <w:p>
            <w:pPr>
              <w:widowControl/>
              <w:jc w:val="center"/>
              <w:rPr>
                <w:rFonts w:eastAsia="仿宋_GB2312"/>
                <w:color w:val="000000"/>
                <w:kern w:val="0"/>
              </w:rPr>
            </w:pPr>
            <w:r>
              <w:rPr>
                <w:rFonts w:eastAsia="仿宋_GB2312"/>
                <w:color w:val="000000"/>
                <w:kern w:val="0"/>
              </w:rPr>
              <w:t>祁阳县发展与改革委员会</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35" w:hRule="atLeast"/>
          <w:jc w:val="center"/>
        </w:trPr>
        <w:tc>
          <w:tcPr>
            <w:tcW w:w="1241" w:type="dxa"/>
            <w:vMerge w:val="continue"/>
            <w:vAlign w:val="center"/>
          </w:tcPr>
          <w:p>
            <w:pPr>
              <w:widowControl/>
              <w:jc w:val="left"/>
              <w:rPr>
                <w:rFonts w:eastAsia="仿宋_GB2312"/>
                <w:color w:val="000000"/>
                <w:kern w:val="0"/>
              </w:rPr>
            </w:pPr>
          </w:p>
        </w:tc>
        <w:tc>
          <w:tcPr>
            <w:tcW w:w="1933" w:type="dxa"/>
            <w:vAlign w:val="center"/>
          </w:tcPr>
          <w:p>
            <w:pPr>
              <w:widowControl/>
              <w:jc w:val="center"/>
              <w:rPr>
                <w:rFonts w:eastAsia="仿宋_GB2312"/>
                <w:color w:val="000000"/>
                <w:kern w:val="0"/>
              </w:rPr>
            </w:pPr>
            <w:r>
              <w:rPr>
                <w:rFonts w:hint="eastAsia" w:eastAsia="仿宋_GB2312" w:cs="仿宋_GB2312"/>
                <w:color w:val="000000"/>
                <w:kern w:val="0"/>
              </w:rPr>
              <w:t>所在位置</w:t>
            </w:r>
          </w:p>
        </w:tc>
        <w:tc>
          <w:tcPr>
            <w:tcW w:w="5823" w:type="dxa"/>
            <w:gridSpan w:val="6"/>
            <w:vAlign w:val="center"/>
          </w:tcPr>
          <w:p>
            <w:pPr>
              <w:widowControl/>
              <w:jc w:val="center"/>
              <w:rPr>
                <w:rFonts w:eastAsia="仿宋_GB2312"/>
                <w:color w:val="000000"/>
                <w:kern w:val="0"/>
              </w:rPr>
            </w:pPr>
            <w:r>
              <w:rPr>
                <w:rFonts w:hint="eastAsia" w:eastAsia="仿宋_GB2312" w:cs="仿宋_GB2312"/>
                <w:color w:val="000000"/>
                <w:kern w:val="0"/>
              </w:rPr>
              <w:t>祁阳县八宝镇</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35" w:hRule="atLeast"/>
          <w:jc w:val="center"/>
        </w:trPr>
        <w:tc>
          <w:tcPr>
            <w:tcW w:w="1241" w:type="dxa"/>
            <w:vMerge w:val="continue"/>
            <w:vAlign w:val="center"/>
          </w:tcPr>
          <w:p>
            <w:pPr>
              <w:widowControl/>
              <w:jc w:val="left"/>
              <w:rPr>
                <w:rFonts w:eastAsia="仿宋_GB2312"/>
                <w:color w:val="000000"/>
                <w:kern w:val="0"/>
              </w:rPr>
            </w:pPr>
          </w:p>
        </w:tc>
        <w:tc>
          <w:tcPr>
            <w:tcW w:w="1933" w:type="dxa"/>
            <w:vAlign w:val="center"/>
          </w:tcPr>
          <w:p>
            <w:pPr>
              <w:widowControl/>
              <w:jc w:val="center"/>
              <w:rPr>
                <w:rFonts w:eastAsia="仿宋_GB2312"/>
                <w:color w:val="000000"/>
                <w:kern w:val="0"/>
              </w:rPr>
            </w:pPr>
            <w:r>
              <w:rPr>
                <w:rFonts w:hint="eastAsia" w:eastAsia="仿宋_GB2312" w:cs="仿宋_GB2312"/>
                <w:color w:val="000000"/>
                <w:kern w:val="0"/>
              </w:rPr>
              <w:t>项目用地</w:t>
            </w:r>
          </w:p>
          <w:p>
            <w:pPr>
              <w:widowControl/>
              <w:jc w:val="center"/>
              <w:rPr>
                <w:rFonts w:eastAsia="仿宋_GB2312"/>
                <w:color w:val="000000"/>
                <w:kern w:val="0"/>
              </w:rPr>
            </w:pPr>
            <w:r>
              <w:rPr>
                <w:rFonts w:hint="eastAsia" w:eastAsia="仿宋_GB2312" w:cs="仿宋_GB2312"/>
                <w:color w:val="000000"/>
                <w:kern w:val="0"/>
              </w:rPr>
              <w:t>性质</w:t>
            </w:r>
          </w:p>
        </w:tc>
        <w:tc>
          <w:tcPr>
            <w:tcW w:w="5823" w:type="dxa"/>
            <w:gridSpan w:val="6"/>
            <w:vAlign w:val="center"/>
          </w:tcPr>
          <w:p>
            <w:pPr>
              <w:widowControl/>
              <w:jc w:val="center"/>
              <w:rPr>
                <w:rFonts w:eastAsia="仿宋_GB2312"/>
                <w:color w:val="000000"/>
                <w:kern w:val="0"/>
              </w:rPr>
            </w:pPr>
            <w:r>
              <w:rPr>
                <w:rFonts w:hint="eastAsia" w:eastAsia="仿宋_GB2312" w:cs="仿宋_GB2312"/>
                <w:color w:val="000000"/>
                <w:kern w:val="0"/>
              </w:rPr>
              <w:t>圈外</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35" w:hRule="atLeast"/>
          <w:jc w:val="center"/>
        </w:trPr>
        <w:tc>
          <w:tcPr>
            <w:tcW w:w="1241" w:type="dxa"/>
            <w:vMerge w:val="restart"/>
            <w:vAlign w:val="center"/>
          </w:tcPr>
          <w:p>
            <w:pPr>
              <w:widowControl/>
              <w:jc w:val="center"/>
              <w:rPr>
                <w:rFonts w:eastAsia="仿宋_GB2312"/>
                <w:color w:val="000000"/>
                <w:kern w:val="0"/>
              </w:rPr>
            </w:pPr>
            <w:r>
              <w:rPr>
                <w:rFonts w:hint="eastAsia" w:eastAsia="仿宋_GB2312" w:cs="仿宋_GB2312"/>
                <w:color w:val="000000"/>
                <w:kern w:val="0"/>
              </w:rPr>
              <w:t>项目用地规模</w:t>
            </w:r>
            <w:r>
              <w:rPr>
                <w:rFonts w:eastAsia="仿宋_GB2312"/>
                <w:color w:val="000000"/>
                <w:kern w:val="0"/>
              </w:rPr>
              <w:t>(</w:t>
            </w:r>
            <w:r>
              <w:rPr>
                <w:rFonts w:hint="eastAsia" w:eastAsia="仿宋_GB2312" w:cs="仿宋_GB2312"/>
                <w:color w:val="000000"/>
                <w:kern w:val="0"/>
              </w:rPr>
              <w:t>公顷</w:t>
            </w:r>
            <w:r>
              <w:rPr>
                <w:rFonts w:eastAsia="仿宋_GB2312"/>
                <w:color w:val="000000"/>
                <w:kern w:val="0"/>
              </w:rPr>
              <w:t>)</w:t>
            </w:r>
          </w:p>
        </w:tc>
        <w:tc>
          <w:tcPr>
            <w:tcW w:w="1933" w:type="dxa"/>
            <w:vAlign w:val="center"/>
          </w:tcPr>
          <w:p>
            <w:pPr>
              <w:widowControl/>
              <w:jc w:val="center"/>
              <w:rPr>
                <w:rFonts w:eastAsia="仿宋_GB2312"/>
                <w:color w:val="000000"/>
                <w:kern w:val="0"/>
              </w:rPr>
            </w:pPr>
            <w:r>
              <w:rPr>
                <w:rFonts w:hint="eastAsia" w:eastAsia="仿宋_GB2312" w:cs="仿宋_GB2312"/>
                <w:color w:val="000000"/>
                <w:kern w:val="0"/>
              </w:rPr>
              <w:t>总面积</w:t>
            </w:r>
          </w:p>
        </w:tc>
        <w:tc>
          <w:tcPr>
            <w:tcW w:w="5823" w:type="dxa"/>
            <w:gridSpan w:val="6"/>
            <w:vAlign w:val="center"/>
          </w:tcPr>
          <w:p>
            <w:pPr>
              <w:widowControl/>
              <w:jc w:val="center"/>
              <w:rPr>
                <w:rFonts w:eastAsia="仿宋_GB2312"/>
                <w:color w:val="000000"/>
                <w:kern w:val="0"/>
              </w:rPr>
            </w:pPr>
            <w:r>
              <w:rPr>
                <w:rFonts w:hint="eastAsia" w:eastAsia="仿宋_GB2312" w:cs="仿宋_GB2312"/>
                <w:color w:val="000000"/>
                <w:kern w:val="0"/>
              </w:rPr>
              <w:t>不符合规划面积</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35" w:hRule="atLeast"/>
          <w:jc w:val="center"/>
        </w:trPr>
        <w:tc>
          <w:tcPr>
            <w:tcW w:w="1241" w:type="dxa"/>
            <w:vMerge w:val="continue"/>
            <w:vAlign w:val="center"/>
          </w:tcPr>
          <w:p>
            <w:pPr>
              <w:widowControl/>
              <w:jc w:val="left"/>
              <w:rPr>
                <w:rFonts w:eastAsia="仿宋_GB2312"/>
                <w:color w:val="000000"/>
                <w:kern w:val="0"/>
              </w:rPr>
            </w:pPr>
          </w:p>
        </w:tc>
        <w:tc>
          <w:tcPr>
            <w:tcW w:w="1933" w:type="dxa"/>
            <w:vMerge w:val="restart"/>
            <w:vAlign w:val="center"/>
          </w:tcPr>
          <w:p>
            <w:pPr>
              <w:widowControl/>
              <w:jc w:val="center"/>
              <w:rPr>
                <w:color w:val="000000"/>
                <w:kern w:val="0"/>
              </w:rPr>
            </w:pPr>
            <w:r>
              <w:rPr>
                <w:rFonts w:hint="eastAsia" w:eastAsia="仿宋_GB2312"/>
                <w:color w:val="000000"/>
                <w:kern w:val="0"/>
              </w:rPr>
              <w:t>1.7953</w:t>
            </w:r>
          </w:p>
        </w:tc>
        <w:tc>
          <w:tcPr>
            <w:tcW w:w="1362" w:type="dxa"/>
            <w:vMerge w:val="restart"/>
            <w:tcBorders>
              <w:top w:val="nil"/>
            </w:tcBorders>
            <w:vAlign w:val="center"/>
          </w:tcPr>
          <w:p>
            <w:pPr>
              <w:widowControl/>
              <w:jc w:val="center"/>
              <w:rPr>
                <w:color w:val="000000"/>
                <w:kern w:val="0"/>
              </w:rPr>
            </w:pPr>
            <w:r>
              <w:rPr>
                <w:rFonts w:hint="eastAsia" w:eastAsia="仿宋_GB2312"/>
                <w:color w:val="000000"/>
                <w:kern w:val="0"/>
              </w:rPr>
              <w:t>1.7953</w:t>
            </w:r>
          </w:p>
        </w:tc>
        <w:tc>
          <w:tcPr>
            <w:tcW w:w="4461" w:type="dxa"/>
            <w:gridSpan w:val="5"/>
            <w:vAlign w:val="center"/>
          </w:tcPr>
          <w:p>
            <w:pPr>
              <w:widowControl/>
              <w:jc w:val="center"/>
              <w:rPr>
                <w:rFonts w:eastAsia="仿宋_GB2312"/>
                <w:color w:val="000000"/>
                <w:kern w:val="0"/>
              </w:rPr>
            </w:pPr>
            <w:r>
              <w:rPr>
                <w:rFonts w:hint="eastAsia" w:eastAsia="仿宋_GB2312" w:cs="仿宋_GB2312"/>
                <w:color w:val="000000"/>
                <w:kern w:val="0"/>
              </w:rPr>
              <w:t>农用地</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35" w:hRule="atLeast"/>
          <w:jc w:val="center"/>
        </w:trPr>
        <w:tc>
          <w:tcPr>
            <w:tcW w:w="1241" w:type="dxa"/>
            <w:vMerge w:val="continue"/>
            <w:vAlign w:val="center"/>
          </w:tcPr>
          <w:p>
            <w:pPr>
              <w:widowControl/>
              <w:jc w:val="left"/>
              <w:rPr>
                <w:rFonts w:eastAsia="仿宋_GB2312"/>
                <w:color w:val="000000"/>
                <w:kern w:val="0"/>
              </w:rPr>
            </w:pPr>
          </w:p>
        </w:tc>
        <w:tc>
          <w:tcPr>
            <w:tcW w:w="1933" w:type="dxa"/>
            <w:vMerge w:val="continue"/>
            <w:vAlign w:val="center"/>
          </w:tcPr>
          <w:p>
            <w:pPr>
              <w:widowControl/>
              <w:jc w:val="left"/>
              <w:rPr>
                <w:color w:val="000000"/>
                <w:kern w:val="0"/>
              </w:rPr>
            </w:pPr>
          </w:p>
        </w:tc>
        <w:tc>
          <w:tcPr>
            <w:tcW w:w="1362" w:type="dxa"/>
            <w:vMerge w:val="continue"/>
            <w:tcBorders>
              <w:top w:val="nil"/>
            </w:tcBorders>
            <w:vAlign w:val="center"/>
          </w:tcPr>
          <w:p>
            <w:pPr>
              <w:widowControl/>
              <w:jc w:val="left"/>
              <w:rPr>
                <w:color w:val="000000"/>
                <w:kern w:val="0"/>
              </w:rPr>
            </w:pPr>
          </w:p>
        </w:tc>
        <w:tc>
          <w:tcPr>
            <w:tcW w:w="1054" w:type="dxa"/>
            <w:vMerge w:val="restart"/>
            <w:tcBorders>
              <w:top w:val="nil"/>
            </w:tcBorders>
            <w:vAlign w:val="center"/>
          </w:tcPr>
          <w:p>
            <w:pPr>
              <w:widowControl/>
              <w:jc w:val="center"/>
              <w:rPr>
                <w:color w:val="000000"/>
                <w:kern w:val="0"/>
              </w:rPr>
            </w:pPr>
            <w:r>
              <w:rPr>
                <w:rFonts w:hint="eastAsia" w:eastAsia="仿宋_GB2312"/>
                <w:color w:val="000000"/>
                <w:kern w:val="0"/>
              </w:rPr>
              <w:t>1.7953</w:t>
            </w:r>
          </w:p>
        </w:tc>
        <w:tc>
          <w:tcPr>
            <w:tcW w:w="3407" w:type="dxa"/>
            <w:gridSpan w:val="4"/>
            <w:vAlign w:val="center"/>
          </w:tcPr>
          <w:p>
            <w:pPr>
              <w:widowControl/>
              <w:jc w:val="center"/>
              <w:rPr>
                <w:rFonts w:eastAsia="仿宋_GB2312"/>
                <w:color w:val="000000"/>
                <w:kern w:val="0"/>
              </w:rPr>
            </w:pPr>
            <w:r>
              <w:rPr>
                <w:rFonts w:hint="eastAsia" w:eastAsia="仿宋_GB2312" w:cs="仿宋_GB2312"/>
                <w:color w:val="000000"/>
                <w:kern w:val="0"/>
              </w:rPr>
              <w:t>耕地</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35" w:hRule="atLeast"/>
          <w:jc w:val="center"/>
        </w:trPr>
        <w:tc>
          <w:tcPr>
            <w:tcW w:w="1241" w:type="dxa"/>
            <w:vMerge w:val="continue"/>
            <w:vAlign w:val="center"/>
          </w:tcPr>
          <w:p>
            <w:pPr>
              <w:widowControl/>
              <w:jc w:val="left"/>
              <w:rPr>
                <w:rFonts w:eastAsia="仿宋_GB2312"/>
                <w:color w:val="000000"/>
                <w:kern w:val="0"/>
              </w:rPr>
            </w:pPr>
          </w:p>
        </w:tc>
        <w:tc>
          <w:tcPr>
            <w:tcW w:w="1933" w:type="dxa"/>
            <w:vMerge w:val="continue"/>
            <w:vAlign w:val="center"/>
          </w:tcPr>
          <w:p>
            <w:pPr>
              <w:widowControl/>
              <w:jc w:val="left"/>
              <w:rPr>
                <w:color w:val="000000"/>
                <w:kern w:val="0"/>
              </w:rPr>
            </w:pPr>
          </w:p>
        </w:tc>
        <w:tc>
          <w:tcPr>
            <w:tcW w:w="1362" w:type="dxa"/>
            <w:vMerge w:val="continue"/>
            <w:tcBorders>
              <w:top w:val="nil"/>
            </w:tcBorders>
            <w:vAlign w:val="center"/>
          </w:tcPr>
          <w:p>
            <w:pPr>
              <w:widowControl/>
              <w:jc w:val="left"/>
              <w:rPr>
                <w:color w:val="000000"/>
                <w:kern w:val="0"/>
              </w:rPr>
            </w:pPr>
          </w:p>
        </w:tc>
        <w:tc>
          <w:tcPr>
            <w:tcW w:w="1054" w:type="dxa"/>
            <w:vMerge w:val="continue"/>
            <w:tcBorders>
              <w:top w:val="nil"/>
            </w:tcBorders>
            <w:vAlign w:val="center"/>
          </w:tcPr>
          <w:p>
            <w:pPr>
              <w:widowControl/>
              <w:jc w:val="left"/>
              <w:rPr>
                <w:color w:val="000000"/>
                <w:kern w:val="0"/>
              </w:rPr>
            </w:pPr>
          </w:p>
        </w:tc>
        <w:tc>
          <w:tcPr>
            <w:tcW w:w="1027" w:type="dxa"/>
            <w:gridSpan w:val="2"/>
            <w:vMerge w:val="restart"/>
            <w:vAlign w:val="center"/>
          </w:tcPr>
          <w:p>
            <w:pPr>
              <w:widowControl/>
              <w:jc w:val="center"/>
              <w:rPr>
                <w:color w:val="000000"/>
                <w:kern w:val="0"/>
              </w:rPr>
            </w:pPr>
            <w:r>
              <w:rPr>
                <w:rFonts w:hint="eastAsia"/>
                <w:color w:val="000000"/>
                <w:kern w:val="0"/>
              </w:rPr>
              <w:t>1.2536</w:t>
            </w:r>
          </w:p>
        </w:tc>
        <w:tc>
          <w:tcPr>
            <w:tcW w:w="1189" w:type="dxa"/>
            <w:vAlign w:val="center"/>
          </w:tcPr>
          <w:p>
            <w:pPr>
              <w:widowControl/>
              <w:jc w:val="center"/>
              <w:rPr>
                <w:rFonts w:eastAsia="仿宋_GB2312"/>
                <w:color w:val="000000"/>
                <w:kern w:val="0"/>
              </w:rPr>
            </w:pPr>
            <w:r>
              <w:rPr>
                <w:rFonts w:hint="eastAsia" w:eastAsia="仿宋_GB2312" w:cs="仿宋_GB2312"/>
                <w:color w:val="000000"/>
                <w:kern w:val="0"/>
              </w:rPr>
              <w:t>水田</w:t>
            </w:r>
          </w:p>
        </w:tc>
        <w:tc>
          <w:tcPr>
            <w:tcW w:w="1191" w:type="dxa"/>
            <w:vAlign w:val="center"/>
          </w:tcPr>
          <w:p>
            <w:pPr>
              <w:widowControl/>
              <w:jc w:val="center"/>
              <w:rPr>
                <w:rFonts w:eastAsia="仿宋_GB2312"/>
                <w:color w:val="000000"/>
                <w:kern w:val="0"/>
              </w:rPr>
            </w:pPr>
            <w:r>
              <w:rPr>
                <w:rFonts w:hint="eastAsia" w:eastAsia="仿宋_GB2312" w:cs="仿宋_GB2312"/>
                <w:color w:val="000000"/>
                <w:kern w:val="0"/>
              </w:rPr>
              <w:t>基本农田</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8" w:hRule="atLeast"/>
          <w:jc w:val="center"/>
        </w:trPr>
        <w:tc>
          <w:tcPr>
            <w:tcW w:w="1241" w:type="dxa"/>
            <w:vMerge w:val="continue"/>
            <w:vAlign w:val="center"/>
          </w:tcPr>
          <w:p>
            <w:pPr>
              <w:widowControl/>
              <w:jc w:val="left"/>
              <w:rPr>
                <w:rFonts w:eastAsia="仿宋_GB2312"/>
                <w:color w:val="000000"/>
                <w:kern w:val="0"/>
              </w:rPr>
            </w:pPr>
          </w:p>
        </w:tc>
        <w:tc>
          <w:tcPr>
            <w:tcW w:w="1933" w:type="dxa"/>
            <w:vMerge w:val="continue"/>
            <w:vAlign w:val="center"/>
          </w:tcPr>
          <w:p>
            <w:pPr>
              <w:widowControl/>
              <w:jc w:val="left"/>
              <w:rPr>
                <w:color w:val="000000"/>
                <w:kern w:val="0"/>
              </w:rPr>
            </w:pPr>
          </w:p>
        </w:tc>
        <w:tc>
          <w:tcPr>
            <w:tcW w:w="1362" w:type="dxa"/>
            <w:vMerge w:val="continue"/>
            <w:tcBorders>
              <w:top w:val="nil"/>
            </w:tcBorders>
            <w:vAlign w:val="center"/>
          </w:tcPr>
          <w:p>
            <w:pPr>
              <w:widowControl/>
              <w:jc w:val="left"/>
              <w:rPr>
                <w:color w:val="000000"/>
                <w:kern w:val="0"/>
              </w:rPr>
            </w:pPr>
          </w:p>
        </w:tc>
        <w:tc>
          <w:tcPr>
            <w:tcW w:w="1054" w:type="dxa"/>
            <w:vMerge w:val="continue"/>
            <w:tcBorders>
              <w:top w:val="nil"/>
            </w:tcBorders>
            <w:vAlign w:val="center"/>
          </w:tcPr>
          <w:p>
            <w:pPr>
              <w:widowControl/>
              <w:jc w:val="left"/>
              <w:rPr>
                <w:color w:val="000000"/>
                <w:kern w:val="0"/>
              </w:rPr>
            </w:pPr>
          </w:p>
        </w:tc>
        <w:tc>
          <w:tcPr>
            <w:tcW w:w="1027" w:type="dxa"/>
            <w:gridSpan w:val="2"/>
            <w:vMerge w:val="continue"/>
            <w:vAlign w:val="center"/>
          </w:tcPr>
          <w:p>
            <w:pPr>
              <w:widowControl/>
              <w:jc w:val="left"/>
              <w:rPr>
                <w:color w:val="000000"/>
                <w:kern w:val="0"/>
              </w:rPr>
            </w:pPr>
          </w:p>
        </w:tc>
        <w:tc>
          <w:tcPr>
            <w:tcW w:w="1189" w:type="dxa"/>
            <w:vAlign w:val="center"/>
          </w:tcPr>
          <w:p>
            <w:pPr>
              <w:widowControl/>
              <w:jc w:val="center"/>
              <w:rPr>
                <w:color w:val="000000"/>
                <w:kern w:val="0"/>
              </w:rPr>
            </w:pPr>
            <w:r>
              <w:rPr>
                <w:color w:val="000000"/>
                <w:kern w:val="0"/>
              </w:rPr>
              <w:t>0</w:t>
            </w:r>
          </w:p>
        </w:tc>
        <w:tc>
          <w:tcPr>
            <w:tcW w:w="1191" w:type="dxa"/>
            <w:vAlign w:val="center"/>
          </w:tcPr>
          <w:p>
            <w:pPr>
              <w:widowControl/>
              <w:jc w:val="center"/>
              <w:rPr>
                <w:color w:val="000000"/>
                <w:kern w:val="0"/>
              </w:rPr>
            </w:pPr>
            <w:r>
              <w:rPr>
                <w:color w:val="000000"/>
                <w:kern w:val="0"/>
              </w:rPr>
              <w:t>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35" w:hRule="atLeast"/>
          <w:jc w:val="center"/>
        </w:trPr>
        <w:tc>
          <w:tcPr>
            <w:tcW w:w="1241" w:type="dxa"/>
            <w:vAlign w:val="center"/>
          </w:tcPr>
          <w:p>
            <w:pPr>
              <w:widowControl/>
              <w:jc w:val="center"/>
              <w:rPr>
                <w:rFonts w:eastAsia="仿宋_GB2312"/>
                <w:color w:val="000000"/>
                <w:kern w:val="0"/>
              </w:rPr>
            </w:pPr>
            <w:r>
              <w:rPr>
                <w:rFonts w:hint="eastAsia" w:eastAsia="仿宋_GB2312" w:cs="仿宋_GB2312"/>
                <w:color w:val="000000"/>
                <w:kern w:val="0"/>
              </w:rPr>
              <w:t>列入规划建设项目清单的规划名称</w:t>
            </w:r>
          </w:p>
        </w:tc>
        <w:tc>
          <w:tcPr>
            <w:tcW w:w="7756" w:type="dxa"/>
            <w:gridSpan w:val="7"/>
            <w:vAlign w:val="center"/>
          </w:tcPr>
          <w:p>
            <w:pPr>
              <w:rPr>
                <w:rFonts w:eastAsia="仿宋_GB2312"/>
                <w:color w:val="000000"/>
                <w:kern w:val="0"/>
              </w:rPr>
            </w:pPr>
            <w:r>
              <w:rPr>
                <w:rFonts w:hint="eastAsia" w:eastAsia="仿宋_GB2312" w:cs="仿宋_GB2312"/>
                <w:color w:val="000000"/>
                <w:kern w:val="0"/>
              </w:rPr>
              <w:t>祁阳县八宝镇土地利用总体规划（2006-2020年）》（2016年修订版）</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35" w:hRule="atLeast"/>
          <w:jc w:val="center"/>
        </w:trPr>
        <w:tc>
          <w:tcPr>
            <w:tcW w:w="1241" w:type="dxa"/>
            <w:vAlign w:val="center"/>
          </w:tcPr>
          <w:p>
            <w:pPr>
              <w:widowControl/>
              <w:jc w:val="center"/>
              <w:rPr>
                <w:rFonts w:eastAsia="仿宋_GB2312"/>
                <w:color w:val="000000"/>
                <w:kern w:val="0"/>
              </w:rPr>
            </w:pPr>
            <w:r>
              <w:rPr>
                <w:rFonts w:hint="eastAsia" w:eastAsia="仿宋_GB2312" w:cs="仿宋_GB2312"/>
                <w:color w:val="000000"/>
                <w:kern w:val="0"/>
              </w:rPr>
              <w:t>规划调整</w:t>
            </w:r>
          </w:p>
          <w:p>
            <w:pPr>
              <w:widowControl/>
              <w:jc w:val="center"/>
              <w:rPr>
                <w:rFonts w:eastAsia="仿宋_GB2312"/>
                <w:color w:val="000000"/>
                <w:kern w:val="0"/>
              </w:rPr>
            </w:pPr>
            <w:r>
              <w:rPr>
                <w:rFonts w:hint="eastAsia" w:eastAsia="仿宋_GB2312" w:cs="仿宋_GB2312"/>
                <w:color w:val="000000"/>
                <w:kern w:val="0"/>
              </w:rPr>
              <w:t>依据</w:t>
            </w:r>
          </w:p>
        </w:tc>
        <w:tc>
          <w:tcPr>
            <w:tcW w:w="7756" w:type="dxa"/>
            <w:gridSpan w:val="7"/>
            <w:vAlign w:val="center"/>
          </w:tcPr>
          <w:p>
            <w:pPr>
              <w:rPr>
                <w:rFonts w:eastAsia="仿宋_GB2312"/>
                <w:color w:val="000000"/>
                <w:kern w:val="0"/>
              </w:rPr>
            </w:pPr>
            <w:r>
              <w:rPr>
                <w:rFonts w:hint="eastAsia" w:eastAsia="仿宋_GB2312" w:cs="仿宋_GB2312"/>
                <w:color w:val="000000"/>
                <w:kern w:val="0"/>
              </w:rPr>
              <w:t>符合湘国土资规〔</w:t>
            </w:r>
            <w:r>
              <w:rPr>
                <w:rFonts w:eastAsia="仿宋_GB2312"/>
                <w:color w:val="000000"/>
                <w:kern w:val="0"/>
              </w:rPr>
              <w:t>201</w:t>
            </w:r>
            <w:r>
              <w:rPr>
                <w:rFonts w:hint="eastAsia" w:eastAsia="仿宋_GB2312"/>
                <w:color w:val="000000"/>
                <w:kern w:val="0"/>
              </w:rPr>
              <w:t>8</w:t>
            </w:r>
            <w:r>
              <w:rPr>
                <w:rFonts w:hint="eastAsia" w:eastAsia="仿宋_GB2312" w:cs="仿宋_GB2312"/>
                <w:color w:val="000000"/>
                <w:kern w:val="0"/>
              </w:rPr>
              <w:t>年〕2号文件第一条第六款（重大自然灾害抢险避灾，灾后恢复重建）</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35" w:hRule="atLeast"/>
          <w:jc w:val="center"/>
        </w:trPr>
        <w:tc>
          <w:tcPr>
            <w:tcW w:w="1241" w:type="dxa"/>
            <w:vAlign w:val="center"/>
          </w:tcPr>
          <w:p>
            <w:pPr>
              <w:widowControl/>
              <w:jc w:val="center"/>
              <w:rPr>
                <w:rFonts w:eastAsia="仿宋_GB2312"/>
                <w:color w:val="000000"/>
                <w:kern w:val="0"/>
              </w:rPr>
            </w:pPr>
            <w:r>
              <w:rPr>
                <w:rFonts w:hint="eastAsia" w:eastAsia="仿宋_GB2312" w:cs="仿宋_GB2312"/>
                <w:color w:val="000000"/>
                <w:kern w:val="0"/>
              </w:rPr>
              <w:t>规划调整面积</w:t>
            </w:r>
          </w:p>
          <w:p>
            <w:pPr>
              <w:widowControl/>
              <w:jc w:val="center"/>
              <w:rPr>
                <w:rFonts w:eastAsia="仿宋_GB2312"/>
                <w:color w:val="000000"/>
                <w:kern w:val="0"/>
              </w:rPr>
            </w:pPr>
            <w:r>
              <w:rPr>
                <w:rFonts w:hint="eastAsia" w:eastAsia="仿宋_GB2312" w:cs="仿宋_GB2312"/>
                <w:color w:val="000000"/>
                <w:kern w:val="0"/>
              </w:rPr>
              <w:t>（公顷）</w:t>
            </w:r>
          </w:p>
        </w:tc>
        <w:tc>
          <w:tcPr>
            <w:tcW w:w="3295" w:type="dxa"/>
            <w:gridSpan w:val="2"/>
            <w:vAlign w:val="center"/>
          </w:tcPr>
          <w:p>
            <w:pPr>
              <w:widowControl/>
              <w:jc w:val="center"/>
              <w:rPr>
                <w:color w:val="000000"/>
                <w:kern w:val="0"/>
              </w:rPr>
            </w:pPr>
            <w:r>
              <w:rPr>
                <w:rFonts w:hint="eastAsia" w:eastAsia="仿宋_GB2312" w:cs="仿宋_GB2312"/>
                <w:color w:val="000000"/>
                <w:kern w:val="0"/>
              </w:rPr>
              <w:t>1.7953</w:t>
            </w:r>
          </w:p>
        </w:tc>
        <w:tc>
          <w:tcPr>
            <w:tcW w:w="1358" w:type="dxa"/>
            <w:gridSpan w:val="2"/>
            <w:vAlign w:val="center"/>
          </w:tcPr>
          <w:p>
            <w:pPr>
              <w:widowControl/>
              <w:jc w:val="center"/>
              <w:rPr>
                <w:rFonts w:eastAsia="仿宋_GB2312"/>
                <w:color w:val="000000"/>
                <w:kern w:val="0"/>
              </w:rPr>
            </w:pPr>
            <w:r>
              <w:rPr>
                <w:rFonts w:hint="eastAsia" w:eastAsia="仿宋_GB2312" w:cs="仿宋_GB2312"/>
                <w:color w:val="000000"/>
                <w:kern w:val="0"/>
              </w:rPr>
              <w:t>其中耕地面积（公顷）</w:t>
            </w:r>
          </w:p>
        </w:tc>
        <w:tc>
          <w:tcPr>
            <w:tcW w:w="3103" w:type="dxa"/>
            <w:gridSpan w:val="3"/>
            <w:vAlign w:val="center"/>
          </w:tcPr>
          <w:p>
            <w:pPr>
              <w:widowControl/>
              <w:jc w:val="center"/>
              <w:rPr>
                <w:color w:val="000000"/>
                <w:kern w:val="0"/>
              </w:rPr>
            </w:pPr>
            <w:r>
              <w:rPr>
                <w:rFonts w:hint="eastAsia"/>
                <w:color w:val="000000"/>
                <w:kern w:val="0"/>
              </w:rPr>
              <w:t>1.2536</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35" w:hRule="atLeast"/>
          <w:jc w:val="center"/>
        </w:trPr>
        <w:tc>
          <w:tcPr>
            <w:tcW w:w="1241" w:type="dxa"/>
            <w:tcBorders>
              <w:bottom w:val="double" w:color="auto" w:sz="4" w:space="0"/>
            </w:tcBorders>
            <w:vAlign w:val="center"/>
          </w:tcPr>
          <w:p>
            <w:pPr>
              <w:widowControl/>
              <w:jc w:val="center"/>
              <w:rPr>
                <w:rFonts w:eastAsia="仿宋_GB2312"/>
                <w:color w:val="000000"/>
                <w:kern w:val="0"/>
              </w:rPr>
            </w:pPr>
            <w:r>
              <w:rPr>
                <w:rFonts w:hint="eastAsia" w:eastAsia="仿宋_GB2312" w:cs="仿宋_GB2312"/>
                <w:color w:val="000000"/>
                <w:kern w:val="0"/>
              </w:rPr>
              <w:t>规划用地性质</w:t>
            </w:r>
          </w:p>
        </w:tc>
        <w:tc>
          <w:tcPr>
            <w:tcW w:w="7756" w:type="dxa"/>
            <w:gridSpan w:val="7"/>
            <w:tcBorders>
              <w:bottom w:val="double" w:color="auto" w:sz="4" w:space="0"/>
            </w:tcBorders>
            <w:vAlign w:val="center"/>
          </w:tcPr>
          <w:p>
            <w:pPr>
              <w:widowControl/>
              <w:jc w:val="center"/>
              <w:rPr>
                <w:color w:val="000000"/>
                <w:kern w:val="0"/>
              </w:rPr>
            </w:pPr>
            <w:r>
              <w:rPr>
                <w:rFonts w:hint="eastAsia" w:eastAsia="仿宋_GB2312" w:cs="仿宋_GB2312"/>
                <w:color w:val="000000"/>
                <w:kern w:val="0"/>
              </w:rPr>
              <w:t>农村居民点用地</w:t>
            </w:r>
          </w:p>
        </w:tc>
      </w:tr>
    </w:tbl>
    <w:p>
      <w:pPr>
        <w:spacing w:line="360" w:lineRule="auto"/>
        <w:ind w:firstLine="420" w:firstLineChars="200"/>
        <w:rPr>
          <w:rFonts w:eastAsia="仿宋_GB2312" w:cs="仿宋_GB2312"/>
          <w:color w:val="000000"/>
          <w:sz w:val="28"/>
          <w:szCs w:val="28"/>
        </w:rPr>
      </w:pPr>
      <w:r>
        <w:rPr>
          <w:color w:val="FF0000"/>
        </w:rPr>
        <w:br w:type="page"/>
      </w:r>
      <w:bookmarkEnd w:id="2"/>
      <w:bookmarkStart w:id="3" w:name="_Toc338074323"/>
      <w:bookmarkStart w:id="4" w:name="_Toc411342911"/>
      <w:r>
        <w:rPr>
          <w:rFonts w:eastAsia="仿宋_GB2312" w:cs="仿宋_GB2312"/>
          <w:color w:val="000000"/>
          <w:sz w:val="28"/>
          <w:szCs w:val="28"/>
        </w:rPr>
        <w:t>为规范有序推进祁阳县移民避险解困试点工作</w:t>
      </w:r>
      <w:r>
        <w:rPr>
          <w:rFonts w:hint="eastAsia" w:eastAsia="仿宋_GB2312" w:cs="仿宋_GB2312"/>
          <w:color w:val="000000"/>
          <w:sz w:val="28"/>
          <w:szCs w:val="28"/>
        </w:rPr>
        <w:t>，</w:t>
      </w:r>
      <w:r>
        <w:rPr>
          <w:rFonts w:eastAsia="仿宋_GB2312" w:cs="仿宋_GB2312"/>
          <w:color w:val="000000"/>
          <w:sz w:val="28"/>
          <w:szCs w:val="28"/>
        </w:rPr>
        <w:t>确保库区和安置区移民生命财产安全和生产生活条件改善</w:t>
      </w:r>
      <w:r>
        <w:rPr>
          <w:rFonts w:hint="eastAsia" w:eastAsia="仿宋_GB2312" w:cs="仿宋_GB2312"/>
          <w:color w:val="000000"/>
          <w:sz w:val="28"/>
          <w:szCs w:val="28"/>
        </w:rPr>
        <w:t>，</w:t>
      </w:r>
      <w:r>
        <w:rPr>
          <w:rFonts w:eastAsia="仿宋_GB2312" w:cs="仿宋_GB2312"/>
          <w:color w:val="000000"/>
          <w:sz w:val="28"/>
          <w:szCs w:val="28"/>
        </w:rPr>
        <w:t>实现移民</w:t>
      </w:r>
      <w:r>
        <w:rPr>
          <w:rFonts w:hint="eastAsia" w:eastAsia="仿宋_GB2312" w:cs="仿宋_GB2312"/>
          <w:color w:val="000000"/>
          <w:sz w:val="28"/>
          <w:szCs w:val="28"/>
        </w:rPr>
        <w:t>“搬得出、稳得住、逐步能致富”的目标，根据《国家发改委、财政部、水利部关于帮助各地开展大中型水库移民避险解困试点工作的通知》（发改农经【2013】1730号）、《湖南省大中型水库库区和安置区特困移民解困避险试点方案实施办法的通知》（湘政发【2012】354号）和《湖南省水库移民开发管理局关于切实做好全省第三批大中型水库移民避险解困试点工作的通知》（湘移</w:t>
      </w:r>
      <w:r>
        <w:rPr>
          <w:rFonts w:hint="eastAsia" w:eastAsia="仿宋_GB2312" w:cs="仿宋_GB2312"/>
          <w:color w:val="000000"/>
          <w:sz w:val="28"/>
          <w:szCs w:val="28"/>
          <w:lang w:val="en-US" w:eastAsia="zh-CN"/>
        </w:rPr>
        <w:t>民</w:t>
      </w:r>
      <w:r>
        <w:rPr>
          <w:rFonts w:hint="eastAsia" w:eastAsia="仿宋_GB2312" w:cs="仿宋_GB2312"/>
          <w:color w:val="000000"/>
          <w:sz w:val="28"/>
          <w:szCs w:val="28"/>
        </w:rPr>
        <w:t>【2017】7号）精神，结合祁阳县实际，祁阳县人民政府特制定《祁阳县大中型水库移民避险解困试点工作实施方案》。</w:t>
      </w:r>
    </w:p>
    <w:p>
      <w:pPr>
        <w:spacing w:line="360" w:lineRule="auto"/>
        <w:ind w:firstLine="560" w:firstLineChars="200"/>
        <w:rPr>
          <w:rFonts w:eastAsia="仿宋_GB2312" w:cs="仿宋_GB2312"/>
          <w:color w:val="000000"/>
          <w:sz w:val="28"/>
          <w:szCs w:val="28"/>
        </w:rPr>
      </w:pPr>
      <w:r>
        <w:rPr>
          <w:rFonts w:hint="eastAsia" w:eastAsia="仿宋_GB2312" w:cs="仿宋_GB2312"/>
          <w:color w:val="000000"/>
          <w:sz w:val="28"/>
          <w:szCs w:val="28"/>
        </w:rPr>
        <w:t>祁阳县人民政府以十八大和十八届三中、四中、五中、六中全会精神为指导，坚持以人为本，深入贯彻落实习近平</w:t>
      </w:r>
      <w:r>
        <w:rPr>
          <w:rFonts w:hint="eastAsia" w:eastAsia="仿宋_GB2312" w:cs="仿宋_GB2312"/>
          <w:color w:val="000000"/>
          <w:sz w:val="28"/>
          <w:szCs w:val="28"/>
          <w:lang w:val="en-US" w:eastAsia="zh-CN"/>
        </w:rPr>
        <w:t>总书记</w:t>
      </w:r>
      <w:r>
        <w:rPr>
          <w:rFonts w:hint="eastAsia" w:eastAsia="仿宋_GB2312" w:cs="仿宋_GB2312"/>
          <w:color w:val="000000"/>
          <w:sz w:val="28"/>
          <w:szCs w:val="28"/>
        </w:rPr>
        <w:t>重要讲话精神，以“保安全、保基本、促就业、促增收”为基本目标，从移民最关心、最直接、最现实的问题入手，以居住的在危险地带、资源严重不足、生活特别困难的移民为重点对象，采取搬迁安置、开发生产资源、配套基础设施建设等措施，积极引导困难移民进城镇安置或中心村安置，解决安全居住和长远发展问题，实现困难移民与当地居民同步小康。</w:t>
      </w:r>
    </w:p>
    <w:p>
      <w:pPr>
        <w:spacing w:line="360" w:lineRule="auto"/>
        <w:ind w:firstLine="560" w:firstLineChars="200"/>
        <w:rPr>
          <w:rFonts w:eastAsia="仿宋_GB2312" w:cs="仿宋_GB2312"/>
          <w:color w:val="000000"/>
          <w:sz w:val="28"/>
          <w:szCs w:val="28"/>
        </w:rPr>
      </w:pPr>
      <w:r>
        <w:rPr>
          <w:rFonts w:hint="eastAsia" w:eastAsia="仿宋_GB2312" w:cs="仿宋_GB2312"/>
          <w:color w:val="000000"/>
          <w:sz w:val="28"/>
          <w:szCs w:val="28"/>
        </w:rPr>
        <w:t>为保障本次移民避险解困任务的顺利完成，祁阳县成立了移民避险解困试点工作领导小组，实行分级负责和行政首长负责制，由县长任组长，县政府分管副县长任常务副组长，县人大、县政协联系农业的副职任副组长，县政府办、县民政局、县财政局、县人社局、县国土资源局、等县直单位和有关镇（街道）主要负责人为成员。各先关镇（街道）成立以镇长（办事处主任）为第一负责人的领导班子，具体负责落实移民避险解困试点工作。各相关村成立移民建房理事会，负责移民建房的组织实施工作。移民建房理事会由村支两委主要干部、移民代表等5人一上单数组成。</w:t>
      </w:r>
    </w:p>
    <w:p>
      <w:pPr>
        <w:spacing w:line="360" w:lineRule="auto"/>
        <w:ind w:firstLine="560" w:firstLineChars="200"/>
        <w:rPr>
          <w:rFonts w:eastAsia="仿宋_GB2312" w:cs="仿宋_GB2312"/>
          <w:color w:val="000000"/>
          <w:sz w:val="28"/>
          <w:szCs w:val="28"/>
        </w:rPr>
      </w:pPr>
      <w:r>
        <w:rPr>
          <w:rFonts w:hint="eastAsia" w:eastAsia="仿宋_GB2312" w:cs="仿宋_GB2312"/>
          <w:color w:val="000000"/>
          <w:sz w:val="28"/>
          <w:szCs w:val="28"/>
        </w:rPr>
        <w:t>祁阳县人民政府强调：在充分尊重移民意愿的前提下，根据各移民户实际情况严格审定安置方式，确保移民“搬得出、稳得住、逐步能致富”。安置点选址必须科学、安全、合理，尽量不占用耕地，避开河道、滑坡体、泥石流等地质灾害区。安置点选址须经过县级以上国土资源部门进行地质环境危险性评估，认定地质安全稳定。安置点的地理位置要交通便利、水源安全可靠、可用地面积能满足其建设用地的需求，确保搬迁后移民居住安全，为能长远发展留有余地。</w:t>
      </w:r>
    </w:p>
    <w:p>
      <w:pPr>
        <w:spacing w:line="360" w:lineRule="auto"/>
        <w:ind w:firstLine="560" w:firstLineChars="200"/>
        <w:rPr>
          <w:rFonts w:eastAsia="仿宋_GB2312" w:cs="仿宋_GB2312"/>
          <w:color w:val="000000"/>
          <w:sz w:val="28"/>
          <w:szCs w:val="28"/>
        </w:rPr>
      </w:pPr>
      <w:r>
        <w:rPr>
          <w:rFonts w:eastAsia="仿宋_GB2312" w:cs="仿宋_GB2312"/>
          <w:color w:val="000000"/>
          <w:sz w:val="28"/>
          <w:szCs w:val="28"/>
        </w:rPr>
        <w:t>根据《</w:t>
      </w:r>
      <w:r>
        <w:rPr>
          <w:rFonts w:hint="eastAsia" w:eastAsia="仿宋_GB2312" w:cs="仿宋_GB2312"/>
          <w:color w:val="000000"/>
          <w:sz w:val="28"/>
          <w:szCs w:val="28"/>
        </w:rPr>
        <w:t>八宝镇土地利用总体规划（2006-2020年）</w:t>
      </w:r>
      <w:r>
        <w:rPr>
          <w:rFonts w:eastAsia="仿宋_GB2312" w:cs="仿宋_GB2312"/>
          <w:color w:val="000000"/>
          <w:sz w:val="28"/>
          <w:szCs w:val="28"/>
        </w:rPr>
        <w:t>》（</w:t>
      </w:r>
      <w:r>
        <w:rPr>
          <w:rFonts w:hint="eastAsia" w:eastAsia="仿宋_GB2312" w:cs="仿宋_GB2312"/>
          <w:color w:val="000000"/>
          <w:sz w:val="28"/>
          <w:szCs w:val="28"/>
        </w:rPr>
        <w:t>2016年调整完善方案），祁阳县八宝镇内下移民避险解困香山岭集中安置点纳入了八宝镇重点建设项目表，项目名称为</w:t>
      </w:r>
      <w:r>
        <w:rPr>
          <w:rFonts w:eastAsia="仿宋_GB2312" w:cs="仿宋_GB2312"/>
          <w:color w:val="000000"/>
          <w:sz w:val="28"/>
          <w:szCs w:val="28"/>
        </w:rPr>
        <w:t>内下地灾避险异地搬迁项目</w:t>
      </w:r>
      <w:r>
        <w:rPr>
          <w:rFonts w:hint="eastAsia" w:eastAsia="仿宋_GB2312" w:cs="仿宋_GB2312"/>
          <w:color w:val="000000"/>
          <w:sz w:val="28"/>
          <w:szCs w:val="28"/>
        </w:rPr>
        <w:t>，</w:t>
      </w:r>
      <w:r>
        <w:rPr>
          <w:rFonts w:eastAsia="仿宋_GB2312" w:cs="仿宋_GB2312"/>
          <w:color w:val="000000"/>
          <w:sz w:val="28"/>
          <w:szCs w:val="28"/>
        </w:rPr>
        <w:t>但由于项目的选址不确定性，该项目部分不符合规划。为保障项目的顺利建设，根据《土地管理法》、《</w:t>
      </w:r>
      <w:r>
        <w:rPr>
          <w:rFonts w:hint="eastAsia" w:eastAsia="仿宋_GB2312" w:cs="仿宋_GB2312"/>
          <w:color w:val="000000"/>
          <w:sz w:val="28"/>
          <w:szCs w:val="28"/>
          <w:lang w:val="en-US" w:eastAsia="zh-CN"/>
        </w:rPr>
        <w:t>自然资源</w:t>
      </w:r>
      <w:r>
        <w:rPr>
          <w:rFonts w:eastAsia="仿宋_GB2312" w:cs="仿宋_GB2312"/>
          <w:color w:val="000000"/>
          <w:sz w:val="28"/>
          <w:szCs w:val="28"/>
        </w:rPr>
        <w:t>部关于严格土地利用总体规划实施管理的通知》（国土资发〔2012〕2号）的相关要求和《湖南省国土资源厅关于</w:t>
      </w:r>
      <w:r>
        <w:rPr>
          <w:rFonts w:hint="eastAsia" w:eastAsia="仿宋_GB2312" w:cs="仿宋_GB2312"/>
          <w:color w:val="000000"/>
          <w:sz w:val="28"/>
          <w:szCs w:val="28"/>
        </w:rPr>
        <w:t>进一步</w:t>
      </w:r>
      <w:r>
        <w:rPr>
          <w:rFonts w:eastAsia="仿宋_GB2312" w:cs="仿宋_GB2312"/>
          <w:color w:val="000000"/>
          <w:sz w:val="28"/>
          <w:szCs w:val="28"/>
        </w:rPr>
        <w:t>规范土地利用总体规划修改工作的通知》（湘国土资</w:t>
      </w:r>
      <w:r>
        <w:rPr>
          <w:rFonts w:hint="eastAsia" w:eastAsia="仿宋_GB2312" w:cs="仿宋_GB2312"/>
          <w:color w:val="000000"/>
          <w:sz w:val="28"/>
          <w:szCs w:val="28"/>
        </w:rPr>
        <w:t>规</w:t>
      </w:r>
      <w:r>
        <w:rPr>
          <w:rFonts w:eastAsia="仿宋_GB2312" w:cs="仿宋_GB2312"/>
          <w:color w:val="000000"/>
          <w:sz w:val="28"/>
          <w:szCs w:val="28"/>
        </w:rPr>
        <w:t>〔201</w:t>
      </w:r>
      <w:r>
        <w:rPr>
          <w:rFonts w:hint="eastAsia" w:eastAsia="仿宋_GB2312" w:cs="仿宋_GB2312"/>
          <w:color w:val="000000"/>
          <w:sz w:val="28"/>
          <w:szCs w:val="28"/>
        </w:rPr>
        <w:t>8</w:t>
      </w:r>
      <w:r>
        <w:rPr>
          <w:rFonts w:eastAsia="仿宋_GB2312" w:cs="仿宋_GB2312"/>
          <w:color w:val="000000"/>
          <w:sz w:val="28"/>
          <w:szCs w:val="28"/>
        </w:rPr>
        <w:t>〕</w:t>
      </w:r>
      <w:r>
        <w:rPr>
          <w:rFonts w:hint="eastAsia" w:eastAsia="仿宋_GB2312" w:cs="仿宋_GB2312"/>
          <w:color w:val="000000"/>
          <w:sz w:val="28"/>
          <w:szCs w:val="28"/>
        </w:rPr>
        <w:t>2</w:t>
      </w:r>
      <w:r>
        <w:rPr>
          <w:rFonts w:eastAsia="仿宋_GB2312" w:cs="仿宋_GB2312"/>
          <w:color w:val="000000"/>
          <w:sz w:val="28"/>
          <w:szCs w:val="28"/>
        </w:rPr>
        <w:t>号）第</w:t>
      </w:r>
      <w:r>
        <w:rPr>
          <w:rFonts w:hint="eastAsia" w:eastAsia="仿宋_GB2312" w:cs="仿宋_GB2312"/>
          <w:color w:val="000000"/>
          <w:sz w:val="28"/>
          <w:szCs w:val="28"/>
        </w:rPr>
        <w:t>一</w:t>
      </w:r>
      <w:r>
        <w:rPr>
          <w:rFonts w:eastAsia="仿宋_GB2312" w:cs="仿宋_GB2312"/>
          <w:color w:val="000000"/>
          <w:sz w:val="28"/>
          <w:szCs w:val="28"/>
        </w:rPr>
        <w:t>条第</w:t>
      </w:r>
      <w:r>
        <w:rPr>
          <w:rFonts w:hint="eastAsia" w:eastAsia="仿宋_GB2312" w:cs="仿宋_GB2312"/>
          <w:color w:val="000000"/>
          <w:sz w:val="28"/>
          <w:szCs w:val="28"/>
        </w:rPr>
        <w:t>六</w:t>
      </w:r>
      <w:r>
        <w:rPr>
          <w:rFonts w:eastAsia="仿宋_GB2312" w:cs="仿宋_GB2312"/>
          <w:color w:val="000000"/>
          <w:sz w:val="28"/>
          <w:szCs w:val="28"/>
        </w:rPr>
        <w:t>款 “</w:t>
      </w:r>
      <w:r>
        <w:rPr>
          <w:rFonts w:hint="eastAsia" w:eastAsia="仿宋_GB2312" w:cs="仿宋_GB2312"/>
          <w:color w:val="000000"/>
          <w:sz w:val="28"/>
          <w:szCs w:val="28"/>
        </w:rPr>
        <w:t>重大自然灾害抢险避灾，灾后恢复重建</w:t>
      </w:r>
      <w:r>
        <w:rPr>
          <w:rFonts w:eastAsia="仿宋_GB2312" w:cs="仿宋_GB2312"/>
          <w:color w:val="000000"/>
          <w:sz w:val="28"/>
          <w:szCs w:val="28"/>
        </w:rPr>
        <w:t>”，需对项目所涉及的乡镇土地利用总体规划进行</w:t>
      </w:r>
      <w:r>
        <w:rPr>
          <w:rFonts w:hint="eastAsia" w:eastAsia="仿宋_GB2312" w:cs="仿宋_GB2312"/>
          <w:color w:val="000000"/>
          <w:sz w:val="28"/>
          <w:szCs w:val="28"/>
        </w:rPr>
        <w:t>修改</w:t>
      </w:r>
      <w:r>
        <w:rPr>
          <w:rFonts w:eastAsia="仿宋_GB2312" w:cs="仿宋_GB2312"/>
          <w:color w:val="000000"/>
          <w:sz w:val="28"/>
          <w:szCs w:val="28"/>
        </w:rPr>
        <w:t>。</w:t>
      </w:r>
    </w:p>
    <w:p>
      <w:pPr>
        <w:spacing w:line="360" w:lineRule="auto"/>
        <w:ind w:firstLine="560" w:firstLineChars="200"/>
        <w:rPr>
          <w:rFonts w:eastAsia="仿宋_GB2312" w:cs="仿宋_GB2312"/>
          <w:color w:val="000000"/>
          <w:sz w:val="28"/>
          <w:szCs w:val="28"/>
        </w:rPr>
      </w:pPr>
    </w:p>
    <w:p>
      <w:pPr>
        <w:pStyle w:val="2"/>
        <w:spacing w:beforeLines="50" w:afterLines="50" w:line="360" w:lineRule="auto"/>
        <w:rPr>
          <w:rFonts w:eastAsia="黑体"/>
          <w:b w:val="0"/>
          <w:bCs w:val="0"/>
          <w:color w:val="000000"/>
          <w:sz w:val="32"/>
          <w:szCs w:val="32"/>
        </w:rPr>
      </w:pPr>
      <w:r>
        <w:rPr>
          <w:rFonts w:eastAsia="仿宋_GB2312" w:cs="仿宋_GB2312"/>
          <w:color w:val="FF0000"/>
          <w:sz w:val="28"/>
          <w:szCs w:val="28"/>
        </w:rPr>
        <w:br w:type="page"/>
      </w:r>
      <w:bookmarkStart w:id="5" w:name="_Toc420074729"/>
      <w:bookmarkStart w:id="6" w:name="_Toc511745331"/>
      <w:r>
        <w:rPr>
          <w:rFonts w:hint="eastAsia" w:eastAsia="黑体" w:cs="黑体"/>
          <w:b w:val="0"/>
          <w:bCs w:val="0"/>
          <w:color w:val="000000"/>
          <w:sz w:val="32"/>
          <w:szCs w:val="32"/>
        </w:rPr>
        <w:t>二、项目选址的特殊性论证</w:t>
      </w:r>
      <w:bookmarkEnd w:id="5"/>
      <w:bookmarkEnd w:id="6"/>
    </w:p>
    <w:p>
      <w:pPr>
        <w:spacing w:line="540" w:lineRule="exact"/>
        <w:ind w:firstLine="560" w:firstLineChars="200"/>
        <w:jc w:val="left"/>
        <w:rPr>
          <w:rFonts w:eastAsia="仿宋_GB2312"/>
          <w:bCs/>
          <w:kern w:val="0"/>
          <w:sz w:val="28"/>
          <w:szCs w:val="28"/>
        </w:rPr>
      </w:pPr>
      <w:r>
        <w:rPr>
          <w:rFonts w:hint="eastAsia" w:eastAsia="仿宋_GB2312" w:cs="仿宋_GB2312"/>
          <w:color w:val="000000"/>
          <w:sz w:val="28"/>
          <w:szCs w:val="28"/>
        </w:rPr>
        <w:t>本次祁阳县八宝镇内下移民避险解困香山岭集中安置点以科学、安全、合理为前提，尽量不占用耕地，避开河道、滑坡体、泥石流等地质灾害区。</w:t>
      </w:r>
      <w:r>
        <w:rPr>
          <w:rFonts w:hint="eastAsia" w:eastAsia="仿宋_GB2312"/>
          <w:bCs/>
          <w:kern w:val="0"/>
          <w:sz w:val="28"/>
          <w:szCs w:val="28"/>
        </w:rPr>
        <w:t>祁阳县国土资源局多次组织相关部门进行选址权衡，最终在八宝镇范围内确定拟选位置一、拟选位置二。</w:t>
      </w:r>
    </w:p>
    <w:p>
      <w:pPr>
        <w:widowControl/>
        <w:jc w:val="left"/>
        <w:rPr>
          <w:rFonts w:ascii="宋体" w:hAnsi="宋体" w:cs="宋体"/>
          <w:kern w:val="0"/>
          <w:sz w:val="24"/>
          <w:szCs w:val="24"/>
        </w:rPr>
      </w:pPr>
      <w:r>
        <w:rPr>
          <w:rFonts w:ascii="宋体" w:hAnsi="宋体" w:cs="宋体"/>
          <w:kern w:val="0"/>
          <w:sz w:val="24"/>
          <w:szCs w:val="24"/>
        </w:rPr>
        <mc:AlternateContent>
          <mc:Choice Requires="wps">
            <w:drawing>
              <wp:anchor distT="0" distB="0" distL="114300" distR="114300" simplePos="0" relativeHeight="251659264" behindDoc="0" locked="0" layoutInCell="1" allowOverlap="1">
                <wp:simplePos x="0" y="0"/>
                <wp:positionH relativeFrom="column">
                  <wp:posOffset>69850</wp:posOffset>
                </wp:positionH>
                <wp:positionV relativeFrom="paragraph">
                  <wp:posOffset>146685</wp:posOffset>
                </wp:positionV>
                <wp:extent cx="5708650" cy="3466465"/>
                <wp:effectExtent l="4445" t="5080" r="20955" b="14605"/>
                <wp:wrapNone/>
                <wp:docPr id="1" name="矩形 4"/>
                <wp:cNvGraphicFramePr/>
                <a:graphic xmlns:a="http://schemas.openxmlformats.org/drawingml/2006/main">
                  <a:graphicData uri="http://schemas.microsoft.com/office/word/2010/wordprocessingShape">
                    <wps:wsp>
                      <wps:cNvSpPr/>
                      <wps:spPr>
                        <a:xfrm>
                          <a:off x="0" y="0"/>
                          <a:ext cx="5708650" cy="3466465"/>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id="矩形 4" o:spid="_x0000_s1026" o:spt="1" style="position:absolute;left:0pt;margin-left:5.5pt;margin-top:11.55pt;height:272.95pt;width:449.5pt;z-index:251659264;mso-width-relative:page;mso-height-relative:page;" filled="f" stroked="t" coordsize="21600,21600" o:gfxdata="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spJJnXAAAACQEAAA8AAAAAAAAAAQAgAAAAIgAAAGRycy9kb3ducmV2LnhtbFBL&#10;AQIUABQAAAAIAIdO4kDzJjyC9wEAAPYDAAAOAAAAAAAAAAEAIAAAACYBAABkcnMvZTJvRG9jLnht&#10;bFBLBQYAAAAABgAGAFkBAACPBQAAAAA=&#10;">
                <v:fill on="f" focussize="0,0"/>
                <v:stroke color="#000000" joinstyle="miter"/>
                <v:imagedata o:title=""/>
                <o:lock v:ext="edit" aspectratio="f"/>
              </v:rect>
            </w:pict>
          </mc:Fallback>
        </mc:AlternateContent>
      </w:r>
      <w:r>
        <w:rPr>
          <w:rFonts w:ascii="宋体" w:hAnsi="宋体" w:cs="宋体"/>
          <w:kern w:val="0"/>
          <w:sz w:val="24"/>
          <w:szCs w:val="24"/>
        </w:rPr>
        <w:drawing>
          <wp:inline distT="0" distB="0" distL="114300" distR="114300">
            <wp:extent cx="5764530" cy="3601720"/>
            <wp:effectExtent l="0" t="0" r="7620" b="1778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9" r:link="rId10"/>
                    <a:stretch>
                      <a:fillRect/>
                    </a:stretch>
                  </pic:blipFill>
                  <pic:spPr>
                    <a:xfrm>
                      <a:off x="0" y="0"/>
                      <a:ext cx="5764530" cy="3601720"/>
                    </a:xfrm>
                    <a:prstGeom prst="rect">
                      <a:avLst/>
                    </a:prstGeom>
                    <a:noFill/>
                    <a:ln w="9525">
                      <a:noFill/>
                    </a:ln>
                  </pic:spPr>
                </pic:pic>
              </a:graphicData>
            </a:graphic>
          </wp:inline>
        </w:drawing>
      </w:r>
    </w:p>
    <w:p>
      <w:pPr>
        <w:pStyle w:val="6"/>
        <w:spacing w:line="360" w:lineRule="auto"/>
        <w:ind w:firstLine="315" w:firstLineChars="150"/>
      </w:pPr>
    </w:p>
    <w:p>
      <w:pPr>
        <w:pStyle w:val="6"/>
        <w:spacing w:line="360" w:lineRule="auto"/>
        <w:ind w:firstLine="315" w:firstLineChars="150"/>
        <w:jc w:val="center"/>
        <w:rPr>
          <w:rFonts w:ascii="仿宋" w:hAnsi="仿宋" w:eastAsia="仿宋"/>
        </w:rPr>
      </w:pPr>
      <w:r>
        <w:rPr>
          <w:rFonts w:hint="eastAsia" w:ascii="仿宋" w:hAnsi="仿宋" w:eastAsia="仿宋"/>
        </w:rPr>
        <w:t>图2-1  拟选址位置示意图</w:t>
      </w:r>
    </w:p>
    <w:p>
      <w:pPr>
        <w:autoSpaceDE w:val="0"/>
        <w:autoSpaceDN w:val="0"/>
        <w:adjustRightInd w:val="0"/>
        <w:ind w:firstLine="2500" w:firstLineChars="1042"/>
        <w:rPr>
          <w:rFonts w:eastAsia="黑体"/>
          <w:sz w:val="24"/>
        </w:rPr>
      </w:pPr>
      <w:r>
        <w:rPr>
          <w:rFonts w:eastAsia="黑体"/>
          <w:sz w:val="24"/>
        </w:rPr>
        <w:t>表1    方案比较情况表</w:t>
      </w:r>
    </w:p>
    <w:tbl>
      <w:tblPr>
        <w:tblStyle w:val="20"/>
        <w:tblW w:w="9004" w:type="dxa"/>
        <w:tblInd w:w="0" w:type="dxa"/>
        <w:tblBorders>
          <w:top w:val="thinThickSmallGap" w:color="auto" w:sz="12" w:space="0"/>
          <w:left w:val="none" w:color="auto" w:sz="0" w:space="0"/>
          <w:bottom w:val="thickThinSmallGap" w:color="auto" w:sz="12" w:space="0"/>
          <w:right w:val="none" w:color="auto" w:sz="0" w:space="0"/>
          <w:insideH w:val="single" w:color="000000" w:sz="8" w:space="0"/>
          <w:insideV w:val="single" w:color="000000" w:sz="8" w:space="0"/>
        </w:tblBorders>
        <w:tblLayout w:type="fixed"/>
        <w:tblCellMar>
          <w:top w:w="0" w:type="dxa"/>
          <w:left w:w="108" w:type="dxa"/>
          <w:bottom w:w="0" w:type="dxa"/>
          <w:right w:w="108" w:type="dxa"/>
        </w:tblCellMar>
      </w:tblPr>
      <w:tblGrid>
        <w:gridCol w:w="1476"/>
        <w:gridCol w:w="1189"/>
        <w:gridCol w:w="1621"/>
        <w:gridCol w:w="1304"/>
        <w:gridCol w:w="1707"/>
        <w:gridCol w:w="1707"/>
      </w:tblGrid>
      <w:tr>
        <w:tblPrEx>
          <w:tblBorders>
            <w:top w:val="thinThickSmallGap" w:color="auto" w:sz="12" w:space="0"/>
            <w:left w:val="none" w:color="auto" w:sz="0" w:space="0"/>
            <w:bottom w:val="thickThinSmallGap" w:color="auto"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705" w:hRule="atLeast"/>
        </w:trPr>
        <w:tc>
          <w:tcPr>
            <w:tcW w:w="1476" w:type="dxa"/>
            <w:vAlign w:val="center"/>
          </w:tcPr>
          <w:p>
            <w:pPr>
              <w:widowControl/>
              <w:spacing w:line="240" w:lineRule="exact"/>
              <w:jc w:val="center"/>
              <w:rPr>
                <w:rFonts w:eastAsia="仿宋_GB2312"/>
                <w:kern w:val="0"/>
                <w:sz w:val="18"/>
                <w:szCs w:val="18"/>
              </w:rPr>
            </w:pPr>
            <w:r>
              <w:rPr>
                <w:rFonts w:hint="eastAsia" w:eastAsia="仿宋_GB2312"/>
                <w:kern w:val="0"/>
                <w:sz w:val="18"/>
                <w:szCs w:val="18"/>
              </w:rPr>
              <w:t>方案</w:t>
            </w:r>
          </w:p>
        </w:tc>
        <w:tc>
          <w:tcPr>
            <w:tcW w:w="1189" w:type="dxa"/>
            <w:vAlign w:val="center"/>
          </w:tcPr>
          <w:p>
            <w:pPr>
              <w:widowControl/>
              <w:spacing w:line="240" w:lineRule="exact"/>
              <w:jc w:val="center"/>
              <w:rPr>
                <w:rFonts w:eastAsia="仿宋_GB2312"/>
                <w:kern w:val="0"/>
                <w:sz w:val="18"/>
                <w:szCs w:val="18"/>
              </w:rPr>
            </w:pPr>
            <w:r>
              <w:rPr>
                <w:rFonts w:hint="eastAsia" w:eastAsia="仿宋_GB2312"/>
                <w:kern w:val="0"/>
                <w:sz w:val="18"/>
                <w:szCs w:val="18"/>
              </w:rPr>
              <w:t>是否占用耕地</w:t>
            </w:r>
          </w:p>
        </w:tc>
        <w:tc>
          <w:tcPr>
            <w:tcW w:w="1621" w:type="dxa"/>
            <w:vAlign w:val="center"/>
          </w:tcPr>
          <w:p>
            <w:pPr>
              <w:widowControl/>
              <w:spacing w:line="240" w:lineRule="exact"/>
              <w:jc w:val="center"/>
              <w:rPr>
                <w:rFonts w:eastAsia="仿宋_GB2312"/>
                <w:kern w:val="0"/>
                <w:sz w:val="18"/>
                <w:szCs w:val="18"/>
              </w:rPr>
            </w:pPr>
            <w:r>
              <w:rPr>
                <w:rFonts w:hint="eastAsia" w:eastAsia="仿宋_GB2312"/>
                <w:kern w:val="0"/>
                <w:sz w:val="18"/>
                <w:szCs w:val="18"/>
              </w:rPr>
              <w:t>是否避开河道</w:t>
            </w:r>
          </w:p>
        </w:tc>
        <w:tc>
          <w:tcPr>
            <w:tcW w:w="1304" w:type="dxa"/>
            <w:vAlign w:val="center"/>
          </w:tcPr>
          <w:p>
            <w:pPr>
              <w:widowControl/>
              <w:spacing w:line="240" w:lineRule="exact"/>
              <w:jc w:val="center"/>
              <w:rPr>
                <w:rFonts w:eastAsia="仿宋_GB2312"/>
                <w:kern w:val="0"/>
                <w:sz w:val="18"/>
                <w:szCs w:val="18"/>
              </w:rPr>
            </w:pPr>
            <w:r>
              <w:rPr>
                <w:rFonts w:hint="eastAsia" w:eastAsia="仿宋_GB2312"/>
                <w:kern w:val="0"/>
                <w:sz w:val="18"/>
                <w:szCs w:val="18"/>
              </w:rPr>
              <w:t>是否有地质灾害隐患</w:t>
            </w:r>
          </w:p>
        </w:tc>
        <w:tc>
          <w:tcPr>
            <w:tcW w:w="1707" w:type="dxa"/>
            <w:vAlign w:val="center"/>
          </w:tcPr>
          <w:p>
            <w:pPr>
              <w:widowControl/>
              <w:spacing w:line="240" w:lineRule="exact"/>
              <w:jc w:val="center"/>
              <w:rPr>
                <w:rFonts w:eastAsia="仿宋_GB2312"/>
                <w:kern w:val="0"/>
                <w:sz w:val="18"/>
                <w:szCs w:val="18"/>
              </w:rPr>
            </w:pPr>
            <w:r>
              <w:rPr>
                <w:rFonts w:hint="eastAsia" w:eastAsia="仿宋_GB2312"/>
                <w:kern w:val="0"/>
                <w:sz w:val="18"/>
                <w:szCs w:val="18"/>
              </w:rPr>
              <w:t>场地建设</w:t>
            </w:r>
            <w:r>
              <w:rPr>
                <w:rFonts w:hint="eastAsia" w:eastAsia="仿宋_GB2312"/>
                <w:kern w:val="0"/>
                <w:sz w:val="18"/>
                <w:szCs w:val="18"/>
                <w:lang w:val="en-US" w:eastAsia="zh-CN"/>
              </w:rPr>
              <w:t>难易</w:t>
            </w:r>
            <w:r>
              <w:rPr>
                <w:rFonts w:hint="eastAsia" w:eastAsia="仿宋_GB2312"/>
                <w:kern w:val="0"/>
                <w:sz w:val="18"/>
                <w:szCs w:val="18"/>
              </w:rPr>
              <w:t>程度</w:t>
            </w:r>
          </w:p>
        </w:tc>
        <w:tc>
          <w:tcPr>
            <w:tcW w:w="1707" w:type="dxa"/>
            <w:vAlign w:val="center"/>
          </w:tcPr>
          <w:p>
            <w:pPr>
              <w:widowControl/>
              <w:spacing w:line="240" w:lineRule="exact"/>
              <w:jc w:val="center"/>
              <w:rPr>
                <w:rFonts w:eastAsia="仿宋_GB2312"/>
                <w:kern w:val="0"/>
                <w:sz w:val="18"/>
                <w:szCs w:val="18"/>
              </w:rPr>
            </w:pPr>
            <w:r>
              <w:rPr>
                <w:rFonts w:hint="eastAsia" w:eastAsia="仿宋_GB2312"/>
                <w:kern w:val="0"/>
                <w:sz w:val="18"/>
                <w:szCs w:val="18"/>
              </w:rPr>
              <w:t>交通便利情况</w:t>
            </w:r>
          </w:p>
        </w:tc>
      </w:tr>
      <w:tr>
        <w:tblPrEx>
          <w:tblBorders>
            <w:top w:val="thinThickSmallGap" w:color="auto" w:sz="12" w:space="0"/>
            <w:left w:val="none" w:color="auto" w:sz="0" w:space="0"/>
            <w:bottom w:val="thickThinSmallGap" w:color="auto"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85" w:hRule="atLeast"/>
        </w:trPr>
        <w:tc>
          <w:tcPr>
            <w:tcW w:w="1476" w:type="dxa"/>
            <w:vAlign w:val="center"/>
          </w:tcPr>
          <w:p>
            <w:pPr>
              <w:widowControl/>
              <w:spacing w:line="240" w:lineRule="exact"/>
              <w:jc w:val="center"/>
              <w:rPr>
                <w:rFonts w:eastAsia="仿宋_GB2312"/>
                <w:kern w:val="0"/>
                <w:sz w:val="18"/>
                <w:szCs w:val="18"/>
              </w:rPr>
            </w:pPr>
            <w:r>
              <w:rPr>
                <w:rFonts w:hint="eastAsia" w:eastAsia="仿宋_GB2312"/>
                <w:kern w:val="0"/>
                <w:sz w:val="18"/>
                <w:szCs w:val="18"/>
              </w:rPr>
              <w:t>拟选位置一</w:t>
            </w:r>
          </w:p>
        </w:tc>
        <w:tc>
          <w:tcPr>
            <w:tcW w:w="1189" w:type="dxa"/>
            <w:vAlign w:val="center"/>
          </w:tcPr>
          <w:p>
            <w:pPr>
              <w:widowControl/>
              <w:spacing w:line="240" w:lineRule="exact"/>
              <w:jc w:val="center"/>
              <w:rPr>
                <w:rFonts w:eastAsia="仿宋_GB2312"/>
                <w:kern w:val="0"/>
                <w:sz w:val="18"/>
                <w:szCs w:val="18"/>
              </w:rPr>
            </w:pPr>
            <w:r>
              <w:rPr>
                <w:rFonts w:hint="eastAsia" w:eastAsia="仿宋_GB2312"/>
                <w:kern w:val="0"/>
                <w:sz w:val="18"/>
                <w:szCs w:val="18"/>
              </w:rPr>
              <w:t>是</w:t>
            </w:r>
          </w:p>
        </w:tc>
        <w:tc>
          <w:tcPr>
            <w:tcW w:w="1621" w:type="dxa"/>
            <w:vAlign w:val="center"/>
          </w:tcPr>
          <w:p>
            <w:pPr>
              <w:widowControl/>
              <w:spacing w:line="240" w:lineRule="exact"/>
              <w:jc w:val="center"/>
              <w:rPr>
                <w:rFonts w:eastAsia="仿宋_GB2312"/>
                <w:kern w:val="0"/>
                <w:sz w:val="18"/>
                <w:szCs w:val="18"/>
              </w:rPr>
            </w:pPr>
            <w:r>
              <w:rPr>
                <w:rFonts w:hint="eastAsia" w:eastAsia="仿宋_GB2312"/>
                <w:kern w:val="0"/>
                <w:sz w:val="18"/>
                <w:szCs w:val="18"/>
              </w:rPr>
              <w:t>否</w:t>
            </w:r>
          </w:p>
        </w:tc>
        <w:tc>
          <w:tcPr>
            <w:tcW w:w="1304" w:type="dxa"/>
            <w:vAlign w:val="center"/>
          </w:tcPr>
          <w:p>
            <w:pPr>
              <w:widowControl/>
              <w:spacing w:line="240" w:lineRule="exact"/>
              <w:jc w:val="center"/>
              <w:rPr>
                <w:rFonts w:eastAsia="仿宋_GB2312"/>
                <w:kern w:val="0"/>
                <w:sz w:val="18"/>
                <w:szCs w:val="18"/>
              </w:rPr>
            </w:pPr>
            <w:r>
              <w:rPr>
                <w:rFonts w:hint="eastAsia" w:eastAsia="仿宋_GB2312"/>
                <w:kern w:val="0"/>
                <w:sz w:val="18"/>
                <w:szCs w:val="18"/>
              </w:rPr>
              <w:t>是</w:t>
            </w:r>
          </w:p>
        </w:tc>
        <w:tc>
          <w:tcPr>
            <w:tcW w:w="1707" w:type="dxa"/>
            <w:vAlign w:val="center"/>
          </w:tcPr>
          <w:p>
            <w:pPr>
              <w:widowControl/>
              <w:spacing w:line="240" w:lineRule="exact"/>
              <w:jc w:val="center"/>
              <w:rPr>
                <w:rFonts w:eastAsia="仿宋_GB2312"/>
                <w:kern w:val="0"/>
                <w:sz w:val="18"/>
                <w:szCs w:val="18"/>
              </w:rPr>
            </w:pPr>
            <w:r>
              <w:rPr>
                <w:rFonts w:hint="eastAsia" w:eastAsia="仿宋_GB2312"/>
                <w:kern w:val="0"/>
                <w:sz w:val="18"/>
                <w:szCs w:val="18"/>
              </w:rPr>
              <w:t>易</w:t>
            </w:r>
          </w:p>
        </w:tc>
        <w:tc>
          <w:tcPr>
            <w:tcW w:w="1707" w:type="dxa"/>
            <w:vAlign w:val="center"/>
          </w:tcPr>
          <w:p>
            <w:pPr>
              <w:widowControl/>
              <w:spacing w:line="240" w:lineRule="exact"/>
              <w:jc w:val="center"/>
              <w:rPr>
                <w:rFonts w:eastAsia="仿宋_GB2312"/>
                <w:kern w:val="0"/>
                <w:sz w:val="18"/>
                <w:szCs w:val="18"/>
              </w:rPr>
            </w:pPr>
            <w:r>
              <w:rPr>
                <w:rFonts w:hint="eastAsia" w:eastAsia="仿宋_GB2312"/>
                <w:kern w:val="0"/>
                <w:sz w:val="18"/>
                <w:szCs w:val="18"/>
              </w:rPr>
              <w:t>便利</w:t>
            </w:r>
          </w:p>
        </w:tc>
      </w:tr>
      <w:tr>
        <w:tblPrEx>
          <w:tblBorders>
            <w:top w:val="thinThickSmallGap" w:color="auto" w:sz="12" w:space="0"/>
            <w:left w:val="none" w:color="auto" w:sz="0" w:space="0"/>
            <w:bottom w:val="thickThinSmallGap" w:color="auto"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85" w:hRule="atLeast"/>
        </w:trPr>
        <w:tc>
          <w:tcPr>
            <w:tcW w:w="1476" w:type="dxa"/>
            <w:vAlign w:val="center"/>
          </w:tcPr>
          <w:p>
            <w:pPr>
              <w:widowControl/>
              <w:spacing w:line="240" w:lineRule="exact"/>
              <w:jc w:val="center"/>
              <w:rPr>
                <w:rFonts w:eastAsia="仿宋_GB2312"/>
                <w:kern w:val="0"/>
                <w:sz w:val="18"/>
                <w:szCs w:val="18"/>
              </w:rPr>
            </w:pPr>
            <w:r>
              <w:rPr>
                <w:rFonts w:hint="eastAsia" w:eastAsia="仿宋_GB2312"/>
                <w:kern w:val="0"/>
                <w:sz w:val="18"/>
                <w:szCs w:val="18"/>
              </w:rPr>
              <w:t>拟选位置二</w:t>
            </w:r>
          </w:p>
        </w:tc>
        <w:tc>
          <w:tcPr>
            <w:tcW w:w="1189" w:type="dxa"/>
            <w:vAlign w:val="center"/>
          </w:tcPr>
          <w:p>
            <w:pPr>
              <w:widowControl/>
              <w:spacing w:line="240" w:lineRule="exact"/>
              <w:jc w:val="center"/>
              <w:rPr>
                <w:rFonts w:eastAsia="仿宋_GB2312"/>
                <w:kern w:val="0"/>
                <w:sz w:val="18"/>
                <w:szCs w:val="18"/>
              </w:rPr>
            </w:pPr>
            <w:r>
              <w:rPr>
                <w:rFonts w:hint="eastAsia" w:eastAsia="仿宋_GB2312"/>
                <w:kern w:val="0"/>
                <w:sz w:val="18"/>
                <w:szCs w:val="18"/>
              </w:rPr>
              <w:t>否</w:t>
            </w:r>
          </w:p>
        </w:tc>
        <w:tc>
          <w:tcPr>
            <w:tcW w:w="1621" w:type="dxa"/>
            <w:vAlign w:val="center"/>
          </w:tcPr>
          <w:p>
            <w:pPr>
              <w:widowControl/>
              <w:spacing w:line="240" w:lineRule="exact"/>
              <w:jc w:val="center"/>
              <w:rPr>
                <w:rFonts w:eastAsia="仿宋_GB2312"/>
                <w:kern w:val="0"/>
                <w:sz w:val="18"/>
                <w:szCs w:val="18"/>
              </w:rPr>
            </w:pPr>
            <w:r>
              <w:rPr>
                <w:rFonts w:hint="eastAsia" w:eastAsia="仿宋_GB2312"/>
                <w:kern w:val="0"/>
                <w:sz w:val="18"/>
                <w:szCs w:val="18"/>
              </w:rPr>
              <w:t>是</w:t>
            </w:r>
          </w:p>
        </w:tc>
        <w:tc>
          <w:tcPr>
            <w:tcW w:w="1304" w:type="dxa"/>
            <w:vAlign w:val="center"/>
          </w:tcPr>
          <w:p>
            <w:pPr>
              <w:widowControl/>
              <w:spacing w:line="240" w:lineRule="exact"/>
              <w:jc w:val="center"/>
              <w:rPr>
                <w:rFonts w:eastAsia="仿宋_GB2312"/>
                <w:kern w:val="0"/>
                <w:sz w:val="18"/>
                <w:szCs w:val="18"/>
              </w:rPr>
            </w:pPr>
            <w:r>
              <w:rPr>
                <w:rFonts w:hint="eastAsia" w:eastAsia="仿宋_GB2312"/>
                <w:kern w:val="0"/>
                <w:sz w:val="18"/>
                <w:szCs w:val="18"/>
              </w:rPr>
              <w:t>否</w:t>
            </w:r>
          </w:p>
        </w:tc>
        <w:tc>
          <w:tcPr>
            <w:tcW w:w="1707" w:type="dxa"/>
            <w:vAlign w:val="center"/>
          </w:tcPr>
          <w:p>
            <w:pPr>
              <w:widowControl/>
              <w:spacing w:line="240" w:lineRule="exact"/>
              <w:jc w:val="center"/>
              <w:rPr>
                <w:rFonts w:eastAsia="仿宋_GB2312"/>
                <w:kern w:val="0"/>
                <w:sz w:val="18"/>
                <w:szCs w:val="18"/>
              </w:rPr>
            </w:pPr>
            <w:r>
              <w:rPr>
                <w:rFonts w:hint="eastAsia" w:eastAsia="仿宋_GB2312"/>
                <w:kern w:val="0"/>
                <w:sz w:val="18"/>
                <w:szCs w:val="18"/>
              </w:rPr>
              <w:t>易</w:t>
            </w:r>
          </w:p>
        </w:tc>
        <w:tc>
          <w:tcPr>
            <w:tcW w:w="1707" w:type="dxa"/>
            <w:vAlign w:val="center"/>
          </w:tcPr>
          <w:p>
            <w:pPr>
              <w:widowControl/>
              <w:spacing w:line="240" w:lineRule="exact"/>
              <w:jc w:val="center"/>
              <w:rPr>
                <w:rFonts w:eastAsia="仿宋_GB2312"/>
                <w:kern w:val="0"/>
                <w:sz w:val="18"/>
                <w:szCs w:val="18"/>
              </w:rPr>
            </w:pPr>
            <w:r>
              <w:rPr>
                <w:rFonts w:hint="eastAsia" w:eastAsia="仿宋_GB2312"/>
                <w:kern w:val="0"/>
                <w:sz w:val="18"/>
                <w:szCs w:val="18"/>
              </w:rPr>
              <w:t>便利</w:t>
            </w:r>
          </w:p>
        </w:tc>
      </w:tr>
    </w:tbl>
    <w:p>
      <w:pPr>
        <w:spacing w:line="540" w:lineRule="exact"/>
        <w:ind w:firstLine="560" w:firstLineChars="200"/>
        <w:jc w:val="left"/>
        <w:rPr>
          <w:rFonts w:eastAsia="仿宋_GB2312"/>
          <w:color w:val="FF0000"/>
          <w:sz w:val="28"/>
          <w:szCs w:val="28"/>
        </w:rPr>
      </w:pPr>
      <w:r>
        <w:rPr>
          <w:rFonts w:eastAsia="仿宋_GB2312" w:cs="仿宋_GB2312"/>
          <w:color w:val="000000"/>
          <w:sz w:val="28"/>
          <w:szCs w:val="28"/>
        </w:rPr>
        <w:t>从上表可以看出：</w:t>
      </w:r>
      <w:r>
        <w:rPr>
          <w:rFonts w:hint="eastAsia" w:eastAsia="仿宋_GB2312" w:cs="仿宋_GB2312"/>
          <w:color w:val="000000"/>
          <w:sz w:val="28"/>
          <w:szCs w:val="28"/>
        </w:rPr>
        <w:t>拟选两处位置地势和地质条件较好，都有利于项目建设，且周边都有农村道路，交通便利。拟选位置一</w:t>
      </w:r>
      <w:r>
        <w:rPr>
          <w:rFonts w:eastAsia="仿宋_GB2312" w:cs="仿宋_GB2312"/>
          <w:color w:val="000000"/>
          <w:sz w:val="28"/>
          <w:szCs w:val="28"/>
        </w:rPr>
        <w:t>的主要制约因素</w:t>
      </w:r>
      <w:r>
        <w:rPr>
          <w:rFonts w:hint="eastAsia" w:eastAsia="仿宋_GB2312" w:cs="仿宋_GB2312"/>
          <w:color w:val="000000"/>
          <w:sz w:val="28"/>
          <w:szCs w:val="28"/>
        </w:rPr>
        <w:t>有：一、选址位置全部为耕地</w:t>
      </w:r>
      <w:r>
        <w:rPr>
          <w:rFonts w:eastAsia="仿宋_GB2312" w:cs="仿宋_GB2312"/>
          <w:color w:val="000000"/>
          <w:sz w:val="28"/>
          <w:szCs w:val="28"/>
        </w:rPr>
        <w:t>；二</w:t>
      </w:r>
      <w:r>
        <w:rPr>
          <w:rFonts w:hint="eastAsia" w:eastAsia="仿宋_GB2312" w:cs="仿宋_GB2312"/>
          <w:color w:val="000000"/>
          <w:sz w:val="28"/>
          <w:szCs w:val="28"/>
        </w:rPr>
        <w:t>、</w:t>
      </w:r>
      <w:r>
        <w:rPr>
          <w:rFonts w:eastAsia="仿宋_GB2312" w:cs="仿宋_GB2312"/>
          <w:color w:val="000000"/>
          <w:sz w:val="28"/>
          <w:szCs w:val="28"/>
        </w:rPr>
        <w:t>选址位置离河道过近</w:t>
      </w:r>
      <w:r>
        <w:rPr>
          <w:rFonts w:hint="eastAsia" w:eastAsia="仿宋_GB2312" w:cs="仿宋_GB2312"/>
          <w:color w:val="000000"/>
          <w:sz w:val="28"/>
          <w:szCs w:val="28"/>
        </w:rPr>
        <w:t>；</w:t>
      </w:r>
      <w:r>
        <w:rPr>
          <w:rFonts w:eastAsia="仿宋_GB2312" w:cs="仿宋_GB2312"/>
          <w:color w:val="000000"/>
          <w:sz w:val="28"/>
          <w:szCs w:val="28"/>
        </w:rPr>
        <w:t>三</w:t>
      </w:r>
      <w:r>
        <w:rPr>
          <w:rFonts w:hint="eastAsia" w:eastAsia="仿宋_GB2312" w:cs="仿宋_GB2312"/>
          <w:color w:val="000000"/>
          <w:sz w:val="28"/>
          <w:szCs w:val="28"/>
        </w:rPr>
        <w:t>、选址位置地势较低，洪涝季节有被水淹没的危险；拟选位置二，一、离河道有一定的距离，避免了洪涝期间的险情；二、周边有农村居民点，地质稳定，没有其他地质灾害隐患，三、不占用耕地，能有效保护耕地。</w:t>
      </w:r>
      <w:r>
        <w:rPr>
          <w:rFonts w:eastAsia="仿宋_GB2312" w:cs="仿宋_GB2312"/>
          <w:color w:val="000000"/>
          <w:sz w:val="28"/>
          <w:szCs w:val="28"/>
        </w:rPr>
        <w:t>综上所述，</w:t>
      </w:r>
      <w:r>
        <w:rPr>
          <w:rFonts w:hint="eastAsia" w:eastAsia="仿宋_GB2312" w:cs="仿宋_GB2312"/>
          <w:color w:val="000000"/>
          <w:sz w:val="28"/>
          <w:szCs w:val="28"/>
        </w:rPr>
        <w:t>拟选位置二</w:t>
      </w:r>
      <w:r>
        <w:rPr>
          <w:rFonts w:eastAsia="仿宋_GB2312" w:cs="仿宋_GB2312"/>
          <w:color w:val="000000"/>
          <w:sz w:val="28"/>
          <w:szCs w:val="28"/>
        </w:rPr>
        <w:t>为选址的最佳方案。</w:t>
      </w:r>
      <w:r>
        <w:rPr>
          <w:rFonts w:eastAsia="仿宋_GB2312" w:cs="仿宋_GB2312"/>
          <w:color w:val="FF0000"/>
          <w:sz w:val="28"/>
          <w:szCs w:val="28"/>
        </w:rPr>
        <w:br w:type="page"/>
      </w:r>
    </w:p>
    <w:bookmarkEnd w:id="3"/>
    <w:bookmarkEnd w:id="4"/>
    <w:p>
      <w:pPr>
        <w:pStyle w:val="2"/>
        <w:spacing w:beforeLines="50" w:afterLines="50" w:line="360" w:lineRule="auto"/>
        <w:rPr>
          <w:rFonts w:eastAsia="黑体"/>
          <w:b w:val="0"/>
          <w:bCs w:val="0"/>
          <w:color w:val="000000"/>
          <w:sz w:val="32"/>
          <w:szCs w:val="32"/>
        </w:rPr>
      </w:pPr>
      <w:bookmarkStart w:id="7" w:name="_Toc405466620"/>
      <w:bookmarkStart w:id="8" w:name="_Toc511745332"/>
      <w:bookmarkStart w:id="9" w:name="_Toc411342914"/>
      <w:r>
        <w:rPr>
          <w:rFonts w:hint="eastAsia" w:eastAsia="黑体" w:cs="黑体"/>
          <w:b w:val="0"/>
          <w:bCs w:val="0"/>
          <w:color w:val="000000"/>
          <w:sz w:val="32"/>
          <w:szCs w:val="32"/>
        </w:rPr>
        <w:t>三、项目占地及符合规划情况</w:t>
      </w:r>
      <w:bookmarkEnd w:id="7"/>
      <w:bookmarkEnd w:id="8"/>
      <w:bookmarkEnd w:id="9"/>
    </w:p>
    <w:p>
      <w:pPr>
        <w:pStyle w:val="3"/>
        <w:tabs>
          <w:tab w:val="left" w:pos="284"/>
        </w:tabs>
        <w:spacing w:before="0" w:after="0" w:line="360" w:lineRule="auto"/>
        <w:ind w:right="346" w:rightChars="165"/>
        <w:rPr>
          <w:rFonts w:ascii="Times New Roman" w:hAnsi="Times New Roman"/>
          <w:b w:val="0"/>
          <w:bCs w:val="0"/>
          <w:color w:val="000000"/>
          <w:sz w:val="30"/>
          <w:szCs w:val="30"/>
        </w:rPr>
      </w:pPr>
      <w:bookmarkStart w:id="10" w:name="_Toc511745333"/>
      <w:bookmarkStart w:id="11" w:name="_Toc411342915"/>
      <w:r>
        <w:rPr>
          <w:rFonts w:hint="eastAsia" w:ascii="Times New Roman" w:hAnsi="Times New Roman" w:cs="黑体"/>
          <w:b w:val="0"/>
          <w:bCs w:val="0"/>
          <w:color w:val="000000"/>
          <w:sz w:val="30"/>
          <w:szCs w:val="30"/>
        </w:rPr>
        <w:t>（一）项目用地情况</w:t>
      </w:r>
      <w:bookmarkEnd w:id="10"/>
      <w:bookmarkEnd w:id="11"/>
    </w:p>
    <w:p>
      <w:pPr>
        <w:pStyle w:val="52"/>
        <w:ind w:firstLine="560"/>
        <w:rPr>
          <w:rFonts w:eastAsia="仿宋_GB2312"/>
          <w:color w:val="000000"/>
          <w:sz w:val="28"/>
          <w:szCs w:val="28"/>
        </w:rPr>
      </w:pPr>
      <w:r>
        <w:rPr>
          <w:rFonts w:hint="eastAsia" w:eastAsia="仿宋_GB2312" w:cs="仿宋_GB2312"/>
          <w:color w:val="000000"/>
          <w:sz w:val="28"/>
          <w:szCs w:val="28"/>
        </w:rPr>
        <w:t>项目总用地</w:t>
      </w:r>
      <w:r>
        <w:rPr>
          <w:rFonts w:hint="eastAsia" w:eastAsia="仿宋_GB2312"/>
          <w:color w:val="000000"/>
          <w:sz w:val="28"/>
          <w:szCs w:val="28"/>
        </w:rPr>
        <w:t>1.7953</w:t>
      </w:r>
      <w:r>
        <w:rPr>
          <w:rFonts w:hint="eastAsia" w:eastAsia="仿宋_GB2312" w:cs="仿宋_GB2312"/>
          <w:color w:val="000000"/>
          <w:sz w:val="28"/>
          <w:szCs w:val="28"/>
        </w:rPr>
        <w:t>公顷，其中林地0.5417公顷，自然保留地1.2536公顷。（详见表</w:t>
      </w:r>
      <w:r>
        <w:rPr>
          <w:rFonts w:eastAsia="仿宋_GB2312"/>
          <w:color w:val="000000"/>
          <w:sz w:val="28"/>
          <w:szCs w:val="28"/>
        </w:rPr>
        <w:t>3-1</w:t>
      </w:r>
      <w:r>
        <w:rPr>
          <w:rFonts w:hint="eastAsia" w:eastAsia="仿宋_GB2312" w:cs="仿宋_GB2312"/>
          <w:color w:val="000000"/>
          <w:sz w:val="28"/>
          <w:szCs w:val="28"/>
        </w:rPr>
        <w:t>）</w:t>
      </w:r>
    </w:p>
    <w:p>
      <w:pPr>
        <w:pStyle w:val="6"/>
        <w:spacing w:line="320" w:lineRule="exact"/>
        <w:ind w:firstLine="0" w:firstLineChars="0"/>
        <w:jc w:val="center"/>
        <w:rPr>
          <w:rFonts w:eastAsia="黑体"/>
          <w:b/>
          <w:bCs/>
          <w:color w:val="000000"/>
        </w:rPr>
      </w:pPr>
      <w:r>
        <w:rPr>
          <w:rFonts w:hint="eastAsia" w:eastAsia="黑体" w:cs="黑体"/>
          <w:b/>
          <w:bCs/>
          <w:color w:val="000000"/>
        </w:rPr>
        <w:t>表</w:t>
      </w:r>
      <w:r>
        <w:rPr>
          <w:rFonts w:eastAsia="黑体"/>
          <w:b/>
          <w:bCs/>
          <w:color w:val="000000"/>
        </w:rPr>
        <w:t xml:space="preserve">3-1 </w:t>
      </w:r>
      <w:r>
        <w:rPr>
          <w:rFonts w:hint="eastAsia" w:eastAsia="黑体" w:cs="黑体"/>
          <w:b/>
          <w:bCs/>
          <w:color w:val="000000"/>
        </w:rPr>
        <w:t>项目占地情况表</w:t>
      </w:r>
    </w:p>
    <w:p>
      <w:pPr>
        <w:pStyle w:val="52"/>
        <w:spacing w:line="240" w:lineRule="auto"/>
        <w:ind w:left="980" w:firstLine="0" w:firstLineChars="0"/>
        <w:jc w:val="right"/>
        <w:rPr>
          <w:rFonts w:eastAsia="仿宋_GB2312"/>
          <w:color w:val="000000"/>
        </w:rPr>
      </w:pPr>
      <w:r>
        <w:rPr>
          <w:rFonts w:hint="eastAsia" w:eastAsia="仿宋_GB2312" w:cs="仿宋_GB2312"/>
          <w:color w:val="000000"/>
          <w:sz w:val="21"/>
          <w:szCs w:val="21"/>
        </w:rPr>
        <w:t>单位：公顷、</w:t>
      </w:r>
      <w:r>
        <w:rPr>
          <w:rFonts w:eastAsia="仿宋_GB2312"/>
          <w:color w:val="000000"/>
          <w:sz w:val="21"/>
          <w:szCs w:val="21"/>
        </w:rPr>
        <w:t>%</w:t>
      </w:r>
      <w:r>
        <w:rPr>
          <w:rFonts w:eastAsia="仿宋_GB2312"/>
          <w:color w:val="000000"/>
        </w:rPr>
        <w:t xml:space="preserve"> </w:t>
      </w:r>
    </w:p>
    <w:tbl>
      <w:tblPr>
        <w:tblStyle w:val="20"/>
        <w:tblW w:w="9004"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85"/>
        <w:gridCol w:w="1091"/>
        <w:gridCol w:w="194"/>
        <w:gridCol w:w="1288"/>
        <w:gridCol w:w="1286"/>
        <w:gridCol w:w="1288"/>
        <w:gridCol w:w="1286"/>
        <w:gridCol w:w="128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858" w:type="dxa"/>
            <w:gridSpan w:val="4"/>
            <w:vMerge w:val="restart"/>
            <w:tcBorders>
              <w:top w:val="thinThickSmallGap" w:color="auto" w:sz="12" w:space="0"/>
            </w:tcBorders>
            <w:shd w:val="clear" w:color="auto" w:fill="auto"/>
            <w:vAlign w:val="center"/>
          </w:tcPr>
          <w:p>
            <w:pPr>
              <w:widowControl/>
              <w:jc w:val="center"/>
              <w:rPr>
                <w:rFonts w:ascii="仿宋_GB2312" w:hAnsi="宋体" w:eastAsia="仿宋_GB2312" w:cs="宋体"/>
                <w:b/>
                <w:bCs/>
                <w:color w:val="000000"/>
                <w:kern w:val="0"/>
              </w:rPr>
            </w:pPr>
            <w:r>
              <w:rPr>
                <w:rFonts w:hint="eastAsia" w:ascii="仿宋_GB2312" w:hAnsi="宋体" w:eastAsia="仿宋_GB2312" w:cs="宋体"/>
                <w:b/>
                <w:bCs/>
                <w:color w:val="000000"/>
                <w:kern w:val="0"/>
              </w:rPr>
              <w:t>地</w:t>
            </w:r>
            <w:r>
              <w:rPr>
                <w:rFonts w:eastAsia="仿宋_GB2312"/>
                <w:b/>
                <w:bCs/>
                <w:color w:val="000000"/>
                <w:kern w:val="0"/>
              </w:rPr>
              <w:t xml:space="preserve">  </w:t>
            </w:r>
            <w:r>
              <w:rPr>
                <w:rFonts w:hint="eastAsia" w:ascii="仿宋_GB2312" w:hAnsi="宋体" w:eastAsia="仿宋_GB2312" w:cs="宋体"/>
                <w:b/>
                <w:bCs/>
                <w:color w:val="000000"/>
                <w:kern w:val="0"/>
              </w:rPr>
              <w:t>类</w:t>
            </w:r>
          </w:p>
        </w:tc>
        <w:tc>
          <w:tcPr>
            <w:tcW w:w="2574" w:type="dxa"/>
            <w:gridSpan w:val="2"/>
            <w:tcBorders>
              <w:top w:val="thinThickSmallGap" w:color="auto" w:sz="12" w:space="0"/>
            </w:tcBorders>
            <w:shd w:val="clear" w:color="auto" w:fill="auto"/>
            <w:vAlign w:val="center"/>
          </w:tcPr>
          <w:p>
            <w:pPr>
              <w:widowControl/>
              <w:jc w:val="center"/>
              <w:rPr>
                <w:rFonts w:ascii="仿宋_GB2312" w:hAnsi="宋体" w:eastAsia="仿宋_GB2312" w:cs="宋体"/>
                <w:b/>
                <w:bCs/>
                <w:color w:val="000000"/>
                <w:kern w:val="0"/>
              </w:rPr>
            </w:pPr>
            <w:r>
              <w:rPr>
                <w:rFonts w:hint="eastAsia" w:ascii="仿宋_GB2312" w:hAnsi="宋体" w:eastAsia="仿宋_GB2312" w:cs="宋体"/>
                <w:b/>
                <w:bCs/>
                <w:color w:val="000000"/>
                <w:kern w:val="0"/>
              </w:rPr>
              <w:t>项目用地情况</w:t>
            </w:r>
          </w:p>
        </w:tc>
        <w:tc>
          <w:tcPr>
            <w:tcW w:w="2572" w:type="dxa"/>
            <w:gridSpan w:val="2"/>
            <w:tcBorders>
              <w:top w:val="thinThickSmallGap" w:color="auto" w:sz="12"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村名</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858" w:type="dxa"/>
            <w:gridSpan w:val="4"/>
            <w:vMerge w:val="continue"/>
            <w:vAlign w:val="center"/>
          </w:tcPr>
          <w:p>
            <w:pPr>
              <w:widowControl/>
              <w:jc w:val="center"/>
              <w:rPr>
                <w:rFonts w:ascii="仿宋_GB2312" w:hAnsi="宋体" w:eastAsia="仿宋_GB2312" w:cs="宋体"/>
                <w:b/>
                <w:bCs/>
                <w:color w:val="000000"/>
                <w:kern w:val="0"/>
              </w:rPr>
            </w:pPr>
          </w:p>
        </w:tc>
        <w:tc>
          <w:tcPr>
            <w:tcW w:w="1286" w:type="dxa"/>
            <w:shd w:val="clear" w:color="auto" w:fill="auto"/>
            <w:vAlign w:val="center"/>
          </w:tcPr>
          <w:p>
            <w:pPr>
              <w:widowControl/>
              <w:jc w:val="center"/>
              <w:rPr>
                <w:rFonts w:ascii="仿宋_GB2312" w:hAnsi="宋体" w:eastAsia="仿宋_GB2312" w:cs="宋体"/>
                <w:b/>
                <w:bCs/>
                <w:color w:val="000000"/>
                <w:kern w:val="0"/>
              </w:rPr>
            </w:pPr>
            <w:r>
              <w:rPr>
                <w:rFonts w:hint="eastAsia" w:ascii="仿宋_GB2312" w:hAnsi="宋体" w:eastAsia="仿宋_GB2312" w:cs="宋体"/>
                <w:b/>
                <w:bCs/>
                <w:color w:val="000000"/>
                <w:kern w:val="0"/>
              </w:rPr>
              <w:t>面积</w:t>
            </w:r>
          </w:p>
        </w:tc>
        <w:tc>
          <w:tcPr>
            <w:tcW w:w="1288" w:type="dxa"/>
            <w:shd w:val="clear" w:color="auto" w:fill="auto"/>
            <w:vAlign w:val="center"/>
          </w:tcPr>
          <w:p>
            <w:pPr>
              <w:widowControl/>
              <w:jc w:val="center"/>
              <w:rPr>
                <w:rFonts w:ascii="仿宋_GB2312" w:hAnsi="宋体" w:eastAsia="仿宋_GB2312" w:cs="宋体"/>
                <w:b/>
                <w:bCs/>
                <w:color w:val="000000"/>
                <w:kern w:val="0"/>
              </w:rPr>
            </w:pPr>
            <w:r>
              <w:rPr>
                <w:rFonts w:hint="eastAsia" w:ascii="仿宋_GB2312" w:hAnsi="宋体" w:eastAsia="仿宋_GB2312" w:cs="宋体"/>
                <w:b/>
                <w:bCs/>
                <w:color w:val="000000"/>
                <w:kern w:val="0"/>
              </w:rPr>
              <w:t>比重</w:t>
            </w:r>
          </w:p>
        </w:tc>
        <w:tc>
          <w:tcPr>
            <w:tcW w:w="1286" w:type="dxa"/>
            <w:shd w:val="clear" w:color="auto" w:fill="auto"/>
            <w:vAlign w:val="center"/>
          </w:tcPr>
          <w:p>
            <w:pPr>
              <w:widowControl/>
              <w:jc w:val="center"/>
              <w:rPr>
                <w:rFonts w:ascii="仿宋_GB2312" w:hAnsi="宋体" w:eastAsia="仿宋_GB2312" w:cs="宋体"/>
                <w:b/>
                <w:bCs/>
                <w:color w:val="000000"/>
                <w:kern w:val="0"/>
              </w:rPr>
            </w:pPr>
            <w:r>
              <w:rPr>
                <w:rFonts w:hint="eastAsia" w:ascii="仿宋_GB2312" w:hAnsi="宋体" w:eastAsia="仿宋_GB2312" w:cs="宋体"/>
                <w:b/>
                <w:bCs/>
                <w:color w:val="000000"/>
                <w:kern w:val="0"/>
              </w:rPr>
              <w:t>同心村</w:t>
            </w:r>
          </w:p>
        </w:tc>
        <w:tc>
          <w:tcPr>
            <w:tcW w:w="1286" w:type="dxa"/>
            <w:shd w:val="clear" w:color="auto" w:fill="auto"/>
            <w:vAlign w:val="center"/>
          </w:tcPr>
          <w:p>
            <w:pPr>
              <w:widowControl/>
              <w:jc w:val="center"/>
              <w:rPr>
                <w:rFonts w:ascii="仿宋_GB2312" w:hAnsi="宋体" w:eastAsia="仿宋_GB2312" w:cs="宋体"/>
                <w:b/>
                <w:bCs/>
                <w:color w:val="000000"/>
                <w:kern w:val="0"/>
              </w:rPr>
            </w:pPr>
            <w:r>
              <w:rPr>
                <w:rFonts w:hint="eastAsia" w:ascii="仿宋_GB2312" w:hAnsi="宋体" w:eastAsia="仿宋_GB2312" w:cs="宋体"/>
                <w:b/>
                <w:bCs/>
                <w:color w:val="000000"/>
                <w:kern w:val="0"/>
              </w:rPr>
              <w:t>大众村</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858" w:type="dxa"/>
            <w:gridSpan w:val="4"/>
            <w:shd w:val="clear" w:color="auto" w:fill="auto"/>
            <w:vAlign w:val="center"/>
          </w:tcPr>
          <w:p>
            <w:pPr>
              <w:widowControl/>
              <w:jc w:val="center"/>
              <w:rPr>
                <w:rFonts w:ascii="仿宋_GB2312" w:hAnsi="宋体" w:eastAsia="仿宋_GB2312" w:cs="宋体"/>
                <w:b/>
                <w:bCs/>
                <w:color w:val="000000"/>
                <w:kern w:val="0"/>
              </w:rPr>
            </w:pPr>
            <w:r>
              <w:rPr>
                <w:rFonts w:hint="eastAsia" w:ascii="仿宋_GB2312" w:hAnsi="宋体" w:eastAsia="仿宋_GB2312" w:cs="宋体"/>
                <w:b/>
                <w:bCs/>
                <w:color w:val="000000"/>
                <w:kern w:val="0"/>
              </w:rPr>
              <w:t>合计</w:t>
            </w:r>
          </w:p>
        </w:tc>
        <w:tc>
          <w:tcPr>
            <w:tcW w:w="1286" w:type="dxa"/>
            <w:shd w:val="clear" w:color="auto" w:fill="auto"/>
            <w:vAlign w:val="center"/>
          </w:tcPr>
          <w:p>
            <w:pPr>
              <w:widowControl/>
              <w:jc w:val="center"/>
              <w:rPr>
                <w:b/>
                <w:bCs/>
                <w:color w:val="000000"/>
                <w:kern w:val="0"/>
              </w:rPr>
            </w:pPr>
            <w:r>
              <w:rPr>
                <w:b/>
                <w:bCs/>
                <w:color w:val="000000"/>
                <w:kern w:val="0"/>
              </w:rPr>
              <w:t>1.7953</w:t>
            </w:r>
          </w:p>
        </w:tc>
        <w:tc>
          <w:tcPr>
            <w:tcW w:w="1288" w:type="dxa"/>
            <w:shd w:val="clear" w:color="auto" w:fill="auto"/>
            <w:vAlign w:val="center"/>
          </w:tcPr>
          <w:p>
            <w:pPr>
              <w:widowControl/>
              <w:jc w:val="center"/>
              <w:rPr>
                <w:b/>
                <w:bCs/>
                <w:color w:val="000000"/>
                <w:kern w:val="0"/>
              </w:rPr>
            </w:pPr>
            <w:r>
              <w:rPr>
                <w:b/>
                <w:bCs/>
                <w:color w:val="000000"/>
                <w:kern w:val="0"/>
              </w:rPr>
              <w:t>100.00</w:t>
            </w:r>
          </w:p>
        </w:tc>
        <w:tc>
          <w:tcPr>
            <w:tcW w:w="1286" w:type="dxa"/>
            <w:shd w:val="clear" w:color="auto" w:fill="auto"/>
            <w:vAlign w:val="center"/>
          </w:tcPr>
          <w:p>
            <w:pPr>
              <w:widowControl/>
              <w:jc w:val="center"/>
              <w:rPr>
                <w:b/>
                <w:bCs/>
                <w:color w:val="000000"/>
                <w:kern w:val="0"/>
              </w:rPr>
            </w:pPr>
            <w:r>
              <w:rPr>
                <w:b/>
                <w:bCs/>
                <w:color w:val="000000"/>
                <w:kern w:val="0"/>
              </w:rPr>
              <w:t>0.0642</w:t>
            </w:r>
          </w:p>
        </w:tc>
        <w:tc>
          <w:tcPr>
            <w:tcW w:w="1286" w:type="dxa"/>
            <w:shd w:val="clear" w:color="auto" w:fill="auto"/>
            <w:vAlign w:val="center"/>
          </w:tcPr>
          <w:p>
            <w:pPr>
              <w:widowControl/>
              <w:jc w:val="center"/>
              <w:rPr>
                <w:b/>
                <w:bCs/>
                <w:color w:val="000000"/>
                <w:kern w:val="0"/>
              </w:rPr>
            </w:pPr>
            <w:r>
              <w:rPr>
                <w:b/>
                <w:bCs/>
                <w:color w:val="000000"/>
                <w:kern w:val="0"/>
              </w:rPr>
              <w:t>1.7311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285" w:type="dxa"/>
            <w:vMerge w:val="restart"/>
            <w:shd w:val="clear" w:color="auto" w:fill="auto"/>
            <w:textDirection w:val="tbRlV"/>
            <w:vAlign w:val="center"/>
          </w:tcPr>
          <w:p>
            <w:pPr>
              <w:widowControl/>
              <w:jc w:val="center"/>
              <w:rPr>
                <w:rFonts w:ascii="仿宋_GB2312" w:hAnsi="宋体" w:eastAsia="仿宋_GB2312" w:cs="宋体"/>
                <w:color w:val="000000"/>
                <w:kern w:val="0"/>
              </w:rPr>
            </w:pPr>
            <w:r>
              <w:rPr>
                <w:rFonts w:hint="eastAsia" w:ascii="仿宋_GB2312" w:hAnsi="宋体" w:eastAsia="仿宋_GB2312" w:cs="宋体"/>
                <w:color w:val="000000"/>
                <w:kern w:val="0"/>
              </w:rPr>
              <w:t>农用地</w:t>
            </w:r>
          </w:p>
        </w:tc>
        <w:tc>
          <w:tcPr>
            <w:tcW w:w="2573" w:type="dxa"/>
            <w:gridSpan w:val="3"/>
            <w:shd w:val="clear" w:color="auto" w:fill="auto"/>
            <w:vAlign w:val="center"/>
          </w:tcPr>
          <w:p>
            <w:pPr>
              <w:widowControl/>
              <w:jc w:val="center"/>
              <w:rPr>
                <w:rFonts w:ascii="仿宋_GB2312" w:hAnsi="宋体" w:eastAsia="仿宋_GB2312" w:cs="宋体"/>
                <w:b/>
                <w:bCs/>
                <w:color w:val="000000"/>
                <w:kern w:val="0"/>
              </w:rPr>
            </w:pPr>
            <w:r>
              <w:rPr>
                <w:rFonts w:hint="eastAsia" w:ascii="仿宋_GB2312" w:hAnsi="宋体" w:eastAsia="仿宋_GB2312" w:cs="宋体"/>
                <w:b/>
                <w:bCs/>
                <w:color w:val="000000"/>
                <w:kern w:val="0"/>
              </w:rPr>
              <w:t>小计</w:t>
            </w:r>
          </w:p>
        </w:tc>
        <w:tc>
          <w:tcPr>
            <w:tcW w:w="1286" w:type="dxa"/>
            <w:shd w:val="clear" w:color="auto" w:fill="auto"/>
            <w:vAlign w:val="center"/>
          </w:tcPr>
          <w:p>
            <w:pPr>
              <w:widowControl/>
              <w:jc w:val="center"/>
              <w:rPr>
                <w:b/>
                <w:bCs/>
                <w:color w:val="000000"/>
                <w:kern w:val="0"/>
              </w:rPr>
            </w:pPr>
            <w:r>
              <w:rPr>
                <w:b/>
                <w:bCs/>
                <w:color w:val="000000"/>
                <w:kern w:val="0"/>
              </w:rPr>
              <w:t>0.5417</w:t>
            </w:r>
          </w:p>
        </w:tc>
        <w:tc>
          <w:tcPr>
            <w:tcW w:w="1288" w:type="dxa"/>
            <w:shd w:val="clear" w:color="auto" w:fill="auto"/>
            <w:vAlign w:val="center"/>
          </w:tcPr>
          <w:p>
            <w:pPr>
              <w:widowControl/>
              <w:jc w:val="center"/>
              <w:rPr>
                <w:b/>
                <w:bCs/>
                <w:color w:val="000000"/>
                <w:kern w:val="0"/>
              </w:rPr>
            </w:pPr>
            <w:r>
              <w:rPr>
                <w:b/>
                <w:bCs/>
                <w:color w:val="000000"/>
                <w:kern w:val="0"/>
              </w:rPr>
              <w:t>30.17</w:t>
            </w:r>
          </w:p>
        </w:tc>
        <w:tc>
          <w:tcPr>
            <w:tcW w:w="1286" w:type="dxa"/>
            <w:shd w:val="clear" w:color="auto" w:fill="auto"/>
            <w:vAlign w:val="center"/>
          </w:tcPr>
          <w:p>
            <w:pPr>
              <w:widowControl/>
              <w:jc w:val="center"/>
              <w:rPr>
                <w:b/>
                <w:bCs/>
                <w:color w:val="000000"/>
                <w:kern w:val="0"/>
              </w:rPr>
            </w:pPr>
            <w:r>
              <w:rPr>
                <w:b/>
                <w:bCs/>
                <w:color w:val="000000"/>
                <w:kern w:val="0"/>
              </w:rPr>
              <w:t>0.0642</w:t>
            </w:r>
          </w:p>
        </w:tc>
        <w:tc>
          <w:tcPr>
            <w:tcW w:w="1286" w:type="dxa"/>
            <w:shd w:val="clear" w:color="auto" w:fill="auto"/>
            <w:vAlign w:val="center"/>
          </w:tcPr>
          <w:p>
            <w:pPr>
              <w:widowControl/>
              <w:jc w:val="center"/>
              <w:rPr>
                <w:b/>
                <w:bCs/>
                <w:color w:val="000000"/>
                <w:kern w:val="0"/>
              </w:rPr>
            </w:pPr>
            <w:r>
              <w:rPr>
                <w:b/>
                <w:bCs/>
                <w:color w:val="000000"/>
                <w:kern w:val="0"/>
              </w:rPr>
              <w:t>0.4775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285" w:type="dxa"/>
            <w:vMerge w:val="continue"/>
            <w:vAlign w:val="center"/>
          </w:tcPr>
          <w:p>
            <w:pPr>
              <w:widowControl/>
              <w:jc w:val="center"/>
              <w:rPr>
                <w:rFonts w:ascii="仿宋_GB2312" w:hAnsi="宋体" w:eastAsia="仿宋_GB2312" w:cs="宋体"/>
                <w:color w:val="000000"/>
                <w:kern w:val="0"/>
              </w:rPr>
            </w:pPr>
          </w:p>
        </w:tc>
        <w:tc>
          <w:tcPr>
            <w:tcW w:w="2573" w:type="dxa"/>
            <w:gridSpan w:val="3"/>
            <w:shd w:val="clear" w:color="auto" w:fill="auto"/>
            <w:vAlign w:val="center"/>
          </w:tcPr>
          <w:p>
            <w:pPr>
              <w:widowControl/>
              <w:jc w:val="center"/>
              <w:rPr>
                <w:rFonts w:ascii="仿宋_GB2312" w:hAnsi="宋体" w:eastAsia="仿宋_GB2312" w:cs="宋体"/>
                <w:color w:val="000000"/>
                <w:kern w:val="0"/>
              </w:rPr>
            </w:pPr>
            <w:r>
              <w:rPr>
                <w:rFonts w:hint="eastAsia" w:ascii="仿宋_GB2312" w:hAnsi="宋体" w:eastAsia="仿宋_GB2312" w:cs="宋体"/>
                <w:color w:val="000000"/>
                <w:kern w:val="0"/>
              </w:rPr>
              <w:t>耕地</w:t>
            </w:r>
          </w:p>
        </w:tc>
        <w:tc>
          <w:tcPr>
            <w:tcW w:w="1286" w:type="dxa"/>
            <w:shd w:val="clear" w:color="auto" w:fill="auto"/>
            <w:vAlign w:val="center"/>
          </w:tcPr>
          <w:p>
            <w:pPr>
              <w:widowControl/>
              <w:jc w:val="center"/>
              <w:rPr>
                <w:bCs/>
                <w:color w:val="000000"/>
                <w:kern w:val="0"/>
              </w:rPr>
            </w:pPr>
            <w:r>
              <w:rPr>
                <w:rFonts w:hint="eastAsia"/>
                <w:bCs/>
                <w:color w:val="000000"/>
                <w:kern w:val="0"/>
              </w:rPr>
              <w:t>0</w:t>
            </w:r>
          </w:p>
        </w:tc>
        <w:tc>
          <w:tcPr>
            <w:tcW w:w="1288" w:type="dxa"/>
            <w:shd w:val="clear" w:color="auto" w:fill="auto"/>
            <w:vAlign w:val="center"/>
          </w:tcPr>
          <w:p>
            <w:pPr>
              <w:widowControl/>
              <w:jc w:val="center"/>
              <w:rPr>
                <w:bCs/>
                <w:color w:val="000000"/>
                <w:kern w:val="0"/>
              </w:rPr>
            </w:pPr>
            <w:r>
              <w:rPr>
                <w:rFonts w:hint="eastAsia"/>
                <w:bCs/>
                <w:color w:val="000000"/>
                <w:kern w:val="0"/>
              </w:rPr>
              <w:t>0</w:t>
            </w:r>
          </w:p>
        </w:tc>
        <w:tc>
          <w:tcPr>
            <w:tcW w:w="1286" w:type="dxa"/>
            <w:shd w:val="clear" w:color="auto" w:fill="auto"/>
            <w:vAlign w:val="center"/>
          </w:tcPr>
          <w:p>
            <w:pPr>
              <w:widowControl/>
              <w:jc w:val="center"/>
              <w:rPr>
                <w:bCs/>
                <w:color w:val="000000"/>
                <w:kern w:val="0"/>
              </w:rPr>
            </w:pPr>
            <w:r>
              <w:rPr>
                <w:rFonts w:hint="eastAsia"/>
                <w:bCs/>
                <w:color w:val="000000"/>
                <w:kern w:val="0"/>
              </w:rPr>
              <w:t>0</w:t>
            </w:r>
          </w:p>
        </w:tc>
        <w:tc>
          <w:tcPr>
            <w:tcW w:w="1286" w:type="dxa"/>
            <w:shd w:val="clear" w:color="auto" w:fill="auto"/>
            <w:vAlign w:val="center"/>
          </w:tcPr>
          <w:p>
            <w:pPr>
              <w:widowControl/>
              <w:jc w:val="center"/>
              <w:rPr>
                <w:bCs/>
                <w:color w:val="000000"/>
                <w:kern w:val="0"/>
              </w:rPr>
            </w:pPr>
            <w:r>
              <w:rPr>
                <w:rFonts w:hint="eastAsia"/>
                <w:bCs/>
                <w:color w:val="000000"/>
                <w:kern w:val="0"/>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285" w:type="dxa"/>
            <w:vMerge w:val="continue"/>
            <w:vAlign w:val="center"/>
          </w:tcPr>
          <w:p>
            <w:pPr>
              <w:widowControl/>
              <w:jc w:val="center"/>
              <w:rPr>
                <w:rFonts w:ascii="仿宋_GB2312" w:hAnsi="宋体" w:eastAsia="仿宋_GB2312" w:cs="宋体"/>
                <w:color w:val="000000"/>
                <w:kern w:val="0"/>
              </w:rPr>
            </w:pPr>
          </w:p>
        </w:tc>
        <w:tc>
          <w:tcPr>
            <w:tcW w:w="1285" w:type="dxa"/>
            <w:gridSpan w:val="2"/>
            <w:shd w:val="clear" w:color="auto" w:fill="auto"/>
            <w:vAlign w:val="center"/>
          </w:tcPr>
          <w:p>
            <w:pPr>
              <w:widowControl/>
              <w:jc w:val="center"/>
              <w:rPr>
                <w:color w:val="000000"/>
                <w:kern w:val="0"/>
              </w:rPr>
            </w:pPr>
          </w:p>
        </w:tc>
        <w:tc>
          <w:tcPr>
            <w:tcW w:w="1288" w:type="dxa"/>
            <w:shd w:val="clear" w:color="auto" w:fill="auto"/>
            <w:vAlign w:val="center"/>
          </w:tcPr>
          <w:p>
            <w:pPr>
              <w:widowControl/>
              <w:jc w:val="center"/>
              <w:rPr>
                <w:rFonts w:ascii="仿宋_GB2312" w:hAnsi="宋体" w:eastAsia="仿宋_GB2312" w:cs="宋体"/>
                <w:color w:val="000000"/>
                <w:kern w:val="0"/>
              </w:rPr>
            </w:pPr>
            <w:r>
              <w:rPr>
                <w:rFonts w:hint="eastAsia" w:ascii="仿宋_GB2312" w:hAnsi="宋体" w:eastAsia="仿宋_GB2312" w:cs="宋体"/>
                <w:color w:val="000000"/>
                <w:kern w:val="0"/>
              </w:rPr>
              <w:t>水田</w:t>
            </w:r>
          </w:p>
        </w:tc>
        <w:tc>
          <w:tcPr>
            <w:tcW w:w="1286" w:type="dxa"/>
            <w:shd w:val="clear" w:color="auto" w:fill="auto"/>
            <w:vAlign w:val="center"/>
          </w:tcPr>
          <w:p>
            <w:pPr>
              <w:widowControl/>
              <w:jc w:val="center"/>
              <w:rPr>
                <w:bCs/>
                <w:color w:val="000000"/>
                <w:kern w:val="0"/>
              </w:rPr>
            </w:pPr>
            <w:r>
              <w:rPr>
                <w:rFonts w:hint="eastAsia"/>
                <w:bCs/>
                <w:color w:val="000000"/>
                <w:kern w:val="0"/>
              </w:rPr>
              <w:t>0</w:t>
            </w:r>
          </w:p>
        </w:tc>
        <w:tc>
          <w:tcPr>
            <w:tcW w:w="1288" w:type="dxa"/>
            <w:shd w:val="clear" w:color="auto" w:fill="auto"/>
            <w:vAlign w:val="center"/>
          </w:tcPr>
          <w:p>
            <w:pPr>
              <w:widowControl/>
              <w:jc w:val="center"/>
              <w:rPr>
                <w:bCs/>
                <w:color w:val="000000"/>
                <w:kern w:val="0"/>
              </w:rPr>
            </w:pPr>
            <w:r>
              <w:rPr>
                <w:rFonts w:hint="eastAsia"/>
                <w:bCs/>
                <w:color w:val="000000"/>
                <w:kern w:val="0"/>
              </w:rPr>
              <w:t>0</w:t>
            </w:r>
          </w:p>
        </w:tc>
        <w:tc>
          <w:tcPr>
            <w:tcW w:w="1286" w:type="dxa"/>
            <w:shd w:val="clear" w:color="auto" w:fill="auto"/>
            <w:vAlign w:val="center"/>
          </w:tcPr>
          <w:p>
            <w:pPr>
              <w:widowControl/>
              <w:jc w:val="center"/>
              <w:rPr>
                <w:bCs/>
                <w:color w:val="000000"/>
                <w:kern w:val="0"/>
              </w:rPr>
            </w:pPr>
            <w:r>
              <w:rPr>
                <w:rFonts w:hint="eastAsia"/>
                <w:bCs/>
                <w:color w:val="000000"/>
                <w:kern w:val="0"/>
              </w:rPr>
              <w:t>0</w:t>
            </w:r>
          </w:p>
        </w:tc>
        <w:tc>
          <w:tcPr>
            <w:tcW w:w="1286" w:type="dxa"/>
            <w:shd w:val="clear" w:color="auto" w:fill="auto"/>
            <w:vAlign w:val="center"/>
          </w:tcPr>
          <w:p>
            <w:pPr>
              <w:widowControl/>
              <w:jc w:val="center"/>
              <w:rPr>
                <w:bCs/>
                <w:color w:val="000000"/>
                <w:kern w:val="0"/>
              </w:rPr>
            </w:pPr>
            <w:r>
              <w:rPr>
                <w:rFonts w:hint="eastAsia"/>
                <w:bCs/>
                <w:color w:val="000000"/>
                <w:kern w:val="0"/>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285" w:type="dxa"/>
            <w:vMerge w:val="continue"/>
            <w:vAlign w:val="center"/>
          </w:tcPr>
          <w:p>
            <w:pPr>
              <w:widowControl/>
              <w:jc w:val="center"/>
              <w:rPr>
                <w:rFonts w:ascii="仿宋_GB2312" w:hAnsi="宋体" w:eastAsia="仿宋_GB2312" w:cs="宋体"/>
                <w:color w:val="000000"/>
                <w:kern w:val="0"/>
              </w:rPr>
            </w:pPr>
          </w:p>
        </w:tc>
        <w:tc>
          <w:tcPr>
            <w:tcW w:w="1285" w:type="dxa"/>
            <w:gridSpan w:val="2"/>
            <w:shd w:val="clear" w:color="auto" w:fill="auto"/>
            <w:vAlign w:val="center"/>
          </w:tcPr>
          <w:p>
            <w:pPr>
              <w:widowControl/>
              <w:jc w:val="center"/>
              <w:rPr>
                <w:color w:val="000000"/>
                <w:kern w:val="0"/>
              </w:rPr>
            </w:pPr>
          </w:p>
        </w:tc>
        <w:tc>
          <w:tcPr>
            <w:tcW w:w="1288" w:type="dxa"/>
            <w:shd w:val="clear" w:color="auto" w:fill="auto"/>
            <w:vAlign w:val="center"/>
          </w:tcPr>
          <w:p>
            <w:pPr>
              <w:widowControl/>
              <w:jc w:val="center"/>
              <w:rPr>
                <w:rFonts w:ascii="仿宋_GB2312" w:hAnsi="宋体" w:eastAsia="仿宋_GB2312" w:cs="宋体"/>
                <w:color w:val="000000"/>
                <w:kern w:val="0"/>
              </w:rPr>
            </w:pPr>
            <w:r>
              <w:rPr>
                <w:rFonts w:hint="eastAsia" w:ascii="仿宋_GB2312" w:hAnsi="宋体" w:eastAsia="仿宋_GB2312" w:cs="宋体"/>
                <w:color w:val="000000"/>
                <w:kern w:val="0"/>
              </w:rPr>
              <w:t>旱地</w:t>
            </w:r>
          </w:p>
        </w:tc>
        <w:tc>
          <w:tcPr>
            <w:tcW w:w="1286" w:type="dxa"/>
            <w:shd w:val="clear" w:color="auto" w:fill="auto"/>
            <w:vAlign w:val="center"/>
          </w:tcPr>
          <w:p>
            <w:pPr>
              <w:widowControl/>
              <w:jc w:val="center"/>
              <w:rPr>
                <w:bCs/>
                <w:color w:val="000000"/>
                <w:kern w:val="0"/>
              </w:rPr>
            </w:pPr>
            <w:r>
              <w:rPr>
                <w:rFonts w:hint="eastAsia"/>
                <w:bCs/>
                <w:color w:val="000000"/>
                <w:kern w:val="0"/>
              </w:rPr>
              <w:t>0</w:t>
            </w:r>
          </w:p>
        </w:tc>
        <w:tc>
          <w:tcPr>
            <w:tcW w:w="1288" w:type="dxa"/>
            <w:shd w:val="clear" w:color="auto" w:fill="auto"/>
            <w:vAlign w:val="center"/>
          </w:tcPr>
          <w:p>
            <w:pPr>
              <w:widowControl/>
              <w:jc w:val="center"/>
              <w:rPr>
                <w:bCs/>
                <w:color w:val="000000"/>
                <w:kern w:val="0"/>
              </w:rPr>
            </w:pPr>
            <w:r>
              <w:rPr>
                <w:rFonts w:hint="eastAsia"/>
                <w:bCs/>
                <w:color w:val="000000"/>
                <w:kern w:val="0"/>
              </w:rPr>
              <w:t>0</w:t>
            </w:r>
          </w:p>
        </w:tc>
        <w:tc>
          <w:tcPr>
            <w:tcW w:w="1286" w:type="dxa"/>
            <w:shd w:val="clear" w:color="auto" w:fill="auto"/>
            <w:vAlign w:val="center"/>
          </w:tcPr>
          <w:p>
            <w:pPr>
              <w:widowControl/>
              <w:jc w:val="center"/>
              <w:rPr>
                <w:bCs/>
                <w:color w:val="000000"/>
                <w:kern w:val="0"/>
              </w:rPr>
            </w:pPr>
            <w:r>
              <w:rPr>
                <w:rFonts w:hint="eastAsia"/>
                <w:bCs/>
                <w:color w:val="000000"/>
                <w:kern w:val="0"/>
              </w:rPr>
              <w:t>0</w:t>
            </w:r>
          </w:p>
        </w:tc>
        <w:tc>
          <w:tcPr>
            <w:tcW w:w="1286" w:type="dxa"/>
            <w:shd w:val="clear" w:color="auto" w:fill="auto"/>
            <w:vAlign w:val="center"/>
          </w:tcPr>
          <w:p>
            <w:pPr>
              <w:widowControl/>
              <w:jc w:val="center"/>
              <w:rPr>
                <w:bCs/>
                <w:color w:val="000000"/>
                <w:kern w:val="0"/>
              </w:rPr>
            </w:pPr>
            <w:r>
              <w:rPr>
                <w:rFonts w:hint="eastAsia"/>
                <w:bCs/>
                <w:color w:val="000000"/>
                <w:kern w:val="0"/>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285" w:type="dxa"/>
            <w:vMerge w:val="continue"/>
            <w:vAlign w:val="center"/>
          </w:tcPr>
          <w:p>
            <w:pPr>
              <w:widowControl/>
              <w:jc w:val="center"/>
              <w:rPr>
                <w:rFonts w:ascii="仿宋_GB2312" w:hAnsi="宋体" w:eastAsia="仿宋_GB2312" w:cs="宋体"/>
                <w:color w:val="000000"/>
                <w:kern w:val="0"/>
              </w:rPr>
            </w:pPr>
          </w:p>
        </w:tc>
        <w:tc>
          <w:tcPr>
            <w:tcW w:w="2573" w:type="dxa"/>
            <w:gridSpan w:val="3"/>
            <w:shd w:val="clear" w:color="auto" w:fill="auto"/>
            <w:vAlign w:val="center"/>
          </w:tcPr>
          <w:p>
            <w:pPr>
              <w:widowControl/>
              <w:jc w:val="center"/>
              <w:rPr>
                <w:rFonts w:ascii="仿宋_GB2312" w:hAnsi="宋体" w:eastAsia="仿宋_GB2312" w:cs="宋体"/>
                <w:color w:val="000000"/>
                <w:kern w:val="0"/>
              </w:rPr>
            </w:pPr>
            <w:r>
              <w:rPr>
                <w:rFonts w:hint="eastAsia" w:ascii="仿宋_GB2312" w:hAnsi="宋体" w:eastAsia="仿宋_GB2312" w:cs="宋体"/>
                <w:color w:val="000000"/>
                <w:kern w:val="0"/>
              </w:rPr>
              <w:t>园地</w:t>
            </w:r>
          </w:p>
        </w:tc>
        <w:tc>
          <w:tcPr>
            <w:tcW w:w="1286" w:type="dxa"/>
            <w:shd w:val="clear" w:color="auto" w:fill="auto"/>
            <w:vAlign w:val="center"/>
          </w:tcPr>
          <w:p>
            <w:pPr>
              <w:widowControl/>
              <w:jc w:val="center"/>
              <w:rPr>
                <w:bCs/>
                <w:color w:val="000000"/>
                <w:kern w:val="0"/>
              </w:rPr>
            </w:pPr>
            <w:r>
              <w:rPr>
                <w:rFonts w:hint="eastAsia"/>
                <w:bCs/>
                <w:color w:val="000000"/>
                <w:kern w:val="0"/>
              </w:rPr>
              <w:t>0</w:t>
            </w:r>
          </w:p>
        </w:tc>
        <w:tc>
          <w:tcPr>
            <w:tcW w:w="1288" w:type="dxa"/>
            <w:shd w:val="clear" w:color="auto" w:fill="auto"/>
            <w:vAlign w:val="center"/>
          </w:tcPr>
          <w:p>
            <w:pPr>
              <w:widowControl/>
              <w:jc w:val="center"/>
              <w:rPr>
                <w:bCs/>
                <w:color w:val="000000"/>
                <w:kern w:val="0"/>
              </w:rPr>
            </w:pPr>
            <w:r>
              <w:rPr>
                <w:rFonts w:hint="eastAsia"/>
                <w:bCs/>
                <w:color w:val="000000"/>
                <w:kern w:val="0"/>
              </w:rPr>
              <w:t>0</w:t>
            </w:r>
          </w:p>
        </w:tc>
        <w:tc>
          <w:tcPr>
            <w:tcW w:w="1286" w:type="dxa"/>
            <w:shd w:val="clear" w:color="auto" w:fill="auto"/>
            <w:vAlign w:val="center"/>
          </w:tcPr>
          <w:p>
            <w:pPr>
              <w:widowControl/>
              <w:jc w:val="center"/>
              <w:rPr>
                <w:bCs/>
                <w:color w:val="000000"/>
                <w:kern w:val="0"/>
              </w:rPr>
            </w:pPr>
            <w:r>
              <w:rPr>
                <w:rFonts w:hint="eastAsia"/>
                <w:bCs/>
                <w:color w:val="000000"/>
                <w:kern w:val="0"/>
              </w:rPr>
              <w:t>0</w:t>
            </w:r>
          </w:p>
        </w:tc>
        <w:tc>
          <w:tcPr>
            <w:tcW w:w="1286" w:type="dxa"/>
            <w:shd w:val="clear" w:color="auto" w:fill="auto"/>
            <w:vAlign w:val="center"/>
          </w:tcPr>
          <w:p>
            <w:pPr>
              <w:widowControl/>
              <w:jc w:val="center"/>
              <w:rPr>
                <w:bCs/>
                <w:color w:val="000000"/>
                <w:kern w:val="0"/>
              </w:rPr>
            </w:pPr>
            <w:r>
              <w:rPr>
                <w:rFonts w:hint="eastAsia"/>
                <w:bCs/>
                <w:color w:val="000000"/>
                <w:kern w:val="0"/>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285" w:type="dxa"/>
            <w:vMerge w:val="continue"/>
            <w:vAlign w:val="center"/>
          </w:tcPr>
          <w:p>
            <w:pPr>
              <w:widowControl/>
              <w:jc w:val="center"/>
              <w:rPr>
                <w:rFonts w:ascii="仿宋_GB2312" w:hAnsi="宋体" w:eastAsia="仿宋_GB2312" w:cs="宋体"/>
                <w:color w:val="000000"/>
                <w:kern w:val="0"/>
              </w:rPr>
            </w:pPr>
          </w:p>
        </w:tc>
        <w:tc>
          <w:tcPr>
            <w:tcW w:w="2573" w:type="dxa"/>
            <w:gridSpan w:val="3"/>
            <w:shd w:val="clear" w:color="auto" w:fill="auto"/>
            <w:vAlign w:val="center"/>
          </w:tcPr>
          <w:p>
            <w:pPr>
              <w:widowControl/>
              <w:jc w:val="center"/>
              <w:rPr>
                <w:rFonts w:ascii="仿宋_GB2312" w:hAnsi="宋体" w:eastAsia="仿宋_GB2312" w:cs="宋体"/>
                <w:color w:val="000000"/>
                <w:kern w:val="0"/>
              </w:rPr>
            </w:pPr>
            <w:r>
              <w:rPr>
                <w:rFonts w:hint="eastAsia" w:ascii="仿宋_GB2312" w:hAnsi="宋体" w:eastAsia="仿宋_GB2312" w:cs="宋体"/>
                <w:color w:val="000000"/>
                <w:kern w:val="0"/>
              </w:rPr>
              <w:t>林地</w:t>
            </w:r>
          </w:p>
        </w:tc>
        <w:tc>
          <w:tcPr>
            <w:tcW w:w="1286" w:type="dxa"/>
            <w:shd w:val="clear" w:color="auto" w:fill="auto"/>
            <w:vAlign w:val="center"/>
          </w:tcPr>
          <w:p>
            <w:pPr>
              <w:widowControl/>
              <w:jc w:val="center"/>
              <w:rPr>
                <w:bCs/>
                <w:color w:val="000000"/>
                <w:kern w:val="0"/>
              </w:rPr>
            </w:pPr>
            <w:r>
              <w:rPr>
                <w:bCs/>
                <w:color w:val="000000"/>
                <w:kern w:val="0"/>
              </w:rPr>
              <w:t>0.5417</w:t>
            </w:r>
          </w:p>
        </w:tc>
        <w:tc>
          <w:tcPr>
            <w:tcW w:w="1288" w:type="dxa"/>
            <w:shd w:val="clear" w:color="auto" w:fill="auto"/>
            <w:vAlign w:val="center"/>
          </w:tcPr>
          <w:p>
            <w:pPr>
              <w:widowControl/>
              <w:jc w:val="center"/>
              <w:rPr>
                <w:bCs/>
                <w:color w:val="000000"/>
                <w:kern w:val="0"/>
              </w:rPr>
            </w:pPr>
            <w:r>
              <w:rPr>
                <w:bCs/>
                <w:color w:val="000000"/>
                <w:kern w:val="0"/>
              </w:rPr>
              <w:t>30.17</w:t>
            </w:r>
          </w:p>
        </w:tc>
        <w:tc>
          <w:tcPr>
            <w:tcW w:w="1286" w:type="dxa"/>
            <w:shd w:val="clear" w:color="auto" w:fill="auto"/>
            <w:vAlign w:val="center"/>
          </w:tcPr>
          <w:p>
            <w:pPr>
              <w:widowControl/>
              <w:jc w:val="center"/>
              <w:rPr>
                <w:bCs/>
                <w:color w:val="000000"/>
                <w:kern w:val="0"/>
              </w:rPr>
            </w:pPr>
            <w:r>
              <w:rPr>
                <w:bCs/>
                <w:color w:val="000000"/>
                <w:kern w:val="0"/>
              </w:rPr>
              <w:t>0.0642</w:t>
            </w:r>
          </w:p>
        </w:tc>
        <w:tc>
          <w:tcPr>
            <w:tcW w:w="1286" w:type="dxa"/>
            <w:shd w:val="clear" w:color="auto" w:fill="auto"/>
            <w:vAlign w:val="center"/>
          </w:tcPr>
          <w:p>
            <w:pPr>
              <w:widowControl/>
              <w:jc w:val="center"/>
              <w:rPr>
                <w:bCs/>
                <w:color w:val="000000"/>
                <w:kern w:val="0"/>
              </w:rPr>
            </w:pPr>
            <w:r>
              <w:rPr>
                <w:bCs/>
                <w:color w:val="000000"/>
                <w:kern w:val="0"/>
              </w:rPr>
              <w:t>0.4775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285" w:type="dxa"/>
            <w:vMerge w:val="continue"/>
            <w:vAlign w:val="center"/>
          </w:tcPr>
          <w:p>
            <w:pPr>
              <w:widowControl/>
              <w:jc w:val="center"/>
              <w:rPr>
                <w:rFonts w:ascii="仿宋_GB2312" w:hAnsi="宋体" w:eastAsia="仿宋_GB2312" w:cs="宋体"/>
                <w:color w:val="000000"/>
                <w:kern w:val="0"/>
              </w:rPr>
            </w:pPr>
          </w:p>
        </w:tc>
        <w:tc>
          <w:tcPr>
            <w:tcW w:w="2573" w:type="dxa"/>
            <w:gridSpan w:val="3"/>
            <w:shd w:val="clear" w:color="auto" w:fill="auto"/>
            <w:vAlign w:val="center"/>
          </w:tcPr>
          <w:p>
            <w:pPr>
              <w:widowControl/>
              <w:jc w:val="center"/>
              <w:rPr>
                <w:rFonts w:ascii="仿宋_GB2312" w:hAnsi="宋体" w:eastAsia="仿宋_GB2312" w:cs="宋体"/>
                <w:color w:val="000000"/>
                <w:kern w:val="0"/>
              </w:rPr>
            </w:pPr>
            <w:r>
              <w:rPr>
                <w:rFonts w:hint="eastAsia" w:ascii="仿宋_GB2312" w:hAnsi="宋体" w:eastAsia="仿宋_GB2312" w:cs="宋体"/>
                <w:color w:val="000000"/>
                <w:kern w:val="0"/>
              </w:rPr>
              <w:t>其他农用地</w:t>
            </w:r>
          </w:p>
        </w:tc>
        <w:tc>
          <w:tcPr>
            <w:tcW w:w="1286" w:type="dxa"/>
            <w:shd w:val="clear" w:color="auto" w:fill="auto"/>
            <w:vAlign w:val="center"/>
          </w:tcPr>
          <w:p>
            <w:pPr>
              <w:widowControl/>
              <w:jc w:val="center"/>
              <w:rPr>
                <w:bCs/>
                <w:color w:val="000000"/>
                <w:kern w:val="0"/>
              </w:rPr>
            </w:pPr>
            <w:r>
              <w:rPr>
                <w:rFonts w:hint="eastAsia"/>
                <w:bCs/>
                <w:color w:val="000000"/>
                <w:kern w:val="0"/>
              </w:rPr>
              <w:t>0</w:t>
            </w:r>
          </w:p>
        </w:tc>
        <w:tc>
          <w:tcPr>
            <w:tcW w:w="1288" w:type="dxa"/>
            <w:shd w:val="clear" w:color="auto" w:fill="auto"/>
            <w:vAlign w:val="center"/>
          </w:tcPr>
          <w:p>
            <w:pPr>
              <w:widowControl/>
              <w:jc w:val="center"/>
              <w:rPr>
                <w:bCs/>
                <w:color w:val="000000"/>
                <w:kern w:val="0"/>
              </w:rPr>
            </w:pPr>
            <w:r>
              <w:rPr>
                <w:rFonts w:hint="eastAsia"/>
                <w:bCs/>
                <w:color w:val="000000"/>
                <w:kern w:val="0"/>
              </w:rPr>
              <w:t>0</w:t>
            </w:r>
          </w:p>
        </w:tc>
        <w:tc>
          <w:tcPr>
            <w:tcW w:w="1286" w:type="dxa"/>
            <w:shd w:val="clear" w:color="auto" w:fill="auto"/>
            <w:vAlign w:val="center"/>
          </w:tcPr>
          <w:p>
            <w:pPr>
              <w:widowControl/>
              <w:jc w:val="center"/>
              <w:rPr>
                <w:bCs/>
                <w:color w:val="000000"/>
                <w:kern w:val="0"/>
              </w:rPr>
            </w:pPr>
            <w:r>
              <w:rPr>
                <w:rFonts w:hint="eastAsia"/>
                <w:bCs/>
                <w:color w:val="000000"/>
                <w:kern w:val="0"/>
              </w:rPr>
              <w:t>0</w:t>
            </w:r>
          </w:p>
        </w:tc>
        <w:tc>
          <w:tcPr>
            <w:tcW w:w="1286" w:type="dxa"/>
            <w:shd w:val="clear" w:color="auto" w:fill="auto"/>
            <w:vAlign w:val="center"/>
          </w:tcPr>
          <w:p>
            <w:pPr>
              <w:widowControl/>
              <w:jc w:val="center"/>
              <w:rPr>
                <w:bCs/>
                <w:color w:val="000000"/>
                <w:kern w:val="0"/>
              </w:rPr>
            </w:pPr>
            <w:r>
              <w:rPr>
                <w:rFonts w:hint="eastAsia"/>
                <w:bCs/>
                <w:color w:val="000000"/>
                <w:kern w:val="0"/>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285" w:type="dxa"/>
            <w:vMerge w:val="restart"/>
            <w:shd w:val="clear" w:color="auto" w:fill="auto"/>
            <w:textDirection w:val="tbRlV"/>
            <w:vAlign w:val="center"/>
          </w:tcPr>
          <w:p>
            <w:pPr>
              <w:widowControl/>
              <w:jc w:val="center"/>
              <w:rPr>
                <w:rFonts w:ascii="仿宋_GB2312" w:hAnsi="宋体" w:eastAsia="仿宋_GB2312" w:cs="宋体"/>
                <w:color w:val="000000"/>
                <w:kern w:val="0"/>
              </w:rPr>
            </w:pPr>
            <w:r>
              <w:rPr>
                <w:rFonts w:hint="eastAsia" w:ascii="仿宋_GB2312" w:hAnsi="宋体" w:eastAsia="仿宋_GB2312" w:cs="宋体"/>
                <w:color w:val="000000"/>
                <w:kern w:val="0"/>
              </w:rPr>
              <w:t>建设用地</w:t>
            </w:r>
          </w:p>
        </w:tc>
        <w:tc>
          <w:tcPr>
            <w:tcW w:w="2573" w:type="dxa"/>
            <w:gridSpan w:val="3"/>
            <w:shd w:val="clear" w:color="auto" w:fill="auto"/>
            <w:vAlign w:val="center"/>
          </w:tcPr>
          <w:p>
            <w:pPr>
              <w:widowControl/>
              <w:jc w:val="center"/>
              <w:rPr>
                <w:rFonts w:ascii="仿宋_GB2312" w:hAnsi="宋体" w:eastAsia="仿宋_GB2312" w:cs="宋体"/>
                <w:b/>
                <w:bCs/>
                <w:color w:val="000000"/>
                <w:kern w:val="0"/>
              </w:rPr>
            </w:pPr>
            <w:r>
              <w:rPr>
                <w:rFonts w:hint="eastAsia" w:ascii="仿宋_GB2312" w:hAnsi="宋体" w:eastAsia="仿宋_GB2312" w:cs="宋体"/>
                <w:b/>
                <w:bCs/>
                <w:color w:val="000000"/>
                <w:kern w:val="0"/>
              </w:rPr>
              <w:t>小计</w:t>
            </w:r>
          </w:p>
        </w:tc>
        <w:tc>
          <w:tcPr>
            <w:tcW w:w="1286" w:type="dxa"/>
            <w:shd w:val="clear" w:color="auto" w:fill="auto"/>
            <w:vAlign w:val="center"/>
          </w:tcPr>
          <w:p>
            <w:pPr>
              <w:widowControl/>
              <w:jc w:val="center"/>
              <w:rPr>
                <w:b/>
                <w:bCs/>
                <w:color w:val="000000"/>
                <w:kern w:val="0"/>
              </w:rPr>
            </w:pPr>
            <w:r>
              <w:rPr>
                <w:rFonts w:hint="eastAsia"/>
                <w:b/>
                <w:bCs/>
                <w:color w:val="000000"/>
                <w:kern w:val="0"/>
              </w:rPr>
              <w:t>0</w:t>
            </w:r>
          </w:p>
        </w:tc>
        <w:tc>
          <w:tcPr>
            <w:tcW w:w="1288" w:type="dxa"/>
            <w:shd w:val="clear" w:color="auto" w:fill="auto"/>
            <w:vAlign w:val="center"/>
          </w:tcPr>
          <w:p>
            <w:pPr>
              <w:widowControl/>
              <w:jc w:val="center"/>
              <w:rPr>
                <w:b/>
                <w:bCs/>
                <w:color w:val="000000"/>
                <w:kern w:val="0"/>
              </w:rPr>
            </w:pPr>
            <w:r>
              <w:rPr>
                <w:rFonts w:hint="eastAsia"/>
                <w:b/>
                <w:bCs/>
                <w:color w:val="000000"/>
                <w:kern w:val="0"/>
              </w:rPr>
              <w:t>0</w:t>
            </w:r>
          </w:p>
        </w:tc>
        <w:tc>
          <w:tcPr>
            <w:tcW w:w="1286" w:type="dxa"/>
            <w:shd w:val="clear" w:color="auto" w:fill="auto"/>
            <w:vAlign w:val="center"/>
          </w:tcPr>
          <w:p>
            <w:pPr>
              <w:widowControl/>
              <w:jc w:val="center"/>
              <w:rPr>
                <w:b/>
                <w:bCs/>
                <w:color w:val="000000"/>
                <w:kern w:val="0"/>
              </w:rPr>
            </w:pPr>
            <w:r>
              <w:rPr>
                <w:rFonts w:hint="eastAsia"/>
                <w:b/>
                <w:bCs/>
                <w:color w:val="000000"/>
                <w:kern w:val="0"/>
              </w:rPr>
              <w:t>0</w:t>
            </w:r>
          </w:p>
        </w:tc>
        <w:tc>
          <w:tcPr>
            <w:tcW w:w="1286" w:type="dxa"/>
            <w:shd w:val="clear" w:color="auto" w:fill="auto"/>
            <w:vAlign w:val="center"/>
          </w:tcPr>
          <w:p>
            <w:pPr>
              <w:widowControl/>
              <w:jc w:val="center"/>
              <w:rPr>
                <w:b/>
                <w:bCs/>
                <w:color w:val="000000"/>
                <w:kern w:val="0"/>
              </w:rPr>
            </w:pPr>
            <w:r>
              <w:rPr>
                <w:rFonts w:hint="eastAsia"/>
                <w:b/>
                <w:bCs/>
                <w:color w:val="000000"/>
                <w:kern w:val="0"/>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285" w:type="dxa"/>
            <w:vMerge w:val="continue"/>
            <w:vAlign w:val="center"/>
          </w:tcPr>
          <w:p>
            <w:pPr>
              <w:widowControl/>
              <w:jc w:val="center"/>
              <w:rPr>
                <w:rFonts w:ascii="仿宋_GB2312" w:hAnsi="宋体" w:eastAsia="仿宋_GB2312" w:cs="宋体"/>
                <w:color w:val="000000"/>
                <w:kern w:val="0"/>
              </w:rPr>
            </w:pPr>
          </w:p>
        </w:tc>
        <w:tc>
          <w:tcPr>
            <w:tcW w:w="1091" w:type="dxa"/>
            <w:vMerge w:val="restart"/>
            <w:shd w:val="clear" w:color="auto" w:fill="auto"/>
            <w:textDirection w:val="tbRlV"/>
            <w:vAlign w:val="center"/>
          </w:tcPr>
          <w:p>
            <w:pPr>
              <w:widowControl/>
              <w:jc w:val="center"/>
              <w:rPr>
                <w:rFonts w:ascii="仿宋_GB2312" w:hAnsi="宋体" w:eastAsia="仿宋_GB2312" w:cs="宋体"/>
                <w:color w:val="000000"/>
                <w:kern w:val="0"/>
              </w:rPr>
            </w:pPr>
            <w:r>
              <w:rPr>
                <w:rFonts w:hint="eastAsia" w:ascii="仿宋_GB2312" w:hAnsi="宋体" w:eastAsia="仿宋_GB2312" w:cs="宋体"/>
                <w:color w:val="000000"/>
                <w:kern w:val="0"/>
              </w:rPr>
              <w:t>城乡建设用地</w:t>
            </w:r>
          </w:p>
        </w:tc>
        <w:tc>
          <w:tcPr>
            <w:tcW w:w="1482" w:type="dxa"/>
            <w:gridSpan w:val="2"/>
            <w:shd w:val="clear" w:color="auto" w:fill="auto"/>
            <w:vAlign w:val="center"/>
          </w:tcPr>
          <w:p>
            <w:pPr>
              <w:widowControl/>
              <w:jc w:val="center"/>
              <w:rPr>
                <w:rFonts w:ascii="仿宋_GB2312" w:hAnsi="宋体" w:eastAsia="仿宋_GB2312" w:cs="宋体"/>
                <w:color w:val="000000"/>
                <w:kern w:val="0"/>
              </w:rPr>
            </w:pPr>
            <w:r>
              <w:rPr>
                <w:rFonts w:hint="eastAsia" w:ascii="仿宋_GB2312" w:hAnsi="宋体" w:eastAsia="仿宋_GB2312" w:cs="宋体"/>
                <w:color w:val="000000"/>
                <w:kern w:val="0"/>
              </w:rPr>
              <w:t>小计</w:t>
            </w:r>
          </w:p>
        </w:tc>
        <w:tc>
          <w:tcPr>
            <w:tcW w:w="1286" w:type="dxa"/>
            <w:shd w:val="clear" w:color="auto" w:fill="auto"/>
            <w:vAlign w:val="center"/>
          </w:tcPr>
          <w:p>
            <w:pPr>
              <w:widowControl/>
              <w:jc w:val="center"/>
              <w:rPr>
                <w:bCs/>
                <w:color w:val="000000"/>
                <w:kern w:val="0"/>
              </w:rPr>
            </w:pPr>
            <w:r>
              <w:rPr>
                <w:rFonts w:hint="eastAsia"/>
                <w:bCs/>
                <w:color w:val="000000"/>
                <w:kern w:val="0"/>
              </w:rPr>
              <w:t>0</w:t>
            </w:r>
          </w:p>
        </w:tc>
        <w:tc>
          <w:tcPr>
            <w:tcW w:w="1288" w:type="dxa"/>
            <w:shd w:val="clear" w:color="auto" w:fill="auto"/>
            <w:vAlign w:val="center"/>
          </w:tcPr>
          <w:p>
            <w:pPr>
              <w:widowControl/>
              <w:jc w:val="center"/>
              <w:rPr>
                <w:bCs/>
                <w:color w:val="000000"/>
                <w:kern w:val="0"/>
              </w:rPr>
            </w:pPr>
            <w:r>
              <w:rPr>
                <w:rFonts w:hint="eastAsia"/>
                <w:bCs/>
                <w:color w:val="000000"/>
                <w:kern w:val="0"/>
              </w:rPr>
              <w:t>0</w:t>
            </w:r>
          </w:p>
        </w:tc>
        <w:tc>
          <w:tcPr>
            <w:tcW w:w="1286" w:type="dxa"/>
            <w:shd w:val="clear" w:color="auto" w:fill="auto"/>
            <w:vAlign w:val="center"/>
          </w:tcPr>
          <w:p>
            <w:pPr>
              <w:widowControl/>
              <w:jc w:val="center"/>
              <w:rPr>
                <w:bCs/>
                <w:color w:val="000000"/>
                <w:kern w:val="0"/>
              </w:rPr>
            </w:pPr>
            <w:r>
              <w:rPr>
                <w:rFonts w:hint="eastAsia"/>
                <w:bCs/>
                <w:color w:val="000000"/>
                <w:kern w:val="0"/>
              </w:rPr>
              <w:t>0</w:t>
            </w:r>
          </w:p>
        </w:tc>
        <w:tc>
          <w:tcPr>
            <w:tcW w:w="1286" w:type="dxa"/>
            <w:shd w:val="clear" w:color="auto" w:fill="auto"/>
            <w:vAlign w:val="center"/>
          </w:tcPr>
          <w:p>
            <w:pPr>
              <w:widowControl/>
              <w:jc w:val="center"/>
              <w:rPr>
                <w:bCs/>
                <w:color w:val="000000"/>
                <w:kern w:val="0"/>
              </w:rPr>
            </w:pPr>
            <w:r>
              <w:rPr>
                <w:rFonts w:hint="eastAsia"/>
                <w:bCs/>
                <w:color w:val="000000"/>
                <w:kern w:val="0"/>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285" w:type="dxa"/>
            <w:vMerge w:val="continue"/>
            <w:vAlign w:val="center"/>
          </w:tcPr>
          <w:p>
            <w:pPr>
              <w:widowControl/>
              <w:jc w:val="center"/>
              <w:rPr>
                <w:rFonts w:ascii="仿宋_GB2312" w:hAnsi="宋体" w:eastAsia="仿宋_GB2312" w:cs="宋体"/>
                <w:color w:val="000000"/>
                <w:kern w:val="0"/>
              </w:rPr>
            </w:pPr>
          </w:p>
        </w:tc>
        <w:tc>
          <w:tcPr>
            <w:tcW w:w="1091" w:type="dxa"/>
            <w:vMerge w:val="continue"/>
            <w:vAlign w:val="center"/>
          </w:tcPr>
          <w:p>
            <w:pPr>
              <w:widowControl/>
              <w:jc w:val="center"/>
              <w:rPr>
                <w:rFonts w:ascii="仿宋_GB2312" w:hAnsi="宋体" w:eastAsia="仿宋_GB2312" w:cs="宋体"/>
                <w:color w:val="000000"/>
                <w:kern w:val="0"/>
              </w:rPr>
            </w:pPr>
          </w:p>
        </w:tc>
        <w:tc>
          <w:tcPr>
            <w:tcW w:w="1482" w:type="dxa"/>
            <w:gridSpan w:val="2"/>
            <w:shd w:val="clear" w:color="auto" w:fill="auto"/>
            <w:vAlign w:val="center"/>
          </w:tcPr>
          <w:p>
            <w:pPr>
              <w:widowControl/>
              <w:jc w:val="center"/>
              <w:rPr>
                <w:rFonts w:ascii="仿宋_GB2312" w:hAnsi="宋体" w:eastAsia="仿宋_GB2312" w:cs="宋体"/>
                <w:color w:val="000000"/>
                <w:kern w:val="0"/>
              </w:rPr>
            </w:pPr>
            <w:r>
              <w:rPr>
                <w:rFonts w:hint="eastAsia" w:ascii="仿宋_GB2312" w:hAnsi="宋体" w:eastAsia="仿宋_GB2312" w:cs="宋体"/>
                <w:color w:val="000000"/>
                <w:kern w:val="0"/>
              </w:rPr>
              <w:t>城镇用地</w:t>
            </w:r>
          </w:p>
        </w:tc>
        <w:tc>
          <w:tcPr>
            <w:tcW w:w="1286" w:type="dxa"/>
            <w:shd w:val="clear" w:color="auto" w:fill="auto"/>
            <w:vAlign w:val="center"/>
          </w:tcPr>
          <w:p>
            <w:pPr>
              <w:widowControl/>
              <w:jc w:val="center"/>
              <w:rPr>
                <w:bCs/>
                <w:color w:val="000000"/>
                <w:kern w:val="0"/>
              </w:rPr>
            </w:pPr>
            <w:r>
              <w:rPr>
                <w:rFonts w:hint="eastAsia"/>
                <w:bCs/>
                <w:color w:val="000000"/>
                <w:kern w:val="0"/>
              </w:rPr>
              <w:t>0</w:t>
            </w:r>
          </w:p>
        </w:tc>
        <w:tc>
          <w:tcPr>
            <w:tcW w:w="1288" w:type="dxa"/>
            <w:shd w:val="clear" w:color="auto" w:fill="auto"/>
            <w:vAlign w:val="center"/>
          </w:tcPr>
          <w:p>
            <w:pPr>
              <w:widowControl/>
              <w:jc w:val="center"/>
              <w:rPr>
                <w:bCs/>
                <w:color w:val="000000"/>
                <w:kern w:val="0"/>
              </w:rPr>
            </w:pPr>
            <w:r>
              <w:rPr>
                <w:rFonts w:hint="eastAsia"/>
                <w:bCs/>
                <w:color w:val="000000"/>
                <w:kern w:val="0"/>
              </w:rPr>
              <w:t>0</w:t>
            </w:r>
          </w:p>
        </w:tc>
        <w:tc>
          <w:tcPr>
            <w:tcW w:w="1286" w:type="dxa"/>
            <w:shd w:val="clear" w:color="auto" w:fill="auto"/>
            <w:vAlign w:val="center"/>
          </w:tcPr>
          <w:p>
            <w:pPr>
              <w:widowControl/>
              <w:jc w:val="center"/>
              <w:rPr>
                <w:bCs/>
                <w:color w:val="000000"/>
                <w:kern w:val="0"/>
              </w:rPr>
            </w:pPr>
            <w:r>
              <w:rPr>
                <w:rFonts w:hint="eastAsia"/>
                <w:bCs/>
                <w:color w:val="000000"/>
                <w:kern w:val="0"/>
              </w:rPr>
              <w:t>0</w:t>
            </w:r>
          </w:p>
        </w:tc>
        <w:tc>
          <w:tcPr>
            <w:tcW w:w="1286" w:type="dxa"/>
            <w:shd w:val="clear" w:color="auto" w:fill="auto"/>
            <w:vAlign w:val="center"/>
          </w:tcPr>
          <w:p>
            <w:pPr>
              <w:widowControl/>
              <w:jc w:val="center"/>
              <w:rPr>
                <w:bCs/>
                <w:color w:val="000000"/>
                <w:kern w:val="0"/>
              </w:rPr>
            </w:pPr>
            <w:r>
              <w:rPr>
                <w:rFonts w:hint="eastAsia"/>
                <w:bCs/>
                <w:color w:val="000000"/>
                <w:kern w:val="0"/>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285" w:type="dxa"/>
            <w:vMerge w:val="continue"/>
            <w:vAlign w:val="center"/>
          </w:tcPr>
          <w:p>
            <w:pPr>
              <w:widowControl/>
              <w:jc w:val="center"/>
              <w:rPr>
                <w:rFonts w:ascii="仿宋_GB2312" w:hAnsi="宋体" w:eastAsia="仿宋_GB2312" w:cs="宋体"/>
                <w:color w:val="000000"/>
                <w:kern w:val="0"/>
              </w:rPr>
            </w:pPr>
          </w:p>
        </w:tc>
        <w:tc>
          <w:tcPr>
            <w:tcW w:w="1091" w:type="dxa"/>
            <w:vMerge w:val="continue"/>
            <w:vAlign w:val="center"/>
          </w:tcPr>
          <w:p>
            <w:pPr>
              <w:widowControl/>
              <w:jc w:val="center"/>
              <w:rPr>
                <w:rFonts w:ascii="仿宋_GB2312" w:hAnsi="宋体" w:eastAsia="仿宋_GB2312" w:cs="宋体"/>
                <w:color w:val="000000"/>
                <w:kern w:val="0"/>
              </w:rPr>
            </w:pPr>
          </w:p>
        </w:tc>
        <w:tc>
          <w:tcPr>
            <w:tcW w:w="1482" w:type="dxa"/>
            <w:gridSpan w:val="2"/>
            <w:shd w:val="clear" w:color="auto" w:fill="auto"/>
            <w:vAlign w:val="center"/>
          </w:tcPr>
          <w:p>
            <w:pPr>
              <w:widowControl/>
              <w:jc w:val="center"/>
              <w:rPr>
                <w:rFonts w:ascii="仿宋_GB2312" w:hAnsi="宋体" w:eastAsia="仿宋_GB2312" w:cs="宋体"/>
                <w:color w:val="000000"/>
                <w:kern w:val="0"/>
              </w:rPr>
            </w:pPr>
            <w:r>
              <w:rPr>
                <w:rFonts w:hint="eastAsia" w:ascii="仿宋_GB2312" w:hAnsi="宋体" w:eastAsia="仿宋_GB2312" w:cs="宋体"/>
                <w:color w:val="000000"/>
                <w:kern w:val="0"/>
              </w:rPr>
              <w:t>农村居民点</w:t>
            </w:r>
          </w:p>
        </w:tc>
        <w:tc>
          <w:tcPr>
            <w:tcW w:w="1286" w:type="dxa"/>
            <w:shd w:val="clear" w:color="auto" w:fill="auto"/>
            <w:vAlign w:val="center"/>
          </w:tcPr>
          <w:p>
            <w:pPr>
              <w:widowControl/>
              <w:jc w:val="center"/>
              <w:rPr>
                <w:bCs/>
                <w:color w:val="000000"/>
                <w:kern w:val="0"/>
              </w:rPr>
            </w:pPr>
            <w:r>
              <w:rPr>
                <w:rFonts w:hint="eastAsia"/>
                <w:bCs/>
                <w:color w:val="000000"/>
                <w:kern w:val="0"/>
              </w:rPr>
              <w:t>0</w:t>
            </w:r>
          </w:p>
        </w:tc>
        <w:tc>
          <w:tcPr>
            <w:tcW w:w="1288" w:type="dxa"/>
            <w:shd w:val="clear" w:color="auto" w:fill="auto"/>
            <w:vAlign w:val="center"/>
          </w:tcPr>
          <w:p>
            <w:pPr>
              <w:widowControl/>
              <w:jc w:val="center"/>
              <w:rPr>
                <w:bCs/>
                <w:color w:val="000000"/>
                <w:kern w:val="0"/>
              </w:rPr>
            </w:pPr>
            <w:r>
              <w:rPr>
                <w:rFonts w:hint="eastAsia"/>
                <w:bCs/>
                <w:color w:val="000000"/>
                <w:kern w:val="0"/>
              </w:rPr>
              <w:t>0</w:t>
            </w:r>
          </w:p>
        </w:tc>
        <w:tc>
          <w:tcPr>
            <w:tcW w:w="1286" w:type="dxa"/>
            <w:shd w:val="clear" w:color="auto" w:fill="auto"/>
            <w:vAlign w:val="center"/>
          </w:tcPr>
          <w:p>
            <w:pPr>
              <w:widowControl/>
              <w:jc w:val="center"/>
              <w:rPr>
                <w:bCs/>
                <w:color w:val="000000"/>
                <w:kern w:val="0"/>
              </w:rPr>
            </w:pPr>
            <w:r>
              <w:rPr>
                <w:rFonts w:hint="eastAsia"/>
                <w:bCs/>
                <w:color w:val="000000"/>
                <w:kern w:val="0"/>
              </w:rPr>
              <w:t>0</w:t>
            </w:r>
          </w:p>
        </w:tc>
        <w:tc>
          <w:tcPr>
            <w:tcW w:w="1286" w:type="dxa"/>
            <w:shd w:val="clear" w:color="auto" w:fill="auto"/>
            <w:vAlign w:val="center"/>
          </w:tcPr>
          <w:p>
            <w:pPr>
              <w:widowControl/>
              <w:jc w:val="center"/>
              <w:rPr>
                <w:bCs/>
                <w:color w:val="000000"/>
                <w:kern w:val="0"/>
              </w:rPr>
            </w:pPr>
            <w:r>
              <w:rPr>
                <w:rFonts w:hint="eastAsia"/>
                <w:bCs/>
                <w:color w:val="000000"/>
                <w:kern w:val="0"/>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1285" w:type="dxa"/>
            <w:vMerge w:val="continue"/>
            <w:vAlign w:val="center"/>
          </w:tcPr>
          <w:p>
            <w:pPr>
              <w:widowControl/>
              <w:jc w:val="center"/>
              <w:rPr>
                <w:rFonts w:ascii="仿宋_GB2312" w:hAnsi="宋体" w:eastAsia="仿宋_GB2312" w:cs="宋体"/>
                <w:color w:val="000000"/>
                <w:kern w:val="0"/>
              </w:rPr>
            </w:pPr>
          </w:p>
        </w:tc>
        <w:tc>
          <w:tcPr>
            <w:tcW w:w="1091" w:type="dxa"/>
            <w:vMerge w:val="continue"/>
            <w:vAlign w:val="center"/>
          </w:tcPr>
          <w:p>
            <w:pPr>
              <w:widowControl/>
              <w:jc w:val="center"/>
              <w:rPr>
                <w:rFonts w:ascii="仿宋_GB2312" w:hAnsi="宋体" w:eastAsia="仿宋_GB2312" w:cs="宋体"/>
                <w:color w:val="000000"/>
                <w:kern w:val="0"/>
              </w:rPr>
            </w:pPr>
          </w:p>
        </w:tc>
        <w:tc>
          <w:tcPr>
            <w:tcW w:w="1482" w:type="dxa"/>
            <w:gridSpan w:val="2"/>
            <w:shd w:val="clear" w:color="auto" w:fill="auto"/>
            <w:vAlign w:val="center"/>
          </w:tcPr>
          <w:p>
            <w:pPr>
              <w:widowControl/>
              <w:jc w:val="center"/>
              <w:rPr>
                <w:rFonts w:ascii="仿宋_GB2312" w:hAnsi="宋体" w:eastAsia="仿宋_GB2312" w:cs="宋体"/>
                <w:color w:val="000000"/>
                <w:kern w:val="0"/>
              </w:rPr>
            </w:pPr>
            <w:r>
              <w:rPr>
                <w:rFonts w:hint="eastAsia" w:ascii="仿宋_GB2312" w:hAnsi="宋体" w:eastAsia="仿宋_GB2312" w:cs="宋体"/>
                <w:color w:val="000000"/>
                <w:kern w:val="0"/>
              </w:rPr>
              <w:t>采矿及其他独立建设用地</w:t>
            </w:r>
          </w:p>
        </w:tc>
        <w:tc>
          <w:tcPr>
            <w:tcW w:w="1286" w:type="dxa"/>
            <w:shd w:val="clear" w:color="auto" w:fill="auto"/>
            <w:vAlign w:val="center"/>
          </w:tcPr>
          <w:p>
            <w:pPr>
              <w:widowControl/>
              <w:jc w:val="center"/>
              <w:rPr>
                <w:bCs/>
                <w:color w:val="000000"/>
                <w:kern w:val="0"/>
              </w:rPr>
            </w:pPr>
            <w:r>
              <w:rPr>
                <w:rFonts w:hint="eastAsia"/>
                <w:bCs/>
                <w:color w:val="000000"/>
                <w:kern w:val="0"/>
              </w:rPr>
              <w:t>0</w:t>
            </w:r>
          </w:p>
        </w:tc>
        <w:tc>
          <w:tcPr>
            <w:tcW w:w="1288" w:type="dxa"/>
            <w:shd w:val="clear" w:color="auto" w:fill="auto"/>
            <w:vAlign w:val="center"/>
          </w:tcPr>
          <w:p>
            <w:pPr>
              <w:widowControl/>
              <w:jc w:val="center"/>
              <w:rPr>
                <w:bCs/>
                <w:color w:val="000000"/>
                <w:kern w:val="0"/>
              </w:rPr>
            </w:pPr>
            <w:r>
              <w:rPr>
                <w:rFonts w:hint="eastAsia"/>
                <w:bCs/>
                <w:color w:val="000000"/>
                <w:kern w:val="0"/>
              </w:rPr>
              <w:t>0</w:t>
            </w:r>
          </w:p>
        </w:tc>
        <w:tc>
          <w:tcPr>
            <w:tcW w:w="1286" w:type="dxa"/>
            <w:shd w:val="clear" w:color="auto" w:fill="auto"/>
            <w:vAlign w:val="center"/>
          </w:tcPr>
          <w:p>
            <w:pPr>
              <w:widowControl/>
              <w:jc w:val="center"/>
              <w:rPr>
                <w:bCs/>
                <w:color w:val="000000"/>
                <w:kern w:val="0"/>
              </w:rPr>
            </w:pPr>
            <w:r>
              <w:rPr>
                <w:rFonts w:hint="eastAsia"/>
                <w:bCs/>
                <w:color w:val="000000"/>
                <w:kern w:val="0"/>
              </w:rPr>
              <w:t>0</w:t>
            </w:r>
          </w:p>
        </w:tc>
        <w:tc>
          <w:tcPr>
            <w:tcW w:w="1286" w:type="dxa"/>
            <w:shd w:val="clear" w:color="auto" w:fill="auto"/>
            <w:vAlign w:val="center"/>
          </w:tcPr>
          <w:p>
            <w:pPr>
              <w:widowControl/>
              <w:jc w:val="center"/>
              <w:rPr>
                <w:bCs/>
                <w:color w:val="000000"/>
                <w:kern w:val="0"/>
              </w:rPr>
            </w:pPr>
            <w:r>
              <w:rPr>
                <w:rFonts w:hint="eastAsia"/>
                <w:bCs/>
                <w:color w:val="000000"/>
                <w:kern w:val="0"/>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285" w:type="dxa"/>
            <w:vMerge w:val="continue"/>
            <w:vAlign w:val="center"/>
          </w:tcPr>
          <w:p>
            <w:pPr>
              <w:widowControl/>
              <w:jc w:val="center"/>
              <w:rPr>
                <w:rFonts w:ascii="仿宋_GB2312" w:hAnsi="宋体" w:eastAsia="仿宋_GB2312" w:cs="宋体"/>
                <w:color w:val="000000"/>
                <w:kern w:val="0"/>
              </w:rPr>
            </w:pPr>
          </w:p>
        </w:tc>
        <w:tc>
          <w:tcPr>
            <w:tcW w:w="2573" w:type="dxa"/>
            <w:gridSpan w:val="3"/>
            <w:shd w:val="clear" w:color="auto" w:fill="auto"/>
            <w:vAlign w:val="center"/>
          </w:tcPr>
          <w:p>
            <w:pPr>
              <w:widowControl/>
              <w:jc w:val="center"/>
              <w:rPr>
                <w:rFonts w:ascii="仿宋_GB2312" w:hAnsi="宋体" w:eastAsia="仿宋_GB2312" w:cs="宋体"/>
                <w:color w:val="000000"/>
                <w:kern w:val="0"/>
              </w:rPr>
            </w:pPr>
            <w:r>
              <w:rPr>
                <w:rFonts w:hint="eastAsia" w:ascii="仿宋_GB2312" w:hAnsi="宋体" w:eastAsia="仿宋_GB2312" w:cs="宋体"/>
                <w:color w:val="000000"/>
                <w:kern w:val="0"/>
              </w:rPr>
              <w:t>交通水利用地</w:t>
            </w:r>
          </w:p>
        </w:tc>
        <w:tc>
          <w:tcPr>
            <w:tcW w:w="1286" w:type="dxa"/>
            <w:shd w:val="clear" w:color="auto" w:fill="auto"/>
            <w:vAlign w:val="center"/>
          </w:tcPr>
          <w:p>
            <w:pPr>
              <w:widowControl/>
              <w:jc w:val="center"/>
              <w:rPr>
                <w:bCs/>
                <w:color w:val="000000"/>
                <w:kern w:val="0"/>
              </w:rPr>
            </w:pPr>
            <w:r>
              <w:rPr>
                <w:rFonts w:hint="eastAsia"/>
                <w:bCs/>
                <w:color w:val="000000"/>
                <w:kern w:val="0"/>
              </w:rPr>
              <w:t>0</w:t>
            </w:r>
          </w:p>
        </w:tc>
        <w:tc>
          <w:tcPr>
            <w:tcW w:w="1288" w:type="dxa"/>
            <w:shd w:val="clear" w:color="auto" w:fill="auto"/>
            <w:vAlign w:val="center"/>
          </w:tcPr>
          <w:p>
            <w:pPr>
              <w:widowControl/>
              <w:jc w:val="center"/>
              <w:rPr>
                <w:bCs/>
                <w:color w:val="000000"/>
                <w:kern w:val="0"/>
              </w:rPr>
            </w:pPr>
            <w:r>
              <w:rPr>
                <w:rFonts w:hint="eastAsia"/>
                <w:bCs/>
                <w:color w:val="000000"/>
                <w:kern w:val="0"/>
              </w:rPr>
              <w:t>0</w:t>
            </w:r>
          </w:p>
        </w:tc>
        <w:tc>
          <w:tcPr>
            <w:tcW w:w="1286" w:type="dxa"/>
            <w:shd w:val="clear" w:color="auto" w:fill="auto"/>
            <w:vAlign w:val="center"/>
          </w:tcPr>
          <w:p>
            <w:pPr>
              <w:widowControl/>
              <w:jc w:val="center"/>
              <w:rPr>
                <w:bCs/>
                <w:color w:val="000000"/>
                <w:kern w:val="0"/>
              </w:rPr>
            </w:pPr>
            <w:r>
              <w:rPr>
                <w:rFonts w:hint="eastAsia"/>
                <w:bCs/>
                <w:color w:val="000000"/>
                <w:kern w:val="0"/>
              </w:rPr>
              <w:t>0</w:t>
            </w:r>
          </w:p>
        </w:tc>
        <w:tc>
          <w:tcPr>
            <w:tcW w:w="1286" w:type="dxa"/>
            <w:shd w:val="clear" w:color="auto" w:fill="auto"/>
            <w:vAlign w:val="center"/>
          </w:tcPr>
          <w:p>
            <w:pPr>
              <w:widowControl/>
              <w:jc w:val="center"/>
              <w:rPr>
                <w:bCs/>
                <w:color w:val="000000"/>
                <w:kern w:val="0"/>
              </w:rPr>
            </w:pPr>
            <w:r>
              <w:rPr>
                <w:rFonts w:hint="eastAsia"/>
                <w:bCs/>
                <w:color w:val="000000"/>
                <w:kern w:val="0"/>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285" w:type="dxa"/>
            <w:vMerge w:val="continue"/>
            <w:vAlign w:val="center"/>
          </w:tcPr>
          <w:p>
            <w:pPr>
              <w:widowControl/>
              <w:jc w:val="center"/>
              <w:rPr>
                <w:rFonts w:ascii="仿宋_GB2312" w:hAnsi="宋体" w:eastAsia="仿宋_GB2312" w:cs="宋体"/>
                <w:color w:val="000000"/>
                <w:kern w:val="0"/>
              </w:rPr>
            </w:pPr>
          </w:p>
        </w:tc>
        <w:tc>
          <w:tcPr>
            <w:tcW w:w="2573" w:type="dxa"/>
            <w:gridSpan w:val="3"/>
            <w:shd w:val="clear" w:color="auto" w:fill="auto"/>
            <w:vAlign w:val="center"/>
          </w:tcPr>
          <w:p>
            <w:pPr>
              <w:widowControl/>
              <w:jc w:val="center"/>
              <w:rPr>
                <w:rFonts w:ascii="仿宋_GB2312" w:hAnsi="宋体" w:eastAsia="仿宋_GB2312" w:cs="宋体"/>
                <w:color w:val="000000"/>
                <w:kern w:val="0"/>
              </w:rPr>
            </w:pPr>
            <w:r>
              <w:rPr>
                <w:rFonts w:hint="eastAsia" w:ascii="仿宋_GB2312" w:hAnsi="宋体" w:eastAsia="仿宋_GB2312" w:cs="宋体"/>
                <w:color w:val="000000"/>
                <w:kern w:val="0"/>
              </w:rPr>
              <w:t>其他建设用地</w:t>
            </w:r>
          </w:p>
        </w:tc>
        <w:tc>
          <w:tcPr>
            <w:tcW w:w="1286" w:type="dxa"/>
            <w:shd w:val="clear" w:color="auto" w:fill="auto"/>
            <w:vAlign w:val="center"/>
          </w:tcPr>
          <w:p>
            <w:pPr>
              <w:widowControl/>
              <w:jc w:val="center"/>
              <w:rPr>
                <w:bCs/>
                <w:color w:val="000000"/>
                <w:kern w:val="0"/>
              </w:rPr>
            </w:pPr>
            <w:r>
              <w:rPr>
                <w:rFonts w:hint="eastAsia"/>
                <w:bCs/>
                <w:color w:val="000000"/>
                <w:kern w:val="0"/>
              </w:rPr>
              <w:t>0</w:t>
            </w:r>
          </w:p>
        </w:tc>
        <w:tc>
          <w:tcPr>
            <w:tcW w:w="1288" w:type="dxa"/>
            <w:shd w:val="clear" w:color="auto" w:fill="auto"/>
            <w:vAlign w:val="center"/>
          </w:tcPr>
          <w:p>
            <w:pPr>
              <w:widowControl/>
              <w:jc w:val="center"/>
              <w:rPr>
                <w:bCs/>
                <w:color w:val="000000"/>
                <w:kern w:val="0"/>
              </w:rPr>
            </w:pPr>
            <w:r>
              <w:rPr>
                <w:rFonts w:hint="eastAsia"/>
                <w:bCs/>
                <w:color w:val="000000"/>
                <w:kern w:val="0"/>
              </w:rPr>
              <w:t>0</w:t>
            </w:r>
          </w:p>
        </w:tc>
        <w:tc>
          <w:tcPr>
            <w:tcW w:w="1286" w:type="dxa"/>
            <w:shd w:val="clear" w:color="auto" w:fill="auto"/>
            <w:vAlign w:val="center"/>
          </w:tcPr>
          <w:p>
            <w:pPr>
              <w:widowControl/>
              <w:jc w:val="center"/>
              <w:rPr>
                <w:bCs/>
                <w:color w:val="000000"/>
                <w:kern w:val="0"/>
              </w:rPr>
            </w:pPr>
            <w:r>
              <w:rPr>
                <w:rFonts w:hint="eastAsia"/>
                <w:bCs/>
                <w:color w:val="000000"/>
                <w:kern w:val="0"/>
              </w:rPr>
              <w:t>0</w:t>
            </w:r>
          </w:p>
        </w:tc>
        <w:tc>
          <w:tcPr>
            <w:tcW w:w="1286" w:type="dxa"/>
            <w:shd w:val="clear" w:color="auto" w:fill="auto"/>
            <w:vAlign w:val="center"/>
          </w:tcPr>
          <w:p>
            <w:pPr>
              <w:widowControl/>
              <w:jc w:val="center"/>
              <w:rPr>
                <w:bCs/>
                <w:color w:val="000000"/>
                <w:kern w:val="0"/>
              </w:rPr>
            </w:pPr>
            <w:r>
              <w:rPr>
                <w:rFonts w:hint="eastAsia"/>
                <w:bCs/>
                <w:color w:val="000000"/>
                <w:kern w:val="0"/>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285" w:type="dxa"/>
            <w:vMerge w:val="restart"/>
            <w:shd w:val="clear" w:color="auto" w:fill="auto"/>
            <w:textDirection w:val="tbRlV"/>
            <w:vAlign w:val="center"/>
          </w:tcPr>
          <w:p>
            <w:pPr>
              <w:widowControl/>
              <w:jc w:val="center"/>
              <w:rPr>
                <w:rFonts w:ascii="仿宋_GB2312" w:hAnsi="宋体" w:eastAsia="仿宋_GB2312" w:cs="宋体"/>
                <w:color w:val="000000"/>
                <w:kern w:val="0"/>
              </w:rPr>
            </w:pPr>
            <w:r>
              <w:rPr>
                <w:rFonts w:hint="eastAsia" w:ascii="仿宋_GB2312" w:hAnsi="宋体" w:eastAsia="仿宋_GB2312" w:cs="宋体"/>
                <w:color w:val="000000"/>
                <w:kern w:val="0"/>
              </w:rPr>
              <w:t>其他土地</w:t>
            </w:r>
          </w:p>
        </w:tc>
        <w:tc>
          <w:tcPr>
            <w:tcW w:w="2573" w:type="dxa"/>
            <w:gridSpan w:val="3"/>
            <w:shd w:val="clear" w:color="auto" w:fill="auto"/>
            <w:vAlign w:val="center"/>
          </w:tcPr>
          <w:p>
            <w:pPr>
              <w:widowControl/>
              <w:jc w:val="center"/>
              <w:rPr>
                <w:rFonts w:ascii="仿宋_GB2312" w:hAnsi="宋体" w:eastAsia="仿宋_GB2312" w:cs="宋体"/>
                <w:b/>
                <w:bCs/>
                <w:color w:val="000000"/>
                <w:kern w:val="0"/>
              </w:rPr>
            </w:pPr>
            <w:r>
              <w:rPr>
                <w:rFonts w:hint="eastAsia" w:ascii="仿宋_GB2312" w:hAnsi="宋体" w:eastAsia="仿宋_GB2312" w:cs="宋体"/>
                <w:b/>
                <w:bCs/>
                <w:color w:val="000000"/>
                <w:kern w:val="0"/>
              </w:rPr>
              <w:t>小计</w:t>
            </w:r>
          </w:p>
        </w:tc>
        <w:tc>
          <w:tcPr>
            <w:tcW w:w="1286" w:type="dxa"/>
            <w:shd w:val="clear" w:color="auto" w:fill="auto"/>
            <w:vAlign w:val="center"/>
          </w:tcPr>
          <w:p>
            <w:pPr>
              <w:widowControl/>
              <w:jc w:val="center"/>
              <w:rPr>
                <w:b/>
                <w:bCs/>
                <w:color w:val="000000"/>
                <w:kern w:val="0"/>
              </w:rPr>
            </w:pPr>
            <w:r>
              <w:rPr>
                <w:b/>
                <w:bCs/>
                <w:color w:val="000000"/>
                <w:kern w:val="0"/>
              </w:rPr>
              <w:t>1.2536</w:t>
            </w:r>
          </w:p>
        </w:tc>
        <w:tc>
          <w:tcPr>
            <w:tcW w:w="1288" w:type="dxa"/>
            <w:shd w:val="clear" w:color="auto" w:fill="auto"/>
            <w:vAlign w:val="center"/>
          </w:tcPr>
          <w:p>
            <w:pPr>
              <w:widowControl/>
              <w:jc w:val="center"/>
              <w:rPr>
                <w:b/>
                <w:bCs/>
                <w:color w:val="000000"/>
                <w:kern w:val="0"/>
              </w:rPr>
            </w:pPr>
            <w:r>
              <w:rPr>
                <w:b/>
                <w:bCs/>
                <w:color w:val="000000"/>
                <w:kern w:val="0"/>
              </w:rPr>
              <w:t>69.83</w:t>
            </w:r>
          </w:p>
        </w:tc>
        <w:tc>
          <w:tcPr>
            <w:tcW w:w="1286" w:type="dxa"/>
            <w:shd w:val="clear" w:color="auto" w:fill="auto"/>
            <w:vAlign w:val="center"/>
          </w:tcPr>
          <w:p>
            <w:pPr>
              <w:widowControl/>
              <w:jc w:val="center"/>
              <w:rPr>
                <w:b/>
                <w:bCs/>
                <w:color w:val="000000"/>
                <w:kern w:val="0"/>
              </w:rPr>
            </w:pPr>
            <w:r>
              <w:rPr>
                <w:rFonts w:hint="eastAsia"/>
                <w:b/>
                <w:bCs/>
                <w:color w:val="000000"/>
                <w:kern w:val="0"/>
              </w:rPr>
              <w:t>0</w:t>
            </w:r>
          </w:p>
        </w:tc>
        <w:tc>
          <w:tcPr>
            <w:tcW w:w="1286" w:type="dxa"/>
            <w:shd w:val="clear" w:color="auto" w:fill="auto"/>
            <w:vAlign w:val="center"/>
          </w:tcPr>
          <w:p>
            <w:pPr>
              <w:widowControl/>
              <w:jc w:val="center"/>
              <w:rPr>
                <w:b/>
                <w:bCs/>
                <w:color w:val="000000"/>
                <w:kern w:val="0"/>
              </w:rPr>
            </w:pPr>
            <w:r>
              <w:rPr>
                <w:b/>
                <w:bCs/>
                <w:color w:val="000000"/>
                <w:kern w:val="0"/>
              </w:rPr>
              <w:t>1.2536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285" w:type="dxa"/>
            <w:vMerge w:val="continue"/>
            <w:vAlign w:val="center"/>
          </w:tcPr>
          <w:p>
            <w:pPr>
              <w:widowControl/>
              <w:jc w:val="center"/>
              <w:rPr>
                <w:rFonts w:ascii="仿宋_GB2312" w:hAnsi="宋体" w:eastAsia="仿宋_GB2312" w:cs="宋体"/>
                <w:color w:val="000000"/>
                <w:kern w:val="0"/>
              </w:rPr>
            </w:pPr>
          </w:p>
        </w:tc>
        <w:tc>
          <w:tcPr>
            <w:tcW w:w="2573" w:type="dxa"/>
            <w:gridSpan w:val="3"/>
            <w:shd w:val="clear" w:color="auto" w:fill="auto"/>
            <w:vAlign w:val="center"/>
          </w:tcPr>
          <w:p>
            <w:pPr>
              <w:widowControl/>
              <w:jc w:val="center"/>
              <w:rPr>
                <w:rFonts w:ascii="仿宋_GB2312" w:hAnsi="宋体" w:eastAsia="仿宋_GB2312" w:cs="宋体"/>
                <w:color w:val="000000"/>
                <w:kern w:val="0"/>
              </w:rPr>
            </w:pPr>
            <w:r>
              <w:rPr>
                <w:rFonts w:hint="eastAsia" w:ascii="仿宋_GB2312" w:hAnsi="宋体" w:eastAsia="仿宋_GB2312" w:cs="宋体"/>
                <w:color w:val="000000"/>
                <w:kern w:val="0"/>
              </w:rPr>
              <w:t>水域</w:t>
            </w:r>
          </w:p>
        </w:tc>
        <w:tc>
          <w:tcPr>
            <w:tcW w:w="1286" w:type="dxa"/>
            <w:shd w:val="clear" w:color="auto" w:fill="auto"/>
            <w:vAlign w:val="center"/>
          </w:tcPr>
          <w:p>
            <w:pPr>
              <w:widowControl/>
              <w:jc w:val="center"/>
              <w:rPr>
                <w:bCs/>
                <w:color w:val="000000"/>
                <w:kern w:val="0"/>
              </w:rPr>
            </w:pPr>
            <w:r>
              <w:rPr>
                <w:rFonts w:hint="eastAsia"/>
                <w:bCs/>
                <w:color w:val="000000"/>
                <w:kern w:val="0"/>
              </w:rPr>
              <w:t>0</w:t>
            </w:r>
          </w:p>
        </w:tc>
        <w:tc>
          <w:tcPr>
            <w:tcW w:w="1288" w:type="dxa"/>
            <w:shd w:val="clear" w:color="auto" w:fill="auto"/>
            <w:vAlign w:val="center"/>
          </w:tcPr>
          <w:p>
            <w:pPr>
              <w:widowControl/>
              <w:jc w:val="center"/>
              <w:rPr>
                <w:bCs/>
                <w:color w:val="000000"/>
                <w:kern w:val="0"/>
              </w:rPr>
            </w:pPr>
            <w:r>
              <w:rPr>
                <w:rFonts w:hint="eastAsia"/>
                <w:bCs/>
                <w:color w:val="000000"/>
                <w:kern w:val="0"/>
              </w:rPr>
              <w:t>0</w:t>
            </w:r>
          </w:p>
        </w:tc>
        <w:tc>
          <w:tcPr>
            <w:tcW w:w="1286" w:type="dxa"/>
            <w:shd w:val="clear" w:color="auto" w:fill="auto"/>
            <w:vAlign w:val="center"/>
          </w:tcPr>
          <w:p>
            <w:pPr>
              <w:widowControl/>
              <w:jc w:val="center"/>
              <w:rPr>
                <w:bCs/>
                <w:color w:val="000000"/>
                <w:kern w:val="0"/>
              </w:rPr>
            </w:pPr>
            <w:r>
              <w:rPr>
                <w:rFonts w:hint="eastAsia"/>
                <w:bCs/>
                <w:color w:val="000000"/>
                <w:kern w:val="0"/>
              </w:rPr>
              <w:t>0</w:t>
            </w:r>
          </w:p>
        </w:tc>
        <w:tc>
          <w:tcPr>
            <w:tcW w:w="1286" w:type="dxa"/>
            <w:shd w:val="clear" w:color="auto" w:fill="auto"/>
            <w:vAlign w:val="center"/>
          </w:tcPr>
          <w:p>
            <w:pPr>
              <w:widowControl/>
              <w:jc w:val="center"/>
              <w:rPr>
                <w:bCs/>
                <w:color w:val="000000"/>
                <w:kern w:val="0"/>
              </w:rPr>
            </w:pPr>
            <w:r>
              <w:rPr>
                <w:rFonts w:hint="eastAsia"/>
                <w:bCs/>
                <w:color w:val="000000"/>
                <w:kern w:val="0"/>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285" w:type="dxa"/>
            <w:vMerge w:val="continue"/>
            <w:tcBorders>
              <w:bottom w:val="thickThinSmallGap" w:color="auto" w:sz="12" w:space="0"/>
            </w:tcBorders>
            <w:vAlign w:val="center"/>
          </w:tcPr>
          <w:p>
            <w:pPr>
              <w:widowControl/>
              <w:jc w:val="center"/>
              <w:rPr>
                <w:rFonts w:ascii="仿宋_GB2312" w:hAnsi="宋体" w:eastAsia="仿宋_GB2312" w:cs="宋体"/>
                <w:color w:val="000000"/>
                <w:kern w:val="0"/>
              </w:rPr>
            </w:pPr>
          </w:p>
        </w:tc>
        <w:tc>
          <w:tcPr>
            <w:tcW w:w="2573" w:type="dxa"/>
            <w:gridSpan w:val="3"/>
            <w:tcBorders>
              <w:bottom w:val="thickThinSmallGap" w:color="auto" w:sz="12" w:space="0"/>
            </w:tcBorders>
            <w:shd w:val="clear" w:color="auto" w:fill="auto"/>
            <w:vAlign w:val="center"/>
          </w:tcPr>
          <w:p>
            <w:pPr>
              <w:widowControl/>
              <w:jc w:val="center"/>
              <w:rPr>
                <w:rFonts w:ascii="仿宋_GB2312" w:hAnsi="宋体" w:eastAsia="仿宋_GB2312" w:cs="宋体"/>
                <w:color w:val="000000"/>
                <w:kern w:val="0"/>
              </w:rPr>
            </w:pPr>
            <w:r>
              <w:rPr>
                <w:rFonts w:hint="eastAsia" w:ascii="仿宋_GB2312" w:hAnsi="宋体" w:eastAsia="仿宋_GB2312" w:cs="宋体"/>
                <w:color w:val="000000"/>
                <w:kern w:val="0"/>
              </w:rPr>
              <w:t>自然保留地</w:t>
            </w:r>
          </w:p>
        </w:tc>
        <w:tc>
          <w:tcPr>
            <w:tcW w:w="1286" w:type="dxa"/>
            <w:tcBorders>
              <w:bottom w:val="thickThinSmallGap" w:color="auto" w:sz="12" w:space="0"/>
            </w:tcBorders>
            <w:shd w:val="clear" w:color="auto" w:fill="auto"/>
            <w:vAlign w:val="center"/>
          </w:tcPr>
          <w:p>
            <w:pPr>
              <w:widowControl/>
              <w:jc w:val="center"/>
              <w:rPr>
                <w:bCs/>
                <w:color w:val="000000"/>
                <w:kern w:val="0"/>
              </w:rPr>
            </w:pPr>
            <w:r>
              <w:rPr>
                <w:bCs/>
                <w:color w:val="000000"/>
                <w:kern w:val="0"/>
              </w:rPr>
              <w:t>1.2536</w:t>
            </w:r>
          </w:p>
        </w:tc>
        <w:tc>
          <w:tcPr>
            <w:tcW w:w="1288" w:type="dxa"/>
            <w:tcBorders>
              <w:bottom w:val="thickThinSmallGap" w:color="auto" w:sz="12" w:space="0"/>
            </w:tcBorders>
            <w:shd w:val="clear" w:color="auto" w:fill="auto"/>
            <w:vAlign w:val="center"/>
          </w:tcPr>
          <w:p>
            <w:pPr>
              <w:widowControl/>
              <w:jc w:val="center"/>
              <w:rPr>
                <w:bCs/>
                <w:color w:val="000000"/>
                <w:kern w:val="0"/>
              </w:rPr>
            </w:pPr>
            <w:r>
              <w:rPr>
                <w:bCs/>
                <w:color w:val="000000"/>
                <w:kern w:val="0"/>
              </w:rPr>
              <w:t>69.83</w:t>
            </w:r>
          </w:p>
        </w:tc>
        <w:tc>
          <w:tcPr>
            <w:tcW w:w="1286" w:type="dxa"/>
            <w:tcBorders>
              <w:bottom w:val="thickThinSmallGap" w:color="auto" w:sz="12" w:space="0"/>
            </w:tcBorders>
            <w:shd w:val="clear" w:color="auto" w:fill="auto"/>
            <w:vAlign w:val="center"/>
          </w:tcPr>
          <w:p>
            <w:pPr>
              <w:widowControl/>
              <w:jc w:val="center"/>
              <w:rPr>
                <w:bCs/>
                <w:color w:val="000000"/>
                <w:kern w:val="0"/>
              </w:rPr>
            </w:pPr>
            <w:r>
              <w:rPr>
                <w:rFonts w:hint="eastAsia"/>
                <w:bCs/>
                <w:color w:val="000000"/>
                <w:kern w:val="0"/>
              </w:rPr>
              <w:t>0</w:t>
            </w:r>
          </w:p>
        </w:tc>
        <w:tc>
          <w:tcPr>
            <w:tcW w:w="1286" w:type="dxa"/>
            <w:tcBorders>
              <w:bottom w:val="thickThinSmallGap" w:color="auto" w:sz="12" w:space="0"/>
            </w:tcBorders>
            <w:shd w:val="clear" w:color="auto" w:fill="auto"/>
            <w:vAlign w:val="center"/>
          </w:tcPr>
          <w:p>
            <w:pPr>
              <w:widowControl/>
              <w:jc w:val="center"/>
              <w:rPr>
                <w:bCs/>
                <w:color w:val="000000"/>
                <w:kern w:val="0"/>
              </w:rPr>
            </w:pPr>
            <w:r>
              <w:rPr>
                <w:bCs/>
                <w:color w:val="000000"/>
                <w:kern w:val="0"/>
              </w:rPr>
              <w:t>1.2536</w:t>
            </w:r>
          </w:p>
        </w:tc>
      </w:tr>
    </w:tbl>
    <w:p>
      <w:pPr>
        <w:pStyle w:val="52"/>
        <w:spacing w:line="240" w:lineRule="auto"/>
        <w:ind w:firstLine="0" w:firstLineChars="0"/>
        <w:jc w:val="left"/>
        <w:rPr>
          <w:rFonts w:eastAsia="仿宋_GB2312"/>
          <w:color w:val="000000"/>
          <w:sz w:val="21"/>
          <w:szCs w:val="21"/>
        </w:rPr>
      </w:pPr>
      <w:r>
        <w:rPr>
          <w:rFonts w:hint="eastAsia" w:eastAsia="仿宋_GB2312" w:cs="仿宋_GB2312"/>
          <w:color w:val="000000"/>
          <w:sz w:val="21"/>
          <w:szCs w:val="21"/>
        </w:rPr>
        <w:t>说明：数据来源于</w:t>
      </w:r>
      <w:r>
        <w:rPr>
          <w:rFonts w:eastAsia="仿宋_GB2312"/>
          <w:color w:val="000000"/>
          <w:sz w:val="21"/>
          <w:szCs w:val="21"/>
        </w:rPr>
        <w:t>201</w:t>
      </w:r>
      <w:r>
        <w:rPr>
          <w:rFonts w:hint="eastAsia" w:eastAsia="仿宋_GB2312"/>
          <w:color w:val="000000"/>
          <w:sz w:val="21"/>
          <w:szCs w:val="21"/>
        </w:rPr>
        <w:t>6</w:t>
      </w:r>
      <w:r>
        <w:rPr>
          <w:rFonts w:hint="eastAsia" w:eastAsia="仿宋_GB2312" w:cs="仿宋_GB2312"/>
          <w:color w:val="000000"/>
          <w:sz w:val="21"/>
          <w:szCs w:val="21"/>
        </w:rPr>
        <w:t>年土地利用变更数据库现状地类图斑并转化为规划分类。</w:t>
      </w:r>
    </w:p>
    <w:p>
      <w:pPr>
        <w:pStyle w:val="52"/>
        <w:spacing w:beforeLines="50" w:line="240" w:lineRule="auto"/>
        <w:ind w:firstLine="0" w:firstLineChars="0"/>
        <w:jc w:val="left"/>
        <w:rPr>
          <w:rFonts w:eastAsia="仿宋_GB2312"/>
          <w:color w:val="FF0000"/>
          <w:sz w:val="21"/>
          <w:szCs w:val="21"/>
        </w:rPr>
      </w:pPr>
    </w:p>
    <w:p>
      <w:pPr>
        <w:pStyle w:val="3"/>
        <w:tabs>
          <w:tab w:val="left" w:pos="284"/>
        </w:tabs>
        <w:spacing w:before="0" w:after="0" w:line="360" w:lineRule="auto"/>
        <w:ind w:right="346" w:rightChars="165"/>
        <w:rPr>
          <w:rFonts w:ascii="Times New Roman" w:hAnsi="Times New Roman"/>
          <w:b w:val="0"/>
          <w:bCs w:val="0"/>
          <w:color w:val="000000"/>
          <w:sz w:val="30"/>
          <w:szCs w:val="30"/>
        </w:rPr>
      </w:pPr>
      <w:bookmarkStart w:id="12" w:name="_Toc511745334"/>
      <w:r>
        <w:rPr>
          <w:rFonts w:hint="eastAsia" w:ascii="Times New Roman" w:hAnsi="Times New Roman" w:cs="黑体"/>
          <w:b w:val="0"/>
          <w:bCs w:val="0"/>
          <w:color w:val="000000" w:themeColor="text1"/>
          <w:sz w:val="30"/>
          <w:szCs w:val="30"/>
          <w14:textFill>
            <w14:solidFill>
              <w14:schemeClr w14:val="tx1"/>
            </w14:solidFill>
          </w14:textFill>
        </w:rPr>
        <w:t>（二</w:t>
      </w:r>
      <w:r>
        <w:rPr>
          <w:rFonts w:hint="eastAsia" w:ascii="Times New Roman" w:hAnsi="Times New Roman" w:cs="黑体"/>
          <w:b w:val="0"/>
          <w:bCs w:val="0"/>
          <w:color w:val="000000"/>
          <w:sz w:val="30"/>
          <w:szCs w:val="30"/>
        </w:rPr>
        <w:t>）项目用地符合规划情况</w:t>
      </w:r>
      <w:bookmarkEnd w:id="12"/>
    </w:p>
    <w:p>
      <w:pPr>
        <w:pStyle w:val="6"/>
        <w:spacing w:line="360" w:lineRule="auto"/>
        <w:ind w:firstLine="560"/>
        <w:rPr>
          <w:rFonts w:eastAsia="仿宋_GB2312"/>
          <w:color w:val="FF0000"/>
          <w:sz w:val="28"/>
          <w:szCs w:val="28"/>
        </w:rPr>
      </w:pPr>
      <w:r>
        <w:rPr>
          <w:rFonts w:hint="eastAsia" w:eastAsia="仿宋_GB2312" w:cs="仿宋_GB2312"/>
          <w:color w:val="000000"/>
          <w:sz w:val="28"/>
          <w:szCs w:val="28"/>
        </w:rPr>
        <w:t>项目拟规划为农村居民点用地，项目已列入《八宝镇土地利用总体规划（2006-2020年）（2016年调整完善方案）》（以下简称</w:t>
      </w:r>
      <w:r>
        <w:rPr>
          <w:rFonts w:eastAsia="仿宋_GB2312"/>
          <w:color w:val="000000"/>
          <w:sz w:val="28"/>
          <w:szCs w:val="28"/>
        </w:rPr>
        <w:t>“</w:t>
      </w:r>
      <w:r>
        <w:rPr>
          <w:rFonts w:hint="eastAsia" w:eastAsia="仿宋_GB2312" w:cs="仿宋_GB2312"/>
          <w:color w:val="000000"/>
          <w:sz w:val="28"/>
          <w:szCs w:val="28"/>
        </w:rPr>
        <w:t>规划</w:t>
      </w:r>
      <w:r>
        <w:rPr>
          <w:rFonts w:eastAsia="仿宋_GB2312"/>
          <w:color w:val="000000"/>
          <w:sz w:val="28"/>
          <w:szCs w:val="28"/>
        </w:rPr>
        <w:t>”</w:t>
      </w:r>
      <w:r>
        <w:rPr>
          <w:rFonts w:hint="eastAsia" w:eastAsia="仿宋_GB2312" w:cs="仿宋_GB2312"/>
          <w:color w:val="000000"/>
          <w:sz w:val="28"/>
          <w:szCs w:val="28"/>
        </w:rPr>
        <w:t>），但由于选址不确定未上图，导致项目用地不符合规划；通过将项目范围线与祁阳县八宝镇土地利用总体规划图进行叠加分析，项目不符合规划面积</w:t>
      </w:r>
      <w:r>
        <w:rPr>
          <w:rFonts w:hint="eastAsia" w:eastAsia="仿宋_GB2312"/>
          <w:color w:val="000000"/>
          <w:sz w:val="28"/>
          <w:szCs w:val="28"/>
        </w:rPr>
        <w:t>1.7953</w:t>
      </w:r>
      <w:r>
        <w:rPr>
          <w:rFonts w:hint="eastAsia" w:eastAsia="仿宋_GB2312" w:cs="仿宋_GB2312"/>
          <w:color w:val="000000"/>
          <w:sz w:val="28"/>
          <w:szCs w:val="28"/>
        </w:rPr>
        <w:t>公顷，其中：耕地1.2536公顷，林地0.5417公顷，未涉及基本农田。（详见表</w:t>
      </w:r>
      <w:r>
        <w:rPr>
          <w:rFonts w:eastAsia="仿宋_GB2312"/>
          <w:color w:val="000000"/>
          <w:sz w:val="28"/>
          <w:szCs w:val="28"/>
        </w:rPr>
        <w:t>3-2</w:t>
      </w:r>
      <w:r>
        <w:rPr>
          <w:rFonts w:hint="eastAsia" w:eastAsia="仿宋_GB2312" w:cs="仿宋_GB2312"/>
          <w:color w:val="000000"/>
          <w:sz w:val="28"/>
          <w:szCs w:val="28"/>
        </w:rPr>
        <w:t>）</w:t>
      </w:r>
    </w:p>
    <w:p>
      <w:pPr>
        <w:pStyle w:val="6"/>
        <w:spacing w:line="360" w:lineRule="auto"/>
        <w:ind w:firstLine="422"/>
        <w:jc w:val="center"/>
        <w:rPr>
          <w:rFonts w:eastAsia="仿宋_GB2312"/>
          <w:color w:val="000000"/>
          <w:sz w:val="28"/>
          <w:szCs w:val="28"/>
        </w:rPr>
      </w:pPr>
      <w:r>
        <w:rPr>
          <w:rFonts w:hint="eastAsia" w:eastAsia="黑体" w:cs="黑体"/>
          <w:b/>
          <w:bCs/>
          <w:color w:val="000000"/>
        </w:rPr>
        <w:t>表</w:t>
      </w:r>
      <w:r>
        <w:rPr>
          <w:rFonts w:eastAsia="黑体"/>
          <w:b/>
          <w:bCs/>
          <w:color w:val="000000"/>
        </w:rPr>
        <w:t xml:space="preserve">3-2  </w:t>
      </w:r>
      <w:r>
        <w:rPr>
          <w:rFonts w:hint="eastAsia" w:eastAsia="黑体" w:cs="黑体"/>
          <w:b/>
          <w:bCs/>
          <w:color w:val="000000"/>
        </w:rPr>
        <w:t>项目用地符合规划情况表</w:t>
      </w:r>
    </w:p>
    <w:p>
      <w:pPr>
        <w:pStyle w:val="52"/>
        <w:spacing w:line="240" w:lineRule="auto"/>
        <w:ind w:left="980" w:firstLine="0" w:firstLineChars="0"/>
        <w:jc w:val="right"/>
        <w:rPr>
          <w:rFonts w:eastAsia="仿宋_GB2312"/>
          <w:color w:val="000000"/>
          <w:sz w:val="21"/>
          <w:szCs w:val="21"/>
        </w:rPr>
      </w:pPr>
      <w:r>
        <w:rPr>
          <w:rFonts w:hint="eastAsia" w:eastAsia="仿宋_GB2312" w:cs="仿宋_GB2312"/>
          <w:color w:val="000000"/>
          <w:sz w:val="21"/>
          <w:szCs w:val="21"/>
        </w:rPr>
        <w:t>单位：公顷</w:t>
      </w:r>
    </w:p>
    <w:tbl>
      <w:tblPr>
        <w:tblStyle w:val="20"/>
        <w:tblW w:w="9004"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00"/>
        <w:gridCol w:w="1500"/>
        <w:gridCol w:w="1502"/>
        <w:gridCol w:w="1500"/>
        <w:gridCol w:w="1500"/>
        <w:gridCol w:w="150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4502" w:type="dxa"/>
            <w:gridSpan w:val="3"/>
            <w:vMerge w:val="restart"/>
            <w:tcBorders>
              <w:top w:val="thinThickSmallGap" w:color="auto" w:sz="12" w:space="0"/>
            </w:tcBorders>
            <w:shd w:val="clear" w:color="auto" w:fill="auto"/>
            <w:vAlign w:val="center"/>
          </w:tcPr>
          <w:p>
            <w:pPr>
              <w:widowControl/>
              <w:jc w:val="center"/>
              <w:rPr>
                <w:rFonts w:ascii="仿宋_GB2312" w:hAnsi="宋体" w:eastAsia="仿宋_GB2312" w:cs="宋体"/>
                <w:b/>
                <w:bCs/>
                <w:kern w:val="0"/>
              </w:rPr>
            </w:pPr>
            <w:r>
              <w:rPr>
                <w:rFonts w:hint="eastAsia" w:ascii="仿宋_GB2312" w:hAnsi="宋体" w:eastAsia="仿宋_GB2312" w:cs="宋体"/>
                <w:b/>
                <w:bCs/>
                <w:kern w:val="0"/>
              </w:rPr>
              <w:t>地类</w:t>
            </w:r>
          </w:p>
        </w:tc>
        <w:tc>
          <w:tcPr>
            <w:tcW w:w="4502" w:type="dxa"/>
            <w:gridSpan w:val="3"/>
            <w:tcBorders>
              <w:top w:val="thinThickSmallGap" w:color="auto" w:sz="12" w:space="0"/>
            </w:tcBorders>
            <w:shd w:val="clear" w:color="auto" w:fill="auto"/>
            <w:vAlign w:val="center"/>
          </w:tcPr>
          <w:p>
            <w:pPr>
              <w:widowControl/>
              <w:jc w:val="center"/>
              <w:rPr>
                <w:rFonts w:ascii="仿宋_GB2312" w:hAnsi="宋体" w:eastAsia="仿宋_GB2312" w:cs="宋体"/>
                <w:b/>
                <w:bCs/>
                <w:kern w:val="0"/>
              </w:rPr>
            </w:pPr>
            <w:r>
              <w:rPr>
                <w:rFonts w:hint="eastAsia" w:ascii="仿宋_GB2312" w:hAnsi="宋体" w:eastAsia="仿宋_GB2312" w:cs="宋体"/>
                <w:b/>
                <w:bCs/>
                <w:kern w:val="0"/>
              </w:rPr>
              <w:t>不符合规划</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502" w:type="dxa"/>
            <w:gridSpan w:val="3"/>
            <w:vMerge w:val="continue"/>
            <w:vAlign w:val="center"/>
          </w:tcPr>
          <w:p>
            <w:pPr>
              <w:widowControl/>
              <w:jc w:val="center"/>
              <w:rPr>
                <w:rFonts w:ascii="仿宋_GB2312" w:hAnsi="宋体" w:eastAsia="仿宋_GB2312" w:cs="宋体"/>
                <w:b/>
                <w:bCs/>
                <w:kern w:val="0"/>
              </w:rPr>
            </w:pPr>
          </w:p>
        </w:tc>
        <w:tc>
          <w:tcPr>
            <w:tcW w:w="1500" w:type="dxa"/>
            <w:shd w:val="clear" w:color="auto" w:fill="auto"/>
            <w:vAlign w:val="center"/>
          </w:tcPr>
          <w:p>
            <w:pPr>
              <w:widowControl/>
              <w:jc w:val="center"/>
              <w:rPr>
                <w:rFonts w:ascii="仿宋_GB2312" w:hAnsi="宋体" w:eastAsia="仿宋_GB2312" w:cs="宋体"/>
                <w:b/>
                <w:bCs/>
                <w:kern w:val="0"/>
              </w:rPr>
            </w:pPr>
            <w:r>
              <w:rPr>
                <w:rFonts w:hint="eastAsia" w:ascii="仿宋_GB2312" w:hAnsi="宋体" w:eastAsia="仿宋_GB2312" w:cs="宋体"/>
                <w:b/>
                <w:bCs/>
                <w:kern w:val="0"/>
              </w:rPr>
              <w:t>合计</w:t>
            </w:r>
          </w:p>
        </w:tc>
        <w:tc>
          <w:tcPr>
            <w:tcW w:w="1500" w:type="dxa"/>
            <w:shd w:val="clear" w:color="auto" w:fill="auto"/>
            <w:vAlign w:val="center"/>
          </w:tcPr>
          <w:p>
            <w:pPr>
              <w:widowControl/>
              <w:jc w:val="center"/>
              <w:rPr>
                <w:rFonts w:ascii="仿宋_GB2312" w:hAnsi="宋体" w:eastAsia="仿宋_GB2312" w:cs="宋体"/>
                <w:b/>
                <w:bCs/>
                <w:kern w:val="0"/>
              </w:rPr>
            </w:pPr>
            <w:r>
              <w:rPr>
                <w:rFonts w:hint="eastAsia" w:ascii="仿宋_GB2312" w:hAnsi="宋体" w:eastAsia="仿宋_GB2312" w:cs="宋体"/>
                <w:b/>
                <w:bCs/>
                <w:kern w:val="0"/>
              </w:rPr>
              <w:t>同心村</w:t>
            </w:r>
          </w:p>
        </w:tc>
        <w:tc>
          <w:tcPr>
            <w:tcW w:w="1502" w:type="dxa"/>
            <w:shd w:val="clear" w:color="auto" w:fill="auto"/>
            <w:vAlign w:val="center"/>
          </w:tcPr>
          <w:p>
            <w:pPr>
              <w:widowControl/>
              <w:jc w:val="center"/>
              <w:rPr>
                <w:rFonts w:ascii="仿宋_GB2312" w:hAnsi="宋体" w:eastAsia="仿宋_GB2312" w:cs="宋体"/>
                <w:b/>
                <w:bCs/>
                <w:kern w:val="0"/>
              </w:rPr>
            </w:pPr>
            <w:r>
              <w:rPr>
                <w:rFonts w:hint="eastAsia" w:ascii="仿宋_GB2312" w:hAnsi="宋体" w:eastAsia="仿宋_GB2312" w:cs="宋体"/>
                <w:b/>
                <w:bCs/>
                <w:kern w:val="0"/>
              </w:rPr>
              <w:t>大众村</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502" w:type="dxa"/>
            <w:gridSpan w:val="3"/>
            <w:shd w:val="clear" w:color="auto" w:fill="auto"/>
            <w:vAlign w:val="center"/>
          </w:tcPr>
          <w:p>
            <w:pPr>
              <w:widowControl/>
              <w:jc w:val="center"/>
              <w:rPr>
                <w:rFonts w:ascii="仿宋_GB2312" w:hAnsi="宋体" w:eastAsia="仿宋_GB2312" w:cs="宋体"/>
                <w:b/>
                <w:bCs/>
                <w:kern w:val="0"/>
              </w:rPr>
            </w:pPr>
            <w:r>
              <w:rPr>
                <w:rFonts w:hint="eastAsia" w:ascii="仿宋_GB2312" w:hAnsi="宋体" w:eastAsia="仿宋_GB2312" w:cs="宋体"/>
                <w:b/>
                <w:bCs/>
                <w:kern w:val="0"/>
              </w:rPr>
              <w:t>合计</w:t>
            </w:r>
          </w:p>
        </w:tc>
        <w:tc>
          <w:tcPr>
            <w:tcW w:w="1500" w:type="dxa"/>
            <w:shd w:val="clear" w:color="auto" w:fill="auto"/>
            <w:vAlign w:val="center"/>
          </w:tcPr>
          <w:p>
            <w:pPr>
              <w:widowControl/>
              <w:jc w:val="center"/>
              <w:rPr>
                <w:b/>
                <w:bCs/>
                <w:kern w:val="0"/>
              </w:rPr>
            </w:pPr>
            <w:r>
              <w:rPr>
                <w:b/>
                <w:bCs/>
                <w:kern w:val="0"/>
              </w:rPr>
              <w:t>1.7953</w:t>
            </w:r>
          </w:p>
        </w:tc>
        <w:tc>
          <w:tcPr>
            <w:tcW w:w="1500" w:type="dxa"/>
            <w:shd w:val="clear" w:color="auto" w:fill="auto"/>
            <w:vAlign w:val="center"/>
          </w:tcPr>
          <w:p>
            <w:pPr>
              <w:widowControl/>
              <w:jc w:val="center"/>
              <w:rPr>
                <w:b/>
                <w:bCs/>
                <w:kern w:val="0"/>
              </w:rPr>
            </w:pPr>
            <w:r>
              <w:rPr>
                <w:b/>
                <w:bCs/>
                <w:kern w:val="0"/>
              </w:rPr>
              <w:t>0.0642</w:t>
            </w:r>
          </w:p>
        </w:tc>
        <w:tc>
          <w:tcPr>
            <w:tcW w:w="1502" w:type="dxa"/>
            <w:shd w:val="clear" w:color="auto" w:fill="auto"/>
            <w:vAlign w:val="center"/>
          </w:tcPr>
          <w:p>
            <w:pPr>
              <w:widowControl/>
              <w:jc w:val="center"/>
              <w:rPr>
                <w:b/>
                <w:bCs/>
                <w:kern w:val="0"/>
              </w:rPr>
            </w:pPr>
            <w:r>
              <w:rPr>
                <w:b/>
                <w:bCs/>
                <w:kern w:val="0"/>
              </w:rPr>
              <w:t>1.7311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500" w:type="dxa"/>
            <w:vMerge w:val="restart"/>
            <w:shd w:val="clear" w:color="auto" w:fill="auto"/>
            <w:vAlign w:val="center"/>
          </w:tcPr>
          <w:p>
            <w:pPr>
              <w:widowControl/>
              <w:jc w:val="center"/>
              <w:rPr>
                <w:rFonts w:ascii="仿宋_GB2312" w:hAnsi="宋体" w:eastAsia="仿宋_GB2312" w:cs="宋体"/>
                <w:kern w:val="0"/>
              </w:rPr>
            </w:pPr>
            <w:r>
              <w:rPr>
                <w:rFonts w:hint="eastAsia" w:ascii="仿宋_GB2312" w:hAnsi="宋体" w:eastAsia="仿宋_GB2312" w:cs="宋体"/>
                <w:kern w:val="0"/>
              </w:rPr>
              <w:t>农用地</w:t>
            </w:r>
          </w:p>
        </w:tc>
        <w:tc>
          <w:tcPr>
            <w:tcW w:w="3002" w:type="dxa"/>
            <w:gridSpan w:val="2"/>
            <w:shd w:val="clear" w:color="auto" w:fill="auto"/>
            <w:vAlign w:val="center"/>
          </w:tcPr>
          <w:p>
            <w:pPr>
              <w:widowControl/>
              <w:jc w:val="center"/>
              <w:rPr>
                <w:rFonts w:ascii="仿宋_GB2312" w:hAnsi="宋体" w:eastAsia="仿宋_GB2312" w:cs="宋体"/>
                <w:b/>
                <w:bCs/>
                <w:kern w:val="0"/>
              </w:rPr>
            </w:pPr>
            <w:r>
              <w:rPr>
                <w:rFonts w:hint="eastAsia" w:ascii="仿宋_GB2312" w:hAnsi="宋体" w:eastAsia="仿宋_GB2312" w:cs="宋体"/>
                <w:b/>
                <w:bCs/>
                <w:kern w:val="0"/>
              </w:rPr>
              <w:t>小计</w:t>
            </w:r>
          </w:p>
        </w:tc>
        <w:tc>
          <w:tcPr>
            <w:tcW w:w="1500" w:type="dxa"/>
            <w:shd w:val="clear" w:color="auto" w:fill="auto"/>
            <w:vAlign w:val="center"/>
          </w:tcPr>
          <w:p>
            <w:pPr>
              <w:widowControl/>
              <w:jc w:val="center"/>
              <w:rPr>
                <w:b/>
                <w:bCs/>
                <w:kern w:val="0"/>
              </w:rPr>
            </w:pPr>
            <w:r>
              <w:rPr>
                <w:b/>
                <w:bCs/>
                <w:kern w:val="0"/>
              </w:rPr>
              <w:t>1.7953</w:t>
            </w:r>
          </w:p>
        </w:tc>
        <w:tc>
          <w:tcPr>
            <w:tcW w:w="1500" w:type="dxa"/>
            <w:shd w:val="clear" w:color="auto" w:fill="auto"/>
            <w:vAlign w:val="center"/>
          </w:tcPr>
          <w:p>
            <w:pPr>
              <w:widowControl/>
              <w:jc w:val="center"/>
              <w:rPr>
                <w:b/>
                <w:bCs/>
                <w:kern w:val="0"/>
              </w:rPr>
            </w:pPr>
            <w:r>
              <w:rPr>
                <w:b/>
                <w:bCs/>
                <w:kern w:val="0"/>
              </w:rPr>
              <w:t>0.0642</w:t>
            </w:r>
          </w:p>
        </w:tc>
        <w:tc>
          <w:tcPr>
            <w:tcW w:w="1502" w:type="dxa"/>
            <w:shd w:val="clear" w:color="auto" w:fill="auto"/>
            <w:vAlign w:val="center"/>
          </w:tcPr>
          <w:p>
            <w:pPr>
              <w:widowControl/>
              <w:jc w:val="center"/>
              <w:rPr>
                <w:b/>
                <w:bCs/>
                <w:kern w:val="0"/>
              </w:rPr>
            </w:pPr>
            <w:r>
              <w:rPr>
                <w:b/>
                <w:bCs/>
                <w:kern w:val="0"/>
              </w:rPr>
              <w:t>1.7311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500" w:type="dxa"/>
            <w:vMerge w:val="continue"/>
            <w:vAlign w:val="center"/>
          </w:tcPr>
          <w:p>
            <w:pPr>
              <w:widowControl/>
              <w:jc w:val="center"/>
              <w:rPr>
                <w:rFonts w:ascii="仿宋_GB2312" w:hAnsi="宋体" w:eastAsia="仿宋_GB2312" w:cs="宋体"/>
                <w:kern w:val="0"/>
              </w:rPr>
            </w:pPr>
          </w:p>
        </w:tc>
        <w:tc>
          <w:tcPr>
            <w:tcW w:w="3002" w:type="dxa"/>
            <w:gridSpan w:val="2"/>
            <w:shd w:val="clear" w:color="auto" w:fill="auto"/>
            <w:vAlign w:val="center"/>
          </w:tcPr>
          <w:p>
            <w:pPr>
              <w:widowControl/>
              <w:jc w:val="center"/>
              <w:rPr>
                <w:rFonts w:ascii="仿宋_GB2312" w:hAnsi="宋体" w:eastAsia="仿宋_GB2312" w:cs="宋体"/>
                <w:kern w:val="0"/>
              </w:rPr>
            </w:pPr>
            <w:r>
              <w:rPr>
                <w:rFonts w:hint="eastAsia" w:ascii="仿宋_GB2312" w:hAnsi="宋体" w:eastAsia="仿宋_GB2312" w:cs="宋体"/>
                <w:kern w:val="0"/>
              </w:rPr>
              <w:t>耕地</w:t>
            </w:r>
          </w:p>
        </w:tc>
        <w:tc>
          <w:tcPr>
            <w:tcW w:w="1500" w:type="dxa"/>
            <w:shd w:val="clear" w:color="auto" w:fill="auto"/>
            <w:vAlign w:val="center"/>
          </w:tcPr>
          <w:p>
            <w:pPr>
              <w:widowControl/>
              <w:jc w:val="center"/>
              <w:rPr>
                <w:bCs/>
                <w:kern w:val="0"/>
              </w:rPr>
            </w:pPr>
            <w:r>
              <w:rPr>
                <w:bCs/>
                <w:kern w:val="0"/>
              </w:rPr>
              <w:t>1.2536</w:t>
            </w:r>
          </w:p>
        </w:tc>
        <w:tc>
          <w:tcPr>
            <w:tcW w:w="1500" w:type="dxa"/>
            <w:shd w:val="clear" w:color="auto" w:fill="auto"/>
            <w:vAlign w:val="center"/>
          </w:tcPr>
          <w:p>
            <w:pPr>
              <w:widowControl/>
              <w:jc w:val="center"/>
              <w:rPr>
                <w:bCs/>
                <w:color w:val="000000"/>
                <w:kern w:val="0"/>
              </w:rPr>
            </w:pPr>
            <w:r>
              <w:rPr>
                <w:rFonts w:hint="eastAsia"/>
                <w:bCs/>
                <w:color w:val="000000"/>
                <w:kern w:val="0"/>
              </w:rPr>
              <w:t>0</w:t>
            </w:r>
          </w:p>
        </w:tc>
        <w:tc>
          <w:tcPr>
            <w:tcW w:w="1502" w:type="dxa"/>
            <w:shd w:val="clear" w:color="auto" w:fill="auto"/>
            <w:vAlign w:val="center"/>
          </w:tcPr>
          <w:p>
            <w:pPr>
              <w:widowControl/>
              <w:jc w:val="center"/>
              <w:rPr>
                <w:bCs/>
                <w:color w:val="000000"/>
                <w:kern w:val="0"/>
              </w:rPr>
            </w:pPr>
            <w:r>
              <w:rPr>
                <w:bCs/>
                <w:color w:val="000000"/>
                <w:kern w:val="0"/>
              </w:rPr>
              <w:t>1.2536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500" w:type="dxa"/>
            <w:vMerge w:val="continue"/>
            <w:vAlign w:val="center"/>
          </w:tcPr>
          <w:p>
            <w:pPr>
              <w:widowControl/>
              <w:jc w:val="center"/>
              <w:rPr>
                <w:rFonts w:ascii="仿宋_GB2312" w:hAnsi="宋体" w:eastAsia="仿宋_GB2312" w:cs="宋体"/>
                <w:kern w:val="0"/>
              </w:rPr>
            </w:pPr>
          </w:p>
        </w:tc>
        <w:tc>
          <w:tcPr>
            <w:tcW w:w="1500" w:type="dxa"/>
            <w:shd w:val="clear" w:color="auto" w:fill="auto"/>
            <w:vAlign w:val="center"/>
          </w:tcPr>
          <w:p>
            <w:pPr>
              <w:widowControl/>
              <w:jc w:val="center"/>
              <w:rPr>
                <w:kern w:val="0"/>
              </w:rPr>
            </w:pPr>
          </w:p>
        </w:tc>
        <w:tc>
          <w:tcPr>
            <w:tcW w:w="1502" w:type="dxa"/>
            <w:shd w:val="clear" w:color="auto" w:fill="auto"/>
            <w:vAlign w:val="center"/>
          </w:tcPr>
          <w:p>
            <w:pPr>
              <w:widowControl/>
              <w:jc w:val="center"/>
              <w:rPr>
                <w:rFonts w:ascii="仿宋_GB2312" w:hAnsi="宋体" w:eastAsia="仿宋_GB2312" w:cs="宋体"/>
                <w:kern w:val="0"/>
              </w:rPr>
            </w:pPr>
            <w:r>
              <w:rPr>
                <w:rFonts w:hint="eastAsia" w:ascii="仿宋_GB2312" w:hAnsi="宋体" w:eastAsia="仿宋_GB2312" w:cs="宋体"/>
                <w:kern w:val="0"/>
              </w:rPr>
              <w:t>基本农田</w:t>
            </w:r>
          </w:p>
        </w:tc>
        <w:tc>
          <w:tcPr>
            <w:tcW w:w="1500" w:type="dxa"/>
            <w:shd w:val="clear" w:color="auto" w:fill="auto"/>
            <w:vAlign w:val="center"/>
          </w:tcPr>
          <w:p>
            <w:pPr>
              <w:widowControl/>
              <w:jc w:val="center"/>
              <w:rPr>
                <w:bCs/>
                <w:kern w:val="0"/>
              </w:rPr>
            </w:pPr>
            <w:r>
              <w:rPr>
                <w:rFonts w:hint="eastAsia"/>
                <w:bCs/>
                <w:kern w:val="0"/>
              </w:rPr>
              <w:t>0</w:t>
            </w:r>
          </w:p>
        </w:tc>
        <w:tc>
          <w:tcPr>
            <w:tcW w:w="1500" w:type="dxa"/>
            <w:shd w:val="clear" w:color="auto" w:fill="auto"/>
            <w:vAlign w:val="center"/>
          </w:tcPr>
          <w:p>
            <w:pPr>
              <w:widowControl/>
              <w:jc w:val="center"/>
              <w:rPr>
                <w:bCs/>
                <w:color w:val="000000"/>
                <w:kern w:val="0"/>
              </w:rPr>
            </w:pPr>
            <w:r>
              <w:rPr>
                <w:rFonts w:hint="eastAsia"/>
                <w:bCs/>
                <w:color w:val="000000"/>
                <w:kern w:val="0"/>
              </w:rPr>
              <w:t>0</w:t>
            </w:r>
          </w:p>
        </w:tc>
        <w:tc>
          <w:tcPr>
            <w:tcW w:w="1502" w:type="dxa"/>
            <w:shd w:val="clear" w:color="auto" w:fill="auto"/>
            <w:vAlign w:val="center"/>
          </w:tcPr>
          <w:p>
            <w:pPr>
              <w:widowControl/>
              <w:jc w:val="center"/>
              <w:rPr>
                <w:bCs/>
                <w:color w:val="000000"/>
                <w:kern w:val="0"/>
              </w:rPr>
            </w:pPr>
            <w:r>
              <w:rPr>
                <w:rFonts w:hint="eastAsia"/>
                <w:bCs/>
                <w:color w:val="000000"/>
                <w:kern w:val="0"/>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500" w:type="dxa"/>
            <w:vMerge w:val="continue"/>
            <w:vAlign w:val="center"/>
          </w:tcPr>
          <w:p>
            <w:pPr>
              <w:widowControl/>
              <w:jc w:val="center"/>
              <w:rPr>
                <w:rFonts w:ascii="仿宋_GB2312" w:hAnsi="宋体" w:eastAsia="仿宋_GB2312" w:cs="宋体"/>
                <w:kern w:val="0"/>
              </w:rPr>
            </w:pPr>
          </w:p>
        </w:tc>
        <w:tc>
          <w:tcPr>
            <w:tcW w:w="3002" w:type="dxa"/>
            <w:gridSpan w:val="2"/>
            <w:shd w:val="clear" w:color="auto" w:fill="auto"/>
            <w:vAlign w:val="center"/>
          </w:tcPr>
          <w:p>
            <w:pPr>
              <w:widowControl/>
              <w:jc w:val="center"/>
              <w:rPr>
                <w:rFonts w:ascii="仿宋_GB2312" w:hAnsi="宋体" w:eastAsia="仿宋_GB2312" w:cs="宋体"/>
                <w:kern w:val="0"/>
              </w:rPr>
            </w:pPr>
            <w:r>
              <w:rPr>
                <w:rFonts w:hint="eastAsia" w:ascii="仿宋_GB2312" w:hAnsi="宋体" w:eastAsia="仿宋_GB2312" w:cs="宋体"/>
                <w:kern w:val="0"/>
              </w:rPr>
              <w:t>园地</w:t>
            </w:r>
          </w:p>
        </w:tc>
        <w:tc>
          <w:tcPr>
            <w:tcW w:w="1500" w:type="dxa"/>
            <w:shd w:val="clear" w:color="auto" w:fill="auto"/>
            <w:vAlign w:val="center"/>
          </w:tcPr>
          <w:p>
            <w:pPr>
              <w:widowControl/>
              <w:jc w:val="center"/>
              <w:rPr>
                <w:bCs/>
                <w:kern w:val="0"/>
              </w:rPr>
            </w:pPr>
            <w:r>
              <w:rPr>
                <w:rFonts w:hint="eastAsia"/>
                <w:bCs/>
                <w:kern w:val="0"/>
              </w:rPr>
              <w:t>0</w:t>
            </w:r>
          </w:p>
        </w:tc>
        <w:tc>
          <w:tcPr>
            <w:tcW w:w="1500" w:type="dxa"/>
            <w:shd w:val="clear" w:color="auto" w:fill="auto"/>
            <w:vAlign w:val="center"/>
          </w:tcPr>
          <w:p>
            <w:pPr>
              <w:widowControl/>
              <w:jc w:val="center"/>
              <w:rPr>
                <w:bCs/>
                <w:color w:val="000000"/>
                <w:kern w:val="0"/>
              </w:rPr>
            </w:pPr>
            <w:r>
              <w:rPr>
                <w:rFonts w:hint="eastAsia"/>
                <w:bCs/>
                <w:color w:val="000000"/>
                <w:kern w:val="0"/>
              </w:rPr>
              <w:t>0</w:t>
            </w:r>
          </w:p>
        </w:tc>
        <w:tc>
          <w:tcPr>
            <w:tcW w:w="1502" w:type="dxa"/>
            <w:shd w:val="clear" w:color="auto" w:fill="auto"/>
            <w:vAlign w:val="center"/>
          </w:tcPr>
          <w:p>
            <w:pPr>
              <w:widowControl/>
              <w:jc w:val="center"/>
              <w:rPr>
                <w:bCs/>
                <w:color w:val="000000"/>
                <w:kern w:val="0"/>
              </w:rPr>
            </w:pPr>
            <w:r>
              <w:rPr>
                <w:rFonts w:hint="eastAsia"/>
                <w:bCs/>
                <w:color w:val="000000"/>
                <w:kern w:val="0"/>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500" w:type="dxa"/>
            <w:vMerge w:val="continue"/>
            <w:vAlign w:val="center"/>
          </w:tcPr>
          <w:p>
            <w:pPr>
              <w:widowControl/>
              <w:jc w:val="center"/>
              <w:rPr>
                <w:rFonts w:ascii="仿宋_GB2312" w:hAnsi="宋体" w:eastAsia="仿宋_GB2312" w:cs="宋体"/>
                <w:kern w:val="0"/>
              </w:rPr>
            </w:pPr>
          </w:p>
        </w:tc>
        <w:tc>
          <w:tcPr>
            <w:tcW w:w="3002" w:type="dxa"/>
            <w:gridSpan w:val="2"/>
            <w:shd w:val="clear" w:color="auto" w:fill="auto"/>
            <w:vAlign w:val="center"/>
          </w:tcPr>
          <w:p>
            <w:pPr>
              <w:widowControl/>
              <w:jc w:val="center"/>
              <w:rPr>
                <w:rFonts w:ascii="仿宋_GB2312" w:hAnsi="宋体" w:eastAsia="仿宋_GB2312" w:cs="宋体"/>
                <w:kern w:val="0"/>
              </w:rPr>
            </w:pPr>
            <w:r>
              <w:rPr>
                <w:rFonts w:hint="eastAsia" w:ascii="仿宋_GB2312" w:hAnsi="宋体" w:eastAsia="仿宋_GB2312" w:cs="宋体"/>
                <w:kern w:val="0"/>
              </w:rPr>
              <w:t>林地</w:t>
            </w:r>
          </w:p>
        </w:tc>
        <w:tc>
          <w:tcPr>
            <w:tcW w:w="1500" w:type="dxa"/>
            <w:shd w:val="clear" w:color="auto" w:fill="auto"/>
            <w:vAlign w:val="center"/>
          </w:tcPr>
          <w:p>
            <w:pPr>
              <w:widowControl/>
              <w:jc w:val="center"/>
              <w:rPr>
                <w:bCs/>
                <w:kern w:val="0"/>
              </w:rPr>
            </w:pPr>
            <w:r>
              <w:rPr>
                <w:bCs/>
                <w:kern w:val="0"/>
              </w:rPr>
              <w:t>0.5417</w:t>
            </w:r>
          </w:p>
        </w:tc>
        <w:tc>
          <w:tcPr>
            <w:tcW w:w="1500" w:type="dxa"/>
            <w:shd w:val="clear" w:color="auto" w:fill="auto"/>
            <w:vAlign w:val="center"/>
          </w:tcPr>
          <w:p>
            <w:pPr>
              <w:widowControl/>
              <w:jc w:val="center"/>
              <w:rPr>
                <w:bCs/>
                <w:color w:val="000000"/>
                <w:kern w:val="0"/>
              </w:rPr>
            </w:pPr>
            <w:r>
              <w:rPr>
                <w:bCs/>
                <w:color w:val="000000"/>
                <w:kern w:val="0"/>
              </w:rPr>
              <w:t>0.0642</w:t>
            </w:r>
          </w:p>
        </w:tc>
        <w:tc>
          <w:tcPr>
            <w:tcW w:w="1502" w:type="dxa"/>
            <w:shd w:val="clear" w:color="auto" w:fill="auto"/>
            <w:vAlign w:val="center"/>
          </w:tcPr>
          <w:p>
            <w:pPr>
              <w:widowControl/>
              <w:jc w:val="center"/>
              <w:rPr>
                <w:bCs/>
                <w:color w:val="000000"/>
                <w:kern w:val="0"/>
              </w:rPr>
            </w:pPr>
            <w:r>
              <w:rPr>
                <w:bCs/>
                <w:color w:val="000000"/>
                <w:kern w:val="0"/>
              </w:rPr>
              <w:t>0.4775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500" w:type="dxa"/>
            <w:vMerge w:val="continue"/>
            <w:vAlign w:val="center"/>
          </w:tcPr>
          <w:p>
            <w:pPr>
              <w:widowControl/>
              <w:jc w:val="center"/>
              <w:rPr>
                <w:rFonts w:ascii="仿宋_GB2312" w:hAnsi="宋体" w:eastAsia="仿宋_GB2312" w:cs="宋体"/>
                <w:kern w:val="0"/>
              </w:rPr>
            </w:pPr>
          </w:p>
        </w:tc>
        <w:tc>
          <w:tcPr>
            <w:tcW w:w="3002" w:type="dxa"/>
            <w:gridSpan w:val="2"/>
            <w:shd w:val="clear" w:color="auto" w:fill="auto"/>
            <w:vAlign w:val="center"/>
          </w:tcPr>
          <w:p>
            <w:pPr>
              <w:widowControl/>
              <w:jc w:val="center"/>
              <w:rPr>
                <w:rFonts w:ascii="仿宋_GB2312" w:hAnsi="宋体" w:eastAsia="仿宋_GB2312" w:cs="宋体"/>
                <w:kern w:val="0"/>
              </w:rPr>
            </w:pPr>
            <w:r>
              <w:rPr>
                <w:rFonts w:hint="eastAsia" w:ascii="仿宋_GB2312" w:hAnsi="宋体" w:eastAsia="仿宋_GB2312" w:cs="宋体"/>
                <w:kern w:val="0"/>
              </w:rPr>
              <w:t>其他农用地</w:t>
            </w:r>
          </w:p>
        </w:tc>
        <w:tc>
          <w:tcPr>
            <w:tcW w:w="1500" w:type="dxa"/>
            <w:shd w:val="clear" w:color="auto" w:fill="auto"/>
            <w:vAlign w:val="center"/>
          </w:tcPr>
          <w:p>
            <w:pPr>
              <w:widowControl/>
              <w:jc w:val="center"/>
              <w:rPr>
                <w:bCs/>
                <w:kern w:val="0"/>
              </w:rPr>
            </w:pPr>
            <w:r>
              <w:rPr>
                <w:rFonts w:hint="eastAsia"/>
                <w:bCs/>
                <w:kern w:val="0"/>
              </w:rPr>
              <w:t>0</w:t>
            </w:r>
          </w:p>
        </w:tc>
        <w:tc>
          <w:tcPr>
            <w:tcW w:w="1500" w:type="dxa"/>
            <w:shd w:val="clear" w:color="auto" w:fill="auto"/>
            <w:vAlign w:val="center"/>
          </w:tcPr>
          <w:p>
            <w:pPr>
              <w:widowControl/>
              <w:jc w:val="center"/>
              <w:rPr>
                <w:bCs/>
                <w:color w:val="000000"/>
                <w:kern w:val="0"/>
              </w:rPr>
            </w:pPr>
            <w:r>
              <w:rPr>
                <w:rFonts w:hint="eastAsia"/>
                <w:bCs/>
                <w:color w:val="000000"/>
                <w:kern w:val="0"/>
              </w:rPr>
              <w:t>0</w:t>
            </w:r>
          </w:p>
        </w:tc>
        <w:tc>
          <w:tcPr>
            <w:tcW w:w="1502" w:type="dxa"/>
            <w:shd w:val="clear" w:color="auto" w:fill="auto"/>
            <w:vAlign w:val="center"/>
          </w:tcPr>
          <w:p>
            <w:pPr>
              <w:widowControl/>
              <w:jc w:val="center"/>
              <w:rPr>
                <w:bCs/>
                <w:color w:val="000000"/>
                <w:kern w:val="0"/>
              </w:rPr>
            </w:pPr>
            <w:r>
              <w:rPr>
                <w:rFonts w:hint="eastAsia"/>
                <w:bCs/>
                <w:color w:val="000000"/>
                <w:kern w:val="0"/>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500" w:type="dxa"/>
            <w:vMerge w:val="restart"/>
            <w:shd w:val="clear" w:color="auto" w:fill="auto"/>
            <w:textDirection w:val="tbRlV"/>
            <w:vAlign w:val="center"/>
          </w:tcPr>
          <w:p>
            <w:pPr>
              <w:widowControl/>
              <w:jc w:val="center"/>
              <w:rPr>
                <w:rFonts w:ascii="仿宋_GB2312" w:hAnsi="宋体" w:eastAsia="仿宋_GB2312" w:cs="宋体"/>
                <w:kern w:val="0"/>
              </w:rPr>
            </w:pPr>
            <w:r>
              <w:rPr>
                <w:rFonts w:hint="eastAsia" w:ascii="仿宋_GB2312" w:hAnsi="宋体" w:eastAsia="仿宋_GB2312" w:cs="宋体"/>
                <w:kern w:val="0"/>
              </w:rPr>
              <w:t>建设用地</w:t>
            </w:r>
          </w:p>
        </w:tc>
        <w:tc>
          <w:tcPr>
            <w:tcW w:w="3002" w:type="dxa"/>
            <w:gridSpan w:val="2"/>
            <w:shd w:val="clear" w:color="auto" w:fill="auto"/>
            <w:vAlign w:val="center"/>
          </w:tcPr>
          <w:p>
            <w:pPr>
              <w:widowControl/>
              <w:jc w:val="center"/>
              <w:rPr>
                <w:rFonts w:ascii="仿宋_GB2312" w:hAnsi="宋体" w:eastAsia="仿宋_GB2312" w:cs="宋体"/>
                <w:b/>
                <w:bCs/>
                <w:kern w:val="0"/>
              </w:rPr>
            </w:pPr>
            <w:r>
              <w:rPr>
                <w:rFonts w:hint="eastAsia" w:ascii="仿宋_GB2312" w:hAnsi="宋体" w:eastAsia="仿宋_GB2312" w:cs="宋体"/>
                <w:b/>
                <w:bCs/>
                <w:kern w:val="0"/>
              </w:rPr>
              <w:t>小计</w:t>
            </w:r>
          </w:p>
        </w:tc>
        <w:tc>
          <w:tcPr>
            <w:tcW w:w="1500" w:type="dxa"/>
            <w:shd w:val="clear" w:color="auto" w:fill="auto"/>
            <w:vAlign w:val="center"/>
          </w:tcPr>
          <w:p>
            <w:pPr>
              <w:widowControl/>
              <w:jc w:val="center"/>
              <w:rPr>
                <w:bCs/>
                <w:kern w:val="0"/>
              </w:rPr>
            </w:pPr>
            <w:r>
              <w:rPr>
                <w:rFonts w:hint="eastAsia"/>
                <w:bCs/>
                <w:kern w:val="0"/>
              </w:rPr>
              <w:t>0</w:t>
            </w:r>
          </w:p>
        </w:tc>
        <w:tc>
          <w:tcPr>
            <w:tcW w:w="1500" w:type="dxa"/>
            <w:shd w:val="clear" w:color="auto" w:fill="auto"/>
            <w:vAlign w:val="center"/>
          </w:tcPr>
          <w:p>
            <w:pPr>
              <w:widowControl/>
              <w:jc w:val="center"/>
              <w:rPr>
                <w:bCs/>
                <w:color w:val="000000"/>
                <w:kern w:val="0"/>
              </w:rPr>
            </w:pPr>
            <w:r>
              <w:rPr>
                <w:rFonts w:hint="eastAsia"/>
                <w:bCs/>
                <w:color w:val="000000"/>
                <w:kern w:val="0"/>
              </w:rPr>
              <w:t>0</w:t>
            </w:r>
          </w:p>
        </w:tc>
        <w:tc>
          <w:tcPr>
            <w:tcW w:w="1502" w:type="dxa"/>
            <w:shd w:val="clear" w:color="auto" w:fill="auto"/>
            <w:vAlign w:val="center"/>
          </w:tcPr>
          <w:p>
            <w:pPr>
              <w:widowControl/>
              <w:jc w:val="center"/>
              <w:rPr>
                <w:bCs/>
                <w:color w:val="000000"/>
                <w:kern w:val="0"/>
              </w:rPr>
            </w:pPr>
            <w:r>
              <w:rPr>
                <w:rFonts w:hint="eastAsia"/>
                <w:bCs/>
                <w:color w:val="000000"/>
                <w:kern w:val="0"/>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500" w:type="dxa"/>
            <w:vMerge w:val="continue"/>
            <w:vAlign w:val="center"/>
          </w:tcPr>
          <w:p>
            <w:pPr>
              <w:widowControl/>
              <w:jc w:val="center"/>
              <w:rPr>
                <w:rFonts w:ascii="仿宋_GB2312" w:hAnsi="宋体" w:eastAsia="仿宋_GB2312" w:cs="宋体"/>
                <w:kern w:val="0"/>
              </w:rPr>
            </w:pPr>
          </w:p>
        </w:tc>
        <w:tc>
          <w:tcPr>
            <w:tcW w:w="1500" w:type="dxa"/>
            <w:vMerge w:val="restart"/>
            <w:shd w:val="clear" w:color="auto" w:fill="auto"/>
            <w:vAlign w:val="center"/>
          </w:tcPr>
          <w:p>
            <w:pPr>
              <w:widowControl/>
              <w:jc w:val="center"/>
              <w:rPr>
                <w:rFonts w:ascii="仿宋_GB2312" w:hAnsi="宋体" w:eastAsia="仿宋_GB2312" w:cs="宋体"/>
                <w:kern w:val="0"/>
              </w:rPr>
            </w:pPr>
            <w:r>
              <w:rPr>
                <w:rFonts w:hint="eastAsia" w:ascii="仿宋_GB2312" w:hAnsi="宋体" w:eastAsia="仿宋_GB2312" w:cs="宋体"/>
                <w:kern w:val="0"/>
              </w:rPr>
              <w:t>城乡建设用地</w:t>
            </w:r>
          </w:p>
        </w:tc>
        <w:tc>
          <w:tcPr>
            <w:tcW w:w="1502" w:type="dxa"/>
            <w:shd w:val="clear" w:color="auto" w:fill="auto"/>
            <w:vAlign w:val="center"/>
          </w:tcPr>
          <w:p>
            <w:pPr>
              <w:widowControl/>
              <w:jc w:val="center"/>
              <w:rPr>
                <w:rFonts w:ascii="仿宋_GB2312" w:hAnsi="宋体" w:eastAsia="仿宋_GB2312" w:cs="宋体"/>
                <w:kern w:val="0"/>
              </w:rPr>
            </w:pPr>
            <w:r>
              <w:rPr>
                <w:rFonts w:hint="eastAsia" w:ascii="仿宋_GB2312" w:hAnsi="宋体" w:eastAsia="仿宋_GB2312" w:cs="宋体"/>
                <w:kern w:val="0"/>
              </w:rPr>
              <w:t>小计</w:t>
            </w:r>
          </w:p>
        </w:tc>
        <w:tc>
          <w:tcPr>
            <w:tcW w:w="1500" w:type="dxa"/>
            <w:shd w:val="clear" w:color="auto" w:fill="auto"/>
            <w:vAlign w:val="center"/>
          </w:tcPr>
          <w:p>
            <w:pPr>
              <w:widowControl/>
              <w:jc w:val="center"/>
              <w:rPr>
                <w:bCs/>
                <w:kern w:val="0"/>
              </w:rPr>
            </w:pPr>
            <w:r>
              <w:rPr>
                <w:rFonts w:hint="eastAsia"/>
                <w:bCs/>
                <w:kern w:val="0"/>
              </w:rPr>
              <w:t>0</w:t>
            </w:r>
          </w:p>
        </w:tc>
        <w:tc>
          <w:tcPr>
            <w:tcW w:w="1500" w:type="dxa"/>
            <w:shd w:val="clear" w:color="auto" w:fill="auto"/>
            <w:vAlign w:val="center"/>
          </w:tcPr>
          <w:p>
            <w:pPr>
              <w:widowControl/>
              <w:jc w:val="center"/>
              <w:rPr>
                <w:bCs/>
                <w:color w:val="000000"/>
                <w:kern w:val="0"/>
              </w:rPr>
            </w:pPr>
            <w:r>
              <w:rPr>
                <w:rFonts w:hint="eastAsia"/>
                <w:bCs/>
                <w:color w:val="000000"/>
                <w:kern w:val="0"/>
              </w:rPr>
              <w:t>0</w:t>
            </w:r>
          </w:p>
        </w:tc>
        <w:tc>
          <w:tcPr>
            <w:tcW w:w="1502" w:type="dxa"/>
            <w:shd w:val="clear" w:color="auto" w:fill="auto"/>
            <w:vAlign w:val="center"/>
          </w:tcPr>
          <w:p>
            <w:pPr>
              <w:widowControl/>
              <w:jc w:val="center"/>
              <w:rPr>
                <w:bCs/>
                <w:color w:val="000000"/>
                <w:kern w:val="0"/>
              </w:rPr>
            </w:pPr>
            <w:r>
              <w:rPr>
                <w:rFonts w:hint="eastAsia"/>
                <w:bCs/>
                <w:color w:val="000000"/>
                <w:kern w:val="0"/>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500" w:type="dxa"/>
            <w:vMerge w:val="continue"/>
            <w:vAlign w:val="center"/>
          </w:tcPr>
          <w:p>
            <w:pPr>
              <w:widowControl/>
              <w:jc w:val="center"/>
              <w:rPr>
                <w:rFonts w:ascii="仿宋_GB2312" w:hAnsi="宋体" w:eastAsia="仿宋_GB2312" w:cs="宋体"/>
                <w:kern w:val="0"/>
              </w:rPr>
            </w:pPr>
          </w:p>
        </w:tc>
        <w:tc>
          <w:tcPr>
            <w:tcW w:w="1500" w:type="dxa"/>
            <w:vMerge w:val="continue"/>
            <w:vAlign w:val="center"/>
          </w:tcPr>
          <w:p>
            <w:pPr>
              <w:widowControl/>
              <w:jc w:val="center"/>
              <w:rPr>
                <w:rFonts w:ascii="仿宋_GB2312" w:hAnsi="宋体" w:eastAsia="仿宋_GB2312" w:cs="宋体"/>
                <w:kern w:val="0"/>
              </w:rPr>
            </w:pPr>
          </w:p>
        </w:tc>
        <w:tc>
          <w:tcPr>
            <w:tcW w:w="1502" w:type="dxa"/>
            <w:shd w:val="clear" w:color="auto" w:fill="auto"/>
            <w:vAlign w:val="center"/>
          </w:tcPr>
          <w:p>
            <w:pPr>
              <w:widowControl/>
              <w:jc w:val="center"/>
              <w:rPr>
                <w:rFonts w:ascii="仿宋_GB2312" w:hAnsi="宋体" w:eastAsia="仿宋_GB2312" w:cs="宋体"/>
                <w:kern w:val="0"/>
              </w:rPr>
            </w:pPr>
            <w:r>
              <w:rPr>
                <w:rFonts w:hint="eastAsia" w:ascii="仿宋_GB2312" w:hAnsi="宋体" w:eastAsia="仿宋_GB2312" w:cs="宋体"/>
                <w:kern w:val="0"/>
              </w:rPr>
              <w:t>城镇</w:t>
            </w:r>
          </w:p>
        </w:tc>
        <w:tc>
          <w:tcPr>
            <w:tcW w:w="1500" w:type="dxa"/>
            <w:shd w:val="clear" w:color="auto" w:fill="auto"/>
            <w:vAlign w:val="center"/>
          </w:tcPr>
          <w:p>
            <w:pPr>
              <w:widowControl/>
              <w:jc w:val="center"/>
              <w:rPr>
                <w:bCs/>
                <w:kern w:val="0"/>
              </w:rPr>
            </w:pPr>
            <w:r>
              <w:rPr>
                <w:rFonts w:hint="eastAsia"/>
                <w:bCs/>
                <w:kern w:val="0"/>
              </w:rPr>
              <w:t>0</w:t>
            </w:r>
          </w:p>
        </w:tc>
        <w:tc>
          <w:tcPr>
            <w:tcW w:w="1500" w:type="dxa"/>
            <w:shd w:val="clear" w:color="auto" w:fill="auto"/>
            <w:vAlign w:val="center"/>
          </w:tcPr>
          <w:p>
            <w:pPr>
              <w:widowControl/>
              <w:jc w:val="center"/>
              <w:rPr>
                <w:bCs/>
                <w:color w:val="000000"/>
                <w:kern w:val="0"/>
              </w:rPr>
            </w:pPr>
            <w:r>
              <w:rPr>
                <w:rFonts w:hint="eastAsia"/>
                <w:bCs/>
                <w:color w:val="000000"/>
                <w:kern w:val="0"/>
              </w:rPr>
              <w:t>0</w:t>
            </w:r>
          </w:p>
        </w:tc>
        <w:tc>
          <w:tcPr>
            <w:tcW w:w="1502" w:type="dxa"/>
            <w:shd w:val="clear" w:color="auto" w:fill="auto"/>
            <w:vAlign w:val="center"/>
          </w:tcPr>
          <w:p>
            <w:pPr>
              <w:widowControl/>
              <w:jc w:val="center"/>
              <w:rPr>
                <w:bCs/>
                <w:color w:val="000000"/>
                <w:kern w:val="0"/>
              </w:rPr>
            </w:pPr>
            <w:r>
              <w:rPr>
                <w:rFonts w:hint="eastAsia"/>
                <w:bCs/>
                <w:color w:val="000000"/>
                <w:kern w:val="0"/>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500" w:type="dxa"/>
            <w:vMerge w:val="continue"/>
            <w:vAlign w:val="center"/>
          </w:tcPr>
          <w:p>
            <w:pPr>
              <w:widowControl/>
              <w:jc w:val="center"/>
              <w:rPr>
                <w:rFonts w:ascii="仿宋_GB2312" w:hAnsi="宋体" w:eastAsia="仿宋_GB2312" w:cs="宋体"/>
                <w:kern w:val="0"/>
              </w:rPr>
            </w:pPr>
          </w:p>
        </w:tc>
        <w:tc>
          <w:tcPr>
            <w:tcW w:w="1500" w:type="dxa"/>
            <w:vMerge w:val="continue"/>
            <w:vAlign w:val="center"/>
          </w:tcPr>
          <w:p>
            <w:pPr>
              <w:widowControl/>
              <w:jc w:val="center"/>
              <w:rPr>
                <w:rFonts w:ascii="仿宋_GB2312" w:hAnsi="宋体" w:eastAsia="仿宋_GB2312" w:cs="宋体"/>
                <w:kern w:val="0"/>
              </w:rPr>
            </w:pPr>
          </w:p>
        </w:tc>
        <w:tc>
          <w:tcPr>
            <w:tcW w:w="1502" w:type="dxa"/>
            <w:shd w:val="clear" w:color="auto" w:fill="auto"/>
            <w:vAlign w:val="center"/>
          </w:tcPr>
          <w:p>
            <w:pPr>
              <w:widowControl/>
              <w:jc w:val="center"/>
              <w:rPr>
                <w:rFonts w:ascii="仿宋_GB2312" w:hAnsi="宋体" w:eastAsia="仿宋_GB2312" w:cs="宋体"/>
                <w:kern w:val="0"/>
              </w:rPr>
            </w:pPr>
            <w:r>
              <w:rPr>
                <w:rFonts w:hint="eastAsia" w:ascii="仿宋_GB2312" w:hAnsi="宋体" w:eastAsia="仿宋_GB2312" w:cs="宋体"/>
                <w:kern w:val="0"/>
              </w:rPr>
              <w:t>农村居民点</w:t>
            </w:r>
          </w:p>
        </w:tc>
        <w:tc>
          <w:tcPr>
            <w:tcW w:w="1500" w:type="dxa"/>
            <w:shd w:val="clear" w:color="auto" w:fill="auto"/>
            <w:vAlign w:val="center"/>
          </w:tcPr>
          <w:p>
            <w:pPr>
              <w:widowControl/>
              <w:jc w:val="center"/>
              <w:rPr>
                <w:bCs/>
                <w:kern w:val="0"/>
              </w:rPr>
            </w:pPr>
            <w:r>
              <w:rPr>
                <w:rFonts w:hint="eastAsia"/>
                <w:bCs/>
                <w:kern w:val="0"/>
              </w:rPr>
              <w:t>0</w:t>
            </w:r>
          </w:p>
        </w:tc>
        <w:tc>
          <w:tcPr>
            <w:tcW w:w="1500" w:type="dxa"/>
            <w:shd w:val="clear" w:color="auto" w:fill="auto"/>
            <w:vAlign w:val="center"/>
          </w:tcPr>
          <w:p>
            <w:pPr>
              <w:widowControl/>
              <w:jc w:val="center"/>
              <w:rPr>
                <w:bCs/>
                <w:color w:val="000000"/>
                <w:kern w:val="0"/>
              </w:rPr>
            </w:pPr>
            <w:r>
              <w:rPr>
                <w:rFonts w:hint="eastAsia"/>
                <w:bCs/>
                <w:color w:val="000000"/>
                <w:kern w:val="0"/>
              </w:rPr>
              <w:t>0</w:t>
            </w:r>
          </w:p>
        </w:tc>
        <w:tc>
          <w:tcPr>
            <w:tcW w:w="1502" w:type="dxa"/>
            <w:shd w:val="clear" w:color="auto" w:fill="auto"/>
            <w:vAlign w:val="center"/>
          </w:tcPr>
          <w:p>
            <w:pPr>
              <w:widowControl/>
              <w:jc w:val="center"/>
              <w:rPr>
                <w:bCs/>
                <w:color w:val="000000"/>
                <w:kern w:val="0"/>
              </w:rPr>
            </w:pPr>
            <w:r>
              <w:rPr>
                <w:rFonts w:hint="eastAsia"/>
                <w:bCs/>
                <w:color w:val="000000"/>
                <w:kern w:val="0"/>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500" w:type="dxa"/>
            <w:vMerge w:val="continue"/>
            <w:vAlign w:val="center"/>
          </w:tcPr>
          <w:p>
            <w:pPr>
              <w:widowControl/>
              <w:jc w:val="center"/>
              <w:rPr>
                <w:rFonts w:ascii="仿宋_GB2312" w:hAnsi="宋体" w:eastAsia="仿宋_GB2312" w:cs="宋体"/>
                <w:kern w:val="0"/>
              </w:rPr>
            </w:pPr>
          </w:p>
        </w:tc>
        <w:tc>
          <w:tcPr>
            <w:tcW w:w="1500" w:type="dxa"/>
            <w:vMerge w:val="continue"/>
            <w:vAlign w:val="center"/>
          </w:tcPr>
          <w:p>
            <w:pPr>
              <w:widowControl/>
              <w:jc w:val="center"/>
              <w:rPr>
                <w:rFonts w:ascii="仿宋_GB2312" w:hAnsi="宋体" w:eastAsia="仿宋_GB2312" w:cs="宋体"/>
                <w:kern w:val="0"/>
              </w:rPr>
            </w:pPr>
          </w:p>
        </w:tc>
        <w:tc>
          <w:tcPr>
            <w:tcW w:w="1502" w:type="dxa"/>
            <w:shd w:val="clear" w:color="auto" w:fill="auto"/>
            <w:vAlign w:val="center"/>
          </w:tcPr>
          <w:p>
            <w:pPr>
              <w:widowControl/>
              <w:jc w:val="center"/>
              <w:rPr>
                <w:rFonts w:ascii="仿宋_GB2312" w:hAnsi="宋体" w:eastAsia="仿宋_GB2312" w:cs="宋体"/>
                <w:kern w:val="0"/>
              </w:rPr>
            </w:pPr>
            <w:r>
              <w:rPr>
                <w:rFonts w:hint="eastAsia" w:ascii="仿宋_GB2312" w:hAnsi="宋体" w:eastAsia="仿宋_GB2312" w:cs="宋体"/>
                <w:kern w:val="0"/>
              </w:rPr>
              <w:t>采矿用地</w:t>
            </w:r>
          </w:p>
        </w:tc>
        <w:tc>
          <w:tcPr>
            <w:tcW w:w="1500" w:type="dxa"/>
            <w:shd w:val="clear" w:color="auto" w:fill="auto"/>
            <w:vAlign w:val="center"/>
          </w:tcPr>
          <w:p>
            <w:pPr>
              <w:widowControl/>
              <w:jc w:val="center"/>
              <w:rPr>
                <w:bCs/>
                <w:kern w:val="0"/>
              </w:rPr>
            </w:pPr>
            <w:r>
              <w:rPr>
                <w:rFonts w:hint="eastAsia"/>
                <w:bCs/>
                <w:kern w:val="0"/>
              </w:rPr>
              <w:t>0</w:t>
            </w:r>
          </w:p>
        </w:tc>
        <w:tc>
          <w:tcPr>
            <w:tcW w:w="1500" w:type="dxa"/>
            <w:shd w:val="clear" w:color="auto" w:fill="auto"/>
            <w:vAlign w:val="center"/>
          </w:tcPr>
          <w:p>
            <w:pPr>
              <w:widowControl/>
              <w:jc w:val="center"/>
              <w:rPr>
                <w:bCs/>
                <w:color w:val="000000"/>
                <w:kern w:val="0"/>
              </w:rPr>
            </w:pPr>
            <w:r>
              <w:rPr>
                <w:rFonts w:hint="eastAsia"/>
                <w:bCs/>
                <w:color w:val="000000"/>
                <w:kern w:val="0"/>
              </w:rPr>
              <w:t>0</w:t>
            </w:r>
          </w:p>
        </w:tc>
        <w:tc>
          <w:tcPr>
            <w:tcW w:w="1502" w:type="dxa"/>
            <w:shd w:val="clear" w:color="auto" w:fill="auto"/>
            <w:vAlign w:val="center"/>
          </w:tcPr>
          <w:p>
            <w:pPr>
              <w:widowControl/>
              <w:jc w:val="center"/>
              <w:rPr>
                <w:bCs/>
                <w:color w:val="000000"/>
                <w:kern w:val="0"/>
              </w:rPr>
            </w:pPr>
            <w:r>
              <w:rPr>
                <w:rFonts w:hint="eastAsia"/>
                <w:bCs/>
                <w:color w:val="000000"/>
                <w:kern w:val="0"/>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500" w:type="dxa"/>
            <w:vMerge w:val="continue"/>
            <w:vAlign w:val="center"/>
          </w:tcPr>
          <w:p>
            <w:pPr>
              <w:widowControl/>
              <w:jc w:val="center"/>
              <w:rPr>
                <w:rFonts w:ascii="仿宋_GB2312" w:hAnsi="宋体" w:eastAsia="仿宋_GB2312" w:cs="宋体"/>
                <w:kern w:val="0"/>
              </w:rPr>
            </w:pPr>
          </w:p>
        </w:tc>
        <w:tc>
          <w:tcPr>
            <w:tcW w:w="1500" w:type="dxa"/>
            <w:vMerge w:val="continue"/>
            <w:vAlign w:val="center"/>
          </w:tcPr>
          <w:p>
            <w:pPr>
              <w:widowControl/>
              <w:jc w:val="center"/>
              <w:rPr>
                <w:rFonts w:ascii="仿宋_GB2312" w:hAnsi="宋体" w:eastAsia="仿宋_GB2312" w:cs="宋体"/>
                <w:kern w:val="0"/>
              </w:rPr>
            </w:pPr>
          </w:p>
        </w:tc>
        <w:tc>
          <w:tcPr>
            <w:tcW w:w="1502" w:type="dxa"/>
            <w:shd w:val="clear" w:color="auto" w:fill="auto"/>
            <w:vAlign w:val="center"/>
          </w:tcPr>
          <w:p>
            <w:pPr>
              <w:widowControl/>
              <w:jc w:val="center"/>
              <w:rPr>
                <w:rFonts w:ascii="仿宋_GB2312" w:hAnsi="宋体" w:eastAsia="仿宋_GB2312" w:cs="宋体"/>
                <w:kern w:val="0"/>
              </w:rPr>
            </w:pPr>
            <w:r>
              <w:rPr>
                <w:rFonts w:hint="eastAsia" w:ascii="仿宋_GB2312" w:hAnsi="宋体" w:eastAsia="仿宋_GB2312" w:cs="宋体"/>
                <w:kern w:val="0"/>
              </w:rPr>
              <w:t>其他独立建设用地</w:t>
            </w:r>
          </w:p>
        </w:tc>
        <w:tc>
          <w:tcPr>
            <w:tcW w:w="1500" w:type="dxa"/>
            <w:shd w:val="clear" w:color="auto" w:fill="auto"/>
            <w:vAlign w:val="center"/>
          </w:tcPr>
          <w:p>
            <w:pPr>
              <w:widowControl/>
              <w:jc w:val="center"/>
              <w:rPr>
                <w:bCs/>
                <w:kern w:val="0"/>
              </w:rPr>
            </w:pPr>
            <w:r>
              <w:rPr>
                <w:rFonts w:hint="eastAsia"/>
                <w:bCs/>
                <w:kern w:val="0"/>
              </w:rPr>
              <w:t>0</w:t>
            </w:r>
          </w:p>
        </w:tc>
        <w:tc>
          <w:tcPr>
            <w:tcW w:w="1500" w:type="dxa"/>
            <w:shd w:val="clear" w:color="auto" w:fill="auto"/>
            <w:vAlign w:val="center"/>
          </w:tcPr>
          <w:p>
            <w:pPr>
              <w:widowControl/>
              <w:jc w:val="center"/>
              <w:rPr>
                <w:bCs/>
                <w:color w:val="000000"/>
                <w:kern w:val="0"/>
              </w:rPr>
            </w:pPr>
            <w:r>
              <w:rPr>
                <w:rFonts w:hint="eastAsia"/>
                <w:bCs/>
                <w:color w:val="000000"/>
                <w:kern w:val="0"/>
              </w:rPr>
              <w:t>0</w:t>
            </w:r>
          </w:p>
        </w:tc>
        <w:tc>
          <w:tcPr>
            <w:tcW w:w="1502" w:type="dxa"/>
            <w:shd w:val="clear" w:color="auto" w:fill="auto"/>
            <w:vAlign w:val="center"/>
          </w:tcPr>
          <w:p>
            <w:pPr>
              <w:widowControl/>
              <w:jc w:val="center"/>
              <w:rPr>
                <w:bCs/>
                <w:color w:val="000000"/>
                <w:kern w:val="0"/>
              </w:rPr>
            </w:pPr>
            <w:r>
              <w:rPr>
                <w:rFonts w:hint="eastAsia"/>
                <w:bCs/>
                <w:color w:val="000000"/>
                <w:kern w:val="0"/>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500" w:type="dxa"/>
            <w:vMerge w:val="continue"/>
            <w:vAlign w:val="center"/>
          </w:tcPr>
          <w:p>
            <w:pPr>
              <w:widowControl/>
              <w:jc w:val="center"/>
              <w:rPr>
                <w:rFonts w:ascii="仿宋_GB2312" w:hAnsi="宋体" w:eastAsia="仿宋_GB2312" w:cs="宋体"/>
                <w:kern w:val="0"/>
              </w:rPr>
            </w:pPr>
          </w:p>
        </w:tc>
        <w:tc>
          <w:tcPr>
            <w:tcW w:w="3002" w:type="dxa"/>
            <w:gridSpan w:val="2"/>
            <w:shd w:val="clear" w:color="auto" w:fill="auto"/>
            <w:vAlign w:val="center"/>
          </w:tcPr>
          <w:p>
            <w:pPr>
              <w:widowControl/>
              <w:jc w:val="center"/>
              <w:rPr>
                <w:rFonts w:ascii="仿宋_GB2312" w:hAnsi="宋体" w:eastAsia="仿宋_GB2312" w:cs="宋体"/>
                <w:kern w:val="0"/>
              </w:rPr>
            </w:pPr>
            <w:r>
              <w:rPr>
                <w:rFonts w:hint="eastAsia" w:ascii="仿宋_GB2312" w:hAnsi="宋体" w:eastAsia="仿宋_GB2312" w:cs="宋体"/>
                <w:kern w:val="0"/>
              </w:rPr>
              <w:t>交通水利用地</w:t>
            </w:r>
          </w:p>
        </w:tc>
        <w:tc>
          <w:tcPr>
            <w:tcW w:w="1500" w:type="dxa"/>
            <w:shd w:val="clear" w:color="auto" w:fill="auto"/>
            <w:vAlign w:val="center"/>
          </w:tcPr>
          <w:p>
            <w:pPr>
              <w:widowControl/>
              <w:jc w:val="center"/>
              <w:rPr>
                <w:bCs/>
                <w:kern w:val="0"/>
              </w:rPr>
            </w:pPr>
            <w:r>
              <w:rPr>
                <w:rFonts w:hint="eastAsia"/>
                <w:bCs/>
                <w:kern w:val="0"/>
              </w:rPr>
              <w:t>0</w:t>
            </w:r>
          </w:p>
        </w:tc>
        <w:tc>
          <w:tcPr>
            <w:tcW w:w="1500" w:type="dxa"/>
            <w:shd w:val="clear" w:color="auto" w:fill="auto"/>
            <w:vAlign w:val="center"/>
          </w:tcPr>
          <w:p>
            <w:pPr>
              <w:widowControl/>
              <w:jc w:val="center"/>
              <w:rPr>
                <w:bCs/>
                <w:color w:val="000000"/>
                <w:kern w:val="0"/>
              </w:rPr>
            </w:pPr>
            <w:r>
              <w:rPr>
                <w:rFonts w:hint="eastAsia"/>
                <w:bCs/>
                <w:color w:val="000000"/>
                <w:kern w:val="0"/>
              </w:rPr>
              <w:t>0</w:t>
            </w:r>
          </w:p>
        </w:tc>
        <w:tc>
          <w:tcPr>
            <w:tcW w:w="1502" w:type="dxa"/>
            <w:shd w:val="clear" w:color="auto" w:fill="auto"/>
            <w:vAlign w:val="center"/>
          </w:tcPr>
          <w:p>
            <w:pPr>
              <w:widowControl/>
              <w:jc w:val="center"/>
              <w:rPr>
                <w:bCs/>
                <w:color w:val="000000"/>
                <w:kern w:val="0"/>
              </w:rPr>
            </w:pPr>
            <w:r>
              <w:rPr>
                <w:rFonts w:hint="eastAsia"/>
                <w:bCs/>
                <w:color w:val="000000"/>
                <w:kern w:val="0"/>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500" w:type="dxa"/>
            <w:vMerge w:val="continue"/>
            <w:vAlign w:val="center"/>
          </w:tcPr>
          <w:p>
            <w:pPr>
              <w:widowControl/>
              <w:jc w:val="center"/>
              <w:rPr>
                <w:rFonts w:ascii="仿宋_GB2312" w:hAnsi="宋体" w:eastAsia="仿宋_GB2312" w:cs="宋体"/>
                <w:kern w:val="0"/>
              </w:rPr>
            </w:pPr>
          </w:p>
        </w:tc>
        <w:tc>
          <w:tcPr>
            <w:tcW w:w="3002" w:type="dxa"/>
            <w:gridSpan w:val="2"/>
            <w:shd w:val="clear" w:color="auto" w:fill="auto"/>
            <w:vAlign w:val="center"/>
          </w:tcPr>
          <w:p>
            <w:pPr>
              <w:widowControl/>
              <w:jc w:val="center"/>
              <w:rPr>
                <w:rFonts w:ascii="仿宋_GB2312" w:hAnsi="宋体" w:eastAsia="仿宋_GB2312" w:cs="宋体"/>
                <w:kern w:val="0"/>
              </w:rPr>
            </w:pPr>
            <w:r>
              <w:rPr>
                <w:rFonts w:hint="eastAsia" w:ascii="仿宋_GB2312" w:hAnsi="宋体" w:eastAsia="仿宋_GB2312" w:cs="宋体"/>
                <w:kern w:val="0"/>
              </w:rPr>
              <w:t>其他建设用地</w:t>
            </w:r>
          </w:p>
        </w:tc>
        <w:tc>
          <w:tcPr>
            <w:tcW w:w="1500" w:type="dxa"/>
            <w:shd w:val="clear" w:color="auto" w:fill="auto"/>
            <w:vAlign w:val="center"/>
          </w:tcPr>
          <w:p>
            <w:pPr>
              <w:widowControl/>
              <w:jc w:val="center"/>
              <w:rPr>
                <w:bCs/>
                <w:kern w:val="0"/>
              </w:rPr>
            </w:pPr>
            <w:r>
              <w:rPr>
                <w:rFonts w:hint="eastAsia"/>
                <w:bCs/>
                <w:kern w:val="0"/>
              </w:rPr>
              <w:t>0</w:t>
            </w:r>
          </w:p>
        </w:tc>
        <w:tc>
          <w:tcPr>
            <w:tcW w:w="1500" w:type="dxa"/>
            <w:shd w:val="clear" w:color="auto" w:fill="auto"/>
            <w:vAlign w:val="center"/>
          </w:tcPr>
          <w:p>
            <w:pPr>
              <w:widowControl/>
              <w:jc w:val="center"/>
              <w:rPr>
                <w:bCs/>
                <w:color w:val="000000"/>
                <w:kern w:val="0"/>
              </w:rPr>
            </w:pPr>
            <w:r>
              <w:rPr>
                <w:rFonts w:hint="eastAsia"/>
                <w:bCs/>
                <w:color w:val="000000"/>
                <w:kern w:val="0"/>
              </w:rPr>
              <w:t>0</w:t>
            </w:r>
          </w:p>
        </w:tc>
        <w:tc>
          <w:tcPr>
            <w:tcW w:w="1502" w:type="dxa"/>
            <w:shd w:val="clear" w:color="auto" w:fill="auto"/>
            <w:vAlign w:val="center"/>
          </w:tcPr>
          <w:p>
            <w:pPr>
              <w:widowControl/>
              <w:jc w:val="center"/>
              <w:rPr>
                <w:bCs/>
                <w:color w:val="000000"/>
                <w:kern w:val="0"/>
              </w:rPr>
            </w:pPr>
            <w:r>
              <w:rPr>
                <w:rFonts w:hint="eastAsia"/>
                <w:bCs/>
                <w:color w:val="000000"/>
                <w:kern w:val="0"/>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500" w:type="dxa"/>
            <w:vMerge w:val="restart"/>
            <w:shd w:val="clear" w:color="auto" w:fill="auto"/>
            <w:vAlign w:val="center"/>
          </w:tcPr>
          <w:p>
            <w:pPr>
              <w:widowControl/>
              <w:jc w:val="center"/>
              <w:rPr>
                <w:rFonts w:ascii="仿宋_GB2312" w:hAnsi="宋体" w:eastAsia="仿宋_GB2312" w:cs="宋体"/>
                <w:kern w:val="0"/>
              </w:rPr>
            </w:pPr>
            <w:r>
              <w:rPr>
                <w:rFonts w:hint="eastAsia" w:ascii="仿宋_GB2312" w:hAnsi="宋体" w:eastAsia="仿宋_GB2312" w:cs="宋体"/>
                <w:kern w:val="0"/>
              </w:rPr>
              <w:t>其他土地</w:t>
            </w:r>
          </w:p>
        </w:tc>
        <w:tc>
          <w:tcPr>
            <w:tcW w:w="3002" w:type="dxa"/>
            <w:gridSpan w:val="2"/>
            <w:shd w:val="clear" w:color="auto" w:fill="auto"/>
            <w:vAlign w:val="center"/>
          </w:tcPr>
          <w:p>
            <w:pPr>
              <w:widowControl/>
              <w:jc w:val="center"/>
              <w:rPr>
                <w:rFonts w:ascii="仿宋_GB2312" w:hAnsi="宋体" w:eastAsia="仿宋_GB2312" w:cs="宋体"/>
                <w:b/>
                <w:bCs/>
                <w:kern w:val="0"/>
              </w:rPr>
            </w:pPr>
            <w:r>
              <w:rPr>
                <w:rFonts w:hint="eastAsia" w:ascii="仿宋_GB2312" w:hAnsi="宋体" w:eastAsia="仿宋_GB2312" w:cs="宋体"/>
                <w:b/>
                <w:bCs/>
                <w:kern w:val="0"/>
              </w:rPr>
              <w:t>小计</w:t>
            </w:r>
          </w:p>
        </w:tc>
        <w:tc>
          <w:tcPr>
            <w:tcW w:w="1500" w:type="dxa"/>
            <w:shd w:val="clear" w:color="auto" w:fill="auto"/>
            <w:vAlign w:val="center"/>
          </w:tcPr>
          <w:p>
            <w:pPr>
              <w:widowControl/>
              <w:jc w:val="center"/>
              <w:rPr>
                <w:bCs/>
                <w:kern w:val="0"/>
              </w:rPr>
            </w:pPr>
            <w:r>
              <w:rPr>
                <w:rFonts w:hint="eastAsia"/>
                <w:bCs/>
                <w:kern w:val="0"/>
              </w:rPr>
              <w:t>0</w:t>
            </w:r>
          </w:p>
        </w:tc>
        <w:tc>
          <w:tcPr>
            <w:tcW w:w="1500" w:type="dxa"/>
            <w:shd w:val="clear" w:color="auto" w:fill="auto"/>
            <w:vAlign w:val="center"/>
          </w:tcPr>
          <w:p>
            <w:pPr>
              <w:widowControl/>
              <w:jc w:val="center"/>
              <w:rPr>
                <w:bCs/>
                <w:color w:val="000000"/>
                <w:kern w:val="0"/>
              </w:rPr>
            </w:pPr>
            <w:r>
              <w:rPr>
                <w:rFonts w:hint="eastAsia"/>
                <w:bCs/>
                <w:color w:val="000000"/>
                <w:kern w:val="0"/>
              </w:rPr>
              <w:t>0</w:t>
            </w:r>
          </w:p>
        </w:tc>
        <w:tc>
          <w:tcPr>
            <w:tcW w:w="1502" w:type="dxa"/>
            <w:shd w:val="clear" w:color="auto" w:fill="auto"/>
            <w:vAlign w:val="center"/>
          </w:tcPr>
          <w:p>
            <w:pPr>
              <w:widowControl/>
              <w:jc w:val="center"/>
              <w:rPr>
                <w:bCs/>
                <w:color w:val="000000"/>
                <w:kern w:val="0"/>
              </w:rPr>
            </w:pPr>
            <w:r>
              <w:rPr>
                <w:rFonts w:hint="eastAsia"/>
                <w:bCs/>
                <w:color w:val="000000"/>
                <w:kern w:val="0"/>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500" w:type="dxa"/>
            <w:vMerge w:val="continue"/>
            <w:vAlign w:val="center"/>
          </w:tcPr>
          <w:p>
            <w:pPr>
              <w:widowControl/>
              <w:jc w:val="center"/>
              <w:rPr>
                <w:rFonts w:ascii="仿宋_GB2312" w:hAnsi="宋体" w:eastAsia="仿宋_GB2312" w:cs="宋体"/>
                <w:kern w:val="0"/>
              </w:rPr>
            </w:pPr>
          </w:p>
        </w:tc>
        <w:tc>
          <w:tcPr>
            <w:tcW w:w="3002" w:type="dxa"/>
            <w:gridSpan w:val="2"/>
            <w:shd w:val="clear" w:color="auto" w:fill="auto"/>
            <w:vAlign w:val="center"/>
          </w:tcPr>
          <w:p>
            <w:pPr>
              <w:widowControl/>
              <w:jc w:val="center"/>
              <w:rPr>
                <w:rFonts w:ascii="仿宋_GB2312" w:hAnsi="宋体" w:eastAsia="仿宋_GB2312" w:cs="宋体"/>
                <w:kern w:val="0"/>
              </w:rPr>
            </w:pPr>
            <w:r>
              <w:rPr>
                <w:rFonts w:hint="eastAsia" w:ascii="仿宋_GB2312" w:hAnsi="宋体" w:eastAsia="仿宋_GB2312" w:cs="宋体"/>
                <w:kern w:val="0"/>
              </w:rPr>
              <w:t>水域</w:t>
            </w:r>
          </w:p>
        </w:tc>
        <w:tc>
          <w:tcPr>
            <w:tcW w:w="1500" w:type="dxa"/>
            <w:shd w:val="clear" w:color="auto" w:fill="auto"/>
            <w:vAlign w:val="center"/>
          </w:tcPr>
          <w:p>
            <w:pPr>
              <w:widowControl/>
              <w:jc w:val="center"/>
              <w:rPr>
                <w:bCs/>
                <w:kern w:val="0"/>
              </w:rPr>
            </w:pPr>
            <w:r>
              <w:rPr>
                <w:rFonts w:hint="eastAsia"/>
                <w:bCs/>
                <w:kern w:val="0"/>
              </w:rPr>
              <w:t>0</w:t>
            </w:r>
          </w:p>
        </w:tc>
        <w:tc>
          <w:tcPr>
            <w:tcW w:w="1500" w:type="dxa"/>
            <w:shd w:val="clear" w:color="auto" w:fill="auto"/>
            <w:vAlign w:val="center"/>
          </w:tcPr>
          <w:p>
            <w:pPr>
              <w:widowControl/>
              <w:jc w:val="center"/>
              <w:rPr>
                <w:bCs/>
                <w:color w:val="000000"/>
                <w:kern w:val="0"/>
              </w:rPr>
            </w:pPr>
            <w:r>
              <w:rPr>
                <w:rFonts w:hint="eastAsia"/>
                <w:bCs/>
                <w:color w:val="000000"/>
                <w:kern w:val="0"/>
              </w:rPr>
              <w:t>0</w:t>
            </w:r>
          </w:p>
        </w:tc>
        <w:tc>
          <w:tcPr>
            <w:tcW w:w="1502" w:type="dxa"/>
            <w:shd w:val="clear" w:color="auto" w:fill="auto"/>
            <w:vAlign w:val="center"/>
          </w:tcPr>
          <w:p>
            <w:pPr>
              <w:widowControl/>
              <w:jc w:val="center"/>
              <w:rPr>
                <w:bCs/>
                <w:color w:val="000000"/>
                <w:kern w:val="0"/>
              </w:rPr>
            </w:pPr>
            <w:r>
              <w:rPr>
                <w:rFonts w:hint="eastAsia"/>
                <w:bCs/>
                <w:color w:val="000000"/>
                <w:kern w:val="0"/>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500" w:type="dxa"/>
            <w:vMerge w:val="continue"/>
            <w:tcBorders>
              <w:bottom w:val="thickThinSmallGap" w:color="auto" w:sz="12" w:space="0"/>
            </w:tcBorders>
            <w:vAlign w:val="center"/>
          </w:tcPr>
          <w:p>
            <w:pPr>
              <w:widowControl/>
              <w:jc w:val="center"/>
              <w:rPr>
                <w:rFonts w:ascii="仿宋_GB2312" w:hAnsi="宋体" w:eastAsia="仿宋_GB2312" w:cs="宋体"/>
                <w:kern w:val="0"/>
              </w:rPr>
            </w:pPr>
          </w:p>
        </w:tc>
        <w:tc>
          <w:tcPr>
            <w:tcW w:w="3002" w:type="dxa"/>
            <w:gridSpan w:val="2"/>
            <w:tcBorders>
              <w:bottom w:val="thickThinSmallGap" w:color="auto" w:sz="12" w:space="0"/>
            </w:tcBorders>
            <w:shd w:val="clear" w:color="auto" w:fill="auto"/>
            <w:vAlign w:val="center"/>
          </w:tcPr>
          <w:p>
            <w:pPr>
              <w:widowControl/>
              <w:jc w:val="center"/>
              <w:rPr>
                <w:rFonts w:ascii="仿宋_GB2312" w:hAnsi="宋体" w:eastAsia="仿宋_GB2312" w:cs="宋体"/>
                <w:kern w:val="0"/>
              </w:rPr>
            </w:pPr>
            <w:r>
              <w:rPr>
                <w:rFonts w:hint="eastAsia" w:ascii="仿宋_GB2312" w:hAnsi="宋体" w:eastAsia="仿宋_GB2312" w:cs="宋体"/>
                <w:kern w:val="0"/>
              </w:rPr>
              <w:t>自然保留地</w:t>
            </w:r>
          </w:p>
        </w:tc>
        <w:tc>
          <w:tcPr>
            <w:tcW w:w="1500" w:type="dxa"/>
            <w:tcBorders>
              <w:bottom w:val="thickThinSmallGap" w:color="auto" w:sz="12" w:space="0"/>
            </w:tcBorders>
            <w:shd w:val="clear" w:color="auto" w:fill="auto"/>
            <w:vAlign w:val="center"/>
          </w:tcPr>
          <w:p>
            <w:pPr>
              <w:widowControl/>
              <w:jc w:val="center"/>
              <w:rPr>
                <w:bCs/>
                <w:kern w:val="0"/>
              </w:rPr>
            </w:pPr>
            <w:r>
              <w:rPr>
                <w:rFonts w:hint="eastAsia"/>
                <w:bCs/>
                <w:kern w:val="0"/>
              </w:rPr>
              <w:t>0</w:t>
            </w:r>
          </w:p>
        </w:tc>
        <w:tc>
          <w:tcPr>
            <w:tcW w:w="1500" w:type="dxa"/>
            <w:tcBorders>
              <w:bottom w:val="thickThinSmallGap" w:color="auto" w:sz="12" w:space="0"/>
            </w:tcBorders>
            <w:shd w:val="clear" w:color="auto" w:fill="auto"/>
            <w:vAlign w:val="center"/>
          </w:tcPr>
          <w:p>
            <w:pPr>
              <w:widowControl/>
              <w:jc w:val="center"/>
              <w:rPr>
                <w:bCs/>
                <w:color w:val="000000"/>
                <w:kern w:val="0"/>
              </w:rPr>
            </w:pPr>
            <w:r>
              <w:rPr>
                <w:rFonts w:hint="eastAsia"/>
                <w:bCs/>
                <w:color w:val="000000"/>
                <w:kern w:val="0"/>
              </w:rPr>
              <w:t>0</w:t>
            </w:r>
          </w:p>
        </w:tc>
        <w:tc>
          <w:tcPr>
            <w:tcW w:w="1502" w:type="dxa"/>
            <w:tcBorders>
              <w:bottom w:val="thickThinSmallGap" w:color="auto" w:sz="12" w:space="0"/>
            </w:tcBorders>
            <w:shd w:val="clear" w:color="auto" w:fill="auto"/>
            <w:vAlign w:val="center"/>
          </w:tcPr>
          <w:p>
            <w:pPr>
              <w:widowControl/>
              <w:jc w:val="center"/>
              <w:rPr>
                <w:bCs/>
                <w:color w:val="000000"/>
                <w:kern w:val="0"/>
              </w:rPr>
            </w:pPr>
            <w:r>
              <w:rPr>
                <w:rFonts w:hint="eastAsia"/>
                <w:bCs/>
                <w:color w:val="000000"/>
                <w:kern w:val="0"/>
              </w:rPr>
              <w:t>0</w:t>
            </w:r>
          </w:p>
        </w:tc>
      </w:tr>
    </w:tbl>
    <w:p>
      <w:pPr>
        <w:pStyle w:val="52"/>
        <w:spacing w:line="240" w:lineRule="auto"/>
        <w:ind w:firstLine="0" w:firstLineChars="0"/>
        <w:jc w:val="left"/>
        <w:rPr>
          <w:rFonts w:eastAsia="仿宋_GB2312"/>
          <w:color w:val="000000"/>
          <w:sz w:val="21"/>
          <w:szCs w:val="21"/>
        </w:rPr>
      </w:pPr>
      <w:r>
        <w:rPr>
          <w:rFonts w:hint="eastAsia" w:eastAsia="仿宋_GB2312" w:cs="仿宋_GB2312"/>
          <w:color w:val="000000"/>
          <w:sz w:val="21"/>
          <w:szCs w:val="21"/>
        </w:rPr>
        <w:t>注：表中面积按规划数据库中的规划地类统计</w:t>
      </w:r>
    </w:p>
    <w:p>
      <w:pPr>
        <w:pStyle w:val="3"/>
        <w:tabs>
          <w:tab w:val="left" w:pos="284"/>
        </w:tabs>
        <w:spacing w:before="0" w:after="0" w:line="360" w:lineRule="auto"/>
        <w:ind w:right="346" w:rightChars="165"/>
        <w:rPr>
          <w:rFonts w:ascii="Times New Roman" w:hAnsi="Times New Roman"/>
          <w:b w:val="0"/>
          <w:bCs w:val="0"/>
          <w:color w:val="000000"/>
          <w:sz w:val="30"/>
          <w:szCs w:val="30"/>
        </w:rPr>
      </w:pPr>
      <w:bookmarkStart w:id="13" w:name="_Toc511745335"/>
      <w:bookmarkStart w:id="14" w:name="_Toc411342917"/>
      <w:r>
        <w:rPr>
          <w:rFonts w:hint="eastAsia" w:ascii="Times New Roman" w:hAnsi="Times New Roman" w:cs="黑体"/>
          <w:b w:val="0"/>
          <w:bCs w:val="0"/>
          <w:color w:val="000000"/>
          <w:sz w:val="30"/>
          <w:szCs w:val="30"/>
        </w:rPr>
        <w:t>（三）项目用地规模的合理性</w:t>
      </w:r>
      <w:bookmarkEnd w:id="13"/>
      <w:bookmarkEnd w:id="14"/>
    </w:p>
    <w:p>
      <w:pPr>
        <w:spacing w:line="600" w:lineRule="exact"/>
        <w:ind w:firstLine="560" w:firstLineChars="200"/>
        <w:rPr>
          <w:rFonts w:eastAsia="黑体" w:cs="黑体"/>
          <w:b/>
          <w:bCs/>
          <w:color w:val="000000"/>
          <w:sz w:val="32"/>
          <w:szCs w:val="32"/>
        </w:rPr>
      </w:pPr>
      <w:r>
        <w:rPr>
          <w:rFonts w:hint="eastAsia" w:eastAsia="仿宋_GB2312" w:cs="仿宋_GB2312"/>
          <w:color w:val="000000"/>
          <w:sz w:val="28"/>
          <w:szCs w:val="28"/>
        </w:rPr>
        <w:t>省水库移民开发管理局批复祁阳县大中型水库避险解困试点移民人数为1208人，其中拟安置八宝镇520人。根据《水利部移民局关于印发大中型水库移民避险解困省级试点方案编制工作大纲（试行）的通知》（移后扶【2013】46号）要求“适当控制安置住房建筑面积和总造价，人均建筑面积原则上不超过40平方米”。本次祁阳县八宝镇内下移民避险解困香山岭集中安置点用地面积1.7853公顷，符合文件规定的要求。</w:t>
      </w:r>
      <w:bookmarkStart w:id="15" w:name="_Toc411342919"/>
      <w:bookmarkStart w:id="16" w:name="_Toc347405317"/>
    </w:p>
    <w:p>
      <w:pPr>
        <w:rPr>
          <w:color w:val="FF0000"/>
        </w:rPr>
      </w:pPr>
      <w:r>
        <w:rPr>
          <w:color w:val="FF0000"/>
        </w:rPr>
        <w:br w:type="page"/>
      </w:r>
    </w:p>
    <w:p>
      <w:pPr>
        <w:pStyle w:val="2"/>
        <w:spacing w:beforeLines="50" w:afterLines="50" w:line="360" w:lineRule="auto"/>
        <w:rPr>
          <w:rFonts w:eastAsia="黑体"/>
          <w:b w:val="0"/>
          <w:bCs w:val="0"/>
          <w:color w:val="000000"/>
          <w:sz w:val="32"/>
          <w:szCs w:val="32"/>
        </w:rPr>
      </w:pPr>
      <w:bookmarkStart w:id="17" w:name="_Toc511745336"/>
      <w:r>
        <w:rPr>
          <w:rFonts w:hint="eastAsia" w:eastAsia="黑体" w:cs="黑体"/>
          <w:b w:val="0"/>
          <w:bCs w:val="0"/>
          <w:color w:val="000000"/>
          <w:sz w:val="32"/>
          <w:szCs w:val="32"/>
        </w:rPr>
        <w:t>四、现行规划主要目标及实施情况分析</w:t>
      </w:r>
      <w:bookmarkEnd w:id="15"/>
      <w:bookmarkEnd w:id="17"/>
    </w:p>
    <w:p>
      <w:pPr>
        <w:pStyle w:val="6"/>
        <w:spacing w:line="360" w:lineRule="auto"/>
        <w:ind w:firstLine="560"/>
        <w:rPr>
          <w:rFonts w:eastAsia="仿宋_GB2312"/>
          <w:color w:val="000000"/>
          <w:sz w:val="28"/>
          <w:szCs w:val="28"/>
        </w:rPr>
      </w:pPr>
      <w:r>
        <w:rPr>
          <w:rFonts w:hint="eastAsia" w:eastAsia="仿宋_GB2312" w:cs="仿宋_GB2312"/>
          <w:color w:val="000000"/>
          <w:sz w:val="28"/>
          <w:szCs w:val="28"/>
        </w:rPr>
        <w:t>项目用地涉及八宝镇。规划实施至</w:t>
      </w:r>
      <w:r>
        <w:rPr>
          <w:rFonts w:eastAsia="仿宋_GB2312"/>
          <w:color w:val="000000"/>
          <w:sz w:val="28"/>
          <w:szCs w:val="28"/>
        </w:rPr>
        <w:t>201</w:t>
      </w:r>
      <w:r>
        <w:rPr>
          <w:rFonts w:hint="eastAsia" w:eastAsia="仿宋_GB2312"/>
          <w:color w:val="000000"/>
          <w:sz w:val="28"/>
          <w:szCs w:val="28"/>
        </w:rPr>
        <w:t>6</w:t>
      </w:r>
      <w:r>
        <w:rPr>
          <w:rFonts w:hint="eastAsia" w:eastAsia="仿宋_GB2312" w:cs="仿宋_GB2312"/>
          <w:color w:val="000000"/>
          <w:sz w:val="28"/>
          <w:szCs w:val="28"/>
        </w:rPr>
        <w:t>年末，八宝镇耕地保有量和基本农田保护面积均达到规划目标，除城镇工矿用地规模未突破规划控制目标外，建设用地总规模、城乡建设用地规模均突破规划控制目标，</w:t>
      </w:r>
      <w:r>
        <w:rPr>
          <w:rFonts w:eastAsia="仿宋_GB2312"/>
          <w:color w:val="000000"/>
          <w:sz w:val="28"/>
          <w:szCs w:val="28"/>
        </w:rPr>
        <w:t>主要原因：一是现行规划拟通过村庄整治缩减农村居民点，复垦废弃工矿缩减采矿用地，由于规划、资金、权属等原因，现行规划农村居民点、采矿用地缩减难度大；二是镇区扩建没有完成所有规划应该归并的居民点；三是在新增建设用地区内新增居民点较多。因此在未来的规划实施过程中，应加大农村土地综合整治力度，加强中心村建设，对废弃、闲置、布局分散的农村居民进行整理，落实现行规划提出的建设用地控制目标，确保</w:t>
      </w:r>
      <w:r>
        <w:rPr>
          <w:rFonts w:hint="eastAsia" w:eastAsia="仿宋_GB2312"/>
          <w:color w:val="000000"/>
          <w:sz w:val="28"/>
          <w:szCs w:val="28"/>
        </w:rPr>
        <w:t>八宝</w:t>
      </w:r>
      <w:r>
        <w:rPr>
          <w:rFonts w:eastAsia="仿宋_GB2312"/>
          <w:color w:val="000000"/>
          <w:sz w:val="28"/>
          <w:szCs w:val="28"/>
        </w:rPr>
        <w:t>镇以后建设发展用地保障。同时八宝镇增量指标均未突破规划目标</w:t>
      </w:r>
      <w:r>
        <w:rPr>
          <w:rFonts w:hint="eastAsia" w:eastAsia="仿宋_GB2312" w:cs="仿宋_GB2312"/>
          <w:color w:val="000000"/>
          <w:sz w:val="28"/>
          <w:szCs w:val="28"/>
        </w:rPr>
        <w:t>（详见表</w:t>
      </w:r>
      <w:r>
        <w:rPr>
          <w:rFonts w:eastAsia="仿宋_GB2312"/>
          <w:color w:val="000000"/>
          <w:sz w:val="28"/>
          <w:szCs w:val="28"/>
        </w:rPr>
        <w:t>4-1</w:t>
      </w:r>
      <w:r>
        <w:rPr>
          <w:rFonts w:hint="eastAsia" w:eastAsia="仿宋_GB2312" w:cs="仿宋_GB2312"/>
          <w:color w:val="000000"/>
          <w:sz w:val="28"/>
          <w:szCs w:val="28"/>
        </w:rPr>
        <w:t>）。</w:t>
      </w:r>
    </w:p>
    <w:p>
      <w:pPr>
        <w:spacing w:line="360" w:lineRule="auto"/>
        <w:ind w:firstLine="420" w:firstLineChars="200"/>
        <w:jc w:val="center"/>
        <w:rPr>
          <w:rFonts w:eastAsia="黑体"/>
          <w:color w:val="000000"/>
          <w:kern w:val="0"/>
        </w:rPr>
      </w:pPr>
      <w:bookmarkStart w:id="18" w:name="_Toc411342922"/>
      <w:r>
        <w:rPr>
          <w:rFonts w:hint="eastAsia" w:eastAsia="黑体" w:cs="黑体"/>
          <w:color w:val="000000"/>
        </w:rPr>
        <w:t>表</w:t>
      </w:r>
      <w:r>
        <w:rPr>
          <w:rFonts w:eastAsia="黑体"/>
          <w:color w:val="000000"/>
        </w:rPr>
        <w:t xml:space="preserve">4-1  </w:t>
      </w:r>
      <w:r>
        <w:rPr>
          <w:rFonts w:hint="eastAsia" w:eastAsia="黑体" w:cs="黑体"/>
          <w:color w:val="000000"/>
        </w:rPr>
        <w:t>八宝镇现行规划主要指标执行情况表</w:t>
      </w:r>
    </w:p>
    <w:p>
      <w:pPr>
        <w:spacing w:line="240" w:lineRule="atLeast"/>
        <w:ind w:firstLine="420" w:firstLineChars="200"/>
        <w:jc w:val="right"/>
        <w:rPr>
          <w:rFonts w:eastAsia="仿宋_GB2312"/>
          <w:color w:val="000000"/>
          <w:kern w:val="0"/>
        </w:rPr>
      </w:pPr>
      <w:r>
        <w:rPr>
          <w:rFonts w:hint="eastAsia" w:eastAsia="仿宋_GB2312" w:cs="仿宋_GB2312"/>
          <w:color w:val="000000"/>
          <w:kern w:val="0"/>
        </w:rPr>
        <w:t>单位：公顷、</w:t>
      </w:r>
      <w:r>
        <w:rPr>
          <w:rFonts w:eastAsia="仿宋_GB2312"/>
          <w:color w:val="000000"/>
          <w:kern w:val="0"/>
        </w:rPr>
        <w:t>%</w:t>
      </w:r>
    </w:p>
    <w:tbl>
      <w:tblPr>
        <w:tblStyle w:val="20"/>
        <w:tblW w:w="9004" w:type="dxa"/>
        <w:tblInd w:w="0" w:type="dxa"/>
        <w:tblBorders>
          <w:top w:val="double" w:color="auto" w:sz="6" w:space="0"/>
          <w:left w:val="none" w:color="auto" w:sz="0" w:space="0"/>
          <w:bottom w:val="double" w:color="auto" w:sz="6"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21"/>
        <w:gridCol w:w="2728"/>
        <w:gridCol w:w="1495"/>
        <w:gridCol w:w="1428"/>
        <w:gridCol w:w="1363"/>
        <w:gridCol w:w="1369"/>
      </w:tblGrid>
      <w:tr>
        <w:tblPrEx>
          <w:tblBorders>
            <w:top w:val="double" w:color="auto" w:sz="6" w:space="0"/>
            <w:left w:val="none" w:color="auto" w:sz="0" w:space="0"/>
            <w:bottom w:val="doub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349" w:type="dxa"/>
            <w:gridSpan w:val="2"/>
            <w:tcBorders>
              <w:top w:val="thinThickSmallGap" w:color="auto" w:sz="12" w:space="0"/>
            </w:tcBorders>
            <w:vAlign w:val="center"/>
          </w:tcPr>
          <w:p>
            <w:pPr>
              <w:widowControl/>
              <w:jc w:val="center"/>
              <w:rPr>
                <w:rFonts w:eastAsia="仿宋_GB2312"/>
                <w:color w:val="000000"/>
                <w:kern w:val="0"/>
              </w:rPr>
            </w:pPr>
            <w:r>
              <w:rPr>
                <w:rFonts w:hint="eastAsia" w:eastAsia="仿宋_GB2312" w:cs="仿宋_GB2312"/>
                <w:color w:val="000000"/>
                <w:kern w:val="0"/>
              </w:rPr>
              <w:t>指标名称</w:t>
            </w:r>
          </w:p>
        </w:tc>
        <w:tc>
          <w:tcPr>
            <w:tcW w:w="1495" w:type="dxa"/>
            <w:tcBorders>
              <w:top w:val="thinThickSmallGap" w:color="auto" w:sz="12" w:space="0"/>
            </w:tcBorders>
            <w:vAlign w:val="center"/>
          </w:tcPr>
          <w:p>
            <w:pPr>
              <w:widowControl/>
              <w:jc w:val="center"/>
              <w:rPr>
                <w:color w:val="000000"/>
                <w:kern w:val="0"/>
              </w:rPr>
            </w:pPr>
            <w:r>
              <w:rPr>
                <w:color w:val="000000"/>
                <w:kern w:val="0"/>
              </w:rPr>
              <w:t>2020</w:t>
            </w:r>
            <w:r>
              <w:rPr>
                <w:rFonts w:hint="eastAsia" w:eastAsia="仿宋_GB2312" w:cs="仿宋_GB2312"/>
                <w:color w:val="000000"/>
                <w:kern w:val="0"/>
              </w:rPr>
              <w:t>年规模</w:t>
            </w:r>
            <w:r>
              <w:rPr>
                <w:rFonts w:hint="eastAsia" w:ascii="宋体" w:cs="宋体"/>
                <w:color w:val="000000"/>
                <w:kern w:val="0"/>
              </w:rPr>
              <w:t>①</w:t>
            </w:r>
          </w:p>
        </w:tc>
        <w:tc>
          <w:tcPr>
            <w:tcW w:w="1428" w:type="dxa"/>
            <w:tcBorders>
              <w:top w:val="thinThickSmallGap" w:color="auto" w:sz="12" w:space="0"/>
            </w:tcBorders>
            <w:vAlign w:val="center"/>
          </w:tcPr>
          <w:p>
            <w:pPr>
              <w:widowControl/>
              <w:jc w:val="center"/>
              <w:rPr>
                <w:color w:val="000000"/>
                <w:kern w:val="0"/>
              </w:rPr>
            </w:pPr>
            <w:r>
              <w:rPr>
                <w:color w:val="000000"/>
                <w:kern w:val="0"/>
              </w:rPr>
              <w:t>201</w:t>
            </w:r>
            <w:r>
              <w:rPr>
                <w:rFonts w:hint="eastAsia"/>
                <w:color w:val="000000"/>
                <w:kern w:val="0"/>
              </w:rPr>
              <w:t>6</w:t>
            </w:r>
            <w:r>
              <w:rPr>
                <w:rFonts w:hint="eastAsia" w:eastAsia="仿宋_GB2312" w:cs="仿宋_GB2312"/>
                <w:color w:val="000000"/>
                <w:kern w:val="0"/>
              </w:rPr>
              <w:t>年规模</w:t>
            </w:r>
            <w:r>
              <w:rPr>
                <w:rFonts w:hint="eastAsia" w:ascii="宋体" w:cs="宋体"/>
                <w:color w:val="000000"/>
                <w:kern w:val="0"/>
              </w:rPr>
              <w:t>②</w:t>
            </w:r>
          </w:p>
        </w:tc>
        <w:tc>
          <w:tcPr>
            <w:tcW w:w="1363" w:type="dxa"/>
            <w:tcBorders>
              <w:top w:val="thinThickSmallGap" w:color="auto" w:sz="12" w:space="0"/>
            </w:tcBorders>
            <w:vAlign w:val="center"/>
          </w:tcPr>
          <w:p>
            <w:pPr>
              <w:widowControl/>
              <w:jc w:val="center"/>
              <w:rPr>
                <w:color w:val="000000"/>
                <w:kern w:val="0"/>
              </w:rPr>
            </w:pPr>
            <w:r>
              <w:rPr>
                <w:rFonts w:hint="eastAsia" w:eastAsia="仿宋_GB2312" w:cs="仿宋_GB2312"/>
                <w:color w:val="000000"/>
                <w:kern w:val="0"/>
              </w:rPr>
              <w:t>②</w:t>
            </w:r>
            <w:r>
              <w:rPr>
                <w:rFonts w:eastAsia="仿宋_GB2312"/>
                <w:color w:val="000000"/>
                <w:kern w:val="0"/>
              </w:rPr>
              <w:t>-</w:t>
            </w:r>
            <w:r>
              <w:rPr>
                <w:rFonts w:hint="eastAsia" w:ascii="宋体" w:hAnsi="宋体" w:cs="宋体"/>
                <w:color w:val="000000"/>
                <w:kern w:val="0"/>
              </w:rPr>
              <w:t>①</w:t>
            </w:r>
            <w:r>
              <w:rPr>
                <w:rFonts w:eastAsia="仿宋_GB2312"/>
                <w:color w:val="000000"/>
                <w:kern w:val="0"/>
              </w:rPr>
              <w:t>/</w:t>
            </w:r>
            <w:r>
              <w:rPr>
                <w:rFonts w:hint="eastAsia" w:ascii="宋体" w:hAnsi="宋体" w:cs="宋体"/>
                <w:color w:val="000000"/>
                <w:kern w:val="0"/>
              </w:rPr>
              <w:t>①</w:t>
            </w:r>
            <w:r>
              <w:rPr>
                <w:rFonts w:eastAsia="仿宋_GB2312"/>
                <w:color w:val="000000"/>
                <w:kern w:val="0"/>
              </w:rPr>
              <w:t>-</w:t>
            </w:r>
            <w:r>
              <w:rPr>
                <w:rFonts w:hint="eastAsia" w:ascii="宋体" w:hAnsi="宋体" w:cs="宋体"/>
                <w:color w:val="000000"/>
                <w:kern w:val="0"/>
              </w:rPr>
              <w:t>②</w:t>
            </w:r>
          </w:p>
        </w:tc>
        <w:tc>
          <w:tcPr>
            <w:tcW w:w="1369" w:type="dxa"/>
            <w:tcBorders>
              <w:top w:val="thinThickSmallGap" w:color="auto" w:sz="12" w:space="0"/>
            </w:tcBorders>
            <w:vAlign w:val="center"/>
          </w:tcPr>
          <w:p>
            <w:pPr>
              <w:widowControl/>
              <w:jc w:val="center"/>
              <w:rPr>
                <w:rFonts w:eastAsia="仿宋_GB2312"/>
                <w:color w:val="000000"/>
                <w:kern w:val="0"/>
              </w:rPr>
            </w:pPr>
            <w:r>
              <w:rPr>
                <w:rFonts w:hint="eastAsia" w:eastAsia="仿宋_GB2312" w:cs="仿宋_GB2312"/>
                <w:color w:val="000000"/>
                <w:kern w:val="0"/>
              </w:rPr>
              <w:t>指标属性</w:t>
            </w:r>
          </w:p>
        </w:tc>
      </w:tr>
      <w:tr>
        <w:tblPrEx>
          <w:tblBorders>
            <w:top w:val="double" w:color="auto" w:sz="6" w:space="0"/>
            <w:left w:val="none" w:color="auto" w:sz="0" w:space="0"/>
            <w:bottom w:val="doub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21" w:type="dxa"/>
            <w:vMerge w:val="restart"/>
            <w:vAlign w:val="center"/>
          </w:tcPr>
          <w:p>
            <w:pPr>
              <w:widowControl/>
              <w:jc w:val="center"/>
              <w:rPr>
                <w:rFonts w:eastAsia="仿宋_GB2312"/>
                <w:color w:val="000000"/>
                <w:kern w:val="0"/>
              </w:rPr>
            </w:pPr>
            <w:r>
              <w:rPr>
                <w:rFonts w:hint="eastAsia" w:eastAsia="仿宋_GB2312" w:cs="仿宋_GB2312"/>
                <w:color w:val="000000"/>
                <w:kern w:val="0"/>
              </w:rPr>
              <w:t>总量目标</w:t>
            </w:r>
          </w:p>
        </w:tc>
        <w:tc>
          <w:tcPr>
            <w:tcW w:w="2728" w:type="dxa"/>
            <w:vAlign w:val="center"/>
          </w:tcPr>
          <w:p>
            <w:pPr>
              <w:widowControl/>
              <w:jc w:val="center"/>
              <w:rPr>
                <w:rFonts w:eastAsia="仿宋_GB2312"/>
                <w:color w:val="000000"/>
                <w:kern w:val="0"/>
              </w:rPr>
            </w:pPr>
            <w:r>
              <w:rPr>
                <w:rFonts w:hint="eastAsia" w:eastAsia="仿宋_GB2312" w:cs="仿宋_GB2312"/>
                <w:color w:val="000000"/>
                <w:kern w:val="0"/>
              </w:rPr>
              <w:t>耕地保有量</w:t>
            </w:r>
          </w:p>
        </w:tc>
        <w:tc>
          <w:tcPr>
            <w:tcW w:w="1495" w:type="dxa"/>
            <w:vAlign w:val="center"/>
          </w:tcPr>
          <w:p>
            <w:pPr>
              <w:widowControl/>
              <w:jc w:val="center"/>
              <w:rPr>
                <w:color w:val="000000"/>
                <w:kern w:val="0"/>
              </w:rPr>
            </w:pPr>
            <w:r>
              <w:rPr>
                <w:rFonts w:hint="eastAsia"/>
                <w:color w:val="000000"/>
                <w:kern w:val="0"/>
              </w:rPr>
              <w:t>2085.00</w:t>
            </w:r>
          </w:p>
        </w:tc>
        <w:tc>
          <w:tcPr>
            <w:tcW w:w="1428" w:type="dxa"/>
            <w:vAlign w:val="center"/>
          </w:tcPr>
          <w:p>
            <w:pPr>
              <w:widowControl/>
              <w:jc w:val="center"/>
              <w:rPr>
                <w:color w:val="000000"/>
                <w:kern w:val="0"/>
              </w:rPr>
            </w:pPr>
            <w:r>
              <w:rPr>
                <w:rFonts w:hint="eastAsia"/>
                <w:color w:val="000000"/>
                <w:kern w:val="0"/>
              </w:rPr>
              <w:t>2090.51</w:t>
            </w:r>
          </w:p>
        </w:tc>
        <w:tc>
          <w:tcPr>
            <w:tcW w:w="1363" w:type="dxa"/>
            <w:vAlign w:val="center"/>
          </w:tcPr>
          <w:p>
            <w:pPr>
              <w:widowControl/>
              <w:jc w:val="center"/>
              <w:rPr>
                <w:color w:val="000000"/>
                <w:kern w:val="0"/>
              </w:rPr>
            </w:pPr>
            <w:r>
              <w:rPr>
                <w:rFonts w:hint="eastAsia"/>
                <w:color w:val="000000"/>
                <w:kern w:val="0"/>
              </w:rPr>
              <w:t>5.51</w:t>
            </w:r>
          </w:p>
        </w:tc>
        <w:tc>
          <w:tcPr>
            <w:tcW w:w="1369" w:type="dxa"/>
            <w:vAlign w:val="center"/>
          </w:tcPr>
          <w:p>
            <w:pPr>
              <w:widowControl/>
              <w:jc w:val="center"/>
              <w:rPr>
                <w:rFonts w:eastAsia="仿宋_GB2312"/>
                <w:color w:val="000000"/>
                <w:kern w:val="0"/>
              </w:rPr>
            </w:pPr>
            <w:r>
              <w:rPr>
                <w:rFonts w:hint="eastAsia" w:eastAsia="仿宋_GB2312" w:cs="仿宋_GB2312"/>
                <w:color w:val="000000"/>
                <w:kern w:val="0"/>
              </w:rPr>
              <w:t>约束性</w:t>
            </w:r>
          </w:p>
        </w:tc>
      </w:tr>
      <w:tr>
        <w:tblPrEx>
          <w:tblBorders>
            <w:top w:val="double" w:color="auto" w:sz="6" w:space="0"/>
            <w:left w:val="none" w:color="auto" w:sz="0" w:space="0"/>
            <w:bottom w:val="doub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21" w:type="dxa"/>
            <w:vMerge w:val="continue"/>
            <w:vAlign w:val="center"/>
          </w:tcPr>
          <w:p>
            <w:pPr>
              <w:widowControl/>
              <w:jc w:val="center"/>
              <w:rPr>
                <w:rFonts w:eastAsia="仿宋_GB2312"/>
                <w:color w:val="000000"/>
                <w:kern w:val="0"/>
              </w:rPr>
            </w:pPr>
          </w:p>
        </w:tc>
        <w:tc>
          <w:tcPr>
            <w:tcW w:w="2728" w:type="dxa"/>
            <w:vAlign w:val="center"/>
          </w:tcPr>
          <w:p>
            <w:pPr>
              <w:widowControl/>
              <w:jc w:val="center"/>
              <w:rPr>
                <w:rFonts w:eastAsia="仿宋_GB2312"/>
                <w:color w:val="000000"/>
                <w:kern w:val="0"/>
              </w:rPr>
            </w:pPr>
            <w:r>
              <w:rPr>
                <w:rFonts w:hint="eastAsia" w:eastAsia="仿宋_GB2312" w:cs="仿宋_GB2312"/>
                <w:color w:val="000000"/>
                <w:kern w:val="0"/>
              </w:rPr>
              <w:t>基本农田保护面积</w:t>
            </w:r>
          </w:p>
        </w:tc>
        <w:tc>
          <w:tcPr>
            <w:tcW w:w="1495" w:type="dxa"/>
            <w:vAlign w:val="center"/>
          </w:tcPr>
          <w:p>
            <w:pPr>
              <w:widowControl/>
              <w:jc w:val="center"/>
              <w:rPr>
                <w:color w:val="000000"/>
                <w:kern w:val="0"/>
              </w:rPr>
            </w:pPr>
            <w:r>
              <w:rPr>
                <w:rFonts w:hint="eastAsia"/>
                <w:color w:val="000000"/>
                <w:kern w:val="0"/>
              </w:rPr>
              <w:t>1898.72</w:t>
            </w:r>
          </w:p>
        </w:tc>
        <w:tc>
          <w:tcPr>
            <w:tcW w:w="1428" w:type="dxa"/>
            <w:vAlign w:val="center"/>
          </w:tcPr>
          <w:p>
            <w:pPr>
              <w:widowControl/>
              <w:jc w:val="center"/>
              <w:rPr>
                <w:color w:val="000000"/>
                <w:kern w:val="0"/>
              </w:rPr>
            </w:pPr>
            <w:r>
              <w:rPr>
                <w:rFonts w:hint="eastAsia"/>
                <w:color w:val="000000"/>
                <w:kern w:val="0"/>
              </w:rPr>
              <w:t>1898.72</w:t>
            </w:r>
          </w:p>
        </w:tc>
        <w:tc>
          <w:tcPr>
            <w:tcW w:w="1363" w:type="dxa"/>
            <w:vAlign w:val="center"/>
          </w:tcPr>
          <w:p>
            <w:pPr>
              <w:widowControl/>
              <w:jc w:val="center"/>
              <w:rPr>
                <w:color w:val="000000"/>
                <w:kern w:val="0"/>
              </w:rPr>
            </w:pPr>
            <w:r>
              <w:rPr>
                <w:rFonts w:hint="eastAsia"/>
                <w:color w:val="000000"/>
                <w:kern w:val="0"/>
              </w:rPr>
              <w:t>0</w:t>
            </w:r>
          </w:p>
        </w:tc>
        <w:tc>
          <w:tcPr>
            <w:tcW w:w="1369" w:type="dxa"/>
            <w:vAlign w:val="center"/>
          </w:tcPr>
          <w:p>
            <w:pPr>
              <w:widowControl/>
              <w:jc w:val="center"/>
              <w:rPr>
                <w:rFonts w:eastAsia="仿宋_GB2312"/>
                <w:color w:val="000000"/>
                <w:kern w:val="0"/>
              </w:rPr>
            </w:pPr>
            <w:r>
              <w:rPr>
                <w:rFonts w:hint="eastAsia" w:eastAsia="仿宋_GB2312" w:cs="仿宋_GB2312"/>
                <w:color w:val="000000"/>
                <w:kern w:val="0"/>
              </w:rPr>
              <w:t>约束性</w:t>
            </w:r>
          </w:p>
        </w:tc>
      </w:tr>
      <w:tr>
        <w:tblPrEx>
          <w:tblBorders>
            <w:top w:val="double" w:color="auto" w:sz="6" w:space="0"/>
            <w:left w:val="none" w:color="auto" w:sz="0" w:space="0"/>
            <w:bottom w:val="doub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21" w:type="dxa"/>
            <w:vMerge w:val="continue"/>
            <w:vAlign w:val="center"/>
          </w:tcPr>
          <w:p>
            <w:pPr>
              <w:widowControl/>
              <w:jc w:val="center"/>
              <w:rPr>
                <w:rFonts w:eastAsia="仿宋_GB2312"/>
                <w:color w:val="000000"/>
                <w:kern w:val="0"/>
              </w:rPr>
            </w:pPr>
          </w:p>
        </w:tc>
        <w:tc>
          <w:tcPr>
            <w:tcW w:w="2728" w:type="dxa"/>
            <w:vAlign w:val="center"/>
          </w:tcPr>
          <w:p>
            <w:pPr>
              <w:widowControl/>
              <w:jc w:val="center"/>
              <w:rPr>
                <w:rFonts w:eastAsia="仿宋_GB2312"/>
                <w:color w:val="000000"/>
                <w:kern w:val="0"/>
              </w:rPr>
            </w:pPr>
            <w:r>
              <w:rPr>
                <w:rFonts w:hint="eastAsia" w:eastAsia="仿宋_GB2312" w:cs="仿宋_GB2312"/>
                <w:color w:val="000000"/>
                <w:kern w:val="0"/>
              </w:rPr>
              <w:t>建设用地总规模</w:t>
            </w:r>
          </w:p>
        </w:tc>
        <w:tc>
          <w:tcPr>
            <w:tcW w:w="1495" w:type="dxa"/>
            <w:vAlign w:val="center"/>
          </w:tcPr>
          <w:p>
            <w:pPr>
              <w:widowControl/>
              <w:jc w:val="center"/>
              <w:rPr>
                <w:color w:val="000000"/>
                <w:kern w:val="0"/>
              </w:rPr>
            </w:pPr>
            <w:r>
              <w:rPr>
                <w:rFonts w:hint="eastAsia"/>
                <w:color w:val="000000"/>
                <w:kern w:val="0"/>
              </w:rPr>
              <w:t>940.32</w:t>
            </w:r>
          </w:p>
        </w:tc>
        <w:tc>
          <w:tcPr>
            <w:tcW w:w="1428" w:type="dxa"/>
            <w:vAlign w:val="center"/>
          </w:tcPr>
          <w:p>
            <w:pPr>
              <w:widowControl/>
              <w:jc w:val="center"/>
              <w:rPr>
                <w:color w:val="000000"/>
                <w:kern w:val="0"/>
              </w:rPr>
            </w:pPr>
            <w:r>
              <w:rPr>
                <w:rFonts w:hint="eastAsia"/>
                <w:color w:val="000000"/>
                <w:kern w:val="0"/>
              </w:rPr>
              <w:t>964.66</w:t>
            </w:r>
          </w:p>
        </w:tc>
        <w:tc>
          <w:tcPr>
            <w:tcW w:w="1363" w:type="dxa"/>
            <w:vAlign w:val="center"/>
          </w:tcPr>
          <w:p>
            <w:pPr>
              <w:widowControl/>
              <w:jc w:val="center"/>
              <w:rPr>
                <w:color w:val="000000"/>
                <w:kern w:val="0"/>
              </w:rPr>
            </w:pPr>
            <w:r>
              <w:rPr>
                <w:rFonts w:hint="eastAsia"/>
                <w:color w:val="000000"/>
                <w:kern w:val="0"/>
              </w:rPr>
              <w:t>-24.34</w:t>
            </w:r>
          </w:p>
        </w:tc>
        <w:tc>
          <w:tcPr>
            <w:tcW w:w="1369" w:type="dxa"/>
            <w:vAlign w:val="center"/>
          </w:tcPr>
          <w:p>
            <w:pPr>
              <w:widowControl/>
              <w:jc w:val="center"/>
              <w:rPr>
                <w:rFonts w:eastAsia="仿宋_GB2312"/>
                <w:color w:val="000000"/>
                <w:kern w:val="0"/>
              </w:rPr>
            </w:pPr>
            <w:r>
              <w:rPr>
                <w:rFonts w:hint="eastAsia" w:eastAsia="仿宋_GB2312" w:cs="仿宋_GB2312"/>
                <w:color w:val="000000"/>
                <w:kern w:val="0"/>
              </w:rPr>
              <w:t>预期性</w:t>
            </w:r>
          </w:p>
        </w:tc>
      </w:tr>
      <w:tr>
        <w:tblPrEx>
          <w:tblBorders>
            <w:top w:val="double" w:color="auto" w:sz="6" w:space="0"/>
            <w:left w:val="none" w:color="auto" w:sz="0" w:space="0"/>
            <w:bottom w:val="doub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21" w:type="dxa"/>
            <w:vMerge w:val="continue"/>
            <w:vAlign w:val="center"/>
          </w:tcPr>
          <w:p>
            <w:pPr>
              <w:widowControl/>
              <w:jc w:val="center"/>
              <w:rPr>
                <w:rFonts w:eastAsia="仿宋_GB2312"/>
                <w:color w:val="000000"/>
                <w:kern w:val="0"/>
              </w:rPr>
            </w:pPr>
          </w:p>
        </w:tc>
        <w:tc>
          <w:tcPr>
            <w:tcW w:w="2728" w:type="dxa"/>
            <w:vAlign w:val="center"/>
          </w:tcPr>
          <w:p>
            <w:pPr>
              <w:widowControl/>
              <w:jc w:val="center"/>
              <w:rPr>
                <w:rFonts w:eastAsia="仿宋_GB2312"/>
                <w:color w:val="000000"/>
                <w:kern w:val="0"/>
              </w:rPr>
            </w:pPr>
            <w:r>
              <w:rPr>
                <w:rFonts w:hint="eastAsia" w:eastAsia="仿宋_GB2312" w:cs="仿宋_GB2312"/>
                <w:color w:val="000000"/>
                <w:kern w:val="0"/>
              </w:rPr>
              <w:t>城乡建设用地规模</w:t>
            </w:r>
          </w:p>
        </w:tc>
        <w:tc>
          <w:tcPr>
            <w:tcW w:w="1495" w:type="dxa"/>
            <w:vAlign w:val="center"/>
          </w:tcPr>
          <w:p>
            <w:pPr>
              <w:widowControl/>
              <w:jc w:val="center"/>
              <w:rPr>
                <w:color w:val="000000"/>
                <w:kern w:val="0"/>
              </w:rPr>
            </w:pPr>
            <w:r>
              <w:rPr>
                <w:rFonts w:hint="eastAsia"/>
                <w:color w:val="000000"/>
                <w:kern w:val="0"/>
              </w:rPr>
              <w:t>597.73</w:t>
            </w:r>
          </w:p>
        </w:tc>
        <w:tc>
          <w:tcPr>
            <w:tcW w:w="1428" w:type="dxa"/>
            <w:vAlign w:val="center"/>
          </w:tcPr>
          <w:p>
            <w:pPr>
              <w:widowControl/>
              <w:jc w:val="center"/>
              <w:rPr>
                <w:color w:val="000000"/>
                <w:kern w:val="0"/>
              </w:rPr>
            </w:pPr>
            <w:r>
              <w:rPr>
                <w:rFonts w:hint="eastAsia"/>
                <w:color w:val="000000"/>
                <w:kern w:val="0"/>
              </w:rPr>
              <w:t>643.54</w:t>
            </w:r>
          </w:p>
        </w:tc>
        <w:tc>
          <w:tcPr>
            <w:tcW w:w="1363" w:type="dxa"/>
            <w:vAlign w:val="center"/>
          </w:tcPr>
          <w:p>
            <w:pPr>
              <w:widowControl/>
              <w:jc w:val="center"/>
              <w:rPr>
                <w:color w:val="000000"/>
                <w:kern w:val="0"/>
              </w:rPr>
            </w:pPr>
            <w:r>
              <w:rPr>
                <w:rFonts w:hint="eastAsia"/>
                <w:color w:val="000000"/>
                <w:kern w:val="0"/>
              </w:rPr>
              <w:t>-45.81</w:t>
            </w:r>
          </w:p>
        </w:tc>
        <w:tc>
          <w:tcPr>
            <w:tcW w:w="1369" w:type="dxa"/>
            <w:vAlign w:val="center"/>
          </w:tcPr>
          <w:p>
            <w:pPr>
              <w:widowControl/>
              <w:jc w:val="center"/>
              <w:rPr>
                <w:rFonts w:eastAsia="仿宋_GB2312"/>
                <w:color w:val="000000"/>
                <w:kern w:val="0"/>
              </w:rPr>
            </w:pPr>
            <w:r>
              <w:rPr>
                <w:rFonts w:hint="eastAsia" w:eastAsia="仿宋_GB2312" w:cs="仿宋_GB2312"/>
                <w:color w:val="000000"/>
                <w:kern w:val="0"/>
              </w:rPr>
              <w:t>约束性</w:t>
            </w:r>
          </w:p>
        </w:tc>
      </w:tr>
      <w:tr>
        <w:tblPrEx>
          <w:tblBorders>
            <w:top w:val="double" w:color="auto" w:sz="6" w:space="0"/>
            <w:left w:val="none" w:color="auto" w:sz="0" w:space="0"/>
            <w:bottom w:val="doub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21" w:type="dxa"/>
            <w:vMerge w:val="continue"/>
            <w:vAlign w:val="center"/>
          </w:tcPr>
          <w:p>
            <w:pPr>
              <w:widowControl/>
              <w:jc w:val="center"/>
              <w:rPr>
                <w:rFonts w:eastAsia="仿宋_GB2312"/>
                <w:color w:val="000000"/>
                <w:kern w:val="0"/>
              </w:rPr>
            </w:pPr>
          </w:p>
        </w:tc>
        <w:tc>
          <w:tcPr>
            <w:tcW w:w="2728" w:type="dxa"/>
            <w:vAlign w:val="center"/>
          </w:tcPr>
          <w:p>
            <w:pPr>
              <w:widowControl/>
              <w:jc w:val="center"/>
              <w:rPr>
                <w:rFonts w:eastAsia="仿宋_GB2312"/>
                <w:color w:val="000000"/>
                <w:kern w:val="0"/>
              </w:rPr>
            </w:pPr>
            <w:r>
              <w:rPr>
                <w:rFonts w:hint="eastAsia" w:eastAsia="仿宋_GB2312" w:cs="仿宋_GB2312"/>
                <w:color w:val="000000"/>
                <w:kern w:val="0"/>
              </w:rPr>
              <w:t>城镇工矿用地规模</w:t>
            </w:r>
          </w:p>
        </w:tc>
        <w:tc>
          <w:tcPr>
            <w:tcW w:w="1495" w:type="dxa"/>
            <w:vAlign w:val="center"/>
          </w:tcPr>
          <w:p>
            <w:pPr>
              <w:widowControl/>
              <w:jc w:val="center"/>
              <w:rPr>
                <w:color w:val="000000"/>
                <w:kern w:val="0"/>
              </w:rPr>
            </w:pPr>
            <w:r>
              <w:rPr>
                <w:rFonts w:hint="eastAsia"/>
                <w:color w:val="000000"/>
                <w:kern w:val="0"/>
              </w:rPr>
              <w:t>62.28</w:t>
            </w:r>
          </w:p>
        </w:tc>
        <w:tc>
          <w:tcPr>
            <w:tcW w:w="1428" w:type="dxa"/>
            <w:vAlign w:val="center"/>
          </w:tcPr>
          <w:p>
            <w:pPr>
              <w:widowControl/>
              <w:jc w:val="center"/>
              <w:rPr>
                <w:color w:val="000000"/>
                <w:kern w:val="0"/>
              </w:rPr>
            </w:pPr>
            <w:r>
              <w:rPr>
                <w:rFonts w:hint="eastAsia"/>
                <w:color w:val="000000"/>
                <w:kern w:val="0"/>
              </w:rPr>
              <w:t>47.57</w:t>
            </w:r>
          </w:p>
        </w:tc>
        <w:tc>
          <w:tcPr>
            <w:tcW w:w="1363" w:type="dxa"/>
            <w:vAlign w:val="center"/>
          </w:tcPr>
          <w:p>
            <w:pPr>
              <w:widowControl/>
              <w:jc w:val="center"/>
              <w:rPr>
                <w:color w:val="000000"/>
                <w:kern w:val="0"/>
              </w:rPr>
            </w:pPr>
            <w:r>
              <w:rPr>
                <w:rFonts w:hint="eastAsia"/>
                <w:color w:val="000000"/>
                <w:kern w:val="0"/>
              </w:rPr>
              <w:t>14.71</w:t>
            </w:r>
          </w:p>
        </w:tc>
        <w:tc>
          <w:tcPr>
            <w:tcW w:w="1369" w:type="dxa"/>
            <w:vAlign w:val="center"/>
          </w:tcPr>
          <w:p>
            <w:pPr>
              <w:widowControl/>
              <w:jc w:val="center"/>
              <w:rPr>
                <w:rFonts w:eastAsia="仿宋_GB2312"/>
                <w:color w:val="000000"/>
                <w:kern w:val="0"/>
              </w:rPr>
            </w:pPr>
            <w:r>
              <w:rPr>
                <w:rFonts w:hint="eastAsia" w:eastAsia="仿宋_GB2312" w:cs="仿宋_GB2312"/>
                <w:color w:val="000000"/>
                <w:kern w:val="0"/>
              </w:rPr>
              <w:t>预期性</w:t>
            </w:r>
          </w:p>
        </w:tc>
      </w:tr>
      <w:tr>
        <w:tblPrEx>
          <w:tblBorders>
            <w:top w:val="double" w:color="auto" w:sz="6" w:space="0"/>
            <w:left w:val="none" w:color="auto" w:sz="0" w:space="0"/>
            <w:bottom w:val="doub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21" w:type="dxa"/>
            <w:vMerge w:val="restart"/>
            <w:vAlign w:val="center"/>
          </w:tcPr>
          <w:p>
            <w:pPr>
              <w:widowControl/>
              <w:jc w:val="center"/>
              <w:rPr>
                <w:rFonts w:eastAsia="仿宋_GB2312"/>
                <w:color w:val="000000"/>
                <w:kern w:val="0"/>
              </w:rPr>
            </w:pPr>
            <w:r>
              <w:rPr>
                <w:rFonts w:eastAsia="仿宋_GB2312"/>
                <w:color w:val="000000"/>
                <w:kern w:val="0"/>
              </w:rPr>
              <w:t>增量目标</w:t>
            </w:r>
          </w:p>
        </w:tc>
        <w:tc>
          <w:tcPr>
            <w:tcW w:w="2728" w:type="dxa"/>
            <w:vAlign w:val="center"/>
          </w:tcPr>
          <w:p>
            <w:pPr>
              <w:widowControl/>
              <w:jc w:val="center"/>
              <w:rPr>
                <w:rFonts w:eastAsia="仿宋_GB2312" w:cs="仿宋_GB2312"/>
                <w:color w:val="000000"/>
                <w:kern w:val="0"/>
              </w:rPr>
            </w:pPr>
            <w:r>
              <w:rPr>
                <w:rFonts w:hint="eastAsia" w:eastAsia="仿宋_GB2312" w:cs="仿宋_GB2312"/>
                <w:color w:val="000000"/>
                <w:kern w:val="0"/>
              </w:rPr>
              <w:t>新增建设用地规模</w:t>
            </w:r>
          </w:p>
        </w:tc>
        <w:tc>
          <w:tcPr>
            <w:tcW w:w="1495" w:type="dxa"/>
            <w:vAlign w:val="center"/>
          </w:tcPr>
          <w:p>
            <w:pPr>
              <w:widowControl/>
              <w:jc w:val="center"/>
              <w:rPr>
                <w:color w:val="000000"/>
                <w:kern w:val="0"/>
              </w:rPr>
            </w:pPr>
            <w:r>
              <w:rPr>
                <w:rFonts w:hint="eastAsia"/>
                <w:color w:val="000000"/>
                <w:kern w:val="0"/>
              </w:rPr>
              <w:t>78.30</w:t>
            </w:r>
          </w:p>
        </w:tc>
        <w:tc>
          <w:tcPr>
            <w:tcW w:w="1428" w:type="dxa"/>
            <w:vAlign w:val="center"/>
          </w:tcPr>
          <w:p>
            <w:pPr>
              <w:widowControl/>
              <w:jc w:val="center"/>
              <w:rPr>
                <w:color w:val="000000"/>
                <w:kern w:val="0"/>
              </w:rPr>
            </w:pPr>
            <w:r>
              <w:rPr>
                <w:rFonts w:hint="eastAsia"/>
                <w:color w:val="000000"/>
                <w:kern w:val="0"/>
              </w:rPr>
              <w:t>63.27</w:t>
            </w:r>
          </w:p>
        </w:tc>
        <w:tc>
          <w:tcPr>
            <w:tcW w:w="1363" w:type="dxa"/>
            <w:vAlign w:val="center"/>
          </w:tcPr>
          <w:p>
            <w:pPr>
              <w:widowControl/>
              <w:jc w:val="center"/>
              <w:rPr>
                <w:color w:val="000000"/>
                <w:kern w:val="0"/>
              </w:rPr>
            </w:pPr>
            <w:r>
              <w:rPr>
                <w:rFonts w:hint="eastAsia"/>
                <w:color w:val="000000"/>
                <w:kern w:val="0"/>
              </w:rPr>
              <w:t>15.05</w:t>
            </w:r>
          </w:p>
        </w:tc>
        <w:tc>
          <w:tcPr>
            <w:tcW w:w="1369" w:type="dxa"/>
            <w:vAlign w:val="center"/>
          </w:tcPr>
          <w:p>
            <w:pPr>
              <w:widowControl/>
              <w:jc w:val="center"/>
              <w:rPr>
                <w:rFonts w:eastAsia="仿宋_GB2312" w:cs="仿宋_GB2312"/>
                <w:color w:val="000000"/>
                <w:kern w:val="0"/>
              </w:rPr>
            </w:pPr>
            <w:r>
              <w:rPr>
                <w:rFonts w:hint="eastAsia" w:eastAsia="仿宋_GB2312" w:cs="仿宋_GB2312"/>
                <w:color w:val="000000"/>
                <w:kern w:val="0"/>
              </w:rPr>
              <w:t>预期性</w:t>
            </w:r>
          </w:p>
        </w:tc>
      </w:tr>
      <w:tr>
        <w:tblPrEx>
          <w:tblBorders>
            <w:top w:val="double" w:color="auto" w:sz="6" w:space="0"/>
            <w:left w:val="none" w:color="auto" w:sz="0" w:space="0"/>
            <w:bottom w:val="doub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21" w:type="dxa"/>
            <w:vMerge w:val="continue"/>
            <w:vAlign w:val="center"/>
          </w:tcPr>
          <w:p>
            <w:pPr>
              <w:widowControl/>
              <w:jc w:val="center"/>
              <w:rPr>
                <w:rFonts w:eastAsia="仿宋_GB2312"/>
                <w:color w:val="000000"/>
                <w:kern w:val="0"/>
              </w:rPr>
            </w:pPr>
          </w:p>
        </w:tc>
        <w:tc>
          <w:tcPr>
            <w:tcW w:w="2728" w:type="dxa"/>
            <w:vAlign w:val="center"/>
          </w:tcPr>
          <w:p>
            <w:pPr>
              <w:widowControl/>
              <w:jc w:val="center"/>
              <w:rPr>
                <w:rFonts w:eastAsia="仿宋_GB2312" w:cs="仿宋_GB2312"/>
                <w:color w:val="000000"/>
                <w:kern w:val="0"/>
              </w:rPr>
            </w:pPr>
            <w:r>
              <w:rPr>
                <w:rFonts w:hint="eastAsia" w:eastAsia="仿宋_GB2312" w:cs="仿宋_GB2312"/>
                <w:color w:val="000000"/>
                <w:kern w:val="0"/>
              </w:rPr>
              <w:t>新增建设占用农用地规模</w:t>
            </w:r>
          </w:p>
        </w:tc>
        <w:tc>
          <w:tcPr>
            <w:tcW w:w="1495" w:type="dxa"/>
            <w:vAlign w:val="center"/>
          </w:tcPr>
          <w:p>
            <w:pPr>
              <w:widowControl/>
              <w:jc w:val="center"/>
              <w:rPr>
                <w:color w:val="000000"/>
                <w:kern w:val="0"/>
              </w:rPr>
            </w:pPr>
            <w:r>
              <w:rPr>
                <w:rFonts w:hint="eastAsia"/>
                <w:color w:val="000000"/>
                <w:kern w:val="0"/>
              </w:rPr>
              <w:t>59.44</w:t>
            </w:r>
          </w:p>
        </w:tc>
        <w:tc>
          <w:tcPr>
            <w:tcW w:w="1428" w:type="dxa"/>
            <w:vAlign w:val="center"/>
          </w:tcPr>
          <w:p>
            <w:pPr>
              <w:widowControl/>
              <w:jc w:val="center"/>
              <w:rPr>
                <w:color w:val="000000"/>
                <w:kern w:val="0"/>
              </w:rPr>
            </w:pPr>
            <w:r>
              <w:rPr>
                <w:rFonts w:hint="eastAsia"/>
                <w:color w:val="000000"/>
                <w:kern w:val="0"/>
              </w:rPr>
              <w:t>46.79</w:t>
            </w:r>
          </w:p>
        </w:tc>
        <w:tc>
          <w:tcPr>
            <w:tcW w:w="1363" w:type="dxa"/>
            <w:vAlign w:val="center"/>
          </w:tcPr>
          <w:p>
            <w:pPr>
              <w:widowControl/>
              <w:jc w:val="center"/>
              <w:rPr>
                <w:color w:val="000000"/>
                <w:kern w:val="0"/>
              </w:rPr>
            </w:pPr>
            <w:r>
              <w:rPr>
                <w:rFonts w:hint="eastAsia"/>
                <w:color w:val="000000"/>
                <w:kern w:val="0"/>
              </w:rPr>
              <w:t>12.65</w:t>
            </w:r>
          </w:p>
        </w:tc>
        <w:tc>
          <w:tcPr>
            <w:tcW w:w="1369" w:type="dxa"/>
            <w:vAlign w:val="center"/>
          </w:tcPr>
          <w:p>
            <w:pPr>
              <w:widowControl/>
              <w:jc w:val="center"/>
              <w:rPr>
                <w:rFonts w:eastAsia="仿宋_GB2312" w:cs="仿宋_GB2312"/>
                <w:color w:val="000000"/>
                <w:kern w:val="0"/>
              </w:rPr>
            </w:pPr>
            <w:r>
              <w:rPr>
                <w:rFonts w:hint="eastAsia" w:eastAsia="仿宋_GB2312" w:cs="仿宋_GB2312"/>
                <w:color w:val="000000"/>
                <w:kern w:val="0"/>
              </w:rPr>
              <w:t>预期性</w:t>
            </w:r>
          </w:p>
        </w:tc>
      </w:tr>
      <w:tr>
        <w:tblPrEx>
          <w:tblBorders>
            <w:top w:val="double" w:color="auto" w:sz="6" w:space="0"/>
            <w:left w:val="none" w:color="auto" w:sz="0" w:space="0"/>
            <w:bottom w:val="doub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21" w:type="dxa"/>
            <w:vMerge w:val="continue"/>
            <w:tcBorders>
              <w:bottom w:val="thickThinSmallGap" w:color="auto" w:sz="12" w:space="0"/>
            </w:tcBorders>
            <w:vAlign w:val="center"/>
          </w:tcPr>
          <w:p>
            <w:pPr>
              <w:widowControl/>
              <w:jc w:val="center"/>
              <w:rPr>
                <w:rFonts w:eastAsia="仿宋_GB2312"/>
                <w:color w:val="000000"/>
                <w:kern w:val="0"/>
              </w:rPr>
            </w:pPr>
          </w:p>
        </w:tc>
        <w:tc>
          <w:tcPr>
            <w:tcW w:w="2728" w:type="dxa"/>
            <w:tcBorders>
              <w:bottom w:val="thickThinSmallGap" w:color="auto" w:sz="12" w:space="0"/>
            </w:tcBorders>
            <w:vAlign w:val="center"/>
          </w:tcPr>
          <w:p>
            <w:pPr>
              <w:widowControl/>
              <w:jc w:val="center"/>
              <w:rPr>
                <w:rFonts w:eastAsia="仿宋_GB2312" w:cs="仿宋_GB2312"/>
                <w:color w:val="000000"/>
                <w:kern w:val="0"/>
              </w:rPr>
            </w:pPr>
            <w:r>
              <w:rPr>
                <w:rFonts w:hint="eastAsia" w:eastAsia="仿宋_GB2312" w:cs="仿宋_GB2312"/>
                <w:color w:val="000000"/>
                <w:kern w:val="0"/>
              </w:rPr>
              <w:t>新增建设占用耕地规模</w:t>
            </w:r>
          </w:p>
        </w:tc>
        <w:tc>
          <w:tcPr>
            <w:tcW w:w="1495" w:type="dxa"/>
            <w:tcBorders>
              <w:bottom w:val="thickThinSmallGap" w:color="auto" w:sz="12" w:space="0"/>
            </w:tcBorders>
            <w:vAlign w:val="center"/>
          </w:tcPr>
          <w:p>
            <w:pPr>
              <w:widowControl/>
              <w:jc w:val="center"/>
              <w:rPr>
                <w:color w:val="000000"/>
                <w:kern w:val="0"/>
              </w:rPr>
            </w:pPr>
            <w:r>
              <w:rPr>
                <w:rFonts w:hint="eastAsia"/>
                <w:color w:val="000000"/>
                <w:kern w:val="0"/>
              </w:rPr>
              <w:t>19.53</w:t>
            </w:r>
          </w:p>
        </w:tc>
        <w:tc>
          <w:tcPr>
            <w:tcW w:w="1428" w:type="dxa"/>
            <w:tcBorders>
              <w:bottom w:val="thickThinSmallGap" w:color="auto" w:sz="12" w:space="0"/>
            </w:tcBorders>
            <w:vAlign w:val="center"/>
          </w:tcPr>
          <w:p>
            <w:pPr>
              <w:widowControl/>
              <w:jc w:val="center"/>
              <w:rPr>
                <w:color w:val="000000"/>
                <w:kern w:val="0"/>
              </w:rPr>
            </w:pPr>
            <w:r>
              <w:rPr>
                <w:rFonts w:hint="eastAsia"/>
                <w:color w:val="000000"/>
                <w:kern w:val="0"/>
              </w:rPr>
              <w:t>15.81</w:t>
            </w:r>
          </w:p>
        </w:tc>
        <w:tc>
          <w:tcPr>
            <w:tcW w:w="1363" w:type="dxa"/>
            <w:tcBorders>
              <w:bottom w:val="thickThinSmallGap" w:color="auto" w:sz="12" w:space="0"/>
            </w:tcBorders>
            <w:vAlign w:val="center"/>
          </w:tcPr>
          <w:p>
            <w:pPr>
              <w:widowControl/>
              <w:jc w:val="center"/>
              <w:rPr>
                <w:color w:val="000000"/>
                <w:kern w:val="0"/>
              </w:rPr>
            </w:pPr>
            <w:r>
              <w:rPr>
                <w:rFonts w:hint="eastAsia"/>
                <w:color w:val="000000"/>
                <w:kern w:val="0"/>
              </w:rPr>
              <w:t>3.72</w:t>
            </w:r>
          </w:p>
        </w:tc>
        <w:tc>
          <w:tcPr>
            <w:tcW w:w="1369" w:type="dxa"/>
            <w:tcBorders>
              <w:bottom w:val="thickThinSmallGap" w:color="auto" w:sz="12" w:space="0"/>
            </w:tcBorders>
            <w:vAlign w:val="center"/>
          </w:tcPr>
          <w:p>
            <w:pPr>
              <w:widowControl/>
              <w:jc w:val="center"/>
              <w:rPr>
                <w:rFonts w:eastAsia="仿宋_GB2312" w:cs="仿宋_GB2312"/>
                <w:color w:val="000000"/>
                <w:kern w:val="0"/>
              </w:rPr>
            </w:pPr>
            <w:r>
              <w:rPr>
                <w:rFonts w:hint="eastAsia" w:eastAsia="仿宋_GB2312" w:cs="仿宋_GB2312"/>
                <w:color w:val="000000"/>
                <w:kern w:val="0"/>
              </w:rPr>
              <w:t>约束性</w:t>
            </w:r>
          </w:p>
        </w:tc>
      </w:tr>
    </w:tbl>
    <w:p>
      <w:pPr>
        <w:rPr>
          <w:rFonts w:eastAsia="仿宋_GB2312"/>
          <w:color w:val="000000"/>
        </w:rPr>
      </w:pPr>
      <w:r>
        <w:rPr>
          <w:rFonts w:hint="eastAsia" w:eastAsia="仿宋_GB2312" w:cs="仿宋_GB2312"/>
          <w:color w:val="000000"/>
        </w:rPr>
        <w:t>注：</w:t>
      </w:r>
      <w:r>
        <w:rPr>
          <w:rFonts w:eastAsia="仿宋_GB2312"/>
          <w:color w:val="000000"/>
        </w:rPr>
        <w:t>1</w:t>
      </w:r>
      <w:r>
        <w:rPr>
          <w:rFonts w:hint="eastAsia" w:eastAsia="仿宋_GB2312" w:cs="仿宋_GB2312"/>
          <w:color w:val="000000"/>
        </w:rPr>
        <w:t>、</w:t>
      </w:r>
      <w:r>
        <w:rPr>
          <w:rFonts w:eastAsia="仿宋_GB2312"/>
          <w:color w:val="000000"/>
        </w:rPr>
        <w:t>201</w:t>
      </w:r>
      <w:r>
        <w:rPr>
          <w:rFonts w:hint="eastAsia" w:eastAsia="仿宋_GB2312"/>
          <w:color w:val="000000"/>
        </w:rPr>
        <w:t>6</w:t>
      </w:r>
      <w:r>
        <w:rPr>
          <w:rFonts w:hint="eastAsia" w:eastAsia="仿宋_GB2312" w:cs="仿宋_GB2312"/>
          <w:color w:val="000000"/>
        </w:rPr>
        <w:t>年数据来源于祁阳县八宝镇</w:t>
      </w:r>
      <w:r>
        <w:rPr>
          <w:rFonts w:eastAsia="仿宋_GB2312"/>
          <w:color w:val="000000"/>
        </w:rPr>
        <w:t>201</w:t>
      </w:r>
      <w:r>
        <w:rPr>
          <w:rFonts w:hint="eastAsia" w:eastAsia="仿宋_GB2312"/>
          <w:color w:val="000000"/>
        </w:rPr>
        <w:t>6</w:t>
      </w:r>
      <w:r>
        <w:rPr>
          <w:rFonts w:hint="eastAsia" w:eastAsia="仿宋_GB2312" w:cs="仿宋_GB2312"/>
          <w:color w:val="000000"/>
        </w:rPr>
        <w:t>年土地利用变更数据库。</w:t>
      </w:r>
    </w:p>
    <w:p>
      <w:pPr>
        <w:ind w:firstLine="420" w:firstLineChars="200"/>
        <w:rPr>
          <w:rFonts w:eastAsia="仿宋_GB2312"/>
          <w:color w:val="000000"/>
        </w:rPr>
      </w:pPr>
      <w:r>
        <w:rPr>
          <w:rFonts w:eastAsia="仿宋_GB2312"/>
          <w:color w:val="000000"/>
        </w:rPr>
        <w:t>2</w:t>
      </w:r>
      <w:r>
        <w:rPr>
          <w:rFonts w:hint="eastAsia" w:eastAsia="仿宋_GB2312" w:cs="仿宋_GB2312"/>
          <w:color w:val="000000"/>
        </w:rPr>
        <w:t>、表中耕地保有量和基本农田保护指标为②</w:t>
      </w:r>
      <w:r>
        <w:rPr>
          <w:rFonts w:eastAsia="仿宋_GB2312"/>
          <w:color w:val="000000"/>
        </w:rPr>
        <w:t>-</w:t>
      </w:r>
      <w:r>
        <w:rPr>
          <w:rFonts w:hint="eastAsia" w:ascii="宋体" w:hAnsi="宋体" w:cs="宋体"/>
          <w:color w:val="000000"/>
        </w:rPr>
        <w:t>①</w:t>
      </w:r>
      <w:r>
        <w:rPr>
          <w:rFonts w:hint="eastAsia" w:eastAsia="仿宋_GB2312" w:cs="仿宋_GB2312"/>
          <w:color w:val="000000"/>
        </w:rPr>
        <w:t>；其他指标为①</w:t>
      </w:r>
      <w:r>
        <w:rPr>
          <w:rFonts w:eastAsia="仿宋_GB2312"/>
          <w:color w:val="000000"/>
        </w:rPr>
        <w:t>-</w:t>
      </w:r>
      <w:r>
        <w:rPr>
          <w:rFonts w:hint="eastAsia" w:ascii="宋体" w:hAnsi="宋体" w:cs="宋体"/>
          <w:color w:val="000000"/>
        </w:rPr>
        <w:t>②</w:t>
      </w:r>
      <w:r>
        <w:rPr>
          <w:rFonts w:hint="eastAsia" w:eastAsia="仿宋_GB2312" w:cs="仿宋_GB2312"/>
          <w:color w:val="000000"/>
        </w:rPr>
        <w:t>。</w:t>
      </w:r>
    </w:p>
    <w:p>
      <w:pPr>
        <w:spacing w:line="240" w:lineRule="atLeast"/>
        <w:ind w:firstLine="420" w:firstLineChars="200"/>
        <w:jc w:val="right"/>
        <w:rPr>
          <w:rFonts w:eastAsia="仿宋_GB2312"/>
          <w:color w:val="FF0000"/>
          <w:kern w:val="0"/>
        </w:rPr>
      </w:pPr>
    </w:p>
    <w:bookmarkEnd w:id="16"/>
    <w:bookmarkEnd w:id="18"/>
    <w:p>
      <w:pPr>
        <w:pStyle w:val="52"/>
        <w:spacing w:line="240" w:lineRule="auto"/>
        <w:ind w:left="980" w:firstLine="0" w:firstLineChars="0"/>
        <w:rPr>
          <w:color w:val="FF0000"/>
          <w:sz w:val="21"/>
          <w:szCs w:val="21"/>
        </w:rPr>
      </w:pPr>
    </w:p>
    <w:p>
      <w:pPr>
        <w:pStyle w:val="2"/>
        <w:spacing w:beforeLines="50" w:afterLines="50" w:line="360" w:lineRule="auto"/>
        <w:jc w:val="left"/>
        <w:rPr>
          <w:rFonts w:eastAsia="黑体"/>
          <w:b w:val="0"/>
          <w:bCs w:val="0"/>
          <w:color w:val="FF0000"/>
          <w:sz w:val="32"/>
          <w:szCs w:val="32"/>
        </w:rPr>
        <w:sectPr>
          <w:footerReference r:id="rId6" w:type="default"/>
          <w:pgSz w:w="11907" w:h="16840"/>
          <w:pgMar w:top="1418" w:right="1418" w:bottom="1418" w:left="1701" w:header="851" w:footer="992" w:gutter="0"/>
          <w:pgNumType w:start="1"/>
          <w:cols w:space="720" w:num="1"/>
          <w:docGrid w:linePitch="312" w:charSpace="0"/>
        </w:sectPr>
      </w:pPr>
    </w:p>
    <w:p>
      <w:pPr>
        <w:pStyle w:val="2"/>
        <w:spacing w:beforeLines="50" w:afterLines="50" w:line="360" w:lineRule="auto"/>
        <w:rPr>
          <w:rFonts w:eastAsia="黑体"/>
          <w:b w:val="0"/>
          <w:bCs w:val="0"/>
          <w:color w:val="000000"/>
          <w:sz w:val="32"/>
          <w:szCs w:val="32"/>
        </w:rPr>
      </w:pPr>
      <w:bookmarkStart w:id="19" w:name="_Toc411342923"/>
      <w:bookmarkStart w:id="20" w:name="_Toc511745337"/>
      <w:r>
        <w:rPr>
          <w:rFonts w:hint="eastAsia" w:eastAsia="黑体" w:cs="黑体"/>
          <w:b w:val="0"/>
          <w:bCs w:val="0"/>
          <w:color w:val="000000"/>
          <w:sz w:val="32"/>
          <w:szCs w:val="32"/>
        </w:rPr>
        <w:t>五、</w:t>
      </w:r>
      <w:bookmarkEnd w:id="19"/>
      <w:r>
        <w:rPr>
          <w:rFonts w:hint="eastAsia" w:eastAsia="黑体" w:cs="黑体"/>
          <w:b w:val="0"/>
          <w:bCs w:val="0"/>
          <w:color w:val="000000"/>
          <w:sz w:val="32"/>
          <w:szCs w:val="32"/>
        </w:rPr>
        <w:t>土地利用总体规划修改方案</w:t>
      </w:r>
      <w:bookmarkEnd w:id="20"/>
    </w:p>
    <w:p>
      <w:pPr>
        <w:pStyle w:val="3"/>
        <w:tabs>
          <w:tab w:val="left" w:pos="284"/>
        </w:tabs>
        <w:spacing w:before="0" w:after="0" w:line="360" w:lineRule="auto"/>
        <w:ind w:right="346" w:rightChars="165"/>
        <w:rPr>
          <w:rFonts w:ascii="Times New Roman" w:hAnsi="Times New Roman"/>
          <w:b w:val="0"/>
          <w:bCs w:val="0"/>
          <w:color w:val="000000"/>
          <w:sz w:val="30"/>
          <w:szCs w:val="30"/>
        </w:rPr>
      </w:pPr>
      <w:bookmarkStart w:id="21" w:name="_Toc390177395"/>
      <w:bookmarkStart w:id="22" w:name="_Toc406414531"/>
      <w:bookmarkStart w:id="23" w:name="_Toc390177608"/>
      <w:bookmarkStart w:id="24" w:name="_Toc405818812"/>
      <w:bookmarkStart w:id="25" w:name="_Toc511745338"/>
      <w:bookmarkStart w:id="26" w:name="_Toc420654076"/>
      <w:r>
        <w:rPr>
          <w:rFonts w:hint="eastAsia" w:ascii="Times New Roman" w:hAnsi="Times New Roman" w:cs="黑体"/>
          <w:b w:val="0"/>
          <w:bCs w:val="0"/>
          <w:color w:val="000000"/>
          <w:sz w:val="30"/>
          <w:szCs w:val="30"/>
        </w:rPr>
        <w:t>（一）</w:t>
      </w:r>
      <w:bookmarkEnd w:id="21"/>
      <w:bookmarkEnd w:id="22"/>
      <w:bookmarkEnd w:id="23"/>
      <w:bookmarkEnd w:id="24"/>
      <w:r>
        <w:rPr>
          <w:rFonts w:hint="eastAsia" w:ascii="Times New Roman" w:hAnsi="Times New Roman" w:cs="黑体"/>
          <w:b w:val="0"/>
          <w:bCs w:val="0"/>
          <w:color w:val="000000"/>
          <w:sz w:val="30"/>
          <w:szCs w:val="30"/>
        </w:rPr>
        <w:t>规划修改可行性分析</w:t>
      </w:r>
      <w:bookmarkEnd w:id="25"/>
      <w:bookmarkEnd w:id="26"/>
    </w:p>
    <w:p>
      <w:pPr>
        <w:spacing w:line="360" w:lineRule="auto"/>
        <w:ind w:firstLine="560" w:firstLineChars="200"/>
        <w:rPr>
          <w:rFonts w:eastAsia="黑体"/>
          <w:color w:val="000000"/>
          <w:kern w:val="0"/>
          <w:sz w:val="28"/>
          <w:szCs w:val="28"/>
        </w:rPr>
      </w:pPr>
      <w:r>
        <w:rPr>
          <w:rFonts w:eastAsia="黑体"/>
          <w:color w:val="000000"/>
          <w:kern w:val="0"/>
          <w:sz w:val="28"/>
          <w:szCs w:val="28"/>
        </w:rPr>
        <w:t>1</w:t>
      </w:r>
      <w:r>
        <w:rPr>
          <w:rFonts w:hint="eastAsia" w:eastAsia="黑体" w:cs="黑体"/>
          <w:color w:val="000000"/>
          <w:kern w:val="0"/>
          <w:sz w:val="28"/>
          <w:szCs w:val="28"/>
        </w:rPr>
        <w:t>、切块指标可行性分析</w:t>
      </w:r>
    </w:p>
    <w:p>
      <w:pPr>
        <w:pStyle w:val="6"/>
        <w:spacing w:line="360" w:lineRule="auto"/>
        <w:ind w:firstLine="560"/>
        <w:rPr>
          <w:rFonts w:eastAsia="仿宋_GB2312"/>
          <w:color w:val="000000"/>
          <w:sz w:val="28"/>
          <w:szCs w:val="28"/>
        </w:rPr>
      </w:pPr>
      <w:r>
        <w:rPr>
          <w:rFonts w:hint="eastAsia" w:eastAsia="仿宋_GB2312" w:cs="仿宋_GB2312"/>
          <w:color w:val="000000"/>
          <w:sz w:val="28"/>
          <w:szCs w:val="28"/>
        </w:rPr>
        <w:t>项目拟规划为农村居民点用地，不符合规划面积</w:t>
      </w:r>
      <w:r>
        <w:rPr>
          <w:rFonts w:hint="eastAsia" w:eastAsia="仿宋_GB2312"/>
          <w:color w:val="000000"/>
          <w:sz w:val="28"/>
          <w:szCs w:val="28"/>
        </w:rPr>
        <w:t>1.7953</w:t>
      </w:r>
      <w:r>
        <w:rPr>
          <w:rFonts w:hint="eastAsia" w:eastAsia="仿宋_GB2312" w:cs="仿宋_GB2312"/>
          <w:color w:val="000000"/>
          <w:sz w:val="28"/>
          <w:szCs w:val="28"/>
        </w:rPr>
        <w:t>公顷，拟切块本镇规划新增农村居民点用地及城镇用地以满足本项目指标缺口。</w:t>
      </w:r>
      <w:r>
        <w:rPr>
          <w:rFonts w:eastAsia="仿宋_GB2312" w:cs="仿宋_GB2312"/>
          <w:color w:val="000000"/>
          <w:sz w:val="28"/>
          <w:szCs w:val="28"/>
        </w:rPr>
        <w:t>通过对岚角山镇规划主要指标实施情况分析，到201</w:t>
      </w:r>
      <w:r>
        <w:rPr>
          <w:rFonts w:hint="eastAsia" w:eastAsia="仿宋_GB2312" w:cs="仿宋_GB2312"/>
          <w:color w:val="000000"/>
          <w:sz w:val="28"/>
          <w:szCs w:val="28"/>
        </w:rPr>
        <w:t>6</w:t>
      </w:r>
      <w:r>
        <w:rPr>
          <w:rFonts w:eastAsia="仿宋_GB2312" w:cs="仿宋_GB2312"/>
          <w:color w:val="000000"/>
          <w:sz w:val="28"/>
          <w:szCs w:val="28"/>
        </w:rPr>
        <w:t>年底</w:t>
      </w:r>
      <w:r>
        <w:rPr>
          <w:rFonts w:hint="eastAsia" w:eastAsia="仿宋_GB2312" w:cs="仿宋_GB2312"/>
          <w:color w:val="000000"/>
          <w:sz w:val="28"/>
          <w:szCs w:val="28"/>
        </w:rPr>
        <w:t>八宝</w:t>
      </w:r>
      <w:r>
        <w:rPr>
          <w:rFonts w:eastAsia="仿宋_GB2312" w:cs="仿宋_GB2312"/>
          <w:color w:val="000000"/>
          <w:sz w:val="28"/>
          <w:szCs w:val="28"/>
        </w:rPr>
        <w:t>镇，</w:t>
      </w:r>
      <w:r>
        <w:rPr>
          <w:rFonts w:hint="eastAsia" w:eastAsia="仿宋_GB2312" w:cs="仿宋_GB2312"/>
          <w:color w:val="000000"/>
          <w:sz w:val="28"/>
          <w:szCs w:val="28"/>
        </w:rPr>
        <w:t>剩余新增建设用地指标15.05公顷，剩余新增建设用地占用农用地指标12.65公顷，剩余新增建设用地占用耕地3.72公顷，</w:t>
      </w:r>
      <w:r>
        <w:rPr>
          <w:rFonts w:eastAsia="仿宋_GB2312" w:cs="仿宋_GB2312"/>
          <w:color w:val="000000"/>
          <w:sz w:val="28"/>
          <w:szCs w:val="28"/>
        </w:rPr>
        <w:t>经过此次规划修改，</w:t>
      </w:r>
      <w:r>
        <w:rPr>
          <w:rFonts w:hint="eastAsia" w:eastAsia="仿宋_GB2312" w:cs="仿宋_GB2312"/>
          <w:color w:val="000000"/>
          <w:sz w:val="28"/>
          <w:szCs w:val="28"/>
        </w:rPr>
        <w:t>八宝</w:t>
      </w:r>
      <w:r>
        <w:rPr>
          <w:rFonts w:eastAsia="仿宋_GB2312" w:cs="仿宋_GB2312"/>
          <w:color w:val="000000"/>
          <w:sz w:val="28"/>
          <w:szCs w:val="28"/>
        </w:rPr>
        <w:t>镇</w:t>
      </w:r>
      <w:r>
        <w:rPr>
          <w:rFonts w:hint="eastAsia" w:eastAsia="仿宋_GB2312" w:cs="仿宋_GB2312"/>
          <w:color w:val="000000"/>
          <w:sz w:val="28"/>
          <w:szCs w:val="28"/>
        </w:rPr>
        <w:t>新增</w:t>
      </w:r>
      <w:r>
        <w:rPr>
          <w:rFonts w:eastAsia="仿宋_GB2312" w:cs="仿宋_GB2312"/>
          <w:color w:val="000000"/>
          <w:sz w:val="28"/>
          <w:szCs w:val="28"/>
        </w:rPr>
        <w:t>建设用地</w:t>
      </w:r>
      <w:r>
        <w:rPr>
          <w:rFonts w:hint="eastAsia" w:eastAsia="仿宋_GB2312" w:cs="仿宋_GB2312"/>
          <w:color w:val="000000"/>
          <w:sz w:val="28"/>
          <w:szCs w:val="28"/>
        </w:rPr>
        <w:t>指标、新增建设用地占用农用地指标、新增建设用地占用耕地指标均有剩余</w:t>
      </w:r>
      <w:r>
        <w:rPr>
          <w:rFonts w:eastAsia="仿宋_GB2312" w:cs="仿宋_GB2312"/>
          <w:color w:val="000000"/>
          <w:sz w:val="28"/>
          <w:szCs w:val="28"/>
        </w:rPr>
        <w:t>。</w:t>
      </w:r>
    </w:p>
    <w:p>
      <w:pPr>
        <w:pStyle w:val="6"/>
        <w:spacing w:line="360" w:lineRule="auto"/>
        <w:ind w:firstLine="560"/>
        <w:rPr>
          <w:rFonts w:eastAsia="仿宋_GB2312"/>
          <w:color w:val="000000"/>
          <w:sz w:val="28"/>
          <w:szCs w:val="28"/>
        </w:rPr>
      </w:pPr>
      <w:r>
        <w:rPr>
          <w:rFonts w:hint="eastAsia" w:eastAsia="仿宋_GB2312" w:cs="仿宋_GB2312"/>
          <w:color w:val="000000"/>
          <w:sz w:val="28"/>
          <w:szCs w:val="28"/>
        </w:rPr>
        <w:t>经与祁阳县国土资源局、八宝镇镇人民政府充分衔接，拟从龙华村、龙潜村、黄河村近期无用地计划的规划新增其他独立建设用地中切块调出</w:t>
      </w:r>
      <w:r>
        <w:rPr>
          <w:rFonts w:hint="eastAsia" w:eastAsia="仿宋_GB2312"/>
          <w:color w:val="000000"/>
          <w:sz w:val="28"/>
          <w:szCs w:val="28"/>
        </w:rPr>
        <w:t>1.7953</w:t>
      </w:r>
      <w:r>
        <w:rPr>
          <w:rFonts w:hint="eastAsia" w:eastAsia="仿宋_GB2312" w:cs="仿宋_GB2312"/>
          <w:color w:val="000000"/>
          <w:sz w:val="28"/>
          <w:szCs w:val="28"/>
        </w:rPr>
        <w:t>公顷用于本项目。</w:t>
      </w:r>
    </w:p>
    <w:p>
      <w:pPr>
        <w:spacing w:line="360" w:lineRule="auto"/>
        <w:ind w:firstLine="560" w:firstLineChars="200"/>
        <w:rPr>
          <w:rFonts w:eastAsia="黑体"/>
          <w:color w:val="000000"/>
          <w:kern w:val="0"/>
          <w:sz w:val="28"/>
          <w:szCs w:val="28"/>
        </w:rPr>
      </w:pPr>
      <w:bookmarkStart w:id="27" w:name="_Toc420074738"/>
      <w:r>
        <w:rPr>
          <w:rFonts w:eastAsia="黑体"/>
          <w:color w:val="000000"/>
          <w:kern w:val="0"/>
          <w:sz w:val="28"/>
          <w:szCs w:val="28"/>
        </w:rPr>
        <w:t>2</w:t>
      </w:r>
      <w:r>
        <w:rPr>
          <w:rFonts w:hint="eastAsia" w:eastAsia="黑体" w:cs="黑体"/>
          <w:color w:val="000000"/>
          <w:kern w:val="0"/>
          <w:sz w:val="28"/>
          <w:szCs w:val="28"/>
        </w:rPr>
        <w:t>、布局修改可行性分析</w:t>
      </w:r>
      <w:bookmarkEnd w:id="27"/>
    </w:p>
    <w:p>
      <w:pPr>
        <w:autoSpaceDE w:val="0"/>
        <w:autoSpaceDN w:val="0"/>
        <w:adjustRightInd w:val="0"/>
        <w:spacing w:line="360" w:lineRule="auto"/>
        <w:ind w:firstLine="560" w:firstLineChars="200"/>
        <w:rPr>
          <w:rFonts w:eastAsia="仿宋_GB2312" w:cs="仿宋_GB2312"/>
          <w:color w:val="000000"/>
          <w:sz w:val="28"/>
          <w:szCs w:val="28"/>
        </w:rPr>
      </w:pPr>
      <w:bookmarkStart w:id="28" w:name="_Toc420654077"/>
      <w:r>
        <w:rPr>
          <w:rFonts w:eastAsia="仿宋_GB2312" w:cs="仿宋_GB2312"/>
          <w:color w:val="000000"/>
          <w:sz w:val="28"/>
          <w:szCs w:val="28"/>
        </w:rPr>
        <w:t>通过结合</w:t>
      </w:r>
      <w:r>
        <w:rPr>
          <w:rFonts w:hint="eastAsia" w:eastAsia="仿宋_GB2312" w:cs="仿宋_GB2312"/>
          <w:color w:val="000000"/>
          <w:sz w:val="28"/>
          <w:szCs w:val="28"/>
        </w:rPr>
        <w:t>祁阳县</w:t>
      </w:r>
      <w:r>
        <w:rPr>
          <w:rFonts w:eastAsia="仿宋_GB2312" w:cs="仿宋_GB2312"/>
          <w:color w:val="000000"/>
          <w:sz w:val="28"/>
          <w:szCs w:val="28"/>
        </w:rPr>
        <w:t>“十二五”规划、“十三五”规划，</w:t>
      </w:r>
      <w:r>
        <w:rPr>
          <w:rFonts w:hint="eastAsia" w:eastAsia="仿宋_GB2312" w:cs="仿宋_GB2312"/>
          <w:color w:val="000000"/>
          <w:sz w:val="28"/>
          <w:szCs w:val="28"/>
        </w:rPr>
        <w:t>八宝</w:t>
      </w:r>
      <w:r>
        <w:rPr>
          <w:rFonts w:eastAsia="仿宋_GB2312" w:cs="仿宋_GB2312"/>
          <w:color w:val="000000"/>
          <w:sz w:val="28"/>
          <w:szCs w:val="28"/>
        </w:rPr>
        <w:t>镇经济发展战略，充分衔接与其他相关规划，并经</w:t>
      </w:r>
      <w:r>
        <w:rPr>
          <w:rFonts w:hint="eastAsia" w:eastAsia="仿宋_GB2312" w:cs="仿宋_GB2312"/>
          <w:color w:val="000000"/>
          <w:sz w:val="28"/>
          <w:szCs w:val="28"/>
        </w:rPr>
        <w:t>祁阳县</w:t>
      </w:r>
      <w:r>
        <w:rPr>
          <w:rFonts w:eastAsia="仿宋_GB2312" w:cs="仿宋_GB2312"/>
          <w:color w:val="000000"/>
          <w:sz w:val="28"/>
          <w:szCs w:val="28"/>
        </w:rPr>
        <w:t>国土资源局和当地人民政府确认，确定项目拟选切块位置无其他重点项目规划布局，且切块修改区域确定在本轮规划中不会进行建设，因此，项目建设从当地规划布局上分析是可行的。</w:t>
      </w:r>
    </w:p>
    <w:p>
      <w:pPr>
        <w:pStyle w:val="3"/>
        <w:tabs>
          <w:tab w:val="left" w:pos="284"/>
        </w:tabs>
        <w:spacing w:before="0" w:after="0" w:line="360" w:lineRule="auto"/>
        <w:ind w:right="346" w:rightChars="165"/>
        <w:rPr>
          <w:rFonts w:ascii="Times New Roman" w:hAnsi="Times New Roman"/>
          <w:b w:val="0"/>
          <w:bCs w:val="0"/>
          <w:color w:val="000000"/>
          <w:sz w:val="30"/>
          <w:szCs w:val="30"/>
        </w:rPr>
      </w:pPr>
      <w:bookmarkStart w:id="29" w:name="_Toc511745339"/>
      <w:r>
        <w:rPr>
          <w:rFonts w:hint="eastAsia" w:ascii="Times New Roman" w:hAnsi="Times New Roman" w:cs="黑体"/>
          <w:b w:val="0"/>
          <w:bCs w:val="0"/>
          <w:color w:val="000000"/>
          <w:sz w:val="30"/>
          <w:szCs w:val="30"/>
        </w:rPr>
        <w:t>（二）切块修改方案</w:t>
      </w:r>
      <w:bookmarkEnd w:id="28"/>
      <w:bookmarkEnd w:id="29"/>
    </w:p>
    <w:p>
      <w:pPr>
        <w:spacing w:line="360" w:lineRule="auto"/>
        <w:ind w:firstLine="560" w:firstLineChars="200"/>
        <w:rPr>
          <w:rFonts w:eastAsia="仿宋_GB2312"/>
          <w:color w:val="000000"/>
          <w:sz w:val="28"/>
          <w:szCs w:val="28"/>
        </w:rPr>
      </w:pPr>
      <w:r>
        <w:rPr>
          <w:rFonts w:hint="eastAsia" w:eastAsia="仿宋_GB2312" w:cs="仿宋_GB2312"/>
          <w:color w:val="000000"/>
          <w:sz w:val="28"/>
          <w:szCs w:val="28"/>
        </w:rPr>
        <w:t>规划拟调入区域（项目不符合规划区域）面积</w:t>
      </w:r>
      <w:r>
        <w:rPr>
          <w:rFonts w:hint="eastAsia" w:eastAsia="仿宋_GB2312"/>
          <w:color w:val="000000"/>
          <w:sz w:val="28"/>
          <w:szCs w:val="28"/>
        </w:rPr>
        <w:t>1.7953</w:t>
      </w:r>
      <w:r>
        <w:rPr>
          <w:rFonts w:hint="eastAsia" w:eastAsia="仿宋_GB2312" w:cs="仿宋_GB2312"/>
          <w:color w:val="000000"/>
          <w:sz w:val="28"/>
          <w:szCs w:val="28"/>
        </w:rPr>
        <w:t>公顷，调入区域拟修改为农村居民点用地；规划拟调出区域位于八宝镇龙华村、龙潜村、黄河村，调出区域面积</w:t>
      </w:r>
      <w:r>
        <w:rPr>
          <w:rFonts w:hint="eastAsia" w:eastAsia="仿宋_GB2312"/>
          <w:color w:val="000000"/>
          <w:sz w:val="28"/>
          <w:szCs w:val="28"/>
        </w:rPr>
        <w:t>1.7953</w:t>
      </w:r>
      <w:r>
        <w:rPr>
          <w:rFonts w:hint="eastAsia" w:eastAsia="仿宋_GB2312" w:cs="仿宋_GB2312"/>
          <w:color w:val="000000"/>
          <w:sz w:val="28"/>
          <w:szCs w:val="28"/>
        </w:rPr>
        <w:t>公顷，规划修改后还原耕地1.2536公顷，还原林地0.5417公顷（见表</w:t>
      </w:r>
      <w:r>
        <w:rPr>
          <w:rFonts w:eastAsia="仿宋_GB2312"/>
          <w:color w:val="000000"/>
          <w:sz w:val="28"/>
          <w:szCs w:val="28"/>
        </w:rPr>
        <w:t>5-1</w:t>
      </w:r>
      <w:r>
        <w:rPr>
          <w:rFonts w:hint="eastAsia" w:eastAsia="仿宋_GB2312" w:cs="仿宋_GB2312"/>
          <w:color w:val="000000"/>
          <w:sz w:val="28"/>
          <w:szCs w:val="28"/>
        </w:rPr>
        <w:t>、</w:t>
      </w:r>
      <w:r>
        <w:rPr>
          <w:rFonts w:eastAsia="仿宋_GB2312"/>
          <w:color w:val="000000"/>
          <w:sz w:val="28"/>
          <w:szCs w:val="28"/>
        </w:rPr>
        <w:t>5-2</w:t>
      </w:r>
      <w:r>
        <w:rPr>
          <w:rFonts w:hint="eastAsia" w:eastAsia="仿宋_GB2312" w:cs="仿宋_GB2312"/>
          <w:color w:val="000000"/>
          <w:sz w:val="28"/>
          <w:szCs w:val="28"/>
        </w:rPr>
        <w:t>、修改具体位置见附图）。</w:t>
      </w:r>
    </w:p>
    <w:p>
      <w:pPr>
        <w:spacing w:line="360" w:lineRule="auto"/>
        <w:rPr>
          <w:rFonts w:eastAsia="仿宋_GB2312"/>
          <w:color w:val="FF0000"/>
          <w:sz w:val="28"/>
          <w:szCs w:val="28"/>
        </w:rPr>
      </w:pPr>
    </w:p>
    <w:p>
      <w:pPr>
        <w:ind w:firstLine="420" w:firstLineChars="200"/>
        <w:jc w:val="center"/>
        <w:rPr>
          <w:rFonts w:eastAsia="黑体"/>
          <w:color w:val="000000"/>
        </w:rPr>
      </w:pPr>
      <w:r>
        <w:rPr>
          <w:rFonts w:hint="eastAsia" w:eastAsia="黑体" w:cs="黑体"/>
          <w:color w:val="000000"/>
        </w:rPr>
        <w:t>表</w:t>
      </w:r>
      <w:r>
        <w:rPr>
          <w:rFonts w:eastAsia="黑体"/>
          <w:color w:val="000000"/>
        </w:rPr>
        <w:t xml:space="preserve">5-1    </w:t>
      </w:r>
      <w:r>
        <w:rPr>
          <w:rFonts w:hint="eastAsia" w:eastAsia="黑体" w:cs="黑体"/>
          <w:color w:val="000000"/>
        </w:rPr>
        <w:t>调入区域规划修改前后对比表</w:t>
      </w:r>
    </w:p>
    <w:p>
      <w:pPr>
        <w:pStyle w:val="6"/>
        <w:snapToGrid w:val="0"/>
        <w:jc w:val="right"/>
        <w:rPr>
          <w:rFonts w:eastAsia="仿宋_GB2312"/>
          <w:color w:val="000000"/>
        </w:rPr>
      </w:pPr>
      <w:r>
        <w:rPr>
          <w:rFonts w:hint="eastAsia" w:eastAsia="仿宋_GB2312" w:cs="仿宋_GB2312"/>
          <w:color w:val="000000"/>
        </w:rPr>
        <w:t>单位：公顷</w:t>
      </w:r>
    </w:p>
    <w:tbl>
      <w:tblPr>
        <w:tblStyle w:val="20"/>
        <w:tblW w:w="8885" w:type="dxa"/>
        <w:tblInd w:w="0" w:type="dxa"/>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059"/>
        <w:gridCol w:w="1059"/>
        <w:gridCol w:w="1059"/>
        <w:gridCol w:w="1569"/>
        <w:gridCol w:w="1413"/>
        <w:gridCol w:w="1059"/>
        <w:gridCol w:w="1667"/>
      </w:tblGrid>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25" w:hRule="atLeast"/>
        </w:trPr>
        <w:tc>
          <w:tcPr>
            <w:tcW w:w="1059" w:type="dxa"/>
            <w:tcBorders>
              <w:top w:val="thinThickSmallGap" w:color="auto" w:sz="12" w:space="0"/>
            </w:tcBorders>
            <w:shd w:val="clear" w:color="auto" w:fill="auto"/>
            <w:vAlign w:val="center"/>
          </w:tcPr>
          <w:p>
            <w:pPr>
              <w:widowControl/>
              <w:jc w:val="center"/>
              <w:rPr>
                <w:rFonts w:eastAsia="仿宋"/>
                <w:color w:val="000000"/>
                <w:kern w:val="0"/>
              </w:rPr>
            </w:pPr>
            <w:r>
              <w:rPr>
                <w:rFonts w:eastAsia="仿宋"/>
                <w:color w:val="000000"/>
                <w:kern w:val="0"/>
              </w:rPr>
              <w:t>　</w:t>
            </w:r>
          </w:p>
        </w:tc>
        <w:tc>
          <w:tcPr>
            <w:tcW w:w="6159" w:type="dxa"/>
            <w:gridSpan w:val="5"/>
            <w:tcBorders>
              <w:top w:val="thinThickSmallGap" w:color="auto" w:sz="12" w:space="0"/>
            </w:tcBorders>
            <w:shd w:val="clear" w:color="auto" w:fill="auto"/>
            <w:vAlign w:val="center"/>
          </w:tcPr>
          <w:p>
            <w:pPr>
              <w:widowControl/>
              <w:jc w:val="center"/>
              <w:rPr>
                <w:rFonts w:eastAsia="仿宋"/>
                <w:color w:val="000000"/>
                <w:kern w:val="0"/>
              </w:rPr>
            </w:pPr>
            <w:r>
              <w:rPr>
                <w:rFonts w:eastAsia="仿宋"/>
                <w:color w:val="000000"/>
                <w:kern w:val="0"/>
              </w:rPr>
              <w:t>调入区域规划修改前</w:t>
            </w:r>
          </w:p>
        </w:tc>
        <w:tc>
          <w:tcPr>
            <w:tcW w:w="1667" w:type="dxa"/>
            <w:tcBorders>
              <w:top w:val="thinThickSmallGap" w:color="auto" w:sz="12" w:space="0"/>
            </w:tcBorders>
            <w:shd w:val="clear" w:color="auto" w:fill="auto"/>
            <w:vAlign w:val="center"/>
          </w:tcPr>
          <w:p>
            <w:pPr>
              <w:widowControl/>
              <w:jc w:val="center"/>
              <w:rPr>
                <w:rFonts w:eastAsia="仿宋"/>
                <w:color w:val="000000"/>
                <w:kern w:val="0"/>
              </w:rPr>
            </w:pPr>
            <w:r>
              <w:rPr>
                <w:rFonts w:eastAsia="仿宋"/>
                <w:color w:val="000000"/>
                <w:kern w:val="0"/>
              </w:rPr>
              <w:t>调入区域规划修改后</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059" w:type="dxa"/>
            <w:vMerge w:val="restart"/>
            <w:shd w:val="clear" w:color="auto" w:fill="auto"/>
            <w:vAlign w:val="center"/>
          </w:tcPr>
          <w:p>
            <w:pPr>
              <w:widowControl/>
              <w:jc w:val="center"/>
              <w:rPr>
                <w:rFonts w:eastAsia="仿宋"/>
                <w:color w:val="000000"/>
                <w:kern w:val="0"/>
              </w:rPr>
            </w:pPr>
            <w:r>
              <w:rPr>
                <w:rFonts w:eastAsia="仿宋"/>
                <w:color w:val="000000"/>
                <w:kern w:val="0"/>
              </w:rPr>
              <w:t>地类</w:t>
            </w:r>
          </w:p>
        </w:tc>
        <w:tc>
          <w:tcPr>
            <w:tcW w:w="3687" w:type="dxa"/>
            <w:gridSpan w:val="3"/>
            <w:shd w:val="clear" w:color="auto" w:fill="auto"/>
            <w:vAlign w:val="center"/>
          </w:tcPr>
          <w:p>
            <w:pPr>
              <w:widowControl/>
              <w:jc w:val="center"/>
              <w:rPr>
                <w:rFonts w:eastAsia="仿宋"/>
                <w:color w:val="000000"/>
                <w:kern w:val="0"/>
              </w:rPr>
            </w:pPr>
            <w:r>
              <w:rPr>
                <w:rFonts w:eastAsia="仿宋"/>
                <w:color w:val="000000"/>
                <w:kern w:val="0"/>
              </w:rPr>
              <w:t>耕地</w:t>
            </w:r>
          </w:p>
        </w:tc>
        <w:tc>
          <w:tcPr>
            <w:tcW w:w="2472" w:type="dxa"/>
            <w:gridSpan w:val="2"/>
            <w:vMerge w:val="restart"/>
            <w:shd w:val="clear" w:color="auto" w:fill="auto"/>
            <w:vAlign w:val="bottom"/>
          </w:tcPr>
          <w:p>
            <w:pPr>
              <w:widowControl/>
              <w:jc w:val="center"/>
              <w:rPr>
                <w:rFonts w:eastAsia="仿宋"/>
                <w:color w:val="000000"/>
                <w:kern w:val="0"/>
                <w:sz w:val="22"/>
                <w:szCs w:val="22"/>
              </w:rPr>
            </w:pPr>
            <w:r>
              <w:rPr>
                <w:rFonts w:eastAsia="仿宋"/>
                <w:color w:val="000000"/>
                <w:kern w:val="0"/>
                <w:sz w:val="22"/>
                <w:szCs w:val="22"/>
              </w:rPr>
              <w:t xml:space="preserve"> 林地 </w:t>
            </w:r>
          </w:p>
        </w:tc>
        <w:tc>
          <w:tcPr>
            <w:tcW w:w="1667" w:type="dxa"/>
            <w:vMerge w:val="restart"/>
            <w:shd w:val="clear" w:color="auto" w:fill="auto"/>
            <w:vAlign w:val="center"/>
          </w:tcPr>
          <w:p>
            <w:pPr>
              <w:widowControl/>
              <w:jc w:val="center"/>
              <w:rPr>
                <w:rFonts w:eastAsia="仿宋"/>
                <w:color w:val="000000"/>
                <w:kern w:val="0"/>
              </w:rPr>
            </w:pPr>
            <w:r>
              <w:rPr>
                <w:rFonts w:eastAsia="仿宋"/>
                <w:color w:val="000000"/>
                <w:kern w:val="0"/>
              </w:rPr>
              <w:t>农村居民点用地</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059" w:type="dxa"/>
            <w:vMerge w:val="continue"/>
            <w:vAlign w:val="center"/>
          </w:tcPr>
          <w:p>
            <w:pPr>
              <w:widowControl/>
              <w:jc w:val="left"/>
              <w:rPr>
                <w:rFonts w:eastAsia="仿宋"/>
                <w:color w:val="000000"/>
                <w:kern w:val="0"/>
              </w:rPr>
            </w:pPr>
          </w:p>
        </w:tc>
        <w:tc>
          <w:tcPr>
            <w:tcW w:w="1059" w:type="dxa"/>
            <w:shd w:val="clear" w:color="auto" w:fill="auto"/>
            <w:vAlign w:val="center"/>
          </w:tcPr>
          <w:p>
            <w:pPr>
              <w:widowControl/>
              <w:jc w:val="center"/>
              <w:rPr>
                <w:rFonts w:eastAsia="仿宋"/>
                <w:color w:val="000000"/>
                <w:kern w:val="0"/>
              </w:rPr>
            </w:pPr>
            <w:r>
              <w:rPr>
                <w:rFonts w:eastAsia="仿宋"/>
                <w:color w:val="000000"/>
                <w:kern w:val="0"/>
              </w:rPr>
              <w:t>　</w:t>
            </w:r>
          </w:p>
        </w:tc>
        <w:tc>
          <w:tcPr>
            <w:tcW w:w="1059" w:type="dxa"/>
            <w:shd w:val="clear" w:color="auto" w:fill="auto"/>
            <w:vAlign w:val="center"/>
          </w:tcPr>
          <w:p>
            <w:pPr>
              <w:widowControl/>
              <w:jc w:val="center"/>
              <w:rPr>
                <w:rFonts w:eastAsia="仿宋"/>
                <w:color w:val="000000"/>
                <w:kern w:val="0"/>
              </w:rPr>
            </w:pPr>
            <w:r>
              <w:rPr>
                <w:rFonts w:eastAsia="仿宋"/>
                <w:color w:val="000000"/>
                <w:kern w:val="0"/>
              </w:rPr>
              <w:t>旱地</w:t>
            </w:r>
          </w:p>
        </w:tc>
        <w:tc>
          <w:tcPr>
            <w:tcW w:w="1569" w:type="dxa"/>
            <w:shd w:val="clear" w:color="auto" w:fill="auto"/>
            <w:vAlign w:val="center"/>
          </w:tcPr>
          <w:p>
            <w:pPr>
              <w:widowControl/>
              <w:rPr>
                <w:rFonts w:eastAsia="仿宋"/>
                <w:color w:val="000000"/>
                <w:kern w:val="0"/>
              </w:rPr>
            </w:pPr>
            <w:r>
              <w:rPr>
                <w:rFonts w:eastAsia="仿宋"/>
                <w:color w:val="000000"/>
                <w:kern w:val="0"/>
              </w:rPr>
              <w:t>基本农田</w:t>
            </w:r>
          </w:p>
        </w:tc>
        <w:tc>
          <w:tcPr>
            <w:tcW w:w="2472" w:type="dxa"/>
            <w:gridSpan w:val="2"/>
            <w:vMerge w:val="continue"/>
            <w:vAlign w:val="center"/>
          </w:tcPr>
          <w:p>
            <w:pPr>
              <w:widowControl/>
              <w:jc w:val="left"/>
              <w:rPr>
                <w:rFonts w:eastAsia="仿宋"/>
                <w:color w:val="000000"/>
                <w:kern w:val="0"/>
                <w:sz w:val="22"/>
                <w:szCs w:val="22"/>
              </w:rPr>
            </w:pPr>
          </w:p>
        </w:tc>
        <w:tc>
          <w:tcPr>
            <w:tcW w:w="1667" w:type="dxa"/>
            <w:vMerge w:val="continue"/>
            <w:vAlign w:val="center"/>
          </w:tcPr>
          <w:p>
            <w:pPr>
              <w:widowControl/>
              <w:jc w:val="left"/>
              <w:rPr>
                <w:rFonts w:eastAsia="仿宋"/>
                <w:color w:val="000000"/>
                <w:kern w:val="0"/>
              </w:rPr>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059" w:type="dxa"/>
            <w:shd w:val="clear" w:color="auto" w:fill="auto"/>
            <w:vAlign w:val="center"/>
          </w:tcPr>
          <w:p>
            <w:pPr>
              <w:widowControl/>
              <w:jc w:val="center"/>
              <w:rPr>
                <w:rFonts w:eastAsia="仿宋"/>
                <w:color w:val="000000"/>
                <w:kern w:val="0"/>
              </w:rPr>
            </w:pPr>
            <w:r>
              <w:rPr>
                <w:rFonts w:eastAsia="仿宋"/>
                <w:color w:val="000000"/>
                <w:kern w:val="0"/>
              </w:rPr>
              <w:t>面积</w:t>
            </w:r>
          </w:p>
        </w:tc>
        <w:tc>
          <w:tcPr>
            <w:tcW w:w="1059" w:type="dxa"/>
            <w:shd w:val="clear" w:color="auto" w:fill="auto"/>
            <w:vAlign w:val="center"/>
          </w:tcPr>
          <w:p>
            <w:pPr>
              <w:widowControl/>
              <w:jc w:val="center"/>
              <w:rPr>
                <w:rFonts w:eastAsia="仿宋"/>
                <w:color w:val="000000"/>
                <w:kern w:val="0"/>
              </w:rPr>
            </w:pPr>
            <w:r>
              <w:rPr>
                <w:rFonts w:eastAsia="仿宋"/>
                <w:color w:val="000000"/>
                <w:kern w:val="0"/>
              </w:rPr>
              <w:t xml:space="preserve">1.2536 </w:t>
            </w:r>
          </w:p>
        </w:tc>
        <w:tc>
          <w:tcPr>
            <w:tcW w:w="1059" w:type="dxa"/>
            <w:shd w:val="clear" w:color="auto" w:fill="auto"/>
            <w:vAlign w:val="center"/>
          </w:tcPr>
          <w:p>
            <w:pPr>
              <w:widowControl/>
              <w:jc w:val="center"/>
              <w:rPr>
                <w:rFonts w:eastAsia="仿宋"/>
                <w:color w:val="000000"/>
                <w:kern w:val="0"/>
              </w:rPr>
            </w:pPr>
            <w:r>
              <w:rPr>
                <w:rFonts w:eastAsia="仿宋"/>
                <w:color w:val="000000"/>
                <w:kern w:val="0"/>
              </w:rPr>
              <w:t xml:space="preserve">1.2536 </w:t>
            </w:r>
          </w:p>
        </w:tc>
        <w:tc>
          <w:tcPr>
            <w:tcW w:w="1569" w:type="dxa"/>
            <w:shd w:val="clear" w:color="auto" w:fill="auto"/>
            <w:vAlign w:val="center"/>
          </w:tcPr>
          <w:p>
            <w:pPr>
              <w:widowControl/>
              <w:jc w:val="center"/>
              <w:rPr>
                <w:rFonts w:eastAsia="仿宋"/>
                <w:color w:val="000000"/>
                <w:kern w:val="0"/>
              </w:rPr>
            </w:pPr>
            <w:r>
              <w:rPr>
                <w:rFonts w:eastAsia="仿宋"/>
                <w:color w:val="000000"/>
                <w:kern w:val="0"/>
              </w:rPr>
              <w:t xml:space="preserve">0.0000 </w:t>
            </w:r>
          </w:p>
        </w:tc>
        <w:tc>
          <w:tcPr>
            <w:tcW w:w="2472" w:type="dxa"/>
            <w:gridSpan w:val="2"/>
            <w:shd w:val="clear" w:color="auto" w:fill="auto"/>
            <w:vAlign w:val="center"/>
          </w:tcPr>
          <w:p>
            <w:pPr>
              <w:widowControl/>
              <w:jc w:val="center"/>
              <w:rPr>
                <w:rFonts w:eastAsia="仿宋"/>
                <w:color w:val="000000"/>
                <w:kern w:val="0"/>
              </w:rPr>
            </w:pPr>
            <w:r>
              <w:rPr>
                <w:rFonts w:eastAsia="仿宋"/>
                <w:color w:val="000000"/>
                <w:kern w:val="0"/>
              </w:rPr>
              <w:t xml:space="preserve">0.5417 </w:t>
            </w:r>
          </w:p>
        </w:tc>
        <w:tc>
          <w:tcPr>
            <w:tcW w:w="1667" w:type="dxa"/>
            <w:shd w:val="clear" w:color="auto" w:fill="auto"/>
            <w:vAlign w:val="center"/>
          </w:tcPr>
          <w:p>
            <w:pPr>
              <w:widowControl/>
              <w:jc w:val="center"/>
              <w:rPr>
                <w:rFonts w:eastAsia="仿宋"/>
                <w:color w:val="000000"/>
                <w:kern w:val="0"/>
              </w:rPr>
            </w:pPr>
            <w:r>
              <w:rPr>
                <w:rFonts w:eastAsia="仿宋"/>
                <w:color w:val="000000"/>
                <w:kern w:val="0"/>
              </w:rPr>
              <w:t xml:space="preserve">1.7953 </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059" w:type="dxa"/>
            <w:shd w:val="clear" w:color="auto" w:fill="auto"/>
            <w:vAlign w:val="center"/>
          </w:tcPr>
          <w:p>
            <w:pPr>
              <w:widowControl/>
              <w:jc w:val="center"/>
              <w:rPr>
                <w:rFonts w:eastAsia="仿宋"/>
                <w:color w:val="000000"/>
                <w:kern w:val="0"/>
              </w:rPr>
            </w:pPr>
            <w:r>
              <w:rPr>
                <w:rFonts w:eastAsia="仿宋"/>
                <w:color w:val="000000"/>
                <w:kern w:val="0"/>
              </w:rPr>
              <w:t>合计</w:t>
            </w:r>
          </w:p>
        </w:tc>
        <w:tc>
          <w:tcPr>
            <w:tcW w:w="6159" w:type="dxa"/>
            <w:gridSpan w:val="5"/>
            <w:shd w:val="clear" w:color="auto" w:fill="auto"/>
            <w:vAlign w:val="center"/>
          </w:tcPr>
          <w:p>
            <w:pPr>
              <w:widowControl/>
              <w:jc w:val="center"/>
              <w:rPr>
                <w:rFonts w:eastAsia="仿宋"/>
                <w:color w:val="000000"/>
                <w:kern w:val="0"/>
              </w:rPr>
            </w:pPr>
            <w:r>
              <w:rPr>
                <w:rFonts w:eastAsia="仿宋"/>
                <w:color w:val="000000"/>
                <w:kern w:val="0"/>
              </w:rPr>
              <w:t xml:space="preserve">1.7953 </w:t>
            </w:r>
          </w:p>
        </w:tc>
        <w:tc>
          <w:tcPr>
            <w:tcW w:w="1667" w:type="dxa"/>
            <w:shd w:val="clear" w:color="auto" w:fill="auto"/>
            <w:vAlign w:val="center"/>
          </w:tcPr>
          <w:p>
            <w:pPr>
              <w:widowControl/>
              <w:jc w:val="center"/>
              <w:rPr>
                <w:rFonts w:eastAsia="仿宋"/>
                <w:color w:val="000000"/>
                <w:kern w:val="0"/>
              </w:rPr>
            </w:pPr>
            <w:r>
              <w:rPr>
                <w:rFonts w:eastAsia="仿宋"/>
                <w:color w:val="000000"/>
                <w:kern w:val="0"/>
              </w:rPr>
              <w:t xml:space="preserve">1.7953 </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059" w:type="dxa"/>
            <w:vMerge w:val="restart"/>
            <w:shd w:val="clear" w:color="auto" w:fill="auto"/>
            <w:vAlign w:val="center"/>
          </w:tcPr>
          <w:p>
            <w:pPr>
              <w:widowControl/>
              <w:jc w:val="center"/>
              <w:rPr>
                <w:rFonts w:eastAsia="仿宋"/>
                <w:color w:val="000000"/>
                <w:kern w:val="0"/>
              </w:rPr>
            </w:pPr>
            <w:r>
              <w:rPr>
                <w:rFonts w:eastAsia="仿宋"/>
                <w:color w:val="000000"/>
                <w:kern w:val="0"/>
              </w:rPr>
              <w:t>管制分区修改</w:t>
            </w:r>
          </w:p>
        </w:tc>
        <w:tc>
          <w:tcPr>
            <w:tcW w:w="2118" w:type="dxa"/>
            <w:gridSpan w:val="2"/>
            <w:shd w:val="clear" w:color="auto" w:fill="auto"/>
            <w:vAlign w:val="center"/>
          </w:tcPr>
          <w:p>
            <w:pPr>
              <w:widowControl/>
              <w:jc w:val="center"/>
              <w:rPr>
                <w:rFonts w:eastAsia="仿宋"/>
                <w:color w:val="000000"/>
                <w:kern w:val="0"/>
              </w:rPr>
            </w:pPr>
            <w:r>
              <w:rPr>
                <w:rFonts w:eastAsia="仿宋"/>
                <w:color w:val="000000"/>
                <w:kern w:val="0"/>
              </w:rPr>
              <w:t>有条件建设区</w:t>
            </w:r>
          </w:p>
        </w:tc>
        <w:tc>
          <w:tcPr>
            <w:tcW w:w="1569" w:type="dxa"/>
            <w:shd w:val="clear" w:color="auto" w:fill="auto"/>
            <w:vAlign w:val="center"/>
          </w:tcPr>
          <w:p>
            <w:pPr>
              <w:widowControl/>
              <w:jc w:val="center"/>
              <w:rPr>
                <w:rFonts w:eastAsia="仿宋"/>
                <w:color w:val="000000"/>
                <w:kern w:val="0"/>
              </w:rPr>
            </w:pPr>
            <w:r>
              <w:rPr>
                <w:rFonts w:eastAsia="仿宋"/>
                <w:color w:val="000000"/>
                <w:kern w:val="0"/>
              </w:rPr>
              <w:t>限制建设区</w:t>
            </w:r>
          </w:p>
        </w:tc>
        <w:tc>
          <w:tcPr>
            <w:tcW w:w="1413" w:type="dxa"/>
            <w:shd w:val="clear" w:color="auto" w:fill="auto"/>
            <w:vAlign w:val="center"/>
          </w:tcPr>
          <w:p>
            <w:pPr>
              <w:widowControl/>
              <w:jc w:val="center"/>
              <w:rPr>
                <w:rFonts w:eastAsia="仿宋"/>
                <w:color w:val="000000"/>
                <w:kern w:val="0"/>
              </w:rPr>
            </w:pPr>
            <w:r>
              <w:rPr>
                <w:rFonts w:eastAsia="仿宋"/>
                <w:color w:val="000000"/>
                <w:kern w:val="0"/>
              </w:rPr>
              <w:t>禁止建设区</w:t>
            </w:r>
          </w:p>
        </w:tc>
        <w:tc>
          <w:tcPr>
            <w:tcW w:w="2726" w:type="dxa"/>
            <w:gridSpan w:val="2"/>
            <w:shd w:val="clear" w:color="auto" w:fill="auto"/>
            <w:vAlign w:val="center"/>
          </w:tcPr>
          <w:p>
            <w:pPr>
              <w:widowControl/>
              <w:jc w:val="center"/>
              <w:rPr>
                <w:rFonts w:eastAsia="仿宋"/>
                <w:color w:val="000000"/>
                <w:kern w:val="0"/>
              </w:rPr>
            </w:pPr>
            <w:r>
              <w:rPr>
                <w:rFonts w:eastAsia="仿宋"/>
                <w:color w:val="000000"/>
                <w:kern w:val="0"/>
              </w:rPr>
              <w:t>允许建设区</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059" w:type="dxa"/>
            <w:vMerge w:val="continue"/>
            <w:tcBorders>
              <w:bottom w:val="thickThinSmallGap" w:color="auto" w:sz="12" w:space="0"/>
            </w:tcBorders>
            <w:vAlign w:val="center"/>
          </w:tcPr>
          <w:p>
            <w:pPr>
              <w:widowControl/>
              <w:jc w:val="left"/>
              <w:rPr>
                <w:rFonts w:eastAsia="仿宋"/>
                <w:color w:val="000000"/>
                <w:kern w:val="0"/>
              </w:rPr>
            </w:pPr>
          </w:p>
        </w:tc>
        <w:tc>
          <w:tcPr>
            <w:tcW w:w="2118" w:type="dxa"/>
            <w:gridSpan w:val="2"/>
            <w:tcBorders>
              <w:bottom w:val="thickThinSmallGap" w:color="auto" w:sz="12" w:space="0"/>
            </w:tcBorders>
            <w:shd w:val="clear" w:color="auto" w:fill="auto"/>
            <w:vAlign w:val="center"/>
          </w:tcPr>
          <w:p>
            <w:pPr>
              <w:widowControl/>
              <w:jc w:val="center"/>
              <w:rPr>
                <w:rFonts w:eastAsia="仿宋"/>
                <w:color w:val="000000"/>
                <w:kern w:val="0"/>
              </w:rPr>
            </w:pPr>
            <w:r>
              <w:rPr>
                <w:rFonts w:eastAsia="仿宋"/>
                <w:color w:val="000000"/>
                <w:kern w:val="0"/>
              </w:rPr>
              <w:t xml:space="preserve">0.0000 </w:t>
            </w:r>
          </w:p>
        </w:tc>
        <w:tc>
          <w:tcPr>
            <w:tcW w:w="1569" w:type="dxa"/>
            <w:tcBorders>
              <w:bottom w:val="thickThinSmallGap" w:color="auto" w:sz="12" w:space="0"/>
            </w:tcBorders>
            <w:shd w:val="clear" w:color="auto" w:fill="auto"/>
            <w:vAlign w:val="center"/>
          </w:tcPr>
          <w:p>
            <w:pPr>
              <w:widowControl/>
              <w:jc w:val="center"/>
              <w:rPr>
                <w:rFonts w:eastAsia="仿宋"/>
                <w:color w:val="000000"/>
                <w:kern w:val="0"/>
              </w:rPr>
            </w:pPr>
            <w:r>
              <w:rPr>
                <w:rFonts w:eastAsia="仿宋"/>
                <w:color w:val="000000"/>
                <w:kern w:val="0"/>
              </w:rPr>
              <w:t xml:space="preserve">1.7953 </w:t>
            </w:r>
          </w:p>
        </w:tc>
        <w:tc>
          <w:tcPr>
            <w:tcW w:w="1413" w:type="dxa"/>
            <w:tcBorders>
              <w:bottom w:val="thickThinSmallGap" w:color="auto" w:sz="12" w:space="0"/>
            </w:tcBorders>
            <w:shd w:val="clear" w:color="auto" w:fill="auto"/>
            <w:vAlign w:val="center"/>
          </w:tcPr>
          <w:p>
            <w:pPr>
              <w:widowControl/>
              <w:jc w:val="center"/>
              <w:rPr>
                <w:rFonts w:eastAsia="仿宋"/>
                <w:color w:val="000000"/>
                <w:kern w:val="0"/>
              </w:rPr>
            </w:pPr>
            <w:r>
              <w:rPr>
                <w:rFonts w:eastAsia="仿宋"/>
                <w:color w:val="000000"/>
                <w:kern w:val="0"/>
              </w:rPr>
              <w:t xml:space="preserve">0.0000 </w:t>
            </w:r>
          </w:p>
        </w:tc>
        <w:tc>
          <w:tcPr>
            <w:tcW w:w="2726" w:type="dxa"/>
            <w:gridSpan w:val="2"/>
            <w:tcBorders>
              <w:bottom w:val="thickThinSmallGap" w:color="auto" w:sz="12" w:space="0"/>
            </w:tcBorders>
            <w:shd w:val="clear" w:color="auto" w:fill="auto"/>
            <w:vAlign w:val="center"/>
          </w:tcPr>
          <w:p>
            <w:pPr>
              <w:widowControl/>
              <w:jc w:val="center"/>
              <w:rPr>
                <w:rFonts w:eastAsia="仿宋"/>
                <w:color w:val="000000"/>
                <w:kern w:val="0"/>
              </w:rPr>
            </w:pPr>
            <w:r>
              <w:rPr>
                <w:rFonts w:eastAsia="仿宋"/>
                <w:color w:val="000000"/>
                <w:kern w:val="0"/>
              </w:rPr>
              <w:t xml:space="preserve">1.7953 </w:t>
            </w:r>
          </w:p>
        </w:tc>
      </w:tr>
    </w:tbl>
    <w:p>
      <w:pPr>
        <w:pStyle w:val="6"/>
        <w:snapToGrid w:val="0"/>
        <w:ind w:firstLine="480"/>
        <w:jc w:val="right"/>
        <w:rPr>
          <w:rFonts w:eastAsia="仿宋_GB2312"/>
          <w:color w:val="000000"/>
        </w:rPr>
      </w:pPr>
      <w:r>
        <w:rPr>
          <w:rFonts w:eastAsia="仿宋_GB2312"/>
          <w:color w:val="000000"/>
          <w:sz w:val="24"/>
          <w:szCs w:val="24"/>
        </w:rPr>
        <w:t xml:space="preserve">  </w:t>
      </w:r>
      <w:r>
        <w:rPr>
          <w:rFonts w:eastAsia="仿宋_GB2312"/>
          <w:color w:val="000000"/>
        </w:rPr>
        <w:t xml:space="preserve">                </w:t>
      </w:r>
    </w:p>
    <w:p>
      <w:pPr>
        <w:pStyle w:val="6"/>
        <w:snapToGrid w:val="0"/>
        <w:ind w:firstLine="0" w:firstLineChars="0"/>
        <w:rPr>
          <w:rFonts w:eastAsia="黑体"/>
          <w:color w:val="000000"/>
          <w:sz w:val="24"/>
          <w:szCs w:val="24"/>
        </w:rPr>
      </w:pPr>
    </w:p>
    <w:p>
      <w:pPr>
        <w:ind w:firstLine="420" w:firstLineChars="200"/>
        <w:jc w:val="center"/>
        <w:rPr>
          <w:rFonts w:eastAsia="黑体"/>
          <w:color w:val="000000"/>
        </w:rPr>
      </w:pPr>
      <w:r>
        <w:rPr>
          <w:rFonts w:hint="eastAsia" w:eastAsia="黑体" w:cs="黑体"/>
          <w:color w:val="000000"/>
        </w:rPr>
        <w:t>表</w:t>
      </w:r>
      <w:r>
        <w:rPr>
          <w:rFonts w:eastAsia="黑体"/>
          <w:color w:val="000000"/>
        </w:rPr>
        <w:t xml:space="preserve">5-2    </w:t>
      </w:r>
      <w:r>
        <w:rPr>
          <w:rFonts w:hint="eastAsia" w:eastAsia="黑体" w:cs="黑体"/>
          <w:color w:val="000000"/>
        </w:rPr>
        <w:t>调出区域规划修改前后对比表</w:t>
      </w:r>
    </w:p>
    <w:p>
      <w:pPr>
        <w:pStyle w:val="6"/>
        <w:snapToGrid w:val="0"/>
        <w:jc w:val="right"/>
        <w:rPr>
          <w:rFonts w:eastAsia="仿宋_GB2312"/>
          <w:color w:val="000000"/>
        </w:rPr>
      </w:pPr>
      <w:r>
        <w:rPr>
          <w:rFonts w:eastAsia="仿宋_GB2312"/>
          <w:color w:val="000000"/>
        </w:rPr>
        <w:t xml:space="preserve">                  </w:t>
      </w:r>
      <w:r>
        <w:rPr>
          <w:rFonts w:hint="eastAsia" w:eastAsia="仿宋_GB2312" w:cs="仿宋_GB2312"/>
          <w:color w:val="000000"/>
        </w:rPr>
        <w:t>单位：公顷</w:t>
      </w:r>
    </w:p>
    <w:tbl>
      <w:tblPr>
        <w:tblStyle w:val="20"/>
        <w:tblW w:w="8885"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36"/>
        <w:gridCol w:w="1374"/>
        <w:gridCol w:w="1374"/>
        <w:gridCol w:w="938"/>
        <w:gridCol w:w="940"/>
        <w:gridCol w:w="1420"/>
        <w:gridCol w:w="160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36" w:type="dxa"/>
            <w:tcBorders>
              <w:top w:val="thinThickSmallGap" w:color="auto" w:sz="12" w:space="0"/>
            </w:tcBorders>
            <w:shd w:val="clear" w:color="auto" w:fill="auto"/>
            <w:vAlign w:val="center"/>
          </w:tcPr>
          <w:p>
            <w:pPr>
              <w:widowControl/>
              <w:jc w:val="center"/>
              <w:rPr>
                <w:rFonts w:eastAsia="仿宋"/>
                <w:kern w:val="0"/>
              </w:rPr>
            </w:pPr>
            <w:r>
              <w:rPr>
                <w:rFonts w:eastAsia="仿宋"/>
                <w:kern w:val="0"/>
              </w:rPr>
              <w:t>　</w:t>
            </w:r>
          </w:p>
        </w:tc>
        <w:tc>
          <w:tcPr>
            <w:tcW w:w="1374" w:type="dxa"/>
            <w:tcBorders>
              <w:top w:val="thinThickSmallGap" w:color="auto" w:sz="12" w:space="0"/>
            </w:tcBorders>
            <w:shd w:val="clear" w:color="auto" w:fill="auto"/>
            <w:vAlign w:val="center"/>
          </w:tcPr>
          <w:p>
            <w:pPr>
              <w:widowControl/>
              <w:jc w:val="center"/>
              <w:rPr>
                <w:rFonts w:eastAsia="仿宋"/>
                <w:kern w:val="0"/>
              </w:rPr>
            </w:pPr>
            <w:r>
              <w:rPr>
                <w:rFonts w:eastAsia="仿宋"/>
                <w:kern w:val="0"/>
              </w:rPr>
              <w:t>调出区域规划修改前</w:t>
            </w:r>
          </w:p>
        </w:tc>
        <w:tc>
          <w:tcPr>
            <w:tcW w:w="1374" w:type="dxa"/>
            <w:tcBorders>
              <w:top w:val="thinThickSmallGap" w:color="auto" w:sz="12" w:space="0"/>
            </w:tcBorders>
            <w:shd w:val="clear" w:color="auto" w:fill="auto"/>
            <w:vAlign w:val="center"/>
          </w:tcPr>
          <w:p>
            <w:pPr>
              <w:widowControl/>
              <w:jc w:val="center"/>
              <w:rPr>
                <w:rFonts w:eastAsia="仿宋"/>
                <w:kern w:val="0"/>
              </w:rPr>
            </w:pPr>
            <w:r>
              <w:rPr>
                <w:rFonts w:eastAsia="仿宋"/>
                <w:kern w:val="0"/>
              </w:rPr>
              <w:t>调出区域规划修改前</w:t>
            </w:r>
          </w:p>
        </w:tc>
        <w:tc>
          <w:tcPr>
            <w:tcW w:w="4901" w:type="dxa"/>
            <w:gridSpan w:val="4"/>
            <w:tcBorders>
              <w:top w:val="thinThickSmallGap" w:color="auto" w:sz="12" w:space="0"/>
            </w:tcBorders>
            <w:shd w:val="clear" w:color="auto" w:fill="auto"/>
            <w:vAlign w:val="center"/>
          </w:tcPr>
          <w:p>
            <w:pPr>
              <w:widowControl/>
              <w:jc w:val="center"/>
              <w:rPr>
                <w:rFonts w:eastAsia="仿宋"/>
                <w:kern w:val="0"/>
              </w:rPr>
            </w:pPr>
            <w:r>
              <w:rPr>
                <w:rFonts w:eastAsia="仿宋"/>
                <w:kern w:val="0"/>
              </w:rPr>
              <w:t>调出区域规划修改后</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36" w:type="dxa"/>
            <w:vMerge w:val="restart"/>
            <w:shd w:val="clear" w:color="auto" w:fill="auto"/>
            <w:vAlign w:val="center"/>
          </w:tcPr>
          <w:p>
            <w:pPr>
              <w:widowControl/>
              <w:jc w:val="center"/>
              <w:rPr>
                <w:rFonts w:eastAsia="仿宋"/>
                <w:kern w:val="0"/>
              </w:rPr>
            </w:pPr>
            <w:r>
              <w:rPr>
                <w:rFonts w:eastAsia="仿宋"/>
                <w:kern w:val="0"/>
              </w:rPr>
              <w:t>地类</w:t>
            </w:r>
          </w:p>
        </w:tc>
        <w:tc>
          <w:tcPr>
            <w:tcW w:w="1374" w:type="dxa"/>
            <w:vMerge w:val="restart"/>
            <w:shd w:val="clear" w:color="auto" w:fill="auto"/>
            <w:vAlign w:val="center"/>
          </w:tcPr>
          <w:p>
            <w:pPr>
              <w:widowControl/>
              <w:jc w:val="center"/>
              <w:rPr>
                <w:rFonts w:eastAsia="仿宋"/>
                <w:kern w:val="0"/>
              </w:rPr>
            </w:pPr>
            <w:r>
              <w:rPr>
                <w:rFonts w:eastAsia="仿宋"/>
                <w:kern w:val="0"/>
              </w:rPr>
              <w:t>城镇用地</w:t>
            </w:r>
          </w:p>
        </w:tc>
        <w:tc>
          <w:tcPr>
            <w:tcW w:w="1374" w:type="dxa"/>
            <w:vMerge w:val="restart"/>
            <w:shd w:val="clear" w:color="auto" w:fill="auto"/>
            <w:vAlign w:val="center"/>
          </w:tcPr>
          <w:p>
            <w:pPr>
              <w:widowControl/>
              <w:jc w:val="center"/>
              <w:rPr>
                <w:rFonts w:eastAsia="仿宋"/>
                <w:kern w:val="0"/>
              </w:rPr>
            </w:pPr>
            <w:r>
              <w:rPr>
                <w:rFonts w:eastAsia="仿宋"/>
                <w:kern w:val="0"/>
              </w:rPr>
              <w:t>农村居民点用地</w:t>
            </w:r>
          </w:p>
        </w:tc>
        <w:tc>
          <w:tcPr>
            <w:tcW w:w="3298" w:type="dxa"/>
            <w:gridSpan w:val="3"/>
            <w:shd w:val="clear" w:color="auto" w:fill="auto"/>
            <w:vAlign w:val="center"/>
          </w:tcPr>
          <w:p>
            <w:pPr>
              <w:widowControl/>
              <w:jc w:val="center"/>
              <w:rPr>
                <w:rFonts w:eastAsia="仿宋"/>
                <w:kern w:val="0"/>
              </w:rPr>
            </w:pPr>
            <w:r>
              <w:rPr>
                <w:rFonts w:eastAsia="仿宋"/>
                <w:kern w:val="0"/>
              </w:rPr>
              <w:t>耕地</w:t>
            </w:r>
          </w:p>
        </w:tc>
        <w:tc>
          <w:tcPr>
            <w:tcW w:w="1603" w:type="dxa"/>
            <w:vMerge w:val="restart"/>
            <w:shd w:val="clear" w:color="auto" w:fill="auto"/>
            <w:vAlign w:val="center"/>
          </w:tcPr>
          <w:p>
            <w:pPr>
              <w:widowControl/>
              <w:jc w:val="center"/>
              <w:rPr>
                <w:rFonts w:eastAsia="仿宋"/>
                <w:color w:val="000000"/>
                <w:kern w:val="0"/>
                <w:sz w:val="22"/>
                <w:szCs w:val="22"/>
              </w:rPr>
            </w:pPr>
            <w:r>
              <w:rPr>
                <w:rFonts w:eastAsia="仿宋"/>
                <w:color w:val="000000"/>
                <w:kern w:val="0"/>
                <w:sz w:val="22"/>
                <w:szCs w:val="22"/>
              </w:rPr>
              <w:t>有林地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36" w:type="dxa"/>
            <w:vMerge w:val="continue"/>
            <w:vAlign w:val="center"/>
          </w:tcPr>
          <w:p>
            <w:pPr>
              <w:widowControl/>
              <w:jc w:val="left"/>
              <w:rPr>
                <w:rFonts w:eastAsia="仿宋"/>
                <w:kern w:val="0"/>
              </w:rPr>
            </w:pPr>
          </w:p>
        </w:tc>
        <w:tc>
          <w:tcPr>
            <w:tcW w:w="1374" w:type="dxa"/>
            <w:vMerge w:val="continue"/>
            <w:vAlign w:val="center"/>
          </w:tcPr>
          <w:p>
            <w:pPr>
              <w:widowControl/>
              <w:jc w:val="left"/>
              <w:rPr>
                <w:rFonts w:eastAsia="仿宋"/>
                <w:kern w:val="0"/>
              </w:rPr>
            </w:pPr>
          </w:p>
        </w:tc>
        <w:tc>
          <w:tcPr>
            <w:tcW w:w="1374" w:type="dxa"/>
            <w:vMerge w:val="continue"/>
            <w:vAlign w:val="center"/>
          </w:tcPr>
          <w:p>
            <w:pPr>
              <w:widowControl/>
              <w:jc w:val="left"/>
              <w:rPr>
                <w:rFonts w:eastAsia="仿宋"/>
                <w:kern w:val="0"/>
              </w:rPr>
            </w:pPr>
          </w:p>
        </w:tc>
        <w:tc>
          <w:tcPr>
            <w:tcW w:w="938" w:type="dxa"/>
            <w:shd w:val="clear" w:color="auto" w:fill="auto"/>
            <w:vAlign w:val="center"/>
          </w:tcPr>
          <w:p>
            <w:pPr>
              <w:widowControl/>
              <w:jc w:val="center"/>
              <w:rPr>
                <w:rFonts w:eastAsia="仿宋"/>
                <w:kern w:val="0"/>
              </w:rPr>
            </w:pPr>
            <w:r>
              <w:rPr>
                <w:rFonts w:eastAsia="仿宋"/>
                <w:kern w:val="0"/>
              </w:rPr>
              <w:t>　</w:t>
            </w:r>
          </w:p>
        </w:tc>
        <w:tc>
          <w:tcPr>
            <w:tcW w:w="940" w:type="dxa"/>
            <w:shd w:val="clear" w:color="auto" w:fill="auto"/>
            <w:vAlign w:val="center"/>
          </w:tcPr>
          <w:p>
            <w:pPr>
              <w:widowControl/>
              <w:jc w:val="center"/>
              <w:rPr>
                <w:rFonts w:eastAsia="仿宋"/>
                <w:kern w:val="0"/>
              </w:rPr>
            </w:pPr>
            <w:r>
              <w:rPr>
                <w:rFonts w:eastAsia="仿宋"/>
                <w:kern w:val="0"/>
              </w:rPr>
              <w:t>水田</w:t>
            </w:r>
          </w:p>
        </w:tc>
        <w:tc>
          <w:tcPr>
            <w:tcW w:w="1420" w:type="dxa"/>
            <w:shd w:val="clear" w:color="auto" w:fill="auto"/>
            <w:vAlign w:val="center"/>
          </w:tcPr>
          <w:p>
            <w:pPr>
              <w:widowControl/>
              <w:jc w:val="center"/>
              <w:rPr>
                <w:rFonts w:eastAsia="仿宋"/>
                <w:kern w:val="0"/>
              </w:rPr>
            </w:pPr>
            <w:r>
              <w:rPr>
                <w:rFonts w:eastAsia="仿宋"/>
                <w:kern w:val="0"/>
              </w:rPr>
              <w:t>基本农田</w:t>
            </w:r>
          </w:p>
        </w:tc>
        <w:tc>
          <w:tcPr>
            <w:tcW w:w="1603" w:type="dxa"/>
            <w:vMerge w:val="continue"/>
            <w:vAlign w:val="center"/>
          </w:tcPr>
          <w:p>
            <w:pPr>
              <w:widowControl/>
              <w:jc w:val="left"/>
              <w:rPr>
                <w:rFonts w:eastAsia="仿宋"/>
                <w:color w:val="000000"/>
                <w:kern w:val="0"/>
                <w:sz w:val="22"/>
                <w:szCs w:val="22"/>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36" w:type="dxa"/>
            <w:shd w:val="clear" w:color="auto" w:fill="auto"/>
            <w:vAlign w:val="center"/>
          </w:tcPr>
          <w:p>
            <w:pPr>
              <w:widowControl/>
              <w:jc w:val="center"/>
              <w:rPr>
                <w:rFonts w:eastAsia="仿宋"/>
                <w:kern w:val="0"/>
              </w:rPr>
            </w:pPr>
            <w:r>
              <w:rPr>
                <w:rFonts w:eastAsia="仿宋"/>
                <w:kern w:val="0"/>
              </w:rPr>
              <w:t>面积</w:t>
            </w:r>
          </w:p>
        </w:tc>
        <w:tc>
          <w:tcPr>
            <w:tcW w:w="1374" w:type="dxa"/>
            <w:shd w:val="clear" w:color="auto" w:fill="auto"/>
            <w:vAlign w:val="center"/>
          </w:tcPr>
          <w:p>
            <w:pPr>
              <w:widowControl/>
              <w:jc w:val="center"/>
              <w:rPr>
                <w:rFonts w:eastAsia="仿宋"/>
                <w:kern w:val="0"/>
              </w:rPr>
            </w:pPr>
            <w:r>
              <w:rPr>
                <w:rFonts w:eastAsia="仿宋"/>
                <w:kern w:val="0"/>
              </w:rPr>
              <w:t xml:space="preserve">1.2536 </w:t>
            </w:r>
          </w:p>
        </w:tc>
        <w:tc>
          <w:tcPr>
            <w:tcW w:w="1374" w:type="dxa"/>
            <w:shd w:val="clear" w:color="auto" w:fill="auto"/>
            <w:vAlign w:val="center"/>
          </w:tcPr>
          <w:p>
            <w:pPr>
              <w:widowControl/>
              <w:jc w:val="center"/>
              <w:rPr>
                <w:rFonts w:eastAsia="仿宋"/>
                <w:kern w:val="0"/>
              </w:rPr>
            </w:pPr>
            <w:r>
              <w:rPr>
                <w:rFonts w:eastAsia="仿宋"/>
                <w:kern w:val="0"/>
              </w:rPr>
              <w:t xml:space="preserve">0.5417 </w:t>
            </w:r>
          </w:p>
        </w:tc>
        <w:tc>
          <w:tcPr>
            <w:tcW w:w="938" w:type="dxa"/>
            <w:shd w:val="clear" w:color="auto" w:fill="auto"/>
            <w:vAlign w:val="center"/>
          </w:tcPr>
          <w:p>
            <w:pPr>
              <w:widowControl/>
              <w:jc w:val="center"/>
              <w:rPr>
                <w:rFonts w:eastAsia="仿宋"/>
                <w:kern w:val="0"/>
              </w:rPr>
            </w:pPr>
            <w:r>
              <w:rPr>
                <w:rFonts w:eastAsia="仿宋"/>
                <w:kern w:val="0"/>
              </w:rPr>
              <w:t xml:space="preserve">1.2536 </w:t>
            </w:r>
          </w:p>
        </w:tc>
        <w:tc>
          <w:tcPr>
            <w:tcW w:w="940" w:type="dxa"/>
            <w:shd w:val="clear" w:color="auto" w:fill="auto"/>
            <w:vAlign w:val="center"/>
          </w:tcPr>
          <w:p>
            <w:pPr>
              <w:widowControl/>
              <w:jc w:val="center"/>
              <w:rPr>
                <w:rFonts w:eastAsia="仿宋"/>
                <w:kern w:val="0"/>
              </w:rPr>
            </w:pPr>
            <w:r>
              <w:rPr>
                <w:rFonts w:eastAsia="仿宋"/>
                <w:kern w:val="0"/>
              </w:rPr>
              <w:t xml:space="preserve">1.2536 </w:t>
            </w:r>
          </w:p>
        </w:tc>
        <w:tc>
          <w:tcPr>
            <w:tcW w:w="1420" w:type="dxa"/>
            <w:shd w:val="clear" w:color="auto" w:fill="auto"/>
            <w:vAlign w:val="center"/>
          </w:tcPr>
          <w:p>
            <w:pPr>
              <w:widowControl/>
              <w:jc w:val="center"/>
              <w:rPr>
                <w:rFonts w:eastAsia="仿宋"/>
                <w:kern w:val="0"/>
              </w:rPr>
            </w:pPr>
            <w:r>
              <w:rPr>
                <w:rFonts w:eastAsia="仿宋"/>
                <w:kern w:val="0"/>
              </w:rPr>
              <w:t xml:space="preserve">0.0000 </w:t>
            </w:r>
          </w:p>
        </w:tc>
        <w:tc>
          <w:tcPr>
            <w:tcW w:w="1603" w:type="dxa"/>
            <w:shd w:val="clear" w:color="auto" w:fill="auto"/>
            <w:vAlign w:val="center"/>
          </w:tcPr>
          <w:p>
            <w:pPr>
              <w:widowControl/>
              <w:jc w:val="center"/>
              <w:rPr>
                <w:rFonts w:eastAsia="仿宋"/>
                <w:kern w:val="0"/>
              </w:rPr>
            </w:pPr>
            <w:r>
              <w:rPr>
                <w:rFonts w:eastAsia="仿宋"/>
                <w:kern w:val="0"/>
              </w:rPr>
              <w:t xml:space="preserve">0.5417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36" w:type="dxa"/>
            <w:shd w:val="clear" w:color="auto" w:fill="auto"/>
            <w:vAlign w:val="center"/>
          </w:tcPr>
          <w:p>
            <w:pPr>
              <w:widowControl/>
              <w:jc w:val="center"/>
              <w:rPr>
                <w:rFonts w:eastAsia="仿宋"/>
                <w:kern w:val="0"/>
              </w:rPr>
            </w:pPr>
            <w:r>
              <w:rPr>
                <w:rFonts w:eastAsia="仿宋"/>
                <w:kern w:val="0"/>
              </w:rPr>
              <w:t>合计</w:t>
            </w:r>
          </w:p>
        </w:tc>
        <w:tc>
          <w:tcPr>
            <w:tcW w:w="2748" w:type="dxa"/>
            <w:gridSpan w:val="2"/>
            <w:shd w:val="clear" w:color="auto" w:fill="auto"/>
            <w:vAlign w:val="center"/>
          </w:tcPr>
          <w:p>
            <w:pPr>
              <w:widowControl/>
              <w:jc w:val="center"/>
              <w:rPr>
                <w:rFonts w:eastAsia="仿宋"/>
                <w:kern w:val="0"/>
              </w:rPr>
            </w:pPr>
            <w:r>
              <w:rPr>
                <w:rFonts w:eastAsia="仿宋"/>
                <w:kern w:val="0"/>
              </w:rPr>
              <w:t xml:space="preserve">1.7953 </w:t>
            </w:r>
          </w:p>
        </w:tc>
        <w:tc>
          <w:tcPr>
            <w:tcW w:w="4901" w:type="dxa"/>
            <w:gridSpan w:val="4"/>
            <w:shd w:val="clear" w:color="auto" w:fill="auto"/>
            <w:vAlign w:val="center"/>
          </w:tcPr>
          <w:p>
            <w:pPr>
              <w:widowControl/>
              <w:jc w:val="center"/>
              <w:rPr>
                <w:rFonts w:eastAsia="仿宋"/>
                <w:kern w:val="0"/>
              </w:rPr>
            </w:pPr>
            <w:r>
              <w:rPr>
                <w:rFonts w:eastAsia="仿宋"/>
                <w:kern w:val="0"/>
              </w:rPr>
              <w:t xml:space="preserve">1.7953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36" w:type="dxa"/>
            <w:vMerge w:val="restart"/>
            <w:shd w:val="clear" w:color="auto" w:fill="auto"/>
            <w:vAlign w:val="center"/>
          </w:tcPr>
          <w:p>
            <w:pPr>
              <w:widowControl/>
              <w:jc w:val="center"/>
              <w:rPr>
                <w:rFonts w:eastAsia="仿宋"/>
                <w:kern w:val="0"/>
              </w:rPr>
            </w:pPr>
            <w:r>
              <w:rPr>
                <w:rFonts w:eastAsia="仿宋"/>
                <w:kern w:val="0"/>
              </w:rPr>
              <w:t>管制分区修改</w:t>
            </w:r>
          </w:p>
        </w:tc>
        <w:tc>
          <w:tcPr>
            <w:tcW w:w="2748" w:type="dxa"/>
            <w:gridSpan w:val="2"/>
            <w:shd w:val="clear" w:color="auto" w:fill="auto"/>
            <w:vAlign w:val="center"/>
          </w:tcPr>
          <w:p>
            <w:pPr>
              <w:widowControl/>
              <w:jc w:val="center"/>
              <w:rPr>
                <w:rFonts w:eastAsia="仿宋"/>
                <w:kern w:val="0"/>
              </w:rPr>
            </w:pPr>
            <w:r>
              <w:rPr>
                <w:rFonts w:eastAsia="仿宋"/>
                <w:kern w:val="0"/>
              </w:rPr>
              <w:t>允许建设区</w:t>
            </w:r>
          </w:p>
        </w:tc>
        <w:tc>
          <w:tcPr>
            <w:tcW w:w="1878" w:type="dxa"/>
            <w:gridSpan w:val="2"/>
            <w:shd w:val="clear" w:color="auto" w:fill="auto"/>
            <w:vAlign w:val="center"/>
          </w:tcPr>
          <w:p>
            <w:pPr>
              <w:widowControl/>
              <w:jc w:val="center"/>
              <w:rPr>
                <w:rFonts w:eastAsia="仿宋"/>
                <w:kern w:val="0"/>
              </w:rPr>
            </w:pPr>
            <w:r>
              <w:rPr>
                <w:rFonts w:eastAsia="仿宋"/>
                <w:kern w:val="0"/>
              </w:rPr>
              <w:t>有条件建设区</w:t>
            </w:r>
          </w:p>
        </w:tc>
        <w:tc>
          <w:tcPr>
            <w:tcW w:w="1420" w:type="dxa"/>
            <w:shd w:val="clear" w:color="auto" w:fill="auto"/>
            <w:vAlign w:val="center"/>
          </w:tcPr>
          <w:p>
            <w:pPr>
              <w:widowControl/>
              <w:jc w:val="center"/>
              <w:rPr>
                <w:rFonts w:eastAsia="仿宋"/>
                <w:kern w:val="0"/>
              </w:rPr>
            </w:pPr>
            <w:r>
              <w:rPr>
                <w:rFonts w:eastAsia="仿宋"/>
                <w:kern w:val="0"/>
              </w:rPr>
              <w:t>限制建设区</w:t>
            </w:r>
          </w:p>
        </w:tc>
        <w:tc>
          <w:tcPr>
            <w:tcW w:w="1603" w:type="dxa"/>
            <w:shd w:val="clear" w:color="auto" w:fill="auto"/>
            <w:vAlign w:val="center"/>
          </w:tcPr>
          <w:p>
            <w:pPr>
              <w:widowControl/>
              <w:jc w:val="center"/>
              <w:rPr>
                <w:rFonts w:eastAsia="仿宋"/>
                <w:kern w:val="0"/>
                <w:sz w:val="24"/>
                <w:szCs w:val="24"/>
              </w:rPr>
            </w:pPr>
            <w:r>
              <w:rPr>
                <w:rFonts w:eastAsia="仿宋"/>
                <w:kern w:val="0"/>
                <w:sz w:val="24"/>
                <w:szCs w:val="24"/>
              </w:rPr>
              <w:t>禁止建设区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36" w:type="dxa"/>
            <w:vMerge w:val="continue"/>
            <w:tcBorders>
              <w:bottom w:val="thickThinSmallGap" w:color="auto" w:sz="12" w:space="0"/>
            </w:tcBorders>
            <w:vAlign w:val="center"/>
          </w:tcPr>
          <w:p>
            <w:pPr>
              <w:widowControl/>
              <w:jc w:val="left"/>
              <w:rPr>
                <w:rFonts w:eastAsia="仿宋"/>
                <w:kern w:val="0"/>
              </w:rPr>
            </w:pPr>
          </w:p>
        </w:tc>
        <w:tc>
          <w:tcPr>
            <w:tcW w:w="2748" w:type="dxa"/>
            <w:gridSpan w:val="2"/>
            <w:tcBorders>
              <w:bottom w:val="thickThinSmallGap" w:color="auto" w:sz="12" w:space="0"/>
            </w:tcBorders>
            <w:shd w:val="clear" w:color="auto" w:fill="auto"/>
            <w:vAlign w:val="center"/>
          </w:tcPr>
          <w:p>
            <w:pPr>
              <w:widowControl/>
              <w:jc w:val="center"/>
              <w:rPr>
                <w:rFonts w:eastAsia="仿宋"/>
                <w:kern w:val="0"/>
              </w:rPr>
            </w:pPr>
            <w:r>
              <w:rPr>
                <w:rFonts w:eastAsia="仿宋"/>
                <w:kern w:val="0"/>
              </w:rPr>
              <w:t xml:space="preserve">1.7953 </w:t>
            </w:r>
          </w:p>
        </w:tc>
        <w:tc>
          <w:tcPr>
            <w:tcW w:w="1878" w:type="dxa"/>
            <w:gridSpan w:val="2"/>
            <w:tcBorders>
              <w:bottom w:val="thickThinSmallGap" w:color="auto" w:sz="12" w:space="0"/>
            </w:tcBorders>
            <w:shd w:val="clear" w:color="auto" w:fill="auto"/>
            <w:vAlign w:val="center"/>
          </w:tcPr>
          <w:p>
            <w:pPr>
              <w:widowControl/>
              <w:jc w:val="center"/>
              <w:rPr>
                <w:rFonts w:eastAsia="仿宋"/>
                <w:kern w:val="0"/>
              </w:rPr>
            </w:pPr>
            <w:r>
              <w:rPr>
                <w:rFonts w:eastAsia="仿宋"/>
                <w:kern w:val="0"/>
              </w:rPr>
              <w:t xml:space="preserve">0.0000 </w:t>
            </w:r>
          </w:p>
        </w:tc>
        <w:tc>
          <w:tcPr>
            <w:tcW w:w="1420" w:type="dxa"/>
            <w:tcBorders>
              <w:bottom w:val="thickThinSmallGap" w:color="auto" w:sz="12" w:space="0"/>
            </w:tcBorders>
            <w:shd w:val="clear" w:color="auto" w:fill="auto"/>
            <w:vAlign w:val="center"/>
          </w:tcPr>
          <w:p>
            <w:pPr>
              <w:widowControl/>
              <w:jc w:val="center"/>
              <w:rPr>
                <w:rFonts w:eastAsia="仿宋"/>
                <w:kern w:val="0"/>
              </w:rPr>
            </w:pPr>
            <w:r>
              <w:rPr>
                <w:rFonts w:eastAsia="仿宋"/>
                <w:kern w:val="0"/>
              </w:rPr>
              <w:t xml:space="preserve">1.7953 </w:t>
            </w:r>
          </w:p>
        </w:tc>
        <w:tc>
          <w:tcPr>
            <w:tcW w:w="1603" w:type="dxa"/>
            <w:tcBorders>
              <w:bottom w:val="thickThinSmallGap" w:color="auto" w:sz="12" w:space="0"/>
            </w:tcBorders>
            <w:shd w:val="clear" w:color="auto" w:fill="auto"/>
            <w:vAlign w:val="center"/>
          </w:tcPr>
          <w:p>
            <w:pPr>
              <w:widowControl/>
              <w:jc w:val="center"/>
              <w:rPr>
                <w:rFonts w:eastAsia="仿宋"/>
                <w:kern w:val="0"/>
              </w:rPr>
            </w:pPr>
            <w:r>
              <w:rPr>
                <w:rFonts w:eastAsia="仿宋"/>
                <w:kern w:val="0"/>
              </w:rPr>
              <w:t xml:space="preserve">0.0000 </w:t>
            </w:r>
          </w:p>
        </w:tc>
      </w:tr>
    </w:tbl>
    <w:p>
      <w:pPr>
        <w:pStyle w:val="52"/>
        <w:spacing w:line="240" w:lineRule="auto"/>
        <w:ind w:left="980" w:firstLine="0" w:firstLineChars="0"/>
        <w:jc w:val="right"/>
        <w:rPr>
          <w:rFonts w:eastAsia="仿宋_GB2312"/>
          <w:color w:val="FF0000"/>
          <w:sz w:val="21"/>
          <w:szCs w:val="21"/>
        </w:rPr>
      </w:pPr>
    </w:p>
    <w:p>
      <w:pPr>
        <w:pStyle w:val="3"/>
        <w:tabs>
          <w:tab w:val="left" w:pos="284"/>
        </w:tabs>
        <w:spacing w:before="0" w:after="0" w:line="360" w:lineRule="auto"/>
        <w:ind w:right="346" w:rightChars="165"/>
        <w:rPr>
          <w:rFonts w:ascii="Times New Roman" w:hAnsi="Times New Roman"/>
          <w:b w:val="0"/>
          <w:bCs w:val="0"/>
          <w:color w:val="000000"/>
          <w:sz w:val="30"/>
          <w:szCs w:val="30"/>
        </w:rPr>
      </w:pPr>
      <w:bookmarkStart w:id="30" w:name="_Toc511745340"/>
      <w:bookmarkStart w:id="31" w:name="_Toc420654078"/>
      <w:r>
        <w:rPr>
          <w:rFonts w:hint="eastAsia" w:ascii="Times New Roman" w:hAnsi="Times New Roman" w:cs="黑体"/>
          <w:b w:val="0"/>
          <w:bCs w:val="0"/>
          <w:color w:val="000000"/>
          <w:sz w:val="30"/>
          <w:szCs w:val="30"/>
        </w:rPr>
        <w:t>（三）规划主要指标修改方案</w:t>
      </w:r>
      <w:bookmarkEnd w:id="30"/>
      <w:bookmarkEnd w:id="31"/>
    </w:p>
    <w:p>
      <w:pPr>
        <w:spacing w:line="360" w:lineRule="auto"/>
        <w:ind w:firstLine="560" w:firstLineChars="200"/>
        <w:rPr>
          <w:rFonts w:eastAsia="黑体"/>
          <w:color w:val="000000"/>
          <w:kern w:val="0"/>
          <w:sz w:val="28"/>
          <w:szCs w:val="28"/>
        </w:rPr>
      </w:pPr>
      <w:bookmarkStart w:id="32" w:name="_Toc410290578"/>
      <w:bookmarkStart w:id="33" w:name="_Toc420074741"/>
      <w:bookmarkStart w:id="34" w:name="_Toc405901521"/>
      <w:r>
        <w:rPr>
          <w:rFonts w:eastAsia="黑体"/>
          <w:color w:val="000000"/>
          <w:kern w:val="0"/>
          <w:sz w:val="28"/>
          <w:szCs w:val="28"/>
        </w:rPr>
        <w:t>1</w:t>
      </w:r>
      <w:r>
        <w:rPr>
          <w:rFonts w:hint="eastAsia" w:eastAsia="黑体" w:cs="黑体"/>
          <w:color w:val="000000"/>
          <w:kern w:val="0"/>
          <w:sz w:val="28"/>
          <w:szCs w:val="28"/>
        </w:rPr>
        <w:t>、建设用地指标修改方案</w:t>
      </w:r>
      <w:bookmarkEnd w:id="32"/>
      <w:bookmarkEnd w:id="33"/>
      <w:bookmarkEnd w:id="34"/>
    </w:p>
    <w:p>
      <w:pPr>
        <w:spacing w:line="360" w:lineRule="auto"/>
        <w:ind w:firstLine="560" w:firstLineChars="200"/>
        <w:rPr>
          <w:rFonts w:eastAsia="黑体"/>
          <w:b/>
          <w:bCs/>
          <w:color w:val="FF0000"/>
          <w:kern w:val="0"/>
        </w:rPr>
      </w:pPr>
      <w:bookmarkStart w:id="35" w:name="_Toc405901522"/>
      <w:r>
        <w:rPr>
          <w:rFonts w:hint="eastAsia" w:eastAsia="仿宋_GB2312" w:cs="仿宋_GB2312"/>
          <w:color w:val="000000"/>
          <w:sz w:val="28"/>
          <w:szCs w:val="28"/>
        </w:rPr>
        <w:t>规划修改后，八宝镇建设用地总规模、城乡建设用地规模较、新增建设用地规模、新增建设用地占用农用地、新增建设用地占用耕地修改前均未发生变化，城镇工矿用地规模略有变化。（详见表</w:t>
      </w:r>
      <w:r>
        <w:rPr>
          <w:rFonts w:eastAsia="仿宋_GB2312"/>
          <w:color w:val="000000"/>
          <w:sz w:val="28"/>
          <w:szCs w:val="28"/>
        </w:rPr>
        <w:t>5-3</w:t>
      </w:r>
      <w:r>
        <w:rPr>
          <w:rFonts w:hint="eastAsia" w:eastAsia="仿宋_GB2312" w:cs="仿宋_GB2312"/>
          <w:color w:val="000000"/>
          <w:sz w:val="28"/>
          <w:szCs w:val="28"/>
        </w:rPr>
        <w:t>）</w:t>
      </w:r>
      <w:r>
        <w:rPr>
          <w:rFonts w:eastAsia="黑体"/>
          <w:b/>
          <w:bCs/>
          <w:color w:val="FF0000"/>
          <w:kern w:val="0"/>
        </w:rPr>
        <w:br w:type="page"/>
      </w:r>
    </w:p>
    <w:p>
      <w:pPr>
        <w:ind w:firstLine="420" w:firstLineChars="200"/>
        <w:jc w:val="center"/>
        <w:rPr>
          <w:rFonts w:eastAsia="黑体"/>
          <w:color w:val="000000"/>
        </w:rPr>
      </w:pPr>
      <w:r>
        <w:rPr>
          <w:rFonts w:hint="eastAsia" w:eastAsia="黑体" w:cs="黑体"/>
          <w:color w:val="000000"/>
        </w:rPr>
        <w:t>表</w:t>
      </w:r>
      <w:r>
        <w:rPr>
          <w:rFonts w:eastAsia="黑体"/>
          <w:color w:val="000000"/>
        </w:rPr>
        <w:t xml:space="preserve">5-3  </w:t>
      </w:r>
      <w:r>
        <w:rPr>
          <w:rFonts w:hint="eastAsia" w:eastAsia="黑体" w:cs="黑体"/>
          <w:color w:val="000000"/>
        </w:rPr>
        <w:t>八宝镇主要控制目标修改情况表</w:t>
      </w:r>
    </w:p>
    <w:p>
      <w:pPr>
        <w:snapToGrid w:val="0"/>
        <w:ind w:firstLine="420" w:firstLineChars="200"/>
        <w:jc w:val="right"/>
        <w:rPr>
          <w:rFonts w:eastAsia="仿宋_GB2312"/>
          <w:color w:val="000000"/>
          <w:kern w:val="44"/>
        </w:rPr>
      </w:pPr>
      <w:r>
        <w:rPr>
          <w:rFonts w:hint="eastAsia" w:eastAsia="仿宋_GB2312" w:cs="仿宋_GB2312"/>
          <w:color w:val="000000"/>
          <w:kern w:val="44"/>
        </w:rPr>
        <w:t>单位：公顷</w:t>
      </w:r>
    </w:p>
    <w:tbl>
      <w:tblPr>
        <w:tblStyle w:val="20"/>
        <w:tblW w:w="8883" w:type="dxa"/>
        <w:tblInd w:w="-106" w:type="dxa"/>
        <w:tblBorders>
          <w:top w:val="double" w:color="auto" w:sz="6" w:space="0"/>
          <w:left w:val="none" w:color="auto" w:sz="0" w:space="0"/>
          <w:bottom w:val="double" w:color="auto" w:sz="6"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62"/>
        <w:gridCol w:w="2407"/>
        <w:gridCol w:w="1560"/>
        <w:gridCol w:w="1558"/>
        <w:gridCol w:w="1167"/>
        <w:gridCol w:w="1229"/>
      </w:tblGrid>
      <w:tr>
        <w:tblPrEx>
          <w:tblBorders>
            <w:top w:val="double" w:color="auto" w:sz="6" w:space="0"/>
            <w:left w:val="none" w:color="auto" w:sz="0" w:space="0"/>
            <w:bottom w:val="doub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3369" w:type="dxa"/>
            <w:gridSpan w:val="2"/>
            <w:tcBorders>
              <w:top w:val="double" w:color="auto" w:sz="6" w:space="0"/>
            </w:tcBorders>
            <w:vAlign w:val="center"/>
          </w:tcPr>
          <w:p>
            <w:pPr>
              <w:widowControl/>
              <w:jc w:val="center"/>
              <w:rPr>
                <w:rFonts w:eastAsia="仿宋_GB2312"/>
                <w:color w:val="000000"/>
                <w:kern w:val="0"/>
              </w:rPr>
            </w:pPr>
            <w:r>
              <w:rPr>
                <w:rFonts w:hint="eastAsia" w:eastAsia="仿宋_GB2312" w:cs="仿宋_GB2312"/>
                <w:color w:val="000000"/>
                <w:kern w:val="0"/>
              </w:rPr>
              <w:t>指标名称</w:t>
            </w:r>
          </w:p>
        </w:tc>
        <w:tc>
          <w:tcPr>
            <w:tcW w:w="1560" w:type="dxa"/>
            <w:tcBorders>
              <w:top w:val="double" w:color="auto" w:sz="6" w:space="0"/>
            </w:tcBorders>
            <w:vAlign w:val="center"/>
          </w:tcPr>
          <w:p>
            <w:pPr>
              <w:widowControl/>
              <w:jc w:val="center"/>
              <w:rPr>
                <w:color w:val="000000"/>
                <w:kern w:val="0"/>
              </w:rPr>
            </w:pPr>
            <w:r>
              <w:rPr>
                <w:color w:val="000000"/>
                <w:kern w:val="0"/>
              </w:rPr>
              <w:t>2020</w:t>
            </w:r>
            <w:r>
              <w:rPr>
                <w:rFonts w:hint="eastAsia" w:eastAsia="仿宋_GB2312" w:cs="仿宋_GB2312"/>
                <w:color w:val="000000"/>
                <w:kern w:val="0"/>
              </w:rPr>
              <w:t>年修改前</w:t>
            </w:r>
          </w:p>
        </w:tc>
        <w:tc>
          <w:tcPr>
            <w:tcW w:w="1558" w:type="dxa"/>
            <w:tcBorders>
              <w:top w:val="double" w:color="auto" w:sz="6" w:space="0"/>
            </w:tcBorders>
            <w:vAlign w:val="center"/>
          </w:tcPr>
          <w:p>
            <w:pPr>
              <w:widowControl/>
              <w:jc w:val="center"/>
              <w:rPr>
                <w:color w:val="000000"/>
                <w:kern w:val="0"/>
              </w:rPr>
            </w:pPr>
            <w:r>
              <w:rPr>
                <w:color w:val="000000"/>
                <w:kern w:val="0"/>
              </w:rPr>
              <w:t>2020</w:t>
            </w:r>
            <w:r>
              <w:rPr>
                <w:rFonts w:hint="eastAsia" w:eastAsia="仿宋_GB2312" w:cs="仿宋_GB2312"/>
                <w:color w:val="000000"/>
                <w:kern w:val="0"/>
              </w:rPr>
              <w:t>年修改后</w:t>
            </w:r>
          </w:p>
        </w:tc>
        <w:tc>
          <w:tcPr>
            <w:tcW w:w="1167" w:type="dxa"/>
            <w:tcBorders>
              <w:top w:val="double" w:color="auto" w:sz="6" w:space="0"/>
            </w:tcBorders>
            <w:vAlign w:val="center"/>
          </w:tcPr>
          <w:p>
            <w:pPr>
              <w:widowControl/>
              <w:jc w:val="center"/>
              <w:rPr>
                <w:rFonts w:eastAsia="仿宋_GB2312"/>
                <w:color w:val="000000"/>
                <w:kern w:val="0"/>
              </w:rPr>
            </w:pPr>
            <w:r>
              <w:rPr>
                <w:rFonts w:hint="eastAsia" w:eastAsia="仿宋_GB2312" w:cs="仿宋_GB2312"/>
                <w:color w:val="000000"/>
                <w:kern w:val="0"/>
              </w:rPr>
              <w:t>修改后</w:t>
            </w:r>
            <w:r>
              <w:rPr>
                <w:rFonts w:eastAsia="仿宋_GB2312"/>
                <w:color w:val="000000"/>
                <w:kern w:val="0"/>
              </w:rPr>
              <w:t>-</w:t>
            </w:r>
          </w:p>
          <w:p>
            <w:pPr>
              <w:jc w:val="center"/>
              <w:rPr>
                <w:rFonts w:eastAsia="仿宋_GB2312"/>
                <w:color w:val="000000"/>
                <w:kern w:val="0"/>
              </w:rPr>
            </w:pPr>
            <w:r>
              <w:rPr>
                <w:rFonts w:hint="eastAsia" w:eastAsia="仿宋_GB2312" w:cs="仿宋_GB2312"/>
                <w:color w:val="000000"/>
                <w:kern w:val="0"/>
              </w:rPr>
              <w:t>修改前</w:t>
            </w:r>
          </w:p>
        </w:tc>
        <w:tc>
          <w:tcPr>
            <w:tcW w:w="1229" w:type="dxa"/>
            <w:tcBorders>
              <w:top w:val="double" w:color="auto" w:sz="6" w:space="0"/>
            </w:tcBorders>
            <w:vAlign w:val="center"/>
          </w:tcPr>
          <w:p>
            <w:pPr>
              <w:widowControl/>
              <w:jc w:val="center"/>
              <w:rPr>
                <w:rFonts w:eastAsia="仿宋_GB2312"/>
                <w:color w:val="000000"/>
                <w:kern w:val="0"/>
              </w:rPr>
            </w:pPr>
            <w:r>
              <w:rPr>
                <w:rFonts w:hint="eastAsia" w:eastAsia="仿宋_GB2312" w:cs="仿宋_GB2312"/>
                <w:color w:val="000000"/>
                <w:kern w:val="0"/>
              </w:rPr>
              <w:t>指标属性</w:t>
            </w:r>
          </w:p>
        </w:tc>
      </w:tr>
      <w:tr>
        <w:tblPrEx>
          <w:tblBorders>
            <w:top w:val="double" w:color="auto" w:sz="6" w:space="0"/>
            <w:left w:val="none" w:color="auto" w:sz="0" w:space="0"/>
            <w:bottom w:val="doub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62" w:type="dxa"/>
            <w:vMerge w:val="restart"/>
            <w:vAlign w:val="center"/>
          </w:tcPr>
          <w:p>
            <w:pPr>
              <w:widowControl/>
              <w:jc w:val="center"/>
              <w:rPr>
                <w:rFonts w:eastAsia="仿宋_GB2312"/>
                <w:color w:val="000000"/>
                <w:kern w:val="0"/>
              </w:rPr>
            </w:pPr>
            <w:r>
              <w:rPr>
                <w:rFonts w:hint="eastAsia" w:eastAsia="仿宋_GB2312" w:cs="仿宋_GB2312"/>
                <w:color w:val="000000"/>
                <w:kern w:val="0"/>
              </w:rPr>
              <w:t>总量</w:t>
            </w:r>
          </w:p>
          <w:p>
            <w:pPr>
              <w:widowControl/>
              <w:jc w:val="center"/>
              <w:rPr>
                <w:rFonts w:eastAsia="仿宋_GB2312"/>
                <w:color w:val="000000"/>
                <w:kern w:val="0"/>
              </w:rPr>
            </w:pPr>
            <w:r>
              <w:rPr>
                <w:rFonts w:hint="eastAsia" w:eastAsia="仿宋_GB2312" w:cs="仿宋_GB2312"/>
                <w:color w:val="000000"/>
                <w:kern w:val="0"/>
              </w:rPr>
              <w:t>目标</w:t>
            </w:r>
          </w:p>
        </w:tc>
        <w:tc>
          <w:tcPr>
            <w:tcW w:w="2407" w:type="dxa"/>
            <w:vAlign w:val="center"/>
          </w:tcPr>
          <w:p>
            <w:pPr>
              <w:widowControl/>
              <w:jc w:val="center"/>
              <w:rPr>
                <w:rFonts w:eastAsia="仿宋_GB2312"/>
                <w:color w:val="000000"/>
                <w:kern w:val="0"/>
              </w:rPr>
            </w:pPr>
            <w:r>
              <w:rPr>
                <w:rFonts w:hint="eastAsia" w:eastAsia="仿宋_GB2312" w:cs="仿宋_GB2312"/>
                <w:color w:val="000000"/>
                <w:kern w:val="0"/>
              </w:rPr>
              <w:t>耕地保有量</w:t>
            </w:r>
          </w:p>
        </w:tc>
        <w:tc>
          <w:tcPr>
            <w:tcW w:w="1560" w:type="dxa"/>
            <w:vAlign w:val="center"/>
          </w:tcPr>
          <w:p>
            <w:pPr>
              <w:widowControl/>
              <w:jc w:val="center"/>
              <w:rPr>
                <w:color w:val="000000"/>
                <w:kern w:val="0"/>
              </w:rPr>
            </w:pPr>
            <w:r>
              <w:rPr>
                <w:rFonts w:hint="eastAsia"/>
                <w:color w:val="000000"/>
                <w:kern w:val="0"/>
              </w:rPr>
              <w:t>2085.00</w:t>
            </w:r>
          </w:p>
        </w:tc>
        <w:tc>
          <w:tcPr>
            <w:tcW w:w="1558" w:type="dxa"/>
            <w:vAlign w:val="center"/>
          </w:tcPr>
          <w:p>
            <w:pPr>
              <w:widowControl/>
              <w:jc w:val="center"/>
              <w:rPr>
                <w:color w:val="000000"/>
                <w:kern w:val="0"/>
              </w:rPr>
            </w:pPr>
            <w:r>
              <w:rPr>
                <w:rFonts w:hint="eastAsia"/>
                <w:color w:val="000000"/>
                <w:kern w:val="0"/>
              </w:rPr>
              <w:t>2085.00</w:t>
            </w:r>
          </w:p>
        </w:tc>
        <w:tc>
          <w:tcPr>
            <w:tcW w:w="1167" w:type="dxa"/>
            <w:vAlign w:val="center"/>
          </w:tcPr>
          <w:p>
            <w:pPr>
              <w:widowControl/>
              <w:jc w:val="center"/>
              <w:rPr>
                <w:color w:val="000000"/>
                <w:kern w:val="0"/>
              </w:rPr>
            </w:pPr>
            <w:r>
              <w:rPr>
                <w:rFonts w:hint="eastAsia"/>
                <w:color w:val="000000"/>
                <w:kern w:val="0"/>
              </w:rPr>
              <w:t>0</w:t>
            </w:r>
          </w:p>
        </w:tc>
        <w:tc>
          <w:tcPr>
            <w:tcW w:w="1229" w:type="dxa"/>
            <w:vAlign w:val="center"/>
          </w:tcPr>
          <w:p>
            <w:pPr>
              <w:widowControl/>
              <w:jc w:val="center"/>
              <w:rPr>
                <w:rFonts w:eastAsia="仿宋_GB2312"/>
                <w:color w:val="000000"/>
                <w:kern w:val="0"/>
              </w:rPr>
            </w:pPr>
            <w:r>
              <w:rPr>
                <w:rFonts w:hint="eastAsia" w:eastAsia="仿宋_GB2312" w:cs="仿宋_GB2312"/>
                <w:color w:val="000000"/>
                <w:kern w:val="0"/>
              </w:rPr>
              <w:t>约束性</w:t>
            </w:r>
          </w:p>
        </w:tc>
      </w:tr>
      <w:tr>
        <w:tblPrEx>
          <w:tblBorders>
            <w:top w:val="double" w:color="auto" w:sz="6" w:space="0"/>
            <w:left w:val="none" w:color="auto" w:sz="0" w:space="0"/>
            <w:bottom w:val="doub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62" w:type="dxa"/>
            <w:vMerge w:val="continue"/>
            <w:vAlign w:val="center"/>
          </w:tcPr>
          <w:p>
            <w:pPr>
              <w:jc w:val="center"/>
              <w:rPr>
                <w:rFonts w:eastAsia="仿宋_GB2312"/>
                <w:color w:val="000000"/>
                <w:kern w:val="0"/>
              </w:rPr>
            </w:pPr>
          </w:p>
        </w:tc>
        <w:tc>
          <w:tcPr>
            <w:tcW w:w="2407" w:type="dxa"/>
            <w:vAlign w:val="center"/>
          </w:tcPr>
          <w:p>
            <w:pPr>
              <w:widowControl/>
              <w:jc w:val="center"/>
              <w:rPr>
                <w:rFonts w:eastAsia="仿宋_GB2312"/>
                <w:color w:val="000000"/>
                <w:kern w:val="0"/>
              </w:rPr>
            </w:pPr>
            <w:r>
              <w:rPr>
                <w:rFonts w:hint="eastAsia" w:eastAsia="仿宋_GB2312" w:cs="仿宋_GB2312"/>
                <w:color w:val="000000"/>
                <w:kern w:val="0"/>
              </w:rPr>
              <w:t>基本农田保护面积</w:t>
            </w:r>
          </w:p>
        </w:tc>
        <w:tc>
          <w:tcPr>
            <w:tcW w:w="1560" w:type="dxa"/>
            <w:vAlign w:val="center"/>
          </w:tcPr>
          <w:p>
            <w:pPr>
              <w:widowControl/>
              <w:jc w:val="center"/>
              <w:rPr>
                <w:color w:val="000000"/>
                <w:kern w:val="0"/>
              </w:rPr>
            </w:pPr>
            <w:r>
              <w:rPr>
                <w:rFonts w:hint="eastAsia"/>
                <w:color w:val="000000"/>
                <w:kern w:val="0"/>
              </w:rPr>
              <w:t>1898.72</w:t>
            </w:r>
          </w:p>
        </w:tc>
        <w:tc>
          <w:tcPr>
            <w:tcW w:w="1558" w:type="dxa"/>
            <w:vAlign w:val="center"/>
          </w:tcPr>
          <w:p>
            <w:pPr>
              <w:widowControl/>
              <w:jc w:val="center"/>
              <w:rPr>
                <w:color w:val="000000"/>
                <w:kern w:val="0"/>
              </w:rPr>
            </w:pPr>
            <w:r>
              <w:rPr>
                <w:rFonts w:hint="eastAsia"/>
                <w:color w:val="000000"/>
                <w:kern w:val="0"/>
              </w:rPr>
              <w:t>1898.72</w:t>
            </w:r>
          </w:p>
        </w:tc>
        <w:tc>
          <w:tcPr>
            <w:tcW w:w="1167" w:type="dxa"/>
            <w:vAlign w:val="center"/>
          </w:tcPr>
          <w:p>
            <w:pPr>
              <w:widowControl/>
              <w:jc w:val="center"/>
              <w:rPr>
                <w:color w:val="000000"/>
                <w:kern w:val="0"/>
              </w:rPr>
            </w:pPr>
            <w:r>
              <w:rPr>
                <w:rFonts w:hint="eastAsia"/>
                <w:color w:val="000000"/>
                <w:kern w:val="0"/>
              </w:rPr>
              <w:t>0</w:t>
            </w:r>
          </w:p>
        </w:tc>
        <w:tc>
          <w:tcPr>
            <w:tcW w:w="1229" w:type="dxa"/>
            <w:vAlign w:val="center"/>
          </w:tcPr>
          <w:p>
            <w:pPr>
              <w:widowControl/>
              <w:jc w:val="center"/>
              <w:rPr>
                <w:rFonts w:eastAsia="仿宋_GB2312"/>
                <w:color w:val="000000"/>
                <w:kern w:val="0"/>
              </w:rPr>
            </w:pPr>
            <w:r>
              <w:rPr>
                <w:rFonts w:hint="eastAsia" w:eastAsia="仿宋_GB2312" w:cs="仿宋_GB2312"/>
                <w:color w:val="000000"/>
                <w:kern w:val="0"/>
              </w:rPr>
              <w:t>约束性</w:t>
            </w:r>
          </w:p>
        </w:tc>
      </w:tr>
      <w:tr>
        <w:tblPrEx>
          <w:tblBorders>
            <w:top w:val="double" w:color="auto" w:sz="6" w:space="0"/>
            <w:left w:val="none" w:color="auto" w:sz="0" w:space="0"/>
            <w:bottom w:val="doub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62" w:type="dxa"/>
            <w:vMerge w:val="continue"/>
            <w:vAlign w:val="center"/>
          </w:tcPr>
          <w:p>
            <w:pPr>
              <w:jc w:val="center"/>
              <w:rPr>
                <w:color w:val="000000"/>
                <w:kern w:val="0"/>
              </w:rPr>
            </w:pPr>
          </w:p>
        </w:tc>
        <w:tc>
          <w:tcPr>
            <w:tcW w:w="2407" w:type="dxa"/>
            <w:vAlign w:val="center"/>
          </w:tcPr>
          <w:p>
            <w:pPr>
              <w:widowControl/>
              <w:jc w:val="center"/>
              <w:rPr>
                <w:rFonts w:eastAsia="仿宋_GB2312"/>
                <w:color w:val="000000"/>
                <w:kern w:val="0"/>
              </w:rPr>
            </w:pPr>
            <w:r>
              <w:rPr>
                <w:rFonts w:hint="eastAsia" w:eastAsia="仿宋_GB2312" w:cs="仿宋_GB2312"/>
                <w:color w:val="000000"/>
                <w:kern w:val="0"/>
              </w:rPr>
              <w:t>建设用地总规模</w:t>
            </w:r>
          </w:p>
        </w:tc>
        <w:tc>
          <w:tcPr>
            <w:tcW w:w="1560" w:type="dxa"/>
            <w:vAlign w:val="center"/>
          </w:tcPr>
          <w:p>
            <w:pPr>
              <w:widowControl/>
              <w:jc w:val="center"/>
              <w:rPr>
                <w:color w:val="000000"/>
                <w:kern w:val="0"/>
              </w:rPr>
            </w:pPr>
            <w:r>
              <w:rPr>
                <w:rFonts w:hint="eastAsia"/>
                <w:color w:val="000000"/>
                <w:kern w:val="0"/>
              </w:rPr>
              <w:t>940.32</w:t>
            </w:r>
          </w:p>
        </w:tc>
        <w:tc>
          <w:tcPr>
            <w:tcW w:w="1558" w:type="dxa"/>
            <w:vAlign w:val="center"/>
          </w:tcPr>
          <w:p>
            <w:pPr>
              <w:widowControl/>
              <w:jc w:val="center"/>
              <w:rPr>
                <w:color w:val="000000"/>
                <w:kern w:val="0"/>
              </w:rPr>
            </w:pPr>
            <w:r>
              <w:rPr>
                <w:rFonts w:hint="eastAsia"/>
                <w:color w:val="000000"/>
                <w:kern w:val="0"/>
              </w:rPr>
              <w:t>940.32</w:t>
            </w:r>
          </w:p>
        </w:tc>
        <w:tc>
          <w:tcPr>
            <w:tcW w:w="1167" w:type="dxa"/>
            <w:vAlign w:val="center"/>
          </w:tcPr>
          <w:p>
            <w:pPr>
              <w:widowControl/>
              <w:jc w:val="center"/>
              <w:rPr>
                <w:color w:val="000000"/>
                <w:kern w:val="0"/>
              </w:rPr>
            </w:pPr>
            <w:r>
              <w:rPr>
                <w:rFonts w:hint="eastAsia"/>
                <w:color w:val="000000"/>
                <w:kern w:val="0"/>
              </w:rPr>
              <w:t>0</w:t>
            </w:r>
          </w:p>
        </w:tc>
        <w:tc>
          <w:tcPr>
            <w:tcW w:w="1229" w:type="dxa"/>
            <w:vAlign w:val="center"/>
          </w:tcPr>
          <w:p>
            <w:pPr>
              <w:widowControl/>
              <w:jc w:val="center"/>
              <w:rPr>
                <w:rFonts w:eastAsia="仿宋_GB2312"/>
                <w:color w:val="000000"/>
                <w:kern w:val="0"/>
              </w:rPr>
            </w:pPr>
            <w:r>
              <w:rPr>
                <w:rFonts w:hint="eastAsia" w:eastAsia="仿宋_GB2312" w:cs="仿宋_GB2312"/>
                <w:color w:val="000000"/>
                <w:kern w:val="0"/>
              </w:rPr>
              <w:t>预期性</w:t>
            </w:r>
          </w:p>
        </w:tc>
      </w:tr>
      <w:tr>
        <w:tblPrEx>
          <w:tblBorders>
            <w:top w:val="double" w:color="auto" w:sz="6" w:space="0"/>
            <w:left w:val="none" w:color="auto" w:sz="0" w:space="0"/>
            <w:bottom w:val="doub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62" w:type="dxa"/>
            <w:vMerge w:val="continue"/>
            <w:vAlign w:val="center"/>
          </w:tcPr>
          <w:p>
            <w:pPr>
              <w:jc w:val="center"/>
              <w:rPr>
                <w:color w:val="000000"/>
                <w:kern w:val="0"/>
              </w:rPr>
            </w:pPr>
          </w:p>
        </w:tc>
        <w:tc>
          <w:tcPr>
            <w:tcW w:w="2407" w:type="dxa"/>
            <w:vAlign w:val="center"/>
          </w:tcPr>
          <w:p>
            <w:pPr>
              <w:widowControl/>
              <w:jc w:val="center"/>
              <w:rPr>
                <w:rFonts w:eastAsia="仿宋_GB2312"/>
                <w:color w:val="000000"/>
                <w:kern w:val="0"/>
              </w:rPr>
            </w:pPr>
            <w:r>
              <w:rPr>
                <w:rFonts w:hint="eastAsia" w:eastAsia="仿宋_GB2312" w:cs="仿宋_GB2312"/>
                <w:color w:val="000000"/>
                <w:kern w:val="0"/>
              </w:rPr>
              <w:t>城乡建设用地规模</w:t>
            </w:r>
          </w:p>
        </w:tc>
        <w:tc>
          <w:tcPr>
            <w:tcW w:w="1560" w:type="dxa"/>
            <w:vAlign w:val="center"/>
          </w:tcPr>
          <w:p>
            <w:pPr>
              <w:widowControl/>
              <w:jc w:val="center"/>
              <w:rPr>
                <w:color w:val="000000"/>
                <w:kern w:val="0"/>
              </w:rPr>
            </w:pPr>
            <w:r>
              <w:rPr>
                <w:rFonts w:hint="eastAsia"/>
                <w:color w:val="000000"/>
                <w:kern w:val="0"/>
              </w:rPr>
              <w:t>597.73</w:t>
            </w:r>
          </w:p>
        </w:tc>
        <w:tc>
          <w:tcPr>
            <w:tcW w:w="1558" w:type="dxa"/>
            <w:vAlign w:val="center"/>
          </w:tcPr>
          <w:p>
            <w:pPr>
              <w:widowControl/>
              <w:jc w:val="center"/>
              <w:rPr>
                <w:color w:val="000000"/>
                <w:kern w:val="0"/>
              </w:rPr>
            </w:pPr>
            <w:r>
              <w:rPr>
                <w:rFonts w:hint="eastAsia"/>
                <w:color w:val="000000"/>
                <w:kern w:val="0"/>
              </w:rPr>
              <w:t>597.73</w:t>
            </w:r>
          </w:p>
        </w:tc>
        <w:tc>
          <w:tcPr>
            <w:tcW w:w="1167" w:type="dxa"/>
            <w:vAlign w:val="center"/>
          </w:tcPr>
          <w:p>
            <w:pPr>
              <w:widowControl/>
              <w:jc w:val="center"/>
              <w:rPr>
                <w:color w:val="000000"/>
                <w:kern w:val="0"/>
              </w:rPr>
            </w:pPr>
            <w:r>
              <w:rPr>
                <w:rFonts w:hint="eastAsia"/>
                <w:color w:val="000000"/>
                <w:kern w:val="0"/>
              </w:rPr>
              <w:t>0</w:t>
            </w:r>
          </w:p>
        </w:tc>
        <w:tc>
          <w:tcPr>
            <w:tcW w:w="1229" w:type="dxa"/>
            <w:vAlign w:val="center"/>
          </w:tcPr>
          <w:p>
            <w:pPr>
              <w:widowControl/>
              <w:jc w:val="center"/>
              <w:rPr>
                <w:rFonts w:eastAsia="仿宋_GB2312"/>
                <w:color w:val="000000"/>
                <w:kern w:val="0"/>
              </w:rPr>
            </w:pPr>
            <w:r>
              <w:rPr>
                <w:rFonts w:hint="eastAsia" w:eastAsia="仿宋_GB2312" w:cs="仿宋_GB2312"/>
                <w:color w:val="000000"/>
                <w:kern w:val="0"/>
              </w:rPr>
              <w:t>约束性</w:t>
            </w:r>
          </w:p>
        </w:tc>
      </w:tr>
      <w:tr>
        <w:tblPrEx>
          <w:tblBorders>
            <w:top w:val="double" w:color="auto" w:sz="6" w:space="0"/>
            <w:left w:val="none" w:color="auto" w:sz="0" w:space="0"/>
            <w:bottom w:val="doub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62" w:type="dxa"/>
            <w:vMerge w:val="continue"/>
            <w:vAlign w:val="center"/>
          </w:tcPr>
          <w:p>
            <w:pPr>
              <w:widowControl/>
              <w:jc w:val="center"/>
              <w:rPr>
                <w:color w:val="000000"/>
                <w:kern w:val="0"/>
              </w:rPr>
            </w:pPr>
          </w:p>
        </w:tc>
        <w:tc>
          <w:tcPr>
            <w:tcW w:w="2407" w:type="dxa"/>
            <w:vAlign w:val="center"/>
          </w:tcPr>
          <w:p>
            <w:pPr>
              <w:widowControl/>
              <w:jc w:val="center"/>
              <w:rPr>
                <w:rFonts w:eastAsia="仿宋_GB2312"/>
                <w:color w:val="000000"/>
                <w:kern w:val="0"/>
              </w:rPr>
            </w:pPr>
            <w:r>
              <w:rPr>
                <w:rFonts w:hint="eastAsia" w:eastAsia="仿宋_GB2312" w:cs="仿宋_GB2312"/>
                <w:color w:val="000000"/>
                <w:kern w:val="0"/>
              </w:rPr>
              <w:t>城镇工矿用地规模</w:t>
            </w:r>
          </w:p>
        </w:tc>
        <w:tc>
          <w:tcPr>
            <w:tcW w:w="1560" w:type="dxa"/>
            <w:vAlign w:val="center"/>
          </w:tcPr>
          <w:p>
            <w:pPr>
              <w:widowControl/>
              <w:jc w:val="center"/>
              <w:rPr>
                <w:color w:val="000000"/>
                <w:kern w:val="0"/>
              </w:rPr>
            </w:pPr>
            <w:r>
              <w:rPr>
                <w:rFonts w:hint="eastAsia"/>
                <w:color w:val="000000"/>
                <w:kern w:val="0"/>
              </w:rPr>
              <w:t>62.28</w:t>
            </w:r>
          </w:p>
        </w:tc>
        <w:tc>
          <w:tcPr>
            <w:tcW w:w="1558" w:type="dxa"/>
            <w:vAlign w:val="center"/>
          </w:tcPr>
          <w:p>
            <w:pPr>
              <w:widowControl/>
              <w:jc w:val="center"/>
              <w:rPr>
                <w:color w:val="000000"/>
                <w:kern w:val="0"/>
              </w:rPr>
            </w:pPr>
            <w:r>
              <w:rPr>
                <w:rFonts w:hint="eastAsia"/>
                <w:color w:val="000000"/>
                <w:kern w:val="0"/>
              </w:rPr>
              <w:t>61.03</w:t>
            </w:r>
          </w:p>
        </w:tc>
        <w:tc>
          <w:tcPr>
            <w:tcW w:w="1167" w:type="dxa"/>
            <w:vAlign w:val="center"/>
          </w:tcPr>
          <w:p>
            <w:pPr>
              <w:widowControl/>
              <w:jc w:val="center"/>
              <w:rPr>
                <w:color w:val="000000"/>
                <w:kern w:val="0"/>
              </w:rPr>
            </w:pPr>
            <w:r>
              <w:rPr>
                <w:rFonts w:hint="eastAsia"/>
                <w:color w:val="000000"/>
                <w:kern w:val="0"/>
              </w:rPr>
              <w:t>-1.25</w:t>
            </w:r>
          </w:p>
        </w:tc>
        <w:tc>
          <w:tcPr>
            <w:tcW w:w="1229" w:type="dxa"/>
            <w:vAlign w:val="center"/>
          </w:tcPr>
          <w:p>
            <w:pPr>
              <w:widowControl/>
              <w:jc w:val="center"/>
              <w:rPr>
                <w:rFonts w:eastAsia="仿宋_GB2312"/>
                <w:color w:val="000000"/>
                <w:kern w:val="0"/>
              </w:rPr>
            </w:pPr>
            <w:r>
              <w:rPr>
                <w:rFonts w:hint="eastAsia" w:eastAsia="仿宋_GB2312" w:cs="仿宋_GB2312"/>
                <w:color w:val="000000"/>
                <w:kern w:val="0"/>
              </w:rPr>
              <w:t>预期性</w:t>
            </w:r>
          </w:p>
        </w:tc>
      </w:tr>
      <w:tr>
        <w:tblPrEx>
          <w:tblBorders>
            <w:top w:val="double" w:color="auto" w:sz="6" w:space="0"/>
            <w:left w:val="none" w:color="auto" w:sz="0" w:space="0"/>
            <w:bottom w:val="doub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62" w:type="dxa"/>
            <w:vMerge w:val="restart"/>
            <w:vAlign w:val="center"/>
          </w:tcPr>
          <w:p>
            <w:pPr>
              <w:widowControl/>
              <w:jc w:val="center"/>
              <w:rPr>
                <w:rFonts w:eastAsia="仿宋_GB2312"/>
                <w:color w:val="000000"/>
                <w:kern w:val="0"/>
              </w:rPr>
            </w:pPr>
            <w:r>
              <w:rPr>
                <w:rFonts w:hint="eastAsia" w:eastAsia="仿宋_GB2312" w:cs="仿宋_GB2312"/>
                <w:color w:val="000000"/>
                <w:kern w:val="0"/>
              </w:rPr>
              <w:t>增量</w:t>
            </w:r>
          </w:p>
          <w:p>
            <w:pPr>
              <w:widowControl/>
              <w:jc w:val="center"/>
              <w:rPr>
                <w:rFonts w:eastAsia="仿宋_GB2312"/>
                <w:color w:val="000000"/>
                <w:kern w:val="0"/>
              </w:rPr>
            </w:pPr>
            <w:r>
              <w:rPr>
                <w:rFonts w:hint="eastAsia" w:eastAsia="仿宋_GB2312" w:cs="仿宋_GB2312"/>
                <w:color w:val="000000"/>
                <w:kern w:val="0"/>
              </w:rPr>
              <w:t>目标</w:t>
            </w:r>
          </w:p>
        </w:tc>
        <w:tc>
          <w:tcPr>
            <w:tcW w:w="2407" w:type="dxa"/>
            <w:vAlign w:val="center"/>
          </w:tcPr>
          <w:p>
            <w:pPr>
              <w:widowControl/>
              <w:jc w:val="center"/>
              <w:rPr>
                <w:rFonts w:eastAsia="仿宋_GB2312"/>
                <w:color w:val="000000"/>
                <w:kern w:val="0"/>
              </w:rPr>
            </w:pPr>
            <w:r>
              <w:rPr>
                <w:rFonts w:hint="eastAsia" w:eastAsia="仿宋_GB2312" w:cs="仿宋_GB2312"/>
                <w:color w:val="000000"/>
                <w:kern w:val="0"/>
              </w:rPr>
              <w:t>新增建设用地规模</w:t>
            </w:r>
          </w:p>
        </w:tc>
        <w:tc>
          <w:tcPr>
            <w:tcW w:w="1560" w:type="dxa"/>
            <w:vAlign w:val="center"/>
          </w:tcPr>
          <w:p>
            <w:pPr>
              <w:widowControl/>
              <w:jc w:val="center"/>
              <w:rPr>
                <w:color w:val="000000"/>
                <w:kern w:val="0"/>
              </w:rPr>
            </w:pPr>
            <w:r>
              <w:rPr>
                <w:rFonts w:hint="eastAsia"/>
                <w:color w:val="000000"/>
                <w:kern w:val="0"/>
              </w:rPr>
              <w:t>78.30</w:t>
            </w:r>
          </w:p>
        </w:tc>
        <w:tc>
          <w:tcPr>
            <w:tcW w:w="1558" w:type="dxa"/>
            <w:vAlign w:val="center"/>
          </w:tcPr>
          <w:p>
            <w:pPr>
              <w:widowControl/>
              <w:jc w:val="center"/>
              <w:rPr>
                <w:color w:val="000000"/>
                <w:kern w:val="0"/>
              </w:rPr>
            </w:pPr>
            <w:r>
              <w:rPr>
                <w:rFonts w:hint="eastAsia"/>
                <w:color w:val="000000"/>
                <w:kern w:val="0"/>
              </w:rPr>
              <w:t>78.30</w:t>
            </w:r>
          </w:p>
        </w:tc>
        <w:tc>
          <w:tcPr>
            <w:tcW w:w="1167" w:type="dxa"/>
            <w:vAlign w:val="center"/>
          </w:tcPr>
          <w:p>
            <w:pPr>
              <w:widowControl/>
              <w:jc w:val="center"/>
              <w:rPr>
                <w:color w:val="000000"/>
                <w:kern w:val="0"/>
              </w:rPr>
            </w:pPr>
            <w:r>
              <w:rPr>
                <w:rFonts w:hint="eastAsia"/>
                <w:color w:val="000000"/>
                <w:kern w:val="0"/>
              </w:rPr>
              <w:t>0</w:t>
            </w:r>
          </w:p>
        </w:tc>
        <w:tc>
          <w:tcPr>
            <w:tcW w:w="1229" w:type="dxa"/>
            <w:vAlign w:val="center"/>
          </w:tcPr>
          <w:p>
            <w:pPr>
              <w:widowControl/>
              <w:jc w:val="center"/>
              <w:rPr>
                <w:rFonts w:eastAsia="仿宋_GB2312"/>
                <w:color w:val="000000"/>
                <w:kern w:val="0"/>
              </w:rPr>
            </w:pPr>
            <w:r>
              <w:rPr>
                <w:rFonts w:hint="eastAsia" w:eastAsia="仿宋_GB2312" w:cs="仿宋_GB2312"/>
                <w:color w:val="000000"/>
                <w:kern w:val="0"/>
              </w:rPr>
              <w:t>预期性</w:t>
            </w:r>
          </w:p>
        </w:tc>
      </w:tr>
      <w:tr>
        <w:tblPrEx>
          <w:tblBorders>
            <w:top w:val="double" w:color="auto" w:sz="6" w:space="0"/>
            <w:left w:val="none" w:color="auto" w:sz="0" w:space="0"/>
            <w:bottom w:val="doub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62" w:type="dxa"/>
            <w:vMerge w:val="continue"/>
            <w:vAlign w:val="center"/>
          </w:tcPr>
          <w:p>
            <w:pPr>
              <w:jc w:val="center"/>
              <w:rPr>
                <w:rFonts w:eastAsia="仿宋_GB2312"/>
                <w:color w:val="000000"/>
                <w:kern w:val="0"/>
              </w:rPr>
            </w:pPr>
          </w:p>
        </w:tc>
        <w:tc>
          <w:tcPr>
            <w:tcW w:w="2407" w:type="dxa"/>
            <w:vAlign w:val="center"/>
          </w:tcPr>
          <w:p>
            <w:pPr>
              <w:widowControl/>
              <w:jc w:val="center"/>
              <w:rPr>
                <w:rFonts w:eastAsia="仿宋_GB2312"/>
                <w:color w:val="000000"/>
                <w:kern w:val="0"/>
              </w:rPr>
            </w:pPr>
            <w:r>
              <w:rPr>
                <w:rFonts w:hint="eastAsia" w:eastAsia="仿宋_GB2312" w:cs="仿宋_GB2312"/>
                <w:color w:val="000000"/>
                <w:kern w:val="0"/>
              </w:rPr>
              <w:t>新增建设占用耕地规模</w:t>
            </w:r>
          </w:p>
        </w:tc>
        <w:tc>
          <w:tcPr>
            <w:tcW w:w="1560" w:type="dxa"/>
            <w:vAlign w:val="center"/>
          </w:tcPr>
          <w:p>
            <w:pPr>
              <w:widowControl/>
              <w:jc w:val="center"/>
              <w:rPr>
                <w:color w:val="000000"/>
                <w:kern w:val="0"/>
              </w:rPr>
            </w:pPr>
            <w:r>
              <w:rPr>
                <w:rFonts w:hint="eastAsia"/>
                <w:color w:val="000000"/>
                <w:kern w:val="0"/>
              </w:rPr>
              <w:t>59.44</w:t>
            </w:r>
          </w:p>
        </w:tc>
        <w:tc>
          <w:tcPr>
            <w:tcW w:w="1558" w:type="dxa"/>
            <w:vAlign w:val="center"/>
          </w:tcPr>
          <w:p>
            <w:pPr>
              <w:widowControl/>
              <w:jc w:val="center"/>
              <w:rPr>
                <w:color w:val="000000"/>
                <w:kern w:val="0"/>
              </w:rPr>
            </w:pPr>
            <w:r>
              <w:rPr>
                <w:rFonts w:hint="eastAsia"/>
                <w:color w:val="000000"/>
                <w:kern w:val="0"/>
              </w:rPr>
              <w:t>59.44</w:t>
            </w:r>
          </w:p>
        </w:tc>
        <w:tc>
          <w:tcPr>
            <w:tcW w:w="1167" w:type="dxa"/>
            <w:vAlign w:val="center"/>
          </w:tcPr>
          <w:p>
            <w:pPr>
              <w:widowControl/>
              <w:jc w:val="center"/>
              <w:rPr>
                <w:color w:val="000000"/>
                <w:kern w:val="0"/>
              </w:rPr>
            </w:pPr>
            <w:r>
              <w:rPr>
                <w:rFonts w:hint="eastAsia"/>
                <w:color w:val="000000"/>
                <w:kern w:val="0"/>
              </w:rPr>
              <w:t>0</w:t>
            </w:r>
          </w:p>
        </w:tc>
        <w:tc>
          <w:tcPr>
            <w:tcW w:w="1229" w:type="dxa"/>
            <w:vAlign w:val="center"/>
          </w:tcPr>
          <w:p>
            <w:pPr>
              <w:widowControl/>
              <w:jc w:val="center"/>
              <w:rPr>
                <w:rFonts w:eastAsia="仿宋_GB2312"/>
                <w:color w:val="000000"/>
                <w:kern w:val="0"/>
              </w:rPr>
            </w:pPr>
            <w:r>
              <w:rPr>
                <w:rFonts w:hint="eastAsia" w:eastAsia="仿宋_GB2312" w:cs="仿宋_GB2312"/>
                <w:color w:val="000000"/>
                <w:kern w:val="0"/>
              </w:rPr>
              <w:t>约束性</w:t>
            </w:r>
          </w:p>
        </w:tc>
      </w:tr>
      <w:tr>
        <w:tblPrEx>
          <w:tblBorders>
            <w:top w:val="double" w:color="auto" w:sz="6" w:space="0"/>
            <w:left w:val="none" w:color="auto" w:sz="0" w:space="0"/>
            <w:bottom w:val="doub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62" w:type="dxa"/>
            <w:vMerge w:val="continue"/>
            <w:tcBorders>
              <w:bottom w:val="double" w:color="auto" w:sz="6" w:space="0"/>
            </w:tcBorders>
            <w:vAlign w:val="center"/>
          </w:tcPr>
          <w:p>
            <w:pPr>
              <w:widowControl/>
              <w:jc w:val="center"/>
              <w:rPr>
                <w:color w:val="000000"/>
                <w:kern w:val="0"/>
              </w:rPr>
            </w:pPr>
          </w:p>
        </w:tc>
        <w:tc>
          <w:tcPr>
            <w:tcW w:w="2407" w:type="dxa"/>
            <w:tcBorders>
              <w:bottom w:val="double" w:color="auto" w:sz="6" w:space="0"/>
            </w:tcBorders>
            <w:vAlign w:val="center"/>
          </w:tcPr>
          <w:p>
            <w:pPr>
              <w:widowControl/>
              <w:jc w:val="center"/>
              <w:rPr>
                <w:rFonts w:eastAsia="仿宋_GB2312"/>
                <w:color w:val="000000"/>
                <w:kern w:val="0"/>
              </w:rPr>
            </w:pPr>
            <w:r>
              <w:rPr>
                <w:rFonts w:hint="eastAsia" w:eastAsia="仿宋_GB2312" w:cs="仿宋_GB2312"/>
                <w:color w:val="000000"/>
                <w:kern w:val="0"/>
              </w:rPr>
              <w:t>补充耕地任务量</w:t>
            </w:r>
          </w:p>
        </w:tc>
        <w:tc>
          <w:tcPr>
            <w:tcW w:w="1560" w:type="dxa"/>
            <w:tcBorders>
              <w:bottom w:val="double" w:color="auto" w:sz="6" w:space="0"/>
            </w:tcBorders>
            <w:vAlign w:val="center"/>
          </w:tcPr>
          <w:p>
            <w:pPr>
              <w:widowControl/>
              <w:jc w:val="center"/>
              <w:rPr>
                <w:color w:val="000000"/>
                <w:kern w:val="0"/>
              </w:rPr>
            </w:pPr>
            <w:r>
              <w:rPr>
                <w:rFonts w:hint="eastAsia"/>
                <w:color w:val="000000"/>
                <w:kern w:val="0"/>
              </w:rPr>
              <w:t>19.53</w:t>
            </w:r>
          </w:p>
        </w:tc>
        <w:tc>
          <w:tcPr>
            <w:tcW w:w="1558" w:type="dxa"/>
            <w:tcBorders>
              <w:bottom w:val="double" w:color="auto" w:sz="6" w:space="0"/>
            </w:tcBorders>
            <w:vAlign w:val="center"/>
          </w:tcPr>
          <w:p>
            <w:pPr>
              <w:widowControl/>
              <w:jc w:val="center"/>
              <w:rPr>
                <w:color w:val="000000"/>
                <w:kern w:val="0"/>
              </w:rPr>
            </w:pPr>
            <w:r>
              <w:rPr>
                <w:rFonts w:hint="eastAsia"/>
                <w:color w:val="000000"/>
                <w:kern w:val="0"/>
              </w:rPr>
              <w:t>19.53</w:t>
            </w:r>
          </w:p>
        </w:tc>
        <w:tc>
          <w:tcPr>
            <w:tcW w:w="1167" w:type="dxa"/>
            <w:tcBorders>
              <w:bottom w:val="double" w:color="auto" w:sz="6" w:space="0"/>
            </w:tcBorders>
            <w:vAlign w:val="center"/>
          </w:tcPr>
          <w:p>
            <w:pPr>
              <w:widowControl/>
              <w:jc w:val="center"/>
              <w:rPr>
                <w:color w:val="000000"/>
                <w:kern w:val="0"/>
              </w:rPr>
            </w:pPr>
            <w:r>
              <w:rPr>
                <w:rFonts w:hint="eastAsia"/>
                <w:color w:val="000000"/>
                <w:kern w:val="0"/>
              </w:rPr>
              <w:t>0</w:t>
            </w:r>
          </w:p>
        </w:tc>
        <w:tc>
          <w:tcPr>
            <w:tcW w:w="1229" w:type="dxa"/>
            <w:tcBorders>
              <w:bottom w:val="double" w:color="auto" w:sz="6" w:space="0"/>
            </w:tcBorders>
            <w:vAlign w:val="center"/>
          </w:tcPr>
          <w:p>
            <w:pPr>
              <w:widowControl/>
              <w:jc w:val="center"/>
              <w:rPr>
                <w:rFonts w:eastAsia="仿宋_GB2312"/>
                <w:color w:val="000000"/>
                <w:kern w:val="0"/>
              </w:rPr>
            </w:pPr>
            <w:r>
              <w:rPr>
                <w:rFonts w:hint="eastAsia" w:eastAsia="仿宋_GB2312" w:cs="仿宋_GB2312"/>
                <w:color w:val="000000"/>
                <w:kern w:val="0"/>
              </w:rPr>
              <w:t>约束性</w:t>
            </w:r>
          </w:p>
        </w:tc>
      </w:tr>
    </w:tbl>
    <w:p>
      <w:pPr>
        <w:autoSpaceDE w:val="0"/>
        <w:autoSpaceDN w:val="0"/>
        <w:adjustRightInd w:val="0"/>
        <w:spacing w:line="240" w:lineRule="exact"/>
        <w:ind w:firstLine="560" w:firstLineChars="200"/>
        <w:rPr>
          <w:rFonts w:eastAsia="仿宋_GB2312"/>
          <w:color w:val="FF0000"/>
          <w:sz w:val="28"/>
          <w:szCs w:val="28"/>
        </w:rPr>
      </w:pPr>
    </w:p>
    <w:p>
      <w:pPr>
        <w:spacing w:line="360" w:lineRule="auto"/>
        <w:ind w:firstLine="560" w:firstLineChars="200"/>
        <w:rPr>
          <w:rFonts w:eastAsia="黑体"/>
          <w:color w:val="000000"/>
          <w:kern w:val="0"/>
          <w:sz w:val="28"/>
          <w:szCs w:val="28"/>
        </w:rPr>
      </w:pPr>
      <w:bookmarkStart w:id="36" w:name="_Toc420074742"/>
      <w:bookmarkStart w:id="37" w:name="_Toc410290579"/>
      <w:r>
        <w:rPr>
          <w:rFonts w:eastAsia="黑体"/>
          <w:color w:val="000000"/>
          <w:kern w:val="0"/>
          <w:sz w:val="28"/>
          <w:szCs w:val="28"/>
        </w:rPr>
        <w:t>2</w:t>
      </w:r>
      <w:r>
        <w:rPr>
          <w:rFonts w:hint="eastAsia" w:eastAsia="黑体" w:cs="黑体"/>
          <w:color w:val="000000"/>
          <w:kern w:val="0"/>
          <w:sz w:val="28"/>
          <w:szCs w:val="28"/>
        </w:rPr>
        <w:t>、耕地保有量平衡方案</w:t>
      </w:r>
      <w:bookmarkEnd w:id="35"/>
      <w:bookmarkEnd w:id="36"/>
      <w:bookmarkEnd w:id="37"/>
    </w:p>
    <w:p>
      <w:pPr>
        <w:autoSpaceDE w:val="0"/>
        <w:autoSpaceDN w:val="0"/>
        <w:adjustRightInd w:val="0"/>
        <w:spacing w:line="360" w:lineRule="auto"/>
        <w:ind w:firstLine="560" w:firstLineChars="200"/>
        <w:rPr>
          <w:rFonts w:eastAsia="仿宋_GB2312"/>
          <w:color w:val="FF0000"/>
          <w:sz w:val="28"/>
          <w:szCs w:val="28"/>
        </w:rPr>
      </w:pPr>
      <w:r>
        <w:rPr>
          <w:rFonts w:eastAsia="仿宋_GB2312" w:cs="仿宋_GB2312"/>
          <w:color w:val="000000"/>
          <w:sz w:val="28"/>
          <w:szCs w:val="28"/>
        </w:rPr>
        <w:t>根据布局修改方案，</w:t>
      </w:r>
      <w:r>
        <w:rPr>
          <w:rFonts w:hint="eastAsia" w:eastAsia="仿宋_GB2312" w:cs="仿宋_GB2312"/>
          <w:color w:val="000000"/>
          <w:sz w:val="28"/>
          <w:szCs w:val="28"/>
        </w:rPr>
        <w:t>八宝</w:t>
      </w:r>
      <w:r>
        <w:rPr>
          <w:rFonts w:eastAsia="仿宋_GB2312" w:cs="仿宋_GB2312"/>
          <w:color w:val="000000"/>
          <w:sz w:val="28"/>
          <w:szCs w:val="28"/>
        </w:rPr>
        <w:t>镇调入区域占用耕地</w:t>
      </w:r>
      <w:r>
        <w:rPr>
          <w:rFonts w:hint="eastAsia" w:eastAsia="仿宋_GB2312" w:cs="仿宋_GB2312"/>
          <w:color w:val="000000"/>
          <w:sz w:val="28"/>
          <w:szCs w:val="28"/>
        </w:rPr>
        <w:t>1.2536</w:t>
      </w:r>
      <w:r>
        <w:rPr>
          <w:rFonts w:eastAsia="仿宋_GB2312" w:cs="仿宋_GB2312"/>
          <w:color w:val="000000"/>
          <w:sz w:val="28"/>
          <w:szCs w:val="28"/>
        </w:rPr>
        <w:t>公顷，调出区域还原耕地</w:t>
      </w:r>
      <w:r>
        <w:rPr>
          <w:rFonts w:hint="eastAsia" w:eastAsia="仿宋_GB2312" w:cs="仿宋_GB2312"/>
          <w:color w:val="000000"/>
          <w:sz w:val="28"/>
          <w:szCs w:val="28"/>
        </w:rPr>
        <w:t>1.2536</w:t>
      </w:r>
      <w:r>
        <w:rPr>
          <w:rFonts w:eastAsia="仿宋_GB2312" w:cs="仿宋_GB2312"/>
          <w:color w:val="000000"/>
          <w:sz w:val="28"/>
          <w:szCs w:val="28"/>
        </w:rPr>
        <w:t>公顷，可见调出区域退出的新增建设占用耕地指标</w:t>
      </w:r>
      <w:r>
        <w:rPr>
          <w:rFonts w:hint="eastAsia" w:eastAsia="仿宋_GB2312" w:cs="仿宋_GB2312"/>
          <w:color w:val="000000"/>
          <w:sz w:val="28"/>
          <w:szCs w:val="28"/>
        </w:rPr>
        <w:t>等于</w:t>
      </w:r>
      <w:r>
        <w:rPr>
          <w:rFonts w:eastAsia="仿宋_GB2312" w:cs="仿宋_GB2312"/>
          <w:color w:val="000000"/>
          <w:sz w:val="28"/>
          <w:szCs w:val="28"/>
        </w:rPr>
        <w:t>调入区域占用耕地面积，从而保证了</w:t>
      </w:r>
      <w:r>
        <w:rPr>
          <w:rFonts w:hint="eastAsia" w:eastAsia="仿宋_GB2312" w:cs="仿宋_GB2312"/>
          <w:color w:val="000000"/>
          <w:sz w:val="28"/>
          <w:szCs w:val="28"/>
        </w:rPr>
        <w:t>八宝</w:t>
      </w:r>
      <w:r>
        <w:rPr>
          <w:rFonts w:eastAsia="仿宋_GB2312" w:cs="仿宋_GB2312"/>
          <w:color w:val="000000"/>
          <w:sz w:val="28"/>
          <w:szCs w:val="28"/>
        </w:rPr>
        <w:t>镇耕地面积不减少，能达到耕地保有量目标。</w:t>
      </w:r>
      <w:r>
        <w:rPr>
          <w:rFonts w:eastAsia="仿宋_GB2312"/>
          <w:color w:val="FF0000"/>
          <w:sz w:val="28"/>
          <w:szCs w:val="28"/>
        </w:rPr>
        <w:br w:type="page"/>
      </w:r>
    </w:p>
    <w:p>
      <w:pPr>
        <w:pStyle w:val="2"/>
        <w:spacing w:beforeLines="50" w:afterLines="50" w:line="360" w:lineRule="auto"/>
        <w:rPr>
          <w:rFonts w:eastAsia="黑体"/>
          <w:b w:val="0"/>
          <w:bCs w:val="0"/>
          <w:color w:val="000000"/>
          <w:sz w:val="32"/>
          <w:szCs w:val="32"/>
        </w:rPr>
      </w:pPr>
      <w:bookmarkStart w:id="38" w:name="_Toc511745341"/>
      <w:bookmarkStart w:id="39" w:name="_Toc420654079"/>
      <w:r>
        <w:rPr>
          <w:rFonts w:hint="eastAsia" w:eastAsia="黑体" w:cs="黑体"/>
          <w:b w:val="0"/>
          <w:bCs w:val="0"/>
          <w:color w:val="000000"/>
          <w:sz w:val="32"/>
          <w:szCs w:val="32"/>
        </w:rPr>
        <w:t>六、修改方案对现行规划实施的影响分析</w:t>
      </w:r>
      <w:bookmarkEnd w:id="38"/>
      <w:bookmarkEnd w:id="39"/>
    </w:p>
    <w:p>
      <w:pPr>
        <w:pStyle w:val="3"/>
        <w:tabs>
          <w:tab w:val="left" w:pos="284"/>
        </w:tabs>
        <w:spacing w:before="0" w:after="0" w:line="360" w:lineRule="auto"/>
        <w:ind w:right="346" w:rightChars="165"/>
        <w:rPr>
          <w:rFonts w:ascii="Times New Roman" w:hAnsi="Times New Roman"/>
          <w:b w:val="0"/>
          <w:bCs w:val="0"/>
          <w:color w:val="000000"/>
          <w:sz w:val="30"/>
          <w:szCs w:val="30"/>
        </w:rPr>
      </w:pPr>
      <w:bookmarkStart w:id="40" w:name="_Toc511745342"/>
      <w:bookmarkStart w:id="41" w:name="_Toc420654080"/>
      <w:r>
        <w:rPr>
          <w:rFonts w:hint="eastAsia" w:ascii="Times New Roman" w:hAnsi="Times New Roman" w:cs="黑体"/>
          <w:b w:val="0"/>
          <w:bCs w:val="0"/>
          <w:color w:val="000000"/>
          <w:sz w:val="30"/>
          <w:szCs w:val="30"/>
        </w:rPr>
        <w:t>（一）对建设用地目标的影响</w:t>
      </w:r>
      <w:bookmarkEnd w:id="40"/>
      <w:bookmarkEnd w:id="41"/>
    </w:p>
    <w:p>
      <w:pPr>
        <w:spacing w:line="360" w:lineRule="auto"/>
        <w:ind w:firstLine="560" w:firstLineChars="200"/>
        <w:rPr>
          <w:rFonts w:eastAsia="仿宋_GB2312"/>
          <w:color w:val="000000"/>
          <w:sz w:val="28"/>
          <w:szCs w:val="28"/>
        </w:rPr>
      </w:pPr>
      <w:r>
        <w:rPr>
          <w:rFonts w:hint="eastAsia" w:eastAsia="仿宋_GB2312" w:cs="仿宋_GB2312"/>
          <w:color w:val="000000"/>
          <w:sz w:val="28"/>
          <w:szCs w:val="28"/>
        </w:rPr>
        <w:t>规划修改采用切块修改的方式，规划修改后，八宝镇建设用地总规模、城乡建设用地规模、及新增建设用地规模较修改前均未发生变化。</w:t>
      </w:r>
      <w:r>
        <w:rPr>
          <w:rFonts w:eastAsia="仿宋_GB2312"/>
          <w:color w:val="000000"/>
          <w:sz w:val="28"/>
          <w:szCs w:val="28"/>
        </w:rPr>
        <w:t>因此，规划</w:t>
      </w:r>
      <w:r>
        <w:rPr>
          <w:rFonts w:hint="eastAsia" w:eastAsia="仿宋_GB2312"/>
          <w:color w:val="000000"/>
          <w:sz w:val="28"/>
          <w:szCs w:val="28"/>
        </w:rPr>
        <w:t>修改</w:t>
      </w:r>
      <w:r>
        <w:rPr>
          <w:rFonts w:eastAsia="仿宋_GB2312"/>
          <w:color w:val="000000"/>
          <w:sz w:val="28"/>
          <w:szCs w:val="28"/>
        </w:rPr>
        <w:t>后，能够确保</w:t>
      </w:r>
      <w:r>
        <w:rPr>
          <w:rFonts w:hint="eastAsia" w:eastAsia="仿宋_GB2312"/>
          <w:color w:val="000000"/>
          <w:sz w:val="28"/>
          <w:szCs w:val="28"/>
        </w:rPr>
        <w:t>八宝</w:t>
      </w:r>
      <w:r>
        <w:rPr>
          <w:rFonts w:eastAsia="仿宋_GB2312"/>
          <w:color w:val="000000"/>
          <w:sz w:val="28"/>
          <w:szCs w:val="28"/>
        </w:rPr>
        <w:t>镇建设用地总规模不增加，能够落实现行规划提出的建设用地控制目标。</w:t>
      </w:r>
    </w:p>
    <w:p>
      <w:pPr>
        <w:pStyle w:val="3"/>
        <w:tabs>
          <w:tab w:val="left" w:pos="284"/>
        </w:tabs>
        <w:spacing w:before="0" w:after="0" w:line="360" w:lineRule="auto"/>
        <w:ind w:right="346" w:rightChars="165"/>
        <w:rPr>
          <w:rFonts w:ascii="Times New Roman" w:hAnsi="Times New Roman"/>
          <w:b w:val="0"/>
          <w:bCs w:val="0"/>
          <w:color w:val="000000"/>
          <w:sz w:val="30"/>
          <w:szCs w:val="30"/>
        </w:rPr>
      </w:pPr>
      <w:bookmarkStart w:id="42" w:name="_Toc420654081"/>
      <w:bookmarkStart w:id="43" w:name="_Toc511745343"/>
      <w:r>
        <w:rPr>
          <w:rFonts w:hint="eastAsia" w:ascii="Times New Roman" w:hAnsi="Times New Roman" w:cs="黑体"/>
          <w:b w:val="0"/>
          <w:bCs w:val="0"/>
          <w:color w:val="000000"/>
          <w:sz w:val="30"/>
          <w:szCs w:val="30"/>
        </w:rPr>
        <w:t>（二）对耕地和基本农田保护目标的影响</w:t>
      </w:r>
      <w:bookmarkEnd w:id="42"/>
      <w:bookmarkEnd w:id="43"/>
    </w:p>
    <w:p>
      <w:pPr>
        <w:autoSpaceDE w:val="0"/>
        <w:autoSpaceDN w:val="0"/>
        <w:adjustRightInd w:val="0"/>
        <w:spacing w:line="360" w:lineRule="auto"/>
        <w:ind w:firstLine="560" w:firstLineChars="200"/>
        <w:rPr>
          <w:rFonts w:eastAsia="仿宋_GB2312" w:cs="仿宋_GB2312"/>
          <w:color w:val="000000"/>
          <w:sz w:val="28"/>
          <w:szCs w:val="28"/>
        </w:rPr>
      </w:pPr>
      <w:bookmarkStart w:id="44" w:name="_Toc399770133"/>
      <w:bookmarkStart w:id="45" w:name="_Toc390177404"/>
      <w:bookmarkStart w:id="46" w:name="_Toc390177618"/>
      <w:r>
        <w:rPr>
          <w:rFonts w:eastAsia="仿宋_GB2312" w:cs="仿宋_GB2312"/>
          <w:color w:val="000000"/>
          <w:sz w:val="28"/>
          <w:szCs w:val="28"/>
        </w:rPr>
        <w:t>修改方案是在确保</w:t>
      </w:r>
      <w:r>
        <w:rPr>
          <w:rFonts w:hint="eastAsia" w:eastAsia="仿宋_GB2312" w:cs="仿宋_GB2312"/>
          <w:color w:val="000000"/>
          <w:sz w:val="28"/>
          <w:szCs w:val="28"/>
        </w:rPr>
        <w:t>八宝</w:t>
      </w:r>
      <w:r>
        <w:rPr>
          <w:rFonts w:eastAsia="仿宋_GB2312" w:cs="仿宋_GB2312"/>
          <w:color w:val="000000"/>
          <w:sz w:val="28"/>
          <w:szCs w:val="28"/>
        </w:rPr>
        <w:t>镇耕地保有量不降低、基本农田保护面积不减少的前提下所做的建设用地布局修改方案。</w:t>
      </w:r>
    </w:p>
    <w:p>
      <w:pPr>
        <w:autoSpaceDE w:val="0"/>
        <w:autoSpaceDN w:val="0"/>
        <w:adjustRightInd w:val="0"/>
        <w:spacing w:line="360" w:lineRule="auto"/>
        <w:ind w:firstLine="562" w:firstLineChars="200"/>
        <w:rPr>
          <w:rFonts w:eastAsia="仿宋_GB2312" w:cs="仿宋_GB2312"/>
          <w:color w:val="000000"/>
          <w:sz w:val="28"/>
          <w:szCs w:val="28"/>
        </w:rPr>
      </w:pPr>
      <w:r>
        <w:rPr>
          <w:rFonts w:ascii="仿宋" w:hAnsi="仿宋" w:eastAsia="仿宋"/>
          <w:b/>
          <w:bCs/>
          <w:color w:val="000000"/>
          <w:kern w:val="0"/>
          <w:sz w:val="28"/>
          <w:szCs w:val="28"/>
        </w:rPr>
        <w:t>数量上：</w:t>
      </w:r>
      <w:r>
        <w:rPr>
          <w:rFonts w:eastAsia="仿宋_GB2312" w:cs="仿宋_GB2312"/>
          <w:color w:val="000000"/>
          <w:sz w:val="28"/>
          <w:szCs w:val="28"/>
        </w:rPr>
        <w:t>项目建设占用耕地</w:t>
      </w:r>
      <w:r>
        <w:rPr>
          <w:rFonts w:hint="eastAsia" w:eastAsia="仿宋_GB2312" w:cs="仿宋_GB2312"/>
          <w:color w:val="000000"/>
          <w:sz w:val="28"/>
          <w:szCs w:val="28"/>
        </w:rPr>
        <w:t>1.2536</w:t>
      </w:r>
      <w:r>
        <w:rPr>
          <w:rFonts w:eastAsia="仿宋_GB2312" w:cs="仿宋_GB2312"/>
          <w:color w:val="000000"/>
          <w:sz w:val="28"/>
          <w:szCs w:val="28"/>
        </w:rPr>
        <w:t>公顷，而项目切块修改后还原耕地</w:t>
      </w:r>
      <w:r>
        <w:rPr>
          <w:rFonts w:hint="eastAsia" w:eastAsia="仿宋_GB2312" w:cs="仿宋_GB2312"/>
          <w:color w:val="000000"/>
          <w:sz w:val="28"/>
          <w:szCs w:val="28"/>
        </w:rPr>
        <w:t>1.2536</w:t>
      </w:r>
      <w:r>
        <w:rPr>
          <w:rFonts w:eastAsia="仿宋_GB2312" w:cs="仿宋_GB2312"/>
          <w:color w:val="000000"/>
          <w:sz w:val="28"/>
          <w:szCs w:val="28"/>
        </w:rPr>
        <w:t>公顷，调出还原耕地</w:t>
      </w:r>
      <w:r>
        <w:rPr>
          <w:rFonts w:hint="eastAsia" w:eastAsia="仿宋_GB2312" w:cs="仿宋_GB2312"/>
          <w:color w:val="000000"/>
          <w:sz w:val="28"/>
          <w:szCs w:val="28"/>
        </w:rPr>
        <w:t>等于</w:t>
      </w:r>
      <w:r>
        <w:rPr>
          <w:rFonts w:eastAsia="仿宋_GB2312" w:cs="仿宋_GB2312"/>
          <w:color w:val="000000"/>
          <w:sz w:val="28"/>
          <w:szCs w:val="28"/>
        </w:rPr>
        <w:t>调入占用耕地面积，因此通过规划修改，对</w:t>
      </w:r>
      <w:r>
        <w:rPr>
          <w:rFonts w:hint="eastAsia" w:eastAsia="仿宋_GB2312" w:cs="仿宋_GB2312"/>
          <w:color w:val="000000"/>
          <w:sz w:val="28"/>
          <w:szCs w:val="28"/>
        </w:rPr>
        <w:t>八宝</w:t>
      </w:r>
      <w:r>
        <w:rPr>
          <w:rFonts w:eastAsia="仿宋_GB2312" w:cs="仿宋_GB2312"/>
          <w:color w:val="000000"/>
          <w:sz w:val="28"/>
          <w:szCs w:val="28"/>
        </w:rPr>
        <w:t>镇耕地保护目标的实现不会造成影响。</w:t>
      </w:r>
    </w:p>
    <w:p>
      <w:pPr>
        <w:spacing w:line="360" w:lineRule="auto"/>
        <w:ind w:firstLine="565" w:firstLineChars="201"/>
        <w:jc w:val="left"/>
        <w:rPr>
          <w:rFonts w:eastAsia="仿宋_GB2312" w:cs="仿宋_GB2312"/>
          <w:color w:val="000000"/>
          <w:sz w:val="28"/>
          <w:szCs w:val="28"/>
        </w:rPr>
      </w:pPr>
      <w:r>
        <w:rPr>
          <w:rFonts w:ascii="仿宋" w:hAnsi="仿宋" w:eastAsia="仿宋"/>
          <w:b/>
          <w:bCs/>
          <w:color w:val="000000"/>
          <w:kern w:val="0"/>
          <w:sz w:val="28"/>
          <w:szCs w:val="28"/>
        </w:rPr>
        <w:t>质量上：</w:t>
      </w:r>
      <w:r>
        <w:rPr>
          <w:rFonts w:hint="eastAsia" w:eastAsia="仿宋_GB2312" w:cs="仿宋_GB2312"/>
          <w:color w:val="000000"/>
          <w:sz w:val="28"/>
          <w:szCs w:val="28"/>
        </w:rPr>
        <w:t>通过调入、调出区域与祁阳县土地利用现状库、祁阳县土地利用总体规划库套合，本次规划修改调入区域占用耕地为旱地，切块调出区域还原耕地为水田，因此质量上保证了八宝镇耕地质量不降低</w:t>
      </w:r>
      <w:r>
        <w:rPr>
          <w:rFonts w:eastAsia="仿宋_GB2312" w:cs="仿宋_GB2312"/>
          <w:color w:val="000000"/>
          <w:sz w:val="28"/>
          <w:szCs w:val="28"/>
        </w:rPr>
        <w:t>。</w:t>
      </w:r>
    </w:p>
    <w:p>
      <w:pPr>
        <w:spacing w:line="360" w:lineRule="auto"/>
        <w:ind w:firstLine="560" w:firstLineChars="200"/>
        <w:rPr>
          <w:rFonts w:eastAsia="仿宋_GB2312"/>
          <w:color w:val="FF0000"/>
          <w:sz w:val="28"/>
          <w:szCs w:val="28"/>
        </w:rPr>
        <w:sectPr>
          <w:pgSz w:w="11906" w:h="16838"/>
          <w:pgMar w:top="1418" w:right="1440" w:bottom="1418" w:left="1797" w:header="907" w:footer="907" w:gutter="0"/>
          <w:cols w:space="425" w:num="1"/>
          <w:docGrid w:linePitch="564" w:charSpace="0"/>
        </w:sectPr>
      </w:pPr>
    </w:p>
    <w:bookmarkEnd w:id="44"/>
    <w:bookmarkEnd w:id="45"/>
    <w:bookmarkEnd w:id="46"/>
    <w:p>
      <w:pPr>
        <w:pStyle w:val="2"/>
        <w:spacing w:beforeLines="50" w:afterLines="50" w:line="360" w:lineRule="auto"/>
        <w:rPr>
          <w:rFonts w:eastAsia="黑体"/>
          <w:b w:val="0"/>
          <w:bCs w:val="0"/>
          <w:color w:val="000000"/>
          <w:sz w:val="32"/>
          <w:szCs w:val="32"/>
        </w:rPr>
      </w:pPr>
      <w:bookmarkStart w:id="47" w:name="_Toc392163573"/>
      <w:bookmarkStart w:id="48" w:name="_Toc388369374"/>
      <w:bookmarkStart w:id="49" w:name="_Toc402881072"/>
      <w:bookmarkStart w:id="50" w:name="_Toc420654082"/>
      <w:bookmarkStart w:id="51" w:name="_Toc511745344"/>
      <w:r>
        <w:rPr>
          <w:rFonts w:hint="eastAsia" w:eastAsia="黑体" w:cs="黑体"/>
          <w:b w:val="0"/>
          <w:bCs w:val="0"/>
          <w:color w:val="000000"/>
          <w:sz w:val="32"/>
          <w:szCs w:val="32"/>
        </w:rPr>
        <w:t>七、</w:t>
      </w:r>
      <w:bookmarkEnd w:id="47"/>
      <w:bookmarkEnd w:id="48"/>
      <w:bookmarkEnd w:id="49"/>
      <w:r>
        <w:rPr>
          <w:rFonts w:hint="eastAsia" w:eastAsia="黑体" w:cs="黑体"/>
          <w:b w:val="0"/>
          <w:bCs w:val="0"/>
          <w:color w:val="000000"/>
          <w:sz w:val="32"/>
          <w:szCs w:val="32"/>
        </w:rPr>
        <w:t>公众参与情况</w:t>
      </w:r>
      <w:bookmarkEnd w:id="50"/>
      <w:bookmarkEnd w:id="51"/>
    </w:p>
    <w:p>
      <w:pPr>
        <w:pStyle w:val="3"/>
        <w:tabs>
          <w:tab w:val="left" w:pos="284"/>
        </w:tabs>
        <w:spacing w:before="0" w:after="0" w:line="360" w:lineRule="auto"/>
        <w:ind w:right="346" w:rightChars="165"/>
        <w:rPr>
          <w:rFonts w:ascii="Times New Roman" w:hAnsi="Times New Roman"/>
          <w:b w:val="0"/>
          <w:bCs w:val="0"/>
          <w:color w:val="000000"/>
          <w:sz w:val="30"/>
          <w:szCs w:val="30"/>
        </w:rPr>
      </w:pPr>
      <w:bookmarkStart w:id="52" w:name="_Toc392163574"/>
      <w:bookmarkStart w:id="53" w:name="_Toc365723590"/>
      <w:bookmarkStart w:id="54" w:name="_Toc358449891"/>
      <w:bookmarkStart w:id="55" w:name="_Toc402881073"/>
      <w:bookmarkStart w:id="56" w:name="_Toc388369375"/>
      <w:bookmarkStart w:id="57" w:name="_Toc511745345"/>
      <w:bookmarkStart w:id="58" w:name="_Toc420654083"/>
      <w:r>
        <w:rPr>
          <w:rFonts w:hint="eastAsia" w:ascii="Times New Roman" w:hAnsi="Times New Roman" w:cs="黑体"/>
          <w:b w:val="0"/>
          <w:bCs w:val="0"/>
          <w:color w:val="000000"/>
          <w:sz w:val="30"/>
          <w:szCs w:val="30"/>
        </w:rPr>
        <w:t>（一）</w:t>
      </w:r>
      <w:bookmarkEnd w:id="52"/>
      <w:bookmarkEnd w:id="53"/>
      <w:bookmarkEnd w:id="54"/>
      <w:bookmarkEnd w:id="55"/>
      <w:bookmarkEnd w:id="56"/>
      <w:r>
        <w:rPr>
          <w:rFonts w:hint="eastAsia" w:ascii="Times New Roman" w:hAnsi="Times New Roman" w:cs="黑体"/>
          <w:b w:val="0"/>
          <w:bCs w:val="0"/>
          <w:color w:val="000000"/>
          <w:sz w:val="30"/>
          <w:szCs w:val="30"/>
        </w:rPr>
        <w:t>公众意见</w:t>
      </w:r>
      <w:bookmarkEnd w:id="57"/>
      <w:bookmarkEnd w:id="58"/>
    </w:p>
    <w:p>
      <w:pPr>
        <w:ind w:firstLine="560" w:firstLineChars="200"/>
        <w:rPr>
          <w:rFonts w:eastAsia="仿宋_GB2312" w:cs="仿宋_GB2312"/>
          <w:color w:val="000000"/>
          <w:sz w:val="28"/>
          <w:szCs w:val="28"/>
        </w:rPr>
      </w:pPr>
      <w:r>
        <w:rPr>
          <w:rFonts w:eastAsia="仿宋_GB2312" w:cs="仿宋_GB2312"/>
          <w:color w:val="000000"/>
          <w:sz w:val="28"/>
          <w:szCs w:val="28"/>
        </w:rPr>
        <w:t>201</w:t>
      </w:r>
      <w:r>
        <w:rPr>
          <w:rFonts w:hint="eastAsia" w:eastAsia="仿宋_GB2312" w:cs="仿宋_GB2312"/>
          <w:color w:val="000000"/>
          <w:sz w:val="28"/>
          <w:szCs w:val="28"/>
        </w:rPr>
        <w:t>7年9月，由祁阳县国土资源局组织有关部门、项目涉及八宝镇龙华村、龙潜村、黄河村、同心村、大众村代表，就规划修改方案举行了听证论证会。与会代表针对规划修改方案，做出以下陈述：</w:t>
      </w:r>
    </w:p>
    <w:p>
      <w:pPr>
        <w:spacing w:line="360" w:lineRule="auto"/>
        <w:ind w:firstLine="560" w:firstLineChars="200"/>
        <w:rPr>
          <w:rFonts w:eastAsia="仿宋_GB2312" w:cs="仿宋_GB2312"/>
          <w:color w:val="000000"/>
          <w:sz w:val="28"/>
          <w:szCs w:val="28"/>
        </w:rPr>
      </w:pPr>
      <w:bookmarkStart w:id="59" w:name="_Toc388369376"/>
      <w:bookmarkStart w:id="60" w:name="_Toc392163575"/>
      <w:bookmarkStart w:id="61" w:name="_Toc365723591"/>
      <w:bookmarkStart w:id="62" w:name="_Toc402881074"/>
      <w:bookmarkStart w:id="63" w:name="_Toc358449892"/>
      <w:bookmarkStart w:id="64" w:name="_Toc420654084"/>
      <w:r>
        <w:rPr>
          <w:rFonts w:hint="eastAsia" w:eastAsia="仿宋_GB2312" w:cs="仿宋_GB2312"/>
          <w:color w:val="000000"/>
          <w:sz w:val="28"/>
          <w:szCs w:val="28"/>
        </w:rPr>
        <w:t>祁阳县人民政府以十八大和十八届三中、四中、五中、六中全会精神为指导，坚持以人为本，深入贯彻落实习近平</w:t>
      </w:r>
      <w:r>
        <w:rPr>
          <w:rFonts w:hint="eastAsia" w:eastAsia="仿宋_GB2312" w:cs="仿宋_GB2312"/>
          <w:color w:val="000000"/>
          <w:sz w:val="28"/>
          <w:szCs w:val="28"/>
          <w:lang w:val="en-US" w:eastAsia="zh-CN"/>
        </w:rPr>
        <w:t>总书记</w:t>
      </w:r>
      <w:bookmarkStart w:id="66" w:name="_GoBack"/>
      <w:bookmarkEnd w:id="66"/>
      <w:r>
        <w:rPr>
          <w:rFonts w:hint="eastAsia" w:eastAsia="仿宋_GB2312" w:cs="仿宋_GB2312"/>
          <w:color w:val="000000"/>
          <w:sz w:val="28"/>
          <w:szCs w:val="28"/>
        </w:rPr>
        <w:t>重要讲话精神，以“保安全、保基本、促就业、促增收”为基本目标，从移民最关心、最直接、最现实的问题入手，以居住的在危险地带、资源严重不足、生活特别困难的移民为重点对象，采取搬迁安置、开发生产资源、配套基础设施建设等措施，积极引导困难移民进城镇安置或中心村安置，解决安全居住和长远发展问题，实现困难移民与当地居民同步小康。</w:t>
      </w:r>
    </w:p>
    <w:p>
      <w:pPr>
        <w:ind w:firstLine="560" w:firstLineChars="200"/>
        <w:rPr>
          <w:rFonts w:eastAsia="仿宋_GB2312" w:cs="仿宋_GB2312"/>
          <w:color w:val="000000"/>
          <w:sz w:val="28"/>
          <w:szCs w:val="28"/>
        </w:rPr>
      </w:pPr>
      <w:r>
        <w:rPr>
          <w:rFonts w:hint="eastAsia" w:eastAsia="仿宋_GB2312" w:cs="仿宋_GB2312"/>
          <w:color w:val="000000"/>
          <w:sz w:val="28"/>
          <w:szCs w:val="28"/>
        </w:rPr>
        <w:t>该修改方案对项目选址进行了充分论证，对规划控制指标、规划修改可行评估进行了详细论述，科学合理、切实可行，与会代表同意按照此方案对八宝镇土地利用总体规划进行修改。为完善规划修改方案，听证会代表要求规划修改方案编制单位要进一步加强项目选址论证，要充分征求项目区群众意见，尊重民意，维护好群众利益，做好群众思想工作。</w:t>
      </w:r>
    </w:p>
    <w:p>
      <w:pPr>
        <w:pStyle w:val="3"/>
        <w:tabs>
          <w:tab w:val="left" w:pos="284"/>
        </w:tabs>
        <w:spacing w:before="0" w:after="0" w:line="360" w:lineRule="auto"/>
        <w:ind w:right="346" w:rightChars="165"/>
        <w:rPr>
          <w:rFonts w:ascii="Times New Roman" w:hAnsi="Times New Roman"/>
          <w:b w:val="0"/>
          <w:bCs w:val="0"/>
          <w:color w:val="000000"/>
          <w:sz w:val="30"/>
          <w:szCs w:val="30"/>
        </w:rPr>
      </w:pPr>
      <w:bookmarkStart w:id="65" w:name="_Toc511745346"/>
      <w:r>
        <w:rPr>
          <w:rFonts w:hint="eastAsia" w:ascii="Times New Roman" w:hAnsi="Times New Roman" w:cs="黑体"/>
          <w:b w:val="0"/>
          <w:bCs w:val="0"/>
          <w:color w:val="000000"/>
          <w:sz w:val="30"/>
          <w:szCs w:val="30"/>
        </w:rPr>
        <w:t>（二）</w:t>
      </w:r>
      <w:bookmarkEnd w:id="59"/>
      <w:bookmarkEnd w:id="60"/>
      <w:bookmarkEnd w:id="61"/>
      <w:bookmarkEnd w:id="62"/>
      <w:bookmarkEnd w:id="63"/>
      <w:r>
        <w:rPr>
          <w:rFonts w:hint="eastAsia" w:ascii="Times New Roman" w:hAnsi="Times New Roman" w:cs="黑体"/>
          <w:b w:val="0"/>
          <w:bCs w:val="0"/>
          <w:color w:val="000000"/>
          <w:sz w:val="30"/>
          <w:szCs w:val="30"/>
        </w:rPr>
        <w:t>意见落实</w:t>
      </w:r>
      <w:bookmarkEnd w:id="64"/>
      <w:bookmarkEnd w:id="65"/>
    </w:p>
    <w:p>
      <w:pPr>
        <w:spacing w:afterLines="50"/>
        <w:ind w:firstLine="560" w:firstLineChars="200"/>
        <w:rPr>
          <w:rFonts w:eastAsia="仿宋_GB2312"/>
          <w:color w:val="000000"/>
          <w:sz w:val="28"/>
          <w:szCs w:val="28"/>
        </w:rPr>
      </w:pPr>
      <w:r>
        <w:rPr>
          <w:rFonts w:hint="eastAsia" w:eastAsia="仿宋_GB2312" w:cs="仿宋_GB2312"/>
          <w:color w:val="000000"/>
          <w:sz w:val="28"/>
          <w:szCs w:val="28"/>
        </w:rPr>
        <w:t>针对与会代表的建议和疑问，技术单位及祁阳县国土局就问题进行现场答疑，对于代表建议调整方案进一步采纳，最终形成规划修改方案。</w:t>
      </w:r>
    </w:p>
    <w:sectPr>
      <w:type w:val="nextColumn"/>
      <w:pgSz w:w="11907" w:h="16840"/>
      <w:pgMar w:top="1418" w:right="1440" w:bottom="1418" w:left="179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entury Gothic">
    <w:panose1 w:val="020B0502020202020204"/>
    <w:charset w:val="00"/>
    <w:family w:val="swiss"/>
    <w:pitch w:val="default"/>
    <w:sig w:usb0="00000287" w:usb1="00000000" w:usb2="00000000" w:usb3="00000000" w:csb0="2000009F" w:csb1="DFD7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华文仿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p>
  <w:p>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align>top</wp:align>
              </wp:positionV>
              <wp:extent cx="206375" cy="131445"/>
              <wp:effectExtent l="0" t="0" r="0" b="0"/>
              <wp:wrapNone/>
              <wp:docPr id="4" name="文本框1"/>
              <wp:cNvGraphicFramePr/>
              <a:graphic xmlns:a="http://schemas.openxmlformats.org/drawingml/2006/main">
                <a:graphicData uri="http://schemas.microsoft.com/office/word/2010/wordprocessingShape">
                  <wps:wsp>
                    <wps:cNvSpPr/>
                    <wps:spPr>
                      <a:xfrm>
                        <a:off x="0" y="0"/>
                        <a:ext cx="206375" cy="131445"/>
                      </a:xfrm>
                      <a:prstGeom prst="rect">
                        <a:avLst/>
                      </a:prstGeom>
                      <a:noFill/>
                      <a:ln w="9525">
                        <a:noFill/>
                      </a:ln>
                    </wps:spPr>
                    <wps:txbx>
                      <w:txbxContent>
                        <w:p>
                          <w:pPr>
                            <w:pStyle w:val="14"/>
                            <w:rPr>
                              <w:rFonts w:ascii="Times New Roman" w:hAnsi="Times New Roman"/>
                            </w:rPr>
                          </w:pPr>
                          <w:r>
                            <w:rPr>
                              <w:rStyle w:val="23"/>
                              <w:rFonts w:ascii="Times New Roman" w:hAnsi="Times New Roman"/>
                            </w:rPr>
                            <w:fldChar w:fldCharType="begin"/>
                          </w:r>
                          <w:r>
                            <w:rPr>
                              <w:rStyle w:val="23"/>
                              <w:rFonts w:ascii="Times New Roman" w:hAnsi="Times New Roman"/>
                            </w:rPr>
                            <w:instrText xml:space="preserve">PAGE  </w:instrText>
                          </w:r>
                          <w:r>
                            <w:rPr>
                              <w:rStyle w:val="23"/>
                              <w:rFonts w:ascii="Times New Roman" w:hAnsi="Times New Roman"/>
                            </w:rPr>
                            <w:fldChar w:fldCharType="separate"/>
                          </w:r>
                          <w:r>
                            <w:rPr>
                              <w:rStyle w:val="23"/>
                              <w:rFonts w:ascii="Times New Roman" w:hAnsi="Times New Roman"/>
                            </w:rPr>
                            <w:t>1</w:t>
                          </w:r>
                          <w:r>
                            <w:rPr>
                              <w:rStyle w:val="23"/>
                              <w:rFonts w:ascii="Times New Roman" w:hAnsi="Times New Roman"/>
                            </w:rPr>
                            <w:fldChar w:fldCharType="end"/>
                          </w:r>
                        </w:p>
                      </w:txbxContent>
                    </wps:txbx>
                    <wps:bodyPr lIns="0" tIns="0" rIns="0" bIns="0" upright="1">
                      <a:spAutoFit/>
                    </wps:bodyPr>
                  </wps:wsp>
                </a:graphicData>
              </a:graphic>
            </wp:anchor>
          </w:drawing>
        </mc:Choice>
        <mc:Fallback>
          <w:pict>
            <v:rect id="文本框1" o:spid="_x0000_s1026" o:spt="1" style="position:absolute;left:0pt;height:10.35pt;width:16.25pt;mso-position-horizontal:center;mso-position-horizontal-relative:margin;mso-position-vertical:top;z-index:251659264;mso-width-relative:page;mso-height-relative:page;" filled="f" stroked="f" coordsize="21600,21600" o:gfxdata="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P8Wyw9UAAAADAQAADwAAAAAAAAABACAAAAAiAAAAZHJzL2Rvd25y&#10;ZXYueG1sUEsBAhQAFAAAAAgAh07iQI1GFarIAQAAiQMAAA4AAAAAAAAAAQAgAAAAJAEAAGRycy9l&#10;Mm9Eb2MueG1sUEsFBgAAAAAGAAYAWQEAAF4FAAAAAA==&#10;">
              <v:fill on="f" focussize="0,0"/>
              <v:stroke on="f"/>
              <v:imagedata o:title=""/>
              <o:lock v:ext="edit" aspectratio="f"/>
              <v:textbox inset="0mm,0mm,0mm,0mm" style="mso-fit-shape-to-text:t;">
                <w:txbxContent>
                  <w:p>
                    <w:pPr>
                      <w:pStyle w:val="14"/>
                      <w:rPr>
                        <w:rFonts w:ascii="Times New Roman" w:hAnsi="Times New Roman"/>
                      </w:rPr>
                    </w:pPr>
                    <w:r>
                      <w:rPr>
                        <w:rStyle w:val="23"/>
                        <w:rFonts w:ascii="Times New Roman" w:hAnsi="Times New Roman"/>
                      </w:rPr>
                      <w:fldChar w:fldCharType="begin"/>
                    </w:r>
                    <w:r>
                      <w:rPr>
                        <w:rStyle w:val="23"/>
                        <w:rFonts w:ascii="Times New Roman" w:hAnsi="Times New Roman"/>
                      </w:rPr>
                      <w:instrText xml:space="preserve">PAGE  </w:instrText>
                    </w:r>
                    <w:r>
                      <w:rPr>
                        <w:rStyle w:val="23"/>
                        <w:rFonts w:ascii="Times New Roman" w:hAnsi="Times New Roman"/>
                      </w:rPr>
                      <w:fldChar w:fldCharType="separate"/>
                    </w:r>
                    <w:r>
                      <w:rPr>
                        <w:rStyle w:val="23"/>
                        <w:rFonts w:ascii="Times New Roman" w:hAnsi="Times New Roman"/>
                      </w:rPr>
                      <w:t>1</w:t>
                    </w:r>
                    <w:r>
                      <w:rPr>
                        <w:rStyle w:val="23"/>
                        <w:rFonts w:ascii="Times New Roman" w:hAnsi="Times New Roman"/>
                      </w:rP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rPr>
        <w:rFonts w:ascii="Times New Roman" w:hAnsi="Times New Roman" w:eastAsia="仿宋_GB2312"/>
      </w:rPr>
    </w:pPr>
    <w:r>
      <w:rPr>
        <w:rFonts w:hint="eastAsia" w:ascii="Times New Roman" w:hAnsi="Times New Roman" w:eastAsia="仿宋_GB2312" w:cs="仿宋_GB2312"/>
        <w:sz w:val="16"/>
        <w:szCs w:val="16"/>
      </w:rPr>
      <w:t>祁阳县八宝镇内下移民避险解困香山岭集中安置点涉及祁阳县八宝镇土地利用总体规划（2006-2020年）（2016年调整完善方案）修改方案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716C28"/>
    <w:multiLevelType w:val="multilevel"/>
    <w:tmpl w:val="05716C28"/>
    <w:lvl w:ilvl="0" w:tentative="0">
      <w:start w:val="1"/>
      <w:numFmt w:val="decimal"/>
      <w:lvlText w:val="%1、"/>
      <w:lvlJc w:val="left"/>
      <w:pPr>
        <w:ind w:left="825" w:hanging="360"/>
      </w:pPr>
      <w:rPr>
        <w:rFonts w:hint="default" w:cs="Times New Roman"/>
      </w:rPr>
    </w:lvl>
    <w:lvl w:ilvl="1" w:tentative="0">
      <w:start w:val="1"/>
      <w:numFmt w:val="lowerLetter"/>
      <w:lvlText w:val="%2)"/>
      <w:lvlJc w:val="left"/>
      <w:pPr>
        <w:ind w:left="1305" w:hanging="420"/>
      </w:pPr>
    </w:lvl>
    <w:lvl w:ilvl="2" w:tentative="0">
      <w:start w:val="1"/>
      <w:numFmt w:val="lowerRoman"/>
      <w:lvlText w:val="%3."/>
      <w:lvlJc w:val="right"/>
      <w:pPr>
        <w:ind w:left="1725" w:hanging="420"/>
      </w:pPr>
    </w:lvl>
    <w:lvl w:ilvl="3" w:tentative="0">
      <w:start w:val="1"/>
      <w:numFmt w:val="decimal"/>
      <w:lvlText w:val="%4."/>
      <w:lvlJc w:val="left"/>
      <w:pPr>
        <w:ind w:left="2145" w:hanging="420"/>
      </w:pPr>
    </w:lvl>
    <w:lvl w:ilvl="4" w:tentative="0">
      <w:start w:val="1"/>
      <w:numFmt w:val="lowerLetter"/>
      <w:lvlText w:val="%5)"/>
      <w:lvlJc w:val="left"/>
      <w:pPr>
        <w:ind w:left="2565" w:hanging="420"/>
      </w:pPr>
    </w:lvl>
    <w:lvl w:ilvl="5" w:tentative="0">
      <w:start w:val="1"/>
      <w:numFmt w:val="lowerRoman"/>
      <w:lvlText w:val="%6."/>
      <w:lvlJc w:val="right"/>
      <w:pPr>
        <w:ind w:left="2985" w:hanging="420"/>
      </w:pPr>
    </w:lvl>
    <w:lvl w:ilvl="6" w:tentative="0">
      <w:start w:val="1"/>
      <w:numFmt w:val="decimal"/>
      <w:lvlText w:val="%7."/>
      <w:lvlJc w:val="left"/>
      <w:pPr>
        <w:ind w:left="3405" w:hanging="420"/>
      </w:pPr>
    </w:lvl>
    <w:lvl w:ilvl="7" w:tentative="0">
      <w:start w:val="1"/>
      <w:numFmt w:val="lowerLetter"/>
      <w:lvlText w:val="%8)"/>
      <w:lvlJc w:val="left"/>
      <w:pPr>
        <w:ind w:left="3825" w:hanging="420"/>
      </w:pPr>
    </w:lvl>
    <w:lvl w:ilvl="8" w:tentative="0">
      <w:start w:val="1"/>
      <w:numFmt w:val="lowerRoman"/>
      <w:lvlText w:val="%9."/>
      <w:lvlJc w:val="right"/>
      <w:pPr>
        <w:ind w:left="4245" w:hanging="420"/>
      </w:pPr>
    </w:lvl>
  </w:abstractNum>
  <w:abstractNum w:abstractNumId="1">
    <w:nsid w:val="0EC71731"/>
    <w:multiLevelType w:val="multilevel"/>
    <w:tmpl w:val="0EC71731"/>
    <w:lvl w:ilvl="0" w:tentative="0">
      <w:start w:val="1"/>
      <w:numFmt w:val="decimal"/>
      <w:lvlText w:val="%1、"/>
      <w:lvlJc w:val="left"/>
      <w:pPr>
        <w:ind w:left="1184" w:hanging="900"/>
      </w:pPr>
      <w:rPr>
        <w:rFonts w:hint="default"/>
      </w:rPr>
    </w:lvl>
    <w:lvl w:ilvl="1" w:tentative="0">
      <w:start w:val="1"/>
      <w:numFmt w:val="lowerLetter"/>
      <w:lvlText w:val="%2)"/>
      <w:lvlJc w:val="left"/>
      <w:pPr>
        <w:ind w:left="1408" w:hanging="420"/>
      </w:pPr>
    </w:lvl>
    <w:lvl w:ilvl="2" w:tentative="0">
      <w:start w:val="1"/>
      <w:numFmt w:val="lowerRoman"/>
      <w:lvlText w:val="%3."/>
      <w:lvlJc w:val="right"/>
      <w:pPr>
        <w:ind w:left="1828" w:hanging="420"/>
      </w:pPr>
    </w:lvl>
    <w:lvl w:ilvl="3" w:tentative="0">
      <w:start w:val="1"/>
      <w:numFmt w:val="decimal"/>
      <w:lvlText w:val="%4."/>
      <w:lvlJc w:val="left"/>
      <w:pPr>
        <w:ind w:left="2248" w:hanging="420"/>
      </w:pPr>
    </w:lvl>
    <w:lvl w:ilvl="4" w:tentative="0">
      <w:start w:val="1"/>
      <w:numFmt w:val="lowerLetter"/>
      <w:lvlText w:val="%5)"/>
      <w:lvlJc w:val="left"/>
      <w:pPr>
        <w:ind w:left="2668" w:hanging="420"/>
      </w:pPr>
    </w:lvl>
    <w:lvl w:ilvl="5" w:tentative="0">
      <w:start w:val="1"/>
      <w:numFmt w:val="lowerRoman"/>
      <w:lvlText w:val="%6."/>
      <w:lvlJc w:val="right"/>
      <w:pPr>
        <w:ind w:left="3088" w:hanging="420"/>
      </w:pPr>
    </w:lvl>
    <w:lvl w:ilvl="6" w:tentative="0">
      <w:start w:val="1"/>
      <w:numFmt w:val="decimal"/>
      <w:lvlText w:val="%7."/>
      <w:lvlJc w:val="left"/>
      <w:pPr>
        <w:ind w:left="3508" w:hanging="420"/>
      </w:pPr>
    </w:lvl>
    <w:lvl w:ilvl="7" w:tentative="0">
      <w:start w:val="1"/>
      <w:numFmt w:val="lowerLetter"/>
      <w:lvlText w:val="%8)"/>
      <w:lvlJc w:val="left"/>
      <w:pPr>
        <w:ind w:left="3928" w:hanging="420"/>
      </w:pPr>
    </w:lvl>
    <w:lvl w:ilvl="8" w:tentative="0">
      <w:start w:val="1"/>
      <w:numFmt w:val="lowerRoman"/>
      <w:lvlText w:val="%9."/>
      <w:lvlJc w:val="right"/>
      <w:pPr>
        <w:ind w:left="4348"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mirrorMargins w:val="1"/>
  <w:bordersDoNotSurroundHeader w:val="1"/>
  <w:bordersDoNotSurroundFooter w:val="1"/>
  <w:doNotTrackMoves/>
  <w:documentProtection w:enforcement="0"/>
  <w:defaultTabStop w:val="420"/>
  <w:doNotHyphenateCaps/>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layout v:ext="edit">
      <o:idmap v:ext="edit" data="2"/>
    </o:shapelayout>
  </w:hdrShapeDefaults>
  <w:footnotePr>
    <w:numFmt w:val="decimalEnclosedCircleChinese"/>
  </w:footnotePr>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NkYjUzMmQ2ZmM2NzUwZDgyZjAxMjY3OWYyYmFiYWYifQ=="/>
  </w:docVars>
  <w:rsids>
    <w:rsidRoot w:val="00DD4DB2"/>
    <w:rsid w:val="0001223C"/>
    <w:rsid w:val="000130E0"/>
    <w:rsid w:val="00013295"/>
    <w:rsid w:val="0001580A"/>
    <w:rsid w:val="00020A05"/>
    <w:rsid w:val="00021F37"/>
    <w:rsid w:val="00021F8A"/>
    <w:rsid w:val="00023ED9"/>
    <w:rsid w:val="00040DDC"/>
    <w:rsid w:val="00041BEC"/>
    <w:rsid w:val="00041FFB"/>
    <w:rsid w:val="00057587"/>
    <w:rsid w:val="000575EC"/>
    <w:rsid w:val="000636CC"/>
    <w:rsid w:val="00073743"/>
    <w:rsid w:val="0007579E"/>
    <w:rsid w:val="000768D2"/>
    <w:rsid w:val="00086F4C"/>
    <w:rsid w:val="00087017"/>
    <w:rsid w:val="00095BDA"/>
    <w:rsid w:val="0009600F"/>
    <w:rsid w:val="0009628F"/>
    <w:rsid w:val="000A0927"/>
    <w:rsid w:val="000A5B46"/>
    <w:rsid w:val="000B11C3"/>
    <w:rsid w:val="000D3632"/>
    <w:rsid w:val="000E0A9D"/>
    <w:rsid w:val="000E6974"/>
    <w:rsid w:val="000E6DFB"/>
    <w:rsid w:val="000F486D"/>
    <w:rsid w:val="00105B3D"/>
    <w:rsid w:val="00112686"/>
    <w:rsid w:val="00117DB0"/>
    <w:rsid w:val="00120E18"/>
    <w:rsid w:val="00136B65"/>
    <w:rsid w:val="001370FE"/>
    <w:rsid w:val="00141242"/>
    <w:rsid w:val="00146587"/>
    <w:rsid w:val="00146C2F"/>
    <w:rsid w:val="00161602"/>
    <w:rsid w:val="00165F56"/>
    <w:rsid w:val="00167441"/>
    <w:rsid w:val="001704BB"/>
    <w:rsid w:val="001726A9"/>
    <w:rsid w:val="00176284"/>
    <w:rsid w:val="001834B8"/>
    <w:rsid w:val="00183DE7"/>
    <w:rsid w:val="00185843"/>
    <w:rsid w:val="001A24B5"/>
    <w:rsid w:val="001A2533"/>
    <w:rsid w:val="001A2B33"/>
    <w:rsid w:val="001A5397"/>
    <w:rsid w:val="001A62B2"/>
    <w:rsid w:val="001B090B"/>
    <w:rsid w:val="001B12FC"/>
    <w:rsid w:val="001B5F41"/>
    <w:rsid w:val="001B6E07"/>
    <w:rsid w:val="001C617D"/>
    <w:rsid w:val="001D5DF5"/>
    <w:rsid w:val="001D7772"/>
    <w:rsid w:val="001D7CF8"/>
    <w:rsid w:val="001E55EA"/>
    <w:rsid w:val="001E7983"/>
    <w:rsid w:val="001F0783"/>
    <w:rsid w:val="001F6298"/>
    <w:rsid w:val="001F7422"/>
    <w:rsid w:val="00201C1C"/>
    <w:rsid w:val="0021251A"/>
    <w:rsid w:val="002134C3"/>
    <w:rsid w:val="00214CC2"/>
    <w:rsid w:val="0021514D"/>
    <w:rsid w:val="002152A8"/>
    <w:rsid w:val="00215DB6"/>
    <w:rsid w:val="00220688"/>
    <w:rsid w:val="00235C69"/>
    <w:rsid w:val="00235FBE"/>
    <w:rsid w:val="00240656"/>
    <w:rsid w:val="00244444"/>
    <w:rsid w:val="0024474C"/>
    <w:rsid w:val="002471B2"/>
    <w:rsid w:val="002535EA"/>
    <w:rsid w:val="0025565E"/>
    <w:rsid w:val="0025597C"/>
    <w:rsid w:val="00264C92"/>
    <w:rsid w:val="0026547C"/>
    <w:rsid w:val="002667C1"/>
    <w:rsid w:val="002709C2"/>
    <w:rsid w:val="00276B1C"/>
    <w:rsid w:val="00281524"/>
    <w:rsid w:val="00282CDC"/>
    <w:rsid w:val="00290037"/>
    <w:rsid w:val="00292895"/>
    <w:rsid w:val="0029302F"/>
    <w:rsid w:val="002A4931"/>
    <w:rsid w:val="002B7E23"/>
    <w:rsid w:val="002C348E"/>
    <w:rsid w:val="002C6959"/>
    <w:rsid w:val="002D01DF"/>
    <w:rsid w:val="002F07C2"/>
    <w:rsid w:val="002F111C"/>
    <w:rsid w:val="002F1E81"/>
    <w:rsid w:val="002F1EE8"/>
    <w:rsid w:val="002F21F9"/>
    <w:rsid w:val="002F5966"/>
    <w:rsid w:val="002F64DE"/>
    <w:rsid w:val="002F675F"/>
    <w:rsid w:val="00316F43"/>
    <w:rsid w:val="00324136"/>
    <w:rsid w:val="00332348"/>
    <w:rsid w:val="00334C62"/>
    <w:rsid w:val="00337E6E"/>
    <w:rsid w:val="0034152E"/>
    <w:rsid w:val="003421B5"/>
    <w:rsid w:val="0034258C"/>
    <w:rsid w:val="00344385"/>
    <w:rsid w:val="00350B13"/>
    <w:rsid w:val="00354944"/>
    <w:rsid w:val="003638DC"/>
    <w:rsid w:val="00363EDE"/>
    <w:rsid w:val="00365392"/>
    <w:rsid w:val="003672E0"/>
    <w:rsid w:val="00371CCE"/>
    <w:rsid w:val="00371D47"/>
    <w:rsid w:val="003744AF"/>
    <w:rsid w:val="00376383"/>
    <w:rsid w:val="003845DA"/>
    <w:rsid w:val="0038767B"/>
    <w:rsid w:val="003A6CC7"/>
    <w:rsid w:val="003B220F"/>
    <w:rsid w:val="003B2F2C"/>
    <w:rsid w:val="003C0E35"/>
    <w:rsid w:val="003C2357"/>
    <w:rsid w:val="003D208C"/>
    <w:rsid w:val="003D5338"/>
    <w:rsid w:val="003D5612"/>
    <w:rsid w:val="003E4E76"/>
    <w:rsid w:val="003F2770"/>
    <w:rsid w:val="003F6D11"/>
    <w:rsid w:val="00401F85"/>
    <w:rsid w:val="004078AD"/>
    <w:rsid w:val="00410464"/>
    <w:rsid w:val="004113C8"/>
    <w:rsid w:val="004219B3"/>
    <w:rsid w:val="00421A1B"/>
    <w:rsid w:val="0043142B"/>
    <w:rsid w:val="00432EAF"/>
    <w:rsid w:val="00434AD7"/>
    <w:rsid w:val="004371C3"/>
    <w:rsid w:val="00440B2C"/>
    <w:rsid w:val="0044557C"/>
    <w:rsid w:val="0044614A"/>
    <w:rsid w:val="0044658D"/>
    <w:rsid w:val="00447C0A"/>
    <w:rsid w:val="00450E00"/>
    <w:rsid w:val="0045156C"/>
    <w:rsid w:val="00455409"/>
    <w:rsid w:val="00462978"/>
    <w:rsid w:val="004670B3"/>
    <w:rsid w:val="004736AF"/>
    <w:rsid w:val="0047401B"/>
    <w:rsid w:val="004749AB"/>
    <w:rsid w:val="00481C56"/>
    <w:rsid w:val="00482801"/>
    <w:rsid w:val="00483057"/>
    <w:rsid w:val="00486571"/>
    <w:rsid w:val="004868A1"/>
    <w:rsid w:val="00487D2B"/>
    <w:rsid w:val="004925AA"/>
    <w:rsid w:val="00497382"/>
    <w:rsid w:val="004A4023"/>
    <w:rsid w:val="004B48D4"/>
    <w:rsid w:val="004C12B5"/>
    <w:rsid w:val="004C42B1"/>
    <w:rsid w:val="004D1DCF"/>
    <w:rsid w:val="004D1F1B"/>
    <w:rsid w:val="004D28E6"/>
    <w:rsid w:val="004D4541"/>
    <w:rsid w:val="004D51F3"/>
    <w:rsid w:val="004E6E01"/>
    <w:rsid w:val="004E7999"/>
    <w:rsid w:val="004F1E0A"/>
    <w:rsid w:val="004F737C"/>
    <w:rsid w:val="0050007E"/>
    <w:rsid w:val="00500691"/>
    <w:rsid w:val="005013FA"/>
    <w:rsid w:val="00502676"/>
    <w:rsid w:val="00504A68"/>
    <w:rsid w:val="00510397"/>
    <w:rsid w:val="00514B6A"/>
    <w:rsid w:val="00516345"/>
    <w:rsid w:val="00517BD4"/>
    <w:rsid w:val="00520A16"/>
    <w:rsid w:val="00522198"/>
    <w:rsid w:val="0052466C"/>
    <w:rsid w:val="00525E4A"/>
    <w:rsid w:val="005262FA"/>
    <w:rsid w:val="00527599"/>
    <w:rsid w:val="0053604A"/>
    <w:rsid w:val="00543908"/>
    <w:rsid w:val="00545918"/>
    <w:rsid w:val="00553A43"/>
    <w:rsid w:val="00561043"/>
    <w:rsid w:val="0056578A"/>
    <w:rsid w:val="0056703C"/>
    <w:rsid w:val="005709C0"/>
    <w:rsid w:val="00574902"/>
    <w:rsid w:val="00574A33"/>
    <w:rsid w:val="00575214"/>
    <w:rsid w:val="00575AFC"/>
    <w:rsid w:val="00576C3A"/>
    <w:rsid w:val="005813D9"/>
    <w:rsid w:val="00581B51"/>
    <w:rsid w:val="00587261"/>
    <w:rsid w:val="005A20DA"/>
    <w:rsid w:val="005B27E1"/>
    <w:rsid w:val="005B2C22"/>
    <w:rsid w:val="005B3ADB"/>
    <w:rsid w:val="005B5AF0"/>
    <w:rsid w:val="005C0D1D"/>
    <w:rsid w:val="005C1A6B"/>
    <w:rsid w:val="005D3DBF"/>
    <w:rsid w:val="005D5775"/>
    <w:rsid w:val="005E26C4"/>
    <w:rsid w:val="005E4870"/>
    <w:rsid w:val="005E7D69"/>
    <w:rsid w:val="005F5FD8"/>
    <w:rsid w:val="006053DA"/>
    <w:rsid w:val="00606A93"/>
    <w:rsid w:val="00607B3B"/>
    <w:rsid w:val="00621010"/>
    <w:rsid w:val="006215A8"/>
    <w:rsid w:val="00627DCA"/>
    <w:rsid w:val="00636EE1"/>
    <w:rsid w:val="00637C23"/>
    <w:rsid w:val="00653923"/>
    <w:rsid w:val="00654E65"/>
    <w:rsid w:val="0065535F"/>
    <w:rsid w:val="006577F0"/>
    <w:rsid w:val="00662CE9"/>
    <w:rsid w:val="00663BF2"/>
    <w:rsid w:val="00664757"/>
    <w:rsid w:val="006741AD"/>
    <w:rsid w:val="006779B8"/>
    <w:rsid w:val="0068551C"/>
    <w:rsid w:val="0069441B"/>
    <w:rsid w:val="006A1D9A"/>
    <w:rsid w:val="006A2498"/>
    <w:rsid w:val="006A446A"/>
    <w:rsid w:val="006B0219"/>
    <w:rsid w:val="006B0EE8"/>
    <w:rsid w:val="006C079E"/>
    <w:rsid w:val="006C5994"/>
    <w:rsid w:val="006C7C7F"/>
    <w:rsid w:val="006D2973"/>
    <w:rsid w:val="006D5842"/>
    <w:rsid w:val="006E04B2"/>
    <w:rsid w:val="006E0C71"/>
    <w:rsid w:val="007039FC"/>
    <w:rsid w:val="00703F81"/>
    <w:rsid w:val="00710A70"/>
    <w:rsid w:val="00710AC6"/>
    <w:rsid w:val="00715126"/>
    <w:rsid w:val="007166DD"/>
    <w:rsid w:val="0072204A"/>
    <w:rsid w:val="00723EE2"/>
    <w:rsid w:val="007248F4"/>
    <w:rsid w:val="007256E4"/>
    <w:rsid w:val="00727471"/>
    <w:rsid w:val="00731F7C"/>
    <w:rsid w:val="00733E41"/>
    <w:rsid w:val="007351D2"/>
    <w:rsid w:val="00745930"/>
    <w:rsid w:val="007611CA"/>
    <w:rsid w:val="00762283"/>
    <w:rsid w:val="00767CFB"/>
    <w:rsid w:val="00770EB5"/>
    <w:rsid w:val="00781139"/>
    <w:rsid w:val="0078480F"/>
    <w:rsid w:val="00793B26"/>
    <w:rsid w:val="007A25F6"/>
    <w:rsid w:val="007A4F7E"/>
    <w:rsid w:val="007A5228"/>
    <w:rsid w:val="007A5BA6"/>
    <w:rsid w:val="007B0CA0"/>
    <w:rsid w:val="007B2179"/>
    <w:rsid w:val="007B2435"/>
    <w:rsid w:val="007C62D4"/>
    <w:rsid w:val="007C6DEC"/>
    <w:rsid w:val="007C76CC"/>
    <w:rsid w:val="007D2E6C"/>
    <w:rsid w:val="007E7223"/>
    <w:rsid w:val="007F3BCC"/>
    <w:rsid w:val="007F6180"/>
    <w:rsid w:val="00804A8F"/>
    <w:rsid w:val="00805A1A"/>
    <w:rsid w:val="00807725"/>
    <w:rsid w:val="00812539"/>
    <w:rsid w:val="008147CF"/>
    <w:rsid w:val="0082257F"/>
    <w:rsid w:val="0082374E"/>
    <w:rsid w:val="00825E4B"/>
    <w:rsid w:val="00826AFD"/>
    <w:rsid w:val="00830052"/>
    <w:rsid w:val="008304E6"/>
    <w:rsid w:val="008319A2"/>
    <w:rsid w:val="00834DCC"/>
    <w:rsid w:val="00837A44"/>
    <w:rsid w:val="00840F2E"/>
    <w:rsid w:val="0085083C"/>
    <w:rsid w:val="00853486"/>
    <w:rsid w:val="008546DD"/>
    <w:rsid w:val="00857EDB"/>
    <w:rsid w:val="00860521"/>
    <w:rsid w:val="00860590"/>
    <w:rsid w:val="008623C0"/>
    <w:rsid w:val="008672AB"/>
    <w:rsid w:val="008734F8"/>
    <w:rsid w:val="00884626"/>
    <w:rsid w:val="00892004"/>
    <w:rsid w:val="00892435"/>
    <w:rsid w:val="008968E2"/>
    <w:rsid w:val="008C4BE1"/>
    <w:rsid w:val="008C71ED"/>
    <w:rsid w:val="008D352E"/>
    <w:rsid w:val="008D47F2"/>
    <w:rsid w:val="008D6780"/>
    <w:rsid w:val="008E5517"/>
    <w:rsid w:val="008E5B0C"/>
    <w:rsid w:val="008F00BD"/>
    <w:rsid w:val="008F2E6E"/>
    <w:rsid w:val="008F61DB"/>
    <w:rsid w:val="00901578"/>
    <w:rsid w:val="00902066"/>
    <w:rsid w:val="009060A5"/>
    <w:rsid w:val="00912493"/>
    <w:rsid w:val="00914B5C"/>
    <w:rsid w:val="009173AB"/>
    <w:rsid w:val="0091742C"/>
    <w:rsid w:val="00921FC6"/>
    <w:rsid w:val="00926EA1"/>
    <w:rsid w:val="0093328C"/>
    <w:rsid w:val="00941EF2"/>
    <w:rsid w:val="00944469"/>
    <w:rsid w:val="009500E9"/>
    <w:rsid w:val="009504C3"/>
    <w:rsid w:val="009507B0"/>
    <w:rsid w:val="00961B7A"/>
    <w:rsid w:val="009705DE"/>
    <w:rsid w:val="009716D6"/>
    <w:rsid w:val="00984CCB"/>
    <w:rsid w:val="00987ACA"/>
    <w:rsid w:val="009942B6"/>
    <w:rsid w:val="009A32D9"/>
    <w:rsid w:val="009A411F"/>
    <w:rsid w:val="009B2250"/>
    <w:rsid w:val="009B4CC5"/>
    <w:rsid w:val="009C2FB3"/>
    <w:rsid w:val="009C519D"/>
    <w:rsid w:val="009C538E"/>
    <w:rsid w:val="009C5821"/>
    <w:rsid w:val="009C6794"/>
    <w:rsid w:val="009D27D2"/>
    <w:rsid w:val="009D6015"/>
    <w:rsid w:val="009E0680"/>
    <w:rsid w:val="009E5850"/>
    <w:rsid w:val="009E77AA"/>
    <w:rsid w:val="009F310C"/>
    <w:rsid w:val="00A06EBC"/>
    <w:rsid w:val="00A075C6"/>
    <w:rsid w:val="00A07AC6"/>
    <w:rsid w:val="00A20000"/>
    <w:rsid w:val="00A24C89"/>
    <w:rsid w:val="00A325F5"/>
    <w:rsid w:val="00A40A0D"/>
    <w:rsid w:val="00A40A69"/>
    <w:rsid w:val="00A441B5"/>
    <w:rsid w:val="00A54BB8"/>
    <w:rsid w:val="00A6375C"/>
    <w:rsid w:val="00A651D4"/>
    <w:rsid w:val="00A7115B"/>
    <w:rsid w:val="00A71993"/>
    <w:rsid w:val="00A73FBB"/>
    <w:rsid w:val="00A75AEB"/>
    <w:rsid w:val="00A81BC2"/>
    <w:rsid w:val="00A86F31"/>
    <w:rsid w:val="00A91971"/>
    <w:rsid w:val="00A95FCD"/>
    <w:rsid w:val="00A96583"/>
    <w:rsid w:val="00AB0848"/>
    <w:rsid w:val="00AB637C"/>
    <w:rsid w:val="00AB799E"/>
    <w:rsid w:val="00AB7A29"/>
    <w:rsid w:val="00AB7DEF"/>
    <w:rsid w:val="00AC252B"/>
    <w:rsid w:val="00AC4047"/>
    <w:rsid w:val="00AD0F96"/>
    <w:rsid w:val="00AD3594"/>
    <w:rsid w:val="00AD6085"/>
    <w:rsid w:val="00AE22A3"/>
    <w:rsid w:val="00AE47E9"/>
    <w:rsid w:val="00AE570C"/>
    <w:rsid w:val="00AF06A8"/>
    <w:rsid w:val="00AF0F4A"/>
    <w:rsid w:val="00AF3B20"/>
    <w:rsid w:val="00B1363F"/>
    <w:rsid w:val="00B153D9"/>
    <w:rsid w:val="00B158DA"/>
    <w:rsid w:val="00B16925"/>
    <w:rsid w:val="00B20923"/>
    <w:rsid w:val="00B2315F"/>
    <w:rsid w:val="00B23F51"/>
    <w:rsid w:val="00B2706B"/>
    <w:rsid w:val="00B3095E"/>
    <w:rsid w:val="00B3249C"/>
    <w:rsid w:val="00B36507"/>
    <w:rsid w:val="00B41489"/>
    <w:rsid w:val="00B461BE"/>
    <w:rsid w:val="00B5147B"/>
    <w:rsid w:val="00B52CE3"/>
    <w:rsid w:val="00B5523A"/>
    <w:rsid w:val="00B62175"/>
    <w:rsid w:val="00B645C3"/>
    <w:rsid w:val="00B67E72"/>
    <w:rsid w:val="00B72C31"/>
    <w:rsid w:val="00B86CF7"/>
    <w:rsid w:val="00B86D01"/>
    <w:rsid w:val="00B96C51"/>
    <w:rsid w:val="00B97356"/>
    <w:rsid w:val="00BA4B46"/>
    <w:rsid w:val="00BA509C"/>
    <w:rsid w:val="00BB0112"/>
    <w:rsid w:val="00BB3CF9"/>
    <w:rsid w:val="00BB43C1"/>
    <w:rsid w:val="00BB7776"/>
    <w:rsid w:val="00BC28CA"/>
    <w:rsid w:val="00BD1DB8"/>
    <w:rsid w:val="00BE3FAE"/>
    <w:rsid w:val="00BE57C6"/>
    <w:rsid w:val="00BF1A35"/>
    <w:rsid w:val="00BF516F"/>
    <w:rsid w:val="00C026C5"/>
    <w:rsid w:val="00C05ECF"/>
    <w:rsid w:val="00C11B99"/>
    <w:rsid w:val="00C148E3"/>
    <w:rsid w:val="00C15C41"/>
    <w:rsid w:val="00C21BF5"/>
    <w:rsid w:val="00C344BA"/>
    <w:rsid w:val="00C40FAA"/>
    <w:rsid w:val="00C4358C"/>
    <w:rsid w:val="00C436FA"/>
    <w:rsid w:val="00C43E85"/>
    <w:rsid w:val="00C45071"/>
    <w:rsid w:val="00C459CB"/>
    <w:rsid w:val="00C60DB8"/>
    <w:rsid w:val="00C72066"/>
    <w:rsid w:val="00C75567"/>
    <w:rsid w:val="00C801A2"/>
    <w:rsid w:val="00C8105A"/>
    <w:rsid w:val="00C8162E"/>
    <w:rsid w:val="00C8725C"/>
    <w:rsid w:val="00CA664D"/>
    <w:rsid w:val="00CA7DC7"/>
    <w:rsid w:val="00CB09DA"/>
    <w:rsid w:val="00CB28FD"/>
    <w:rsid w:val="00CB6AB5"/>
    <w:rsid w:val="00CC4277"/>
    <w:rsid w:val="00CD03BC"/>
    <w:rsid w:val="00CD1289"/>
    <w:rsid w:val="00CD2CE0"/>
    <w:rsid w:val="00CE2396"/>
    <w:rsid w:val="00CE2F1C"/>
    <w:rsid w:val="00CF373E"/>
    <w:rsid w:val="00D00326"/>
    <w:rsid w:val="00D02FA1"/>
    <w:rsid w:val="00D06CDD"/>
    <w:rsid w:val="00D13520"/>
    <w:rsid w:val="00D15A18"/>
    <w:rsid w:val="00D17B42"/>
    <w:rsid w:val="00D21D6B"/>
    <w:rsid w:val="00D21DF0"/>
    <w:rsid w:val="00D22FC8"/>
    <w:rsid w:val="00D24D59"/>
    <w:rsid w:val="00D31D97"/>
    <w:rsid w:val="00D43BE6"/>
    <w:rsid w:val="00D511ED"/>
    <w:rsid w:val="00D534B2"/>
    <w:rsid w:val="00D62794"/>
    <w:rsid w:val="00D67FA6"/>
    <w:rsid w:val="00D72888"/>
    <w:rsid w:val="00D75F6A"/>
    <w:rsid w:val="00D807FA"/>
    <w:rsid w:val="00D80D64"/>
    <w:rsid w:val="00D8503C"/>
    <w:rsid w:val="00D86211"/>
    <w:rsid w:val="00D91AC2"/>
    <w:rsid w:val="00D91CFB"/>
    <w:rsid w:val="00D92604"/>
    <w:rsid w:val="00D936B5"/>
    <w:rsid w:val="00D95F82"/>
    <w:rsid w:val="00DA3767"/>
    <w:rsid w:val="00DA3C3B"/>
    <w:rsid w:val="00DC03A3"/>
    <w:rsid w:val="00DC1331"/>
    <w:rsid w:val="00DC4EC7"/>
    <w:rsid w:val="00DC5295"/>
    <w:rsid w:val="00DD0267"/>
    <w:rsid w:val="00DD4DB2"/>
    <w:rsid w:val="00DD61D9"/>
    <w:rsid w:val="00DE6BC1"/>
    <w:rsid w:val="00DF1242"/>
    <w:rsid w:val="00DF15C6"/>
    <w:rsid w:val="00E04272"/>
    <w:rsid w:val="00E07DFB"/>
    <w:rsid w:val="00E10642"/>
    <w:rsid w:val="00E1107D"/>
    <w:rsid w:val="00E17290"/>
    <w:rsid w:val="00E21BB7"/>
    <w:rsid w:val="00E21D1F"/>
    <w:rsid w:val="00E338CE"/>
    <w:rsid w:val="00E35A7B"/>
    <w:rsid w:val="00E40A13"/>
    <w:rsid w:val="00E44029"/>
    <w:rsid w:val="00E65416"/>
    <w:rsid w:val="00E73277"/>
    <w:rsid w:val="00EA0BA7"/>
    <w:rsid w:val="00EA2EAD"/>
    <w:rsid w:val="00EB7BF8"/>
    <w:rsid w:val="00EC2E6F"/>
    <w:rsid w:val="00ED2E68"/>
    <w:rsid w:val="00ED5097"/>
    <w:rsid w:val="00ED52AC"/>
    <w:rsid w:val="00EE4F19"/>
    <w:rsid w:val="00EE7ACF"/>
    <w:rsid w:val="00EF648C"/>
    <w:rsid w:val="00F04522"/>
    <w:rsid w:val="00F122D1"/>
    <w:rsid w:val="00F12788"/>
    <w:rsid w:val="00F175A7"/>
    <w:rsid w:val="00F202BB"/>
    <w:rsid w:val="00F271E0"/>
    <w:rsid w:val="00F3051E"/>
    <w:rsid w:val="00F30E9D"/>
    <w:rsid w:val="00F30EA5"/>
    <w:rsid w:val="00F33913"/>
    <w:rsid w:val="00F34D1E"/>
    <w:rsid w:val="00F415B1"/>
    <w:rsid w:val="00F436A2"/>
    <w:rsid w:val="00F50DC8"/>
    <w:rsid w:val="00F54E1B"/>
    <w:rsid w:val="00F560A5"/>
    <w:rsid w:val="00F66B22"/>
    <w:rsid w:val="00F710C7"/>
    <w:rsid w:val="00F71304"/>
    <w:rsid w:val="00F72953"/>
    <w:rsid w:val="00F753C5"/>
    <w:rsid w:val="00F75B6E"/>
    <w:rsid w:val="00F80A3B"/>
    <w:rsid w:val="00F813C7"/>
    <w:rsid w:val="00F8178E"/>
    <w:rsid w:val="00F81EF7"/>
    <w:rsid w:val="00F854C3"/>
    <w:rsid w:val="00F92EE3"/>
    <w:rsid w:val="00F93700"/>
    <w:rsid w:val="00F97924"/>
    <w:rsid w:val="00FA100D"/>
    <w:rsid w:val="00FA224B"/>
    <w:rsid w:val="00FA41E0"/>
    <w:rsid w:val="00FB0988"/>
    <w:rsid w:val="00FB19B2"/>
    <w:rsid w:val="00FB23B2"/>
    <w:rsid w:val="00FB5CBD"/>
    <w:rsid w:val="00FB5CF8"/>
    <w:rsid w:val="00FB6D1E"/>
    <w:rsid w:val="00FC7461"/>
    <w:rsid w:val="00FD409A"/>
    <w:rsid w:val="00FD532A"/>
    <w:rsid w:val="00FE0E45"/>
    <w:rsid w:val="00FE314F"/>
    <w:rsid w:val="00FE3A25"/>
    <w:rsid w:val="00FF0CC3"/>
    <w:rsid w:val="00FF1851"/>
    <w:rsid w:val="00FF3614"/>
    <w:rsid w:val="00FF4764"/>
    <w:rsid w:val="03024C2D"/>
    <w:rsid w:val="34C111C4"/>
    <w:rsid w:val="368144F4"/>
    <w:rsid w:val="4B585C0B"/>
    <w:rsid w:val="7AFA3D1C"/>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0" w:name="heading 4" w:locked="1"/>
    <w:lsdException w:qFormat="1" w:unhideWhenUsed="0" w:uiPriority="99" w:semiHidden="0" w:name="heading 5"/>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99" w:name="toc 3"/>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99" w:semiHidden="0" w:name="Normal Indent"/>
    <w:lsdException w:uiPriority="99" w:name="footnote text"/>
    <w:lsdException w:qFormat="1" w:unhideWhenUsed="0"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nhideWhenUsed="0"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99" w:semiHidden="0" w:name="Strong"/>
    <w:lsdException w:qFormat="1" w:unhideWhenUsed="0" w:uiPriority="0" w:semiHidden="0" w:name="Emphasis" w:locked="1"/>
    <w:lsdException w:qFormat="1" w:unhideWhenUsed="0" w:uiPriority="99"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6"/>
    <w:qFormat/>
    <w:uiPriority w:val="99"/>
    <w:pPr>
      <w:keepNext/>
      <w:keepLines/>
      <w:spacing w:before="340" w:after="330" w:line="578" w:lineRule="auto"/>
      <w:outlineLvl w:val="0"/>
    </w:pPr>
    <w:rPr>
      <w:b/>
      <w:bCs/>
      <w:kern w:val="44"/>
      <w:sz w:val="44"/>
      <w:szCs w:val="44"/>
    </w:rPr>
  </w:style>
  <w:style w:type="paragraph" w:styleId="3">
    <w:name w:val="heading 2"/>
    <w:basedOn w:val="1"/>
    <w:next w:val="1"/>
    <w:link w:val="27"/>
    <w:qFormat/>
    <w:uiPriority w:val="99"/>
    <w:pPr>
      <w:keepNext/>
      <w:keepLines/>
      <w:adjustRightInd w:val="0"/>
      <w:spacing w:before="260" w:after="260" w:line="416" w:lineRule="auto"/>
      <w:jc w:val="left"/>
      <w:textAlignment w:val="baseline"/>
      <w:outlineLvl w:val="1"/>
    </w:pPr>
    <w:rPr>
      <w:rFonts w:ascii="Arial" w:hAnsi="Arial" w:eastAsia="黑体"/>
      <w:b/>
      <w:bCs/>
      <w:kern w:val="0"/>
      <w:sz w:val="24"/>
      <w:szCs w:val="24"/>
    </w:rPr>
  </w:style>
  <w:style w:type="paragraph" w:styleId="4">
    <w:name w:val="heading 3"/>
    <w:basedOn w:val="1"/>
    <w:next w:val="1"/>
    <w:link w:val="28"/>
    <w:qFormat/>
    <w:uiPriority w:val="99"/>
    <w:pPr>
      <w:keepNext/>
      <w:keepLines/>
      <w:spacing w:before="260" w:after="260" w:line="416" w:lineRule="auto"/>
      <w:outlineLvl w:val="2"/>
    </w:pPr>
    <w:rPr>
      <w:b/>
      <w:bCs/>
      <w:kern w:val="0"/>
      <w:sz w:val="32"/>
      <w:szCs w:val="32"/>
    </w:rPr>
  </w:style>
  <w:style w:type="paragraph" w:styleId="5">
    <w:name w:val="heading 5"/>
    <w:basedOn w:val="1"/>
    <w:next w:val="1"/>
    <w:link w:val="29"/>
    <w:qFormat/>
    <w:uiPriority w:val="99"/>
    <w:pPr>
      <w:keepNext/>
      <w:keepLines/>
      <w:spacing w:before="280" w:after="290" w:line="376" w:lineRule="auto"/>
      <w:outlineLvl w:val="4"/>
    </w:pPr>
    <w:rPr>
      <w:b/>
      <w:bCs/>
      <w:kern w:val="0"/>
      <w:sz w:val="28"/>
      <w:szCs w:val="28"/>
    </w:rPr>
  </w:style>
  <w:style w:type="character" w:default="1" w:styleId="21">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6">
    <w:name w:val="Normal Indent"/>
    <w:basedOn w:val="1"/>
    <w:qFormat/>
    <w:uiPriority w:val="99"/>
    <w:pPr>
      <w:ind w:firstLine="420" w:firstLineChars="200"/>
    </w:pPr>
  </w:style>
  <w:style w:type="paragraph" w:styleId="7">
    <w:name w:val="Document Map"/>
    <w:basedOn w:val="1"/>
    <w:link w:val="44"/>
    <w:semiHidden/>
    <w:qFormat/>
    <w:uiPriority w:val="99"/>
    <w:pPr>
      <w:shd w:val="clear" w:color="auto" w:fill="000080"/>
    </w:pPr>
    <w:rPr>
      <w:kern w:val="0"/>
      <w:sz w:val="24"/>
      <w:szCs w:val="24"/>
    </w:rPr>
  </w:style>
  <w:style w:type="paragraph" w:styleId="8">
    <w:name w:val="annotation text"/>
    <w:basedOn w:val="1"/>
    <w:link w:val="42"/>
    <w:semiHidden/>
    <w:qFormat/>
    <w:uiPriority w:val="99"/>
    <w:pPr>
      <w:jc w:val="left"/>
    </w:pPr>
    <w:rPr>
      <w:kern w:val="0"/>
      <w:sz w:val="24"/>
      <w:szCs w:val="24"/>
    </w:rPr>
  </w:style>
  <w:style w:type="paragraph" w:styleId="9">
    <w:name w:val="Body Text"/>
    <w:basedOn w:val="1"/>
    <w:link w:val="32"/>
    <w:qFormat/>
    <w:uiPriority w:val="99"/>
    <w:rPr>
      <w:rFonts w:ascii="Calibri" w:hAnsi="Calibri"/>
      <w:kern w:val="0"/>
      <w:sz w:val="24"/>
      <w:szCs w:val="24"/>
    </w:rPr>
  </w:style>
  <w:style w:type="paragraph" w:styleId="10">
    <w:name w:val="toc 3"/>
    <w:basedOn w:val="1"/>
    <w:next w:val="1"/>
    <w:semiHidden/>
    <w:qFormat/>
    <w:uiPriority w:val="99"/>
    <w:pPr>
      <w:ind w:left="840" w:leftChars="400"/>
    </w:pPr>
  </w:style>
  <w:style w:type="paragraph" w:styleId="11">
    <w:name w:val="Plain Text"/>
    <w:basedOn w:val="1"/>
    <w:link w:val="36"/>
    <w:qFormat/>
    <w:uiPriority w:val="99"/>
    <w:rPr>
      <w:rFonts w:ascii="宋体" w:hAnsi="Courier New"/>
      <w:kern w:val="0"/>
    </w:rPr>
  </w:style>
  <w:style w:type="paragraph" w:styleId="12">
    <w:name w:val="Date"/>
    <w:basedOn w:val="1"/>
    <w:next w:val="1"/>
    <w:link w:val="41"/>
    <w:qFormat/>
    <w:uiPriority w:val="99"/>
    <w:pPr>
      <w:ind w:left="100" w:leftChars="2500"/>
    </w:pPr>
    <w:rPr>
      <w:kern w:val="0"/>
      <w:sz w:val="24"/>
      <w:szCs w:val="24"/>
    </w:rPr>
  </w:style>
  <w:style w:type="paragraph" w:styleId="13">
    <w:name w:val="Balloon Text"/>
    <w:basedOn w:val="1"/>
    <w:link w:val="40"/>
    <w:semiHidden/>
    <w:qFormat/>
    <w:uiPriority w:val="99"/>
    <w:rPr>
      <w:kern w:val="0"/>
      <w:sz w:val="18"/>
      <w:szCs w:val="18"/>
    </w:rPr>
  </w:style>
  <w:style w:type="paragraph" w:styleId="14">
    <w:name w:val="footer"/>
    <w:basedOn w:val="1"/>
    <w:link w:val="37"/>
    <w:qFormat/>
    <w:uiPriority w:val="99"/>
    <w:pPr>
      <w:tabs>
        <w:tab w:val="center" w:pos="4153"/>
        <w:tab w:val="right" w:pos="8306"/>
      </w:tabs>
      <w:snapToGrid w:val="0"/>
      <w:jc w:val="left"/>
    </w:pPr>
    <w:rPr>
      <w:rFonts w:ascii="Calibri" w:hAnsi="Calibri"/>
      <w:kern w:val="0"/>
      <w:sz w:val="18"/>
      <w:szCs w:val="18"/>
    </w:rPr>
  </w:style>
  <w:style w:type="paragraph" w:styleId="15">
    <w:name w:val="header"/>
    <w:basedOn w:val="1"/>
    <w:link w:val="34"/>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6">
    <w:name w:val="toc 1"/>
    <w:basedOn w:val="1"/>
    <w:next w:val="1"/>
    <w:qFormat/>
    <w:uiPriority w:val="39"/>
    <w:pPr>
      <w:tabs>
        <w:tab w:val="right" w:leader="dot" w:pos="8302"/>
      </w:tabs>
      <w:spacing w:beforeLines="50" w:afterLines="50" w:line="360" w:lineRule="auto"/>
    </w:pPr>
    <w:rPr>
      <w:rFonts w:ascii="宋体" w:hAnsi="宋体" w:cs="宋体"/>
      <w:b/>
      <w:bCs/>
      <w:spacing w:val="8"/>
      <w:sz w:val="28"/>
      <w:szCs w:val="28"/>
    </w:rPr>
  </w:style>
  <w:style w:type="paragraph" w:styleId="17">
    <w:name w:val="toc 2"/>
    <w:basedOn w:val="1"/>
    <w:next w:val="1"/>
    <w:qFormat/>
    <w:uiPriority w:val="39"/>
    <w:pPr>
      <w:tabs>
        <w:tab w:val="left" w:pos="810"/>
        <w:tab w:val="right" w:leader="dot" w:pos="8302"/>
      </w:tabs>
      <w:spacing w:beforeLines="50" w:afterLines="50" w:line="360" w:lineRule="auto"/>
      <w:ind w:left="200" w:leftChars="200"/>
    </w:pPr>
    <w:rPr>
      <w:rFonts w:hAnsi="宋体"/>
      <w:sz w:val="24"/>
      <w:szCs w:val="24"/>
    </w:rPr>
  </w:style>
  <w:style w:type="paragraph" w:styleId="18">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paragraph" w:styleId="19">
    <w:name w:val="annotation subject"/>
    <w:basedOn w:val="8"/>
    <w:next w:val="8"/>
    <w:link w:val="43"/>
    <w:semiHidden/>
    <w:qFormat/>
    <w:uiPriority w:val="99"/>
    <w:rPr>
      <w:b/>
      <w:bCs/>
    </w:rPr>
  </w:style>
  <w:style w:type="character" w:styleId="22">
    <w:name w:val="Strong"/>
    <w:qFormat/>
    <w:uiPriority w:val="99"/>
    <w:rPr>
      <w:b/>
      <w:bCs/>
    </w:rPr>
  </w:style>
  <w:style w:type="character" w:styleId="23">
    <w:name w:val="page number"/>
    <w:basedOn w:val="21"/>
    <w:qFormat/>
    <w:uiPriority w:val="99"/>
  </w:style>
  <w:style w:type="character" w:styleId="24">
    <w:name w:val="Hyperlink"/>
    <w:qFormat/>
    <w:uiPriority w:val="99"/>
    <w:rPr>
      <w:color w:val="auto"/>
      <w:u w:val="single"/>
    </w:rPr>
  </w:style>
  <w:style w:type="character" w:styleId="25">
    <w:name w:val="annotation reference"/>
    <w:semiHidden/>
    <w:qFormat/>
    <w:uiPriority w:val="99"/>
    <w:rPr>
      <w:sz w:val="21"/>
      <w:szCs w:val="21"/>
    </w:rPr>
  </w:style>
  <w:style w:type="character" w:customStyle="1" w:styleId="26">
    <w:name w:val="标题 1 Char"/>
    <w:link w:val="2"/>
    <w:qFormat/>
    <w:locked/>
    <w:uiPriority w:val="99"/>
    <w:rPr>
      <w:rFonts w:ascii="Times New Roman" w:hAnsi="Times New Roman" w:eastAsia="宋体" w:cs="Times New Roman"/>
      <w:b/>
      <w:bCs/>
      <w:kern w:val="44"/>
      <w:sz w:val="44"/>
      <w:szCs w:val="44"/>
    </w:rPr>
  </w:style>
  <w:style w:type="character" w:customStyle="1" w:styleId="27">
    <w:name w:val="标题 2 Char"/>
    <w:link w:val="3"/>
    <w:qFormat/>
    <w:locked/>
    <w:uiPriority w:val="99"/>
    <w:rPr>
      <w:rFonts w:ascii="Arial" w:hAnsi="Arial" w:eastAsia="黑体" w:cs="Arial"/>
      <w:b/>
      <w:bCs/>
      <w:sz w:val="24"/>
      <w:szCs w:val="24"/>
    </w:rPr>
  </w:style>
  <w:style w:type="character" w:customStyle="1" w:styleId="28">
    <w:name w:val="标题 3 Char"/>
    <w:link w:val="4"/>
    <w:qFormat/>
    <w:locked/>
    <w:uiPriority w:val="99"/>
    <w:rPr>
      <w:rFonts w:ascii="Times New Roman" w:hAnsi="Times New Roman" w:eastAsia="宋体" w:cs="Times New Roman"/>
      <w:b/>
      <w:bCs/>
      <w:sz w:val="32"/>
      <w:szCs w:val="32"/>
    </w:rPr>
  </w:style>
  <w:style w:type="character" w:customStyle="1" w:styleId="29">
    <w:name w:val="标题 5 Char"/>
    <w:link w:val="5"/>
    <w:qFormat/>
    <w:locked/>
    <w:uiPriority w:val="99"/>
    <w:rPr>
      <w:rFonts w:ascii="Times New Roman" w:hAnsi="Times New Roman" w:eastAsia="宋体" w:cs="Times New Roman"/>
      <w:b/>
      <w:bCs/>
      <w:sz w:val="28"/>
      <w:szCs w:val="28"/>
    </w:rPr>
  </w:style>
  <w:style w:type="character" w:customStyle="1" w:styleId="30">
    <w:name w:val="正文LD Char"/>
    <w:link w:val="31"/>
    <w:qFormat/>
    <w:locked/>
    <w:uiPriority w:val="99"/>
    <w:rPr>
      <w:rFonts w:ascii="Century Gothic" w:hAnsi="Century Gothic" w:cs="Century Gothic"/>
      <w:sz w:val="24"/>
      <w:szCs w:val="24"/>
    </w:rPr>
  </w:style>
  <w:style w:type="paragraph" w:customStyle="1" w:styleId="31">
    <w:name w:val="正文LD"/>
    <w:basedOn w:val="1"/>
    <w:link w:val="30"/>
    <w:qFormat/>
    <w:uiPriority w:val="99"/>
    <w:pPr>
      <w:tabs>
        <w:tab w:val="left" w:pos="0"/>
      </w:tabs>
      <w:spacing w:line="360" w:lineRule="auto"/>
      <w:ind w:firstLine="480" w:firstLineChars="200"/>
    </w:pPr>
    <w:rPr>
      <w:rFonts w:ascii="Century Gothic" w:hAnsi="Century Gothic"/>
      <w:kern w:val="0"/>
      <w:sz w:val="24"/>
      <w:szCs w:val="24"/>
    </w:rPr>
  </w:style>
  <w:style w:type="character" w:customStyle="1" w:styleId="32">
    <w:name w:val="正文文本 Char"/>
    <w:link w:val="9"/>
    <w:qFormat/>
    <w:locked/>
    <w:uiPriority w:val="99"/>
    <w:rPr>
      <w:sz w:val="24"/>
      <w:szCs w:val="24"/>
    </w:rPr>
  </w:style>
  <w:style w:type="character" w:customStyle="1" w:styleId="33">
    <w:name w:val="样式 黑体 黑色"/>
    <w:qFormat/>
    <w:uiPriority w:val="99"/>
    <w:rPr>
      <w:rFonts w:ascii="Times New Roman" w:hAnsi="Times New Roman" w:eastAsia="黑体" w:cs="Times New Roman"/>
      <w:color w:val="000000"/>
    </w:rPr>
  </w:style>
  <w:style w:type="character" w:customStyle="1" w:styleId="34">
    <w:name w:val="页眉 Char"/>
    <w:link w:val="15"/>
    <w:qFormat/>
    <w:locked/>
    <w:uiPriority w:val="99"/>
    <w:rPr>
      <w:sz w:val="18"/>
      <w:szCs w:val="18"/>
    </w:rPr>
  </w:style>
  <w:style w:type="character" w:customStyle="1" w:styleId="35">
    <w:name w:val="Char Char23"/>
    <w:qFormat/>
    <w:uiPriority w:val="99"/>
    <w:rPr>
      <w:rFonts w:ascii="Arial" w:hAnsi="Arial" w:eastAsia="黑体" w:cs="Arial"/>
      <w:b/>
      <w:bCs/>
      <w:kern w:val="2"/>
      <w:sz w:val="32"/>
      <w:szCs w:val="32"/>
      <w:lang w:val="en-US" w:eastAsia="zh-CN"/>
    </w:rPr>
  </w:style>
  <w:style w:type="character" w:customStyle="1" w:styleId="36">
    <w:name w:val="纯文本 Char"/>
    <w:link w:val="11"/>
    <w:qFormat/>
    <w:locked/>
    <w:uiPriority w:val="99"/>
    <w:rPr>
      <w:rFonts w:ascii="宋体" w:hAnsi="Courier New" w:cs="宋体"/>
      <w:sz w:val="21"/>
      <w:szCs w:val="21"/>
    </w:rPr>
  </w:style>
  <w:style w:type="character" w:customStyle="1" w:styleId="37">
    <w:name w:val="页脚 Char"/>
    <w:link w:val="14"/>
    <w:qFormat/>
    <w:locked/>
    <w:uiPriority w:val="99"/>
    <w:rPr>
      <w:sz w:val="18"/>
      <w:szCs w:val="18"/>
    </w:rPr>
  </w:style>
  <w:style w:type="character" w:customStyle="1" w:styleId="38">
    <w:name w:val="Header Char1"/>
    <w:semiHidden/>
    <w:qFormat/>
    <w:uiPriority w:val="99"/>
    <w:rPr>
      <w:rFonts w:ascii="Times New Roman" w:hAnsi="Times New Roman"/>
      <w:sz w:val="18"/>
      <w:szCs w:val="18"/>
    </w:rPr>
  </w:style>
  <w:style w:type="character" w:customStyle="1" w:styleId="39">
    <w:name w:val="页眉 Char1"/>
    <w:semiHidden/>
    <w:qFormat/>
    <w:uiPriority w:val="99"/>
    <w:rPr>
      <w:rFonts w:ascii="Times New Roman" w:hAnsi="Times New Roman" w:eastAsia="宋体" w:cs="Times New Roman"/>
      <w:sz w:val="18"/>
      <w:szCs w:val="18"/>
    </w:rPr>
  </w:style>
  <w:style w:type="character" w:customStyle="1" w:styleId="40">
    <w:name w:val="批注框文本 Char"/>
    <w:link w:val="13"/>
    <w:semiHidden/>
    <w:qFormat/>
    <w:locked/>
    <w:uiPriority w:val="99"/>
    <w:rPr>
      <w:rFonts w:ascii="Times New Roman" w:hAnsi="Times New Roman" w:eastAsia="宋体" w:cs="Times New Roman"/>
      <w:sz w:val="18"/>
      <w:szCs w:val="18"/>
    </w:rPr>
  </w:style>
  <w:style w:type="character" w:customStyle="1" w:styleId="41">
    <w:name w:val="日期 Char"/>
    <w:link w:val="12"/>
    <w:qFormat/>
    <w:locked/>
    <w:uiPriority w:val="99"/>
    <w:rPr>
      <w:rFonts w:ascii="Times New Roman" w:hAnsi="Times New Roman" w:eastAsia="宋体" w:cs="Times New Roman"/>
      <w:sz w:val="24"/>
      <w:szCs w:val="24"/>
    </w:rPr>
  </w:style>
  <w:style w:type="character" w:customStyle="1" w:styleId="42">
    <w:name w:val="批注文字 Char"/>
    <w:link w:val="8"/>
    <w:semiHidden/>
    <w:qFormat/>
    <w:locked/>
    <w:uiPriority w:val="99"/>
    <w:rPr>
      <w:rFonts w:ascii="Times New Roman" w:hAnsi="Times New Roman" w:eastAsia="宋体" w:cs="Times New Roman"/>
      <w:sz w:val="24"/>
      <w:szCs w:val="24"/>
    </w:rPr>
  </w:style>
  <w:style w:type="character" w:customStyle="1" w:styleId="43">
    <w:name w:val="批注主题 Char"/>
    <w:link w:val="19"/>
    <w:semiHidden/>
    <w:qFormat/>
    <w:locked/>
    <w:uiPriority w:val="99"/>
    <w:rPr>
      <w:rFonts w:ascii="Times New Roman" w:hAnsi="Times New Roman" w:eastAsia="宋体" w:cs="Times New Roman"/>
      <w:b/>
      <w:bCs/>
      <w:sz w:val="24"/>
      <w:szCs w:val="24"/>
    </w:rPr>
  </w:style>
  <w:style w:type="character" w:customStyle="1" w:styleId="44">
    <w:name w:val="文档结构图 Char"/>
    <w:link w:val="7"/>
    <w:qFormat/>
    <w:locked/>
    <w:uiPriority w:val="99"/>
    <w:rPr>
      <w:rFonts w:ascii="Times New Roman" w:hAnsi="Times New Roman" w:eastAsia="宋体" w:cs="Times New Roman"/>
      <w:sz w:val="24"/>
      <w:szCs w:val="24"/>
      <w:shd w:val="clear" w:color="auto" w:fill="000080"/>
    </w:rPr>
  </w:style>
  <w:style w:type="character" w:customStyle="1" w:styleId="45">
    <w:name w:val="Body Text Char1"/>
    <w:semiHidden/>
    <w:qFormat/>
    <w:uiPriority w:val="99"/>
    <w:rPr>
      <w:rFonts w:ascii="Times New Roman" w:hAnsi="Times New Roman"/>
      <w:szCs w:val="21"/>
    </w:rPr>
  </w:style>
  <w:style w:type="character" w:customStyle="1" w:styleId="46">
    <w:name w:val="正文文本 Char1"/>
    <w:semiHidden/>
    <w:qFormat/>
    <w:uiPriority w:val="99"/>
    <w:rPr>
      <w:rFonts w:ascii="Times New Roman" w:hAnsi="Times New Roman" w:eastAsia="宋体" w:cs="Times New Roman"/>
      <w:sz w:val="24"/>
      <w:szCs w:val="24"/>
    </w:rPr>
  </w:style>
  <w:style w:type="character" w:customStyle="1" w:styleId="47">
    <w:name w:val="Plain Text Char1"/>
    <w:semiHidden/>
    <w:qFormat/>
    <w:uiPriority w:val="99"/>
    <w:rPr>
      <w:rFonts w:ascii="宋体" w:hAnsi="Courier New" w:cs="Courier New"/>
      <w:szCs w:val="21"/>
    </w:rPr>
  </w:style>
  <w:style w:type="character" w:customStyle="1" w:styleId="48">
    <w:name w:val="纯文本 Char1"/>
    <w:semiHidden/>
    <w:qFormat/>
    <w:uiPriority w:val="99"/>
    <w:rPr>
      <w:rFonts w:ascii="宋体" w:hAnsi="Courier New" w:eastAsia="宋体" w:cs="宋体"/>
      <w:sz w:val="21"/>
      <w:szCs w:val="21"/>
    </w:rPr>
  </w:style>
  <w:style w:type="paragraph" w:customStyle="1" w:styleId="49">
    <w:name w:val="正文样式11"/>
    <w:basedOn w:val="1"/>
    <w:qFormat/>
    <w:uiPriority w:val="99"/>
    <w:pPr>
      <w:ind w:firstLine="560" w:firstLineChars="200"/>
    </w:pPr>
    <w:rPr>
      <w:rFonts w:ascii="仿宋_GB2312" w:hAnsi="华文中宋" w:eastAsia="仿宋_GB2312" w:cs="仿宋_GB2312"/>
      <w:color w:val="000000"/>
      <w:sz w:val="28"/>
      <w:szCs w:val="28"/>
    </w:rPr>
  </w:style>
  <w:style w:type="character" w:customStyle="1" w:styleId="50">
    <w:name w:val="Footer Char1"/>
    <w:semiHidden/>
    <w:qFormat/>
    <w:uiPriority w:val="99"/>
    <w:rPr>
      <w:rFonts w:ascii="Times New Roman" w:hAnsi="Times New Roman"/>
      <w:sz w:val="18"/>
      <w:szCs w:val="18"/>
    </w:rPr>
  </w:style>
  <w:style w:type="character" w:customStyle="1" w:styleId="51">
    <w:name w:val="页脚 Char1"/>
    <w:semiHidden/>
    <w:qFormat/>
    <w:uiPriority w:val="99"/>
    <w:rPr>
      <w:rFonts w:ascii="Times New Roman" w:hAnsi="Times New Roman" w:eastAsia="宋体" w:cs="Times New Roman"/>
      <w:sz w:val="18"/>
      <w:szCs w:val="18"/>
    </w:rPr>
  </w:style>
  <w:style w:type="paragraph" w:customStyle="1" w:styleId="52">
    <w:name w:val="规划正文"/>
    <w:basedOn w:val="1"/>
    <w:qFormat/>
    <w:uiPriority w:val="99"/>
    <w:pPr>
      <w:spacing w:line="360" w:lineRule="auto"/>
      <w:ind w:firstLine="200" w:firstLineChars="200"/>
    </w:pPr>
    <w:rPr>
      <w:sz w:val="24"/>
      <w:szCs w:val="24"/>
    </w:rPr>
  </w:style>
  <w:style w:type="paragraph" w:customStyle="1" w:styleId="53">
    <w:name w:val="Char"/>
    <w:basedOn w:val="1"/>
    <w:qFormat/>
    <w:uiPriority w:val="99"/>
    <w:rPr>
      <w:rFonts w:ascii="黑体" w:hAnsi="宋体" w:eastAsia="黑体" w:cs="黑体"/>
      <w:kern w:val="44"/>
      <w:sz w:val="30"/>
      <w:szCs w:val="30"/>
    </w:rPr>
  </w:style>
  <w:style w:type="paragraph" w:customStyle="1" w:styleId="54">
    <w:name w:val="样式 标题 1标题-1 + (中文) 华文中宋 居中 段前: 0 磅 段后: 0 磅 行距: 单倍行距"/>
    <w:basedOn w:val="2"/>
    <w:qFormat/>
    <w:uiPriority w:val="99"/>
    <w:pPr>
      <w:pageBreakBefore/>
      <w:spacing w:before="0" w:after="0" w:line="240" w:lineRule="auto"/>
      <w:jc w:val="center"/>
    </w:pPr>
    <w:rPr>
      <w:rFonts w:eastAsia="黑体"/>
      <w:b w:val="0"/>
      <w:bCs w:val="0"/>
      <w:sz w:val="36"/>
      <w:szCs w:val="36"/>
    </w:rPr>
  </w:style>
  <w:style w:type="paragraph" w:customStyle="1" w:styleId="55">
    <w:name w:val="Char1 Char Char Char Char Char Char1 Char Char Char"/>
    <w:basedOn w:val="1"/>
    <w:qFormat/>
    <w:uiPriority w:val="99"/>
    <w:pPr>
      <w:widowControl/>
      <w:spacing w:after="160" w:line="240" w:lineRule="exact"/>
      <w:jc w:val="left"/>
    </w:pPr>
  </w:style>
  <w:style w:type="paragraph" w:customStyle="1" w:styleId="56">
    <w:name w:val="Char Char Char Char Char Char Char"/>
    <w:basedOn w:val="1"/>
    <w:qFormat/>
    <w:uiPriority w:val="99"/>
    <w:rPr>
      <w:rFonts w:ascii="黑体" w:hAnsi="宋体" w:eastAsia="黑体" w:cs="黑体"/>
      <w:kern w:val="44"/>
      <w:sz w:val="30"/>
      <w:szCs w:val="30"/>
    </w:rPr>
  </w:style>
  <w:style w:type="paragraph" w:customStyle="1" w:styleId="57">
    <w:name w:val="Char1"/>
    <w:basedOn w:val="1"/>
    <w:qFormat/>
    <w:uiPriority w:val="99"/>
  </w:style>
  <w:style w:type="paragraph" w:customStyle="1" w:styleId="58">
    <w:name w:val="Char Char Char Char"/>
    <w:basedOn w:val="1"/>
    <w:qFormat/>
    <w:uiPriority w:val="99"/>
  </w:style>
  <w:style w:type="paragraph" w:customStyle="1" w:styleId="59">
    <w:name w:val="Default"/>
    <w:qFormat/>
    <w:uiPriority w:val="99"/>
    <w:pPr>
      <w:widowControl w:val="0"/>
      <w:autoSpaceDE w:val="0"/>
      <w:autoSpaceDN w:val="0"/>
      <w:adjustRightInd w:val="0"/>
    </w:pPr>
    <w:rPr>
      <w:rFonts w:ascii="华文仿宋" w:hAnsi="华文仿宋" w:eastAsia="宋体" w:cs="华文仿宋"/>
      <w:color w:val="000000"/>
      <w:sz w:val="24"/>
      <w:szCs w:val="24"/>
      <w:lang w:val="en-US" w:eastAsia="zh-CN" w:bidi="ar-SA"/>
    </w:rPr>
  </w:style>
  <w:style w:type="paragraph" w:customStyle="1" w:styleId="60">
    <w:name w:val="样式 样式 标题 3 + (西文) 仿宋_GB2312 (中文) 仿宋_GB2312 + (西文) 宋体 (中文) 宋体 (..."/>
    <w:basedOn w:val="1"/>
    <w:qFormat/>
    <w:uiPriority w:val="99"/>
    <w:pPr>
      <w:keepNext/>
      <w:keepLines/>
      <w:spacing w:before="120" w:after="120"/>
      <w:outlineLvl w:val="2"/>
    </w:pPr>
    <w:rPr>
      <w:rFonts w:ascii="宋体" w:hAnsi="宋体" w:eastAsia="仿宋" w:cs="宋体"/>
      <w:b/>
      <w:bCs/>
      <w:sz w:val="30"/>
      <w:szCs w:val="30"/>
    </w:rPr>
  </w:style>
  <w:style w:type="paragraph" w:styleId="61">
    <w:name w:val="List Paragraph"/>
    <w:basedOn w:val="1"/>
    <w:qFormat/>
    <w:uiPriority w:val="99"/>
    <w:pPr>
      <w:ind w:firstLine="420" w:firstLineChars="200"/>
    </w:pPr>
    <w:rPr>
      <w:rFonts w:ascii="Calibri" w:hAnsi="Calibri" w:cs="Calibri"/>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file:///C:\Users\Administrator\AppData\Roaming\Tencent\Users\121217257\QQ\WinTemp\RichOle\3)(M~X%25252525M2B%2525255b%2525257dN4QT@FL@5G0.png" TargetMode="Externa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WwW.YlmF.CoM</Company>
  <Pages>18</Pages>
  <Words>6215</Words>
  <Characters>6986</Characters>
  <Lines>64</Lines>
  <Paragraphs>18</Paragraphs>
  <TotalTime>4128</TotalTime>
  <ScaleCrop>false</ScaleCrop>
  <LinksUpToDate>false</LinksUpToDate>
  <CharactersWithSpaces>7118</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2015-06-01T00:39:00Z</dcterms:created>
  <dc:creator>Administrator</dc:creator>
  <cp:lastModifiedBy>东临碣石</cp:lastModifiedBy>
  <cp:lastPrinted>2015-09-24T09:58:00Z</cp:lastPrinted>
  <dcterms:modified xsi:type="dcterms:W3CDTF">2022-09-19T01:42:36Z</dcterms:modified>
  <cp:revision>348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299E65B0B34B4DDC982D3EBDAA867438</vt:lpwstr>
  </property>
</Properties>
</file>