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C6774" w:rsidRDefault="00000000">
      <w:pPr>
        <w:pStyle w:val="Default"/>
        <w:jc w:val="both"/>
        <w:rPr>
          <w:rFonts w:hAnsi="黑体" w:hint="eastAsia"/>
          <w:sz w:val="36"/>
          <w:szCs w:val="36"/>
        </w:rPr>
      </w:pPr>
      <w:r>
        <w:rPr>
          <w:rFonts w:hAnsi="黑体" w:hint="eastAsia"/>
          <w:sz w:val="36"/>
          <w:szCs w:val="36"/>
        </w:rPr>
        <w:t>附件2</w:t>
      </w:r>
    </w:p>
    <w:p w:rsidR="00DC6774" w:rsidRDefault="00DC6774">
      <w:pPr>
        <w:pStyle w:val="Default"/>
        <w:jc w:val="center"/>
        <w:rPr>
          <w:rFonts w:ascii="Times New Roman" w:hAnsi="Times New Roman" w:cs="Times New Roman"/>
          <w:sz w:val="56"/>
          <w:szCs w:val="56"/>
        </w:rPr>
      </w:pPr>
    </w:p>
    <w:p w:rsidR="00DC6774" w:rsidRDefault="00DC6774">
      <w:pPr>
        <w:pStyle w:val="Default"/>
        <w:jc w:val="center"/>
        <w:rPr>
          <w:rFonts w:ascii="Times New Roman" w:hAnsi="Times New Roman" w:cs="Times New Roman"/>
          <w:sz w:val="84"/>
          <w:szCs w:val="84"/>
        </w:rPr>
      </w:pPr>
    </w:p>
    <w:p w:rsidR="00DC6774" w:rsidRDefault="00DC6774">
      <w:pPr>
        <w:pStyle w:val="Default"/>
        <w:jc w:val="center"/>
        <w:rPr>
          <w:rFonts w:ascii="Times New Roman" w:hAnsi="Times New Roman" w:cs="Times New Roman"/>
          <w:sz w:val="84"/>
          <w:szCs w:val="84"/>
        </w:rPr>
      </w:pPr>
    </w:p>
    <w:p w:rsidR="00DC6774" w:rsidRDefault="00000000">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sz w:val="72"/>
          <w:szCs w:val="72"/>
        </w:rPr>
        <w:t>202</w:t>
      </w:r>
      <w:r>
        <w:rPr>
          <w:rFonts w:ascii="Times New Roman" w:eastAsia="方正小标宋简体" w:hAnsi="Times New Roman" w:cs="Times New Roman" w:hint="eastAsia"/>
          <w:sz w:val="72"/>
          <w:szCs w:val="72"/>
        </w:rPr>
        <w:t>5</w:t>
      </w:r>
      <w:r>
        <w:rPr>
          <w:rFonts w:ascii="Times New Roman" w:eastAsia="方正小标宋简体" w:hAnsi="Times New Roman" w:cs="Times New Roman"/>
          <w:sz w:val="72"/>
          <w:szCs w:val="72"/>
        </w:rPr>
        <w:t>年度</w:t>
      </w:r>
    </w:p>
    <w:p w:rsidR="00DC6774" w:rsidRDefault="00000000">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hint="eastAsia"/>
          <w:sz w:val="66"/>
          <w:szCs w:val="66"/>
        </w:rPr>
        <w:t>祁阳浯溪国家湿地公园管理局</w:t>
      </w:r>
      <w:r>
        <w:rPr>
          <w:rFonts w:ascii="Times New Roman" w:eastAsia="方正小标宋简体" w:hAnsi="Times New Roman" w:cs="Times New Roman"/>
          <w:sz w:val="72"/>
          <w:szCs w:val="72"/>
        </w:rPr>
        <w:t>部门决算</w:t>
      </w:r>
    </w:p>
    <w:p w:rsidR="00DC6774" w:rsidRDefault="00DC6774">
      <w:pPr>
        <w:pStyle w:val="Default"/>
        <w:jc w:val="center"/>
        <w:rPr>
          <w:rFonts w:ascii="Times New Roman" w:eastAsia="方正小标宋_GBK" w:hAnsi="Times New Roman" w:cs="Times New Roman"/>
          <w:sz w:val="56"/>
          <w:szCs w:val="56"/>
        </w:rPr>
      </w:pPr>
    </w:p>
    <w:p w:rsidR="00DC6774" w:rsidRDefault="00DC6774">
      <w:pPr>
        <w:pStyle w:val="Default"/>
        <w:jc w:val="center"/>
        <w:rPr>
          <w:rFonts w:ascii="Times New Roman" w:hAnsi="Times New Roman" w:cs="Times New Roman"/>
          <w:sz w:val="56"/>
          <w:szCs w:val="56"/>
        </w:rPr>
      </w:pPr>
    </w:p>
    <w:p w:rsidR="00DC6774" w:rsidRDefault="00DC6774">
      <w:pPr>
        <w:pStyle w:val="Default"/>
        <w:rPr>
          <w:rFonts w:ascii="Times New Roman" w:hAnsi="Times New Roman" w:cs="Times New Roman"/>
          <w:sz w:val="56"/>
          <w:szCs w:val="56"/>
        </w:rPr>
      </w:pPr>
    </w:p>
    <w:p w:rsidR="00DC6774" w:rsidRDefault="00DC6774">
      <w:pPr>
        <w:pStyle w:val="Default"/>
        <w:jc w:val="center"/>
        <w:rPr>
          <w:rFonts w:ascii="Times New Roman" w:hAnsi="Times New Roman" w:cs="Times New Roman"/>
          <w:sz w:val="32"/>
          <w:szCs w:val="32"/>
        </w:rPr>
      </w:pPr>
    </w:p>
    <w:p w:rsidR="00DC6774" w:rsidRDefault="00DC6774">
      <w:pPr>
        <w:pStyle w:val="Default"/>
        <w:jc w:val="center"/>
        <w:rPr>
          <w:rFonts w:ascii="Times New Roman" w:hAnsi="Times New Roman" w:cs="Times New Roman"/>
          <w:sz w:val="32"/>
          <w:szCs w:val="32"/>
        </w:rPr>
      </w:pPr>
    </w:p>
    <w:p w:rsidR="00DC6774" w:rsidRDefault="00DC6774">
      <w:pPr>
        <w:pStyle w:val="Default"/>
        <w:jc w:val="center"/>
        <w:rPr>
          <w:rFonts w:ascii="Times New Roman" w:hAnsi="Times New Roman" w:cs="Times New Roman"/>
          <w:sz w:val="32"/>
          <w:szCs w:val="32"/>
        </w:rPr>
      </w:pPr>
    </w:p>
    <w:p w:rsidR="00DC6774" w:rsidRDefault="00DC6774">
      <w:pPr>
        <w:pStyle w:val="Default"/>
        <w:jc w:val="center"/>
        <w:rPr>
          <w:rFonts w:ascii="Times New Roman" w:hAnsi="Times New Roman" w:cs="Times New Roman"/>
          <w:sz w:val="32"/>
          <w:szCs w:val="32"/>
        </w:rPr>
      </w:pPr>
    </w:p>
    <w:p w:rsidR="00DC6774" w:rsidRDefault="00DC6774">
      <w:pPr>
        <w:pStyle w:val="Default"/>
        <w:jc w:val="center"/>
        <w:rPr>
          <w:rFonts w:ascii="Times New Roman" w:hAnsi="Times New Roman" w:cs="Times New Roman"/>
          <w:sz w:val="32"/>
          <w:szCs w:val="32"/>
        </w:rPr>
      </w:pPr>
    </w:p>
    <w:p w:rsidR="00DC6774" w:rsidRDefault="00DC6774">
      <w:pPr>
        <w:rPr>
          <w:rFonts w:ascii="Times New Roman" w:hAnsi="Times New Roman" w:cs="Times New Roman"/>
          <w:b/>
          <w:sz w:val="36"/>
          <w:szCs w:val="28"/>
        </w:rPr>
        <w:sectPr w:rsidR="00DC6774">
          <w:pgSz w:w="11906" w:h="16838"/>
          <w:pgMar w:top="1417" w:right="1588" w:bottom="1417" w:left="1588" w:header="851" w:footer="992" w:gutter="0"/>
          <w:cols w:space="425"/>
          <w:docGrid w:type="lines" w:linePitch="312"/>
        </w:sectPr>
      </w:pPr>
    </w:p>
    <w:p w:rsidR="00DC6774" w:rsidRDefault="00000000">
      <w:pPr>
        <w:pStyle w:val="Default"/>
        <w:spacing w:line="600" w:lineRule="exact"/>
        <w:jc w:val="center"/>
        <w:rPr>
          <w:rFonts w:ascii="Times New Roman" w:hAnsi="Times New Roman" w:cs="Times New Roman"/>
          <w:bCs/>
          <w:sz w:val="36"/>
          <w:szCs w:val="28"/>
        </w:rPr>
      </w:pPr>
      <w:r>
        <w:rPr>
          <w:rFonts w:ascii="Times New Roman" w:hAnsi="Times New Roman" w:cs="Times New Roman"/>
          <w:bCs/>
          <w:sz w:val="36"/>
          <w:szCs w:val="28"/>
        </w:rPr>
        <w:lastRenderedPageBreak/>
        <w:t>目</w:t>
      </w:r>
      <w:r>
        <w:rPr>
          <w:rFonts w:ascii="Times New Roman" w:hAnsi="Times New Roman" w:cs="Times New Roman"/>
          <w:bCs/>
          <w:sz w:val="36"/>
          <w:szCs w:val="28"/>
        </w:rPr>
        <w:t xml:space="preserve">  </w:t>
      </w:r>
      <w:r>
        <w:rPr>
          <w:rFonts w:ascii="Times New Roman" w:hAnsi="Times New Roman" w:cs="Times New Roman"/>
          <w:bCs/>
          <w:sz w:val="36"/>
          <w:szCs w:val="28"/>
        </w:rPr>
        <w:t>录</w:t>
      </w:r>
    </w:p>
    <w:p w:rsidR="00DC6774" w:rsidRDefault="00DC6774">
      <w:pPr>
        <w:pStyle w:val="Default"/>
        <w:spacing w:line="600" w:lineRule="exact"/>
        <w:jc w:val="center"/>
        <w:rPr>
          <w:rFonts w:ascii="Times New Roman" w:hAnsi="Times New Roman" w:cs="Times New Roman"/>
          <w:b/>
          <w:sz w:val="36"/>
          <w:szCs w:val="28"/>
        </w:rPr>
      </w:pPr>
    </w:p>
    <w:p w:rsidR="00DC6774" w:rsidRDefault="00000000">
      <w:pPr>
        <w:pStyle w:val="Default"/>
        <w:spacing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ascii="Times New Roman" w:hAnsi="Times New Roman" w:cs="Times New Roman"/>
          <w:bCs/>
          <w:sz w:val="32"/>
          <w:szCs w:val="32"/>
        </w:rPr>
        <w:t xml:space="preserve"> </w:t>
      </w:r>
      <w:r>
        <w:rPr>
          <w:rFonts w:ascii="Times New Roman" w:hAnsi="Times New Roman" w:cs="Times New Roman" w:hint="eastAsia"/>
          <w:bCs/>
          <w:sz w:val="32"/>
          <w:szCs w:val="32"/>
        </w:rPr>
        <w:t>祁阳浯溪国家湿地公园管理局</w:t>
      </w:r>
      <w:r>
        <w:rPr>
          <w:rFonts w:ascii="Times New Roman" w:hAnsi="Times New Roman" w:cs="Times New Roman"/>
          <w:bCs/>
          <w:sz w:val="32"/>
          <w:szCs w:val="32"/>
        </w:rPr>
        <w:t>概况</w:t>
      </w:r>
    </w:p>
    <w:p w:rsidR="00DC6774"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一、部门职责</w:t>
      </w:r>
    </w:p>
    <w:p w:rsidR="00DC6774"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二、机构设置及决算单位构成</w:t>
      </w:r>
    </w:p>
    <w:p w:rsidR="00DC6774" w:rsidRDefault="00000000">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第二部分</w:t>
      </w:r>
      <w:r>
        <w:rPr>
          <w:rFonts w:ascii="Times New Roman" w:hAnsi="Times New Roman" w:cs="Times New Roman"/>
          <w:bCs/>
          <w:sz w:val="32"/>
          <w:szCs w:val="32"/>
        </w:rPr>
        <w:t xml:space="preserve"> </w:t>
      </w:r>
      <w:r>
        <w:rPr>
          <w:rFonts w:ascii="Times New Roman" w:hAnsi="Times New Roman" w:cs="Times New Roman"/>
          <w:bCs/>
          <w:sz w:val="32"/>
          <w:szCs w:val="32"/>
        </w:rPr>
        <w:t>部门决算表</w:t>
      </w:r>
    </w:p>
    <w:p w:rsidR="00DC6774"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一、收入支出决算总表</w:t>
      </w:r>
    </w:p>
    <w:p w:rsidR="00DC6774"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二、收入决算表</w:t>
      </w:r>
    </w:p>
    <w:p w:rsidR="00DC6774"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三、支出决算表</w:t>
      </w:r>
    </w:p>
    <w:p w:rsidR="00DC6774"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四、财政拨款收入支出决算总表</w:t>
      </w:r>
    </w:p>
    <w:p w:rsidR="00DC6774"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五、一般公共预算财政拨款支出决算表</w:t>
      </w:r>
    </w:p>
    <w:p w:rsidR="00DC6774"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六、一般公共预算财政拨款基本支出决算明细表</w:t>
      </w:r>
    </w:p>
    <w:p w:rsidR="00DC6774"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七、政府性基金预算财政拨款收入支出决算表</w:t>
      </w:r>
    </w:p>
    <w:p w:rsidR="00DC6774"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八、国有资本经营预算财政拨款支出决算表</w:t>
      </w:r>
    </w:p>
    <w:p w:rsidR="00DC6774"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九、财政拨款</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经费支出决算表</w:t>
      </w:r>
    </w:p>
    <w:p w:rsidR="00DC6774" w:rsidRDefault="00000000">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第三部分</w:t>
      </w:r>
      <w:r>
        <w:rPr>
          <w:rFonts w:ascii="Times New Roman" w:hAnsi="Times New Roman" w:cs="Times New Roman"/>
          <w:bCs/>
          <w:sz w:val="32"/>
          <w:szCs w:val="32"/>
        </w:rPr>
        <w:t xml:space="preserve"> </w:t>
      </w:r>
      <w:r>
        <w:rPr>
          <w:rFonts w:ascii="Times New Roman" w:hAnsi="Times New Roman" w:cs="Times New Roman"/>
          <w:bCs/>
          <w:sz w:val="32"/>
          <w:szCs w:val="32"/>
        </w:rPr>
        <w:t>部门决算情况说明</w:t>
      </w:r>
    </w:p>
    <w:p w:rsidR="00DC6774"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一、收入支出决算总体情况说明</w:t>
      </w:r>
    </w:p>
    <w:p w:rsidR="00DC6774" w:rsidRDefault="00000000">
      <w:pPr>
        <w:spacing w:line="600" w:lineRule="exact"/>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二、收入决算情况说明</w:t>
      </w:r>
    </w:p>
    <w:p w:rsidR="00DC6774"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三、支出决算情况说明</w:t>
      </w:r>
    </w:p>
    <w:p w:rsidR="00DC6774"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四、财政拨款收入支出决算总体情况说明</w:t>
      </w:r>
    </w:p>
    <w:p w:rsidR="00DC6774"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五、一般公共预算财政拨款支出决算情况说明</w:t>
      </w:r>
    </w:p>
    <w:p w:rsidR="00DC6774" w:rsidRDefault="00DC6774">
      <w:pPr>
        <w:autoSpaceDE w:val="0"/>
        <w:autoSpaceDN w:val="0"/>
        <w:adjustRightInd w:val="0"/>
        <w:spacing w:line="600" w:lineRule="exact"/>
        <w:jc w:val="left"/>
        <w:rPr>
          <w:rFonts w:ascii="Times New Roman" w:eastAsia="仿宋_GB2312" w:hAnsi="Times New Roman" w:cs="Times New Roman"/>
          <w:color w:val="000000"/>
          <w:kern w:val="0"/>
          <w:sz w:val="32"/>
          <w:szCs w:val="32"/>
        </w:rPr>
        <w:sectPr w:rsidR="00DC6774">
          <w:footerReference w:type="default" r:id="rId8"/>
          <w:pgSz w:w="11906" w:h="16838"/>
          <w:pgMar w:top="1417" w:right="1588" w:bottom="1417" w:left="1588" w:header="851" w:footer="992" w:gutter="0"/>
          <w:pgNumType w:start="1"/>
          <w:cols w:space="425"/>
          <w:docGrid w:type="lines" w:linePitch="312"/>
        </w:sectPr>
      </w:pPr>
    </w:p>
    <w:p w:rsidR="00DC6774"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lastRenderedPageBreak/>
        <w:t>六、一般公共预算财政拨款基本支出决算情况说明</w:t>
      </w:r>
    </w:p>
    <w:p w:rsidR="00DC6774"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七、财政拨款</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三公</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经费支出决算情况说明</w:t>
      </w:r>
    </w:p>
    <w:p w:rsidR="00DC6774"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八、政府性基金预算收入支出决算情况</w:t>
      </w:r>
    </w:p>
    <w:p w:rsidR="00DC6774"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九、关于机关运行经费支出说明</w:t>
      </w:r>
    </w:p>
    <w:p w:rsidR="00DC6774"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十、一般性支出情况说明</w:t>
      </w:r>
    </w:p>
    <w:p w:rsidR="00DC6774"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十一、关于政府采购支出说明</w:t>
      </w:r>
    </w:p>
    <w:p w:rsidR="00DC6774"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十二、关于国有资产占用情况说明</w:t>
      </w:r>
    </w:p>
    <w:p w:rsidR="00DC6774"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十三、关于</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年度预算绩效管理情况的说明</w:t>
      </w:r>
    </w:p>
    <w:p w:rsidR="00DC6774" w:rsidRDefault="00000000">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第四部分</w:t>
      </w:r>
      <w:r>
        <w:rPr>
          <w:rFonts w:ascii="Times New Roman" w:hAnsi="Times New Roman" w:cs="Times New Roman"/>
          <w:bCs/>
          <w:sz w:val="32"/>
          <w:szCs w:val="32"/>
        </w:rPr>
        <w:t xml:space="preserve"> </w:t>
      </w:r>
      <w:r>
        <w:rPr>
          <w:rFonts w:ascii="Times New Roman" w:hAnsi="Times New Roman" w:cs="Times New Roman"/>
          <w:bCs/>
          <w:sz w:val="32"/>
          <w:szCs w:val="32"/>
        </w:rPr>
        <w:t>名词解释</w:t>
      </w:r>
    </w:p>
    <w:p w:rsidR="00DC6774" w:rsidRDefault="00000000">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第五部分</w:t>
      </w:r>
      <w:r>
        <w:rPr>
          <w:rFonts w:ascii="Times New Roman" w:hAnsi="Times New Roman" w:cs="Times New Roman"/>
          <w:bCs/>
          <w:sz w:val="32"/>
          <w:szCs w:val="32"/>
        </w:rPr>
        <w:t xml:space="preserve"> </w:t>
      </w:r>
      <w:r>
        <w:rPr>
          <w:rFonts w:ascii="Times New Roman" w:hAnsi="Times New Roman" w:cs="Times New Roman"/>
          <w:bCs/>
          <w:sz w:val="32"/>
          <w:szCs w:val="32"/>
        </w:rPr>
        <w:t>附件</w:t>
      </w:r>
    </w:p>
    <w:p w:rsidR="00DC6774" w:rsidRDefault="00DC6774">
      <w:pPr>
        <w:pStyle w:val="Default"/>
        <w:spacing w:line="600" w:lineRule="exact"/>
        <w:rPr>
          <w:rFonts w:ascii="Times New Roman" w:hAnsi="Times New Roman" w:cs="Times New Roman"/>
          <w:bCs/>
          <w:sz w:val="28"/>
          <w:szCs w:val="28"/>
        </w:rPr>
      </w:pPr>
    </w:p>
    <w:p w:rsidR="00DC6774" w:rsidRDefault="00DC6774">
      <w:pPr>
        <w:jc w:val="center"/>
        <w:rPr>
          <w:rFonts w:ascii="Times New Roman" w:hAnsi="Times New Roman" w:cs="Times New Roman"/>
          <w:sz w:val="72"/>
          <w:szCs w:val="72"/>
        </w:rPr>
      </w:pPr>
    </w:p>
    <w:p w:rsidR="00DC6774" w:rsidRDefault="00DC6774">
      <w:pPr>
        <w:jc w:val="center"/>
        <w:rPr>
          <w:rFonts w:ascii="Times New Roman" w:hAnsi="Times New Roman" w:cs="Times New Roman"/>
          <w:sz w:val="72"/>
          <w:szCs w:val="72"/>
        </w:rPr>
      </w:pPr>
    </w:p>
    <w:p w:rsidR="00DC6774" w:rsidRDefault="00DC6774">
      <w:pPr>
        <w:jc w:val="center"/>
        <w:rPr>
          <w:rFonts w:ascii="Times New Roman" w:hAnsi="Times New Roman" w:cs="Times New Roman"/>
          <w:sz w:val="72"/>
          <w:szCs w:val="72"/>
        </w:rPr>
      </w:pPr>
    </w:p>
    <w:p w:rsidR="00DC6774" w:rsidRDefault="00DC6774">
      <w:pPr>
        <w:pStyle w:val="a0"/>
        <w:rPr>
          <w:rFonts w:ascii="Times New Roman" w:hAnsi="Times New Roman" w:cs="Times New Roman"/>
        </w:rPr>
        <w:sectPr w:rsidR="00DC6774">
          <w:footerReference w:type="default" r:id="rId9"/>
          <w:pgSz w:w="11906" w:h="16838"/>
          <w:pgMar w:top="1417" w:right="1588" w:bottom="1417" w:left="1588" w:header="851" w:footer="992" w:gutter="0"/>
          <w:pgNumType w:start="1"/>
          <w:cols w:space="425"/>
          <w:docGrid w:type="lines" w:linePitch="312"/>
        </w:sectPr>
      </w:pPr>
    </w:p>
    <w:p w:rsidR="00DC6774" w:rsidRDefault="00000000">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lastRenderedPageBreak/>
        <w:t>第一部分</w:t>
      </w:r>
    </w:p>
    <w:p w:rsidR="00DC6774" w:rsidRDefault="00000000">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hint="eastAsia"/>
          <w:sz w:val="52"/>
          <w:szCs w:val="52"/>
        </w:rPr>
        <w:t>祁阳浯溪国家湿地公园管理局</w:t>
      </w:r>
      <w:r>
        <w:rPr>
          <w:rFonts w:ascii="Times New Roman" w:eastAsia="方正小标宋_GBK" w:hAnsi="Times New Roman" w:cs="Times New Roman"/>
          <w:sz w:val="52"/>
          <w:szCs w:val="52"/>
        </w:rPr>
        <w:t>概况</w:t>
      </w:r>
    </w:p>
    <w:p w:rsidR="00DC6774" w:rsidRDefault="00DC6774">
      <w:pPr>
        <w:pStyle w:val="2"/>
        <w:ind w:leftChars="0" w:left="0" w:firstLineChars="0" w:firstLine="0"/>
        <w:rPr>
          <w:rFonts w:ascii="Times New Roman" w:hAnsi="Times New Roman" w:cs="Times New Roman"/>
        </w:rPr>
      </w:pPr>
    </w:p>
    <w:p w:rsidR="00DC6774" w:rsidRDefault="00000000">
      <w:pPr>
        <w:pStyle w:val="ac"/>
        <w:spacing w:line="600" w:lineRule="exact"/>
        <w:ind w:firstLineChars="0" w:firstLine="0"/>
        <w:jc w:val="left"/>
        <w:rPr>
          <w:rFonts w:ascii="Times New Roman" w:eastAsia="黑体" w:hAnsi="Times New Roman" w:cs="Times New Roman"/>
          <w:sz w:val="32"/>
          <w:szCs w:val="32"/>
        </w:rPr>
      </w:pPr>
      <w:r>
        <w:rPr>
          <w:rFonts w:ascii="Times New Roman" w:eastAsia="黑体" w:hAnsi="Times New Roman" w:cs="Times New Roman" w:hint="eastAsia"/>
          <w:sz w:val="32"/>
          <w:szCs w:val="32"/>
        </w:rPr>
        <w:t>一、</w:t>
      </w:r>
      <w:r>
        <w:rPr>
          <w:rFonts w:ascii="Times New Roman" w:eastAsia="黑体" w:hAnsi="Times New Roman" w:cs="Times New Roman"/>
          <w:sz w:val="32"/>
          <w:szCs w:val="32"/>
        </w:rPr>
        <w:t>部门职责</w:t>
      </w:r>
    </w:p>
    <w:p w:rsidR="00DC6774" w:rsidRDefault="00000000">
      <w:pPr>
        <w:widowControl/>
        <w:spacing w:line="600" w:lineRule="exact"/>
        <w:ind w:firstLineChars="200" w:firstLine="640"/>
        <w:rPr>
          <w:rFonts w:ascii="Times New Roman" w:eastAsia="仿宋_GB2312" w:hAnsi="Times New Roman" w:cs="仿宋_GB2312"/>
          <w:bCs/>
          <w:kern w:val="0"/>
          <w:sz w:val="32"/>
          <w:szCs w:val="32"/>
        </w:rPr>
      </w:pPr>
      <w:r>
        <w:rPr>
          <w:rFonts w:ascii="Times New Roman" w:eastAsia="仿宋_GB2312" w:hAnsi="Times New Roman" w:cs="仿宋_GB2312" w:hint="eastAsia"/>
          <w:bCs/>
          <w:kern w:val="0"/>
          <w:sz w:val="32"/>
          <w:szCs w:val="32"/>
        </w:rPr>
        <w:t>（一）贯彻执行国家、省、市有关湿地保护的法律、法规、规定和方针政策。</w:t>
      </w:r>
    </w:p>
    <w:p w:rsidR="00DC6774" w:rsidRDefault="00000000">
      <w:pPr>
        <w:widowControl/>
        <w:spacing w:line="600" w:lineRule="exact"/>
        <w:ind w:firstLineChars="200" w:firstLine="640"/>
        <w:rPr>
          <w:rFonts w:ascii="Times New Roman" w:eastAsia="仿宋_GB2312" w:hAnsi="Times New Roman" w:cs="仿宋_GB2312"/>
          <w:bCs/>
          <w:kern w:val="0"/>
          <w:sz w:val="32"/>
          <w:szCs w:val="32"/>
        </w:rPr>
      </w:pPr>
      <w:r>
        <w:rPr>
          <w:rFonts w:ascii="Times New Roman" w:eastAsia="仿宋_GB2312" w:hAnsi="Times New Roman" w:cs="仿宋_GB2312" w:hint="eastAsia"/>
          <w:bCs/>
          <w:kern w:val="0"/>
          <w:sz w:val="32"/>
          <w:szCs w:val="32"/>
        </w:rPr>
        <w:t>（二）负责实施湿地公园总体规划；负责制定湿地公园的各项规章制度和管理计划；负责对湿地公园规划控制区的建设、规划、开发、经营活动进行监督；协调湿地公园与周边镇（街道办事处）、村（社区）的关系。</w:t>
      </w:r>
    </w:p>
    <w:p w:rsidR="00DC6774" w:rsidRDefault="00000000">
      <w:pPr>
        <w:widowControl/>
        <w:spacing w:line="600" w:lineRule="exact"/>
        <w:ind w:firstLineChars="200" w:firstLine="640"/>
        <w:rPr>
          <w:rFonts w:ascii="Times New Roman" w:eastAsia="仿宋_GB2312" w:hAnsi="Times New Roman" w:cs="仿宋_GB2312"/>
          <w:bCs/>
          <w:kern w:val="0"/>
          <w:sz w:val="32"/>
          <w:szCs w:val="32"/>
        </w:rPr>
      </w:pPr>
      <w:r>
        <w:rPr>
          <w:rFonts w:ascii="Times New Roman" w:eastAsia="仿宋_GB2312" w:hAnsi="Times New Roman" w:cs="仿宋_GB2312" w:hint="eastAsia"/>
          <w:bCs/>
          <w:kern w:val="0"/>
          <w:sz w:val="32"/>
          <w:szCs w:val="32"/>
        </w:rPr>
        <w:t>（三）负责湿地公园内的自然资源和生态资源的保护管理；负责湿地公园内湿地保护与利用，生态旅游等事务；负责园区内野生动植物的救护和疫源疾病的防控工作。</w:t>
      </w:r>
    </w:p>
    <w:p w:rsidR="00DC6774" w:rsidRDefault="00000000">
      <w:pPr>
        <w:widowControl/>
        <w:spacing w:line="600" w:lineRule="exact"/>
        <w:ind w:firstLineChars="200" w:firstLine="640"/>
        <w:rPr>
          <w:rFonts w:ascii="Times New Roman" w:eastAsia="仿宋_GB2312" w:hAnsi="Times New Roman" w:cs="仿宋_GB2312"/>
          <w:bCs/>
          <w:kern w:val="0"/>
          <w:sz w:val="32"/>
          <w:szCs w:val="32"/>
        </w:rPr>
      </w:pPr>
      <w:r>
        <w:rPr>
          <w:rFonts w:ascii="Times New Roman" w:eastAsia="仿宋_GB2312" w:hAnsi="Times New Roman" w:cs="仿宋_GB2312" w:hint="eastAsia"/>
          <w:bCs/>
          <w:kern w:val="0"/>
          <w:sz w:val="32"/>
          <w:szCs w:val="32"/>
        </w:rPr>
        <w:t>（四）负责湿地公园资源调查和监测工作；管理湿地科研成果、数据和资料，并按照规定向有关部门报送调查和监测报告。</w:t>
      </w:r>
    </w:p>
    <w:p w:rsidR="00DC6774" w:rsidRDefault="00000000">
      <w:pPr>
        <w:widowControl/>
        <w:spacing w:line="600" w:lineRule="exact"/>
        <w:ind w:firstLineChars="200" w:firstLine="640"/>
        <w:rPr>
          <w:rFonts w:ascii="Times New Roman" w:eastAsia="仿宋_GB2312" w:hAnsi="Times New Roman" w:cs="仿宋_GB2312"/>
          <w:bCs/>
          <w:kern w:val="0"/>
          <w:sz w:val="32"/>
          <w:szCs w:val="32"/>
        </w:rPr>
      </w:pPr>
      <w:r>
        <w:rPr>
          <w:rFonts w:ascii="Times New Roman" w:eastAsia="仿宋_GB2312" w:hAnsi="Times New Roman" w:cs="仿宋_GB2312" w:hint="eastAsia"/>
          <w:bCs/>
          <w:kern w:val="0"/>
          <w:sz w:val="32"/>
          <w:szCs w:val="32"/>
        </w:rPr>
        <w:t>（五）负责湿地科学知识的科普教育、参与国际国内湿地保护与利用的交流合作。</w:t>
      </w:r>
    </w:p>
    <w:p w:rsidR="00DC6774" w:rsidRDefault="00000000">
      <w:pPr>
        <w:widowControl/>
        <w:spacing w:line="600" w:lineRule="exact"/>
        <w:ind w:firstLineChars="200" w:firstLine="640"/>
        <w:rPr>
          <w:rFonts w:ascii="Times New Roman" w:eastAsia="仿宋_GB2312" w:hAnsi="Times New Roman" w:cs="仿宋_GB2312"/>
          <w:bCs/>
          <w:kern w:val="0"/>
          <w:sz w:val="32"/>
          <w:szCs w:val="32"/>
        </w:rPr>
      </w:pPr>
      <w:r>
        <w:rPr>
          <w:rFonts w:ascii="Times New Roman" w:eastAsia="仿宋_GB2312" w:hAnsi="Times New Roman" w:cs="仿宋_GB2312" w:hint="eastAsia"/>
          <w:bCs/>
          <w:kern w:val="0"/>
          <w:sz w:val="32"/>
          <w:szCs w:val="32"/>
        </w:rPr>
        <w:t>（六）协助争取、筹措湿地保护、修复、建设和管理资金；对相关的资产进行经营、管理、合理开发和综合利用；组织实施湿地公园生态保护修复工程、基础设施配套、生态旅游开发及其他项目，并予以管理。</w:t>
      </w:r>
    </w:p>
    <w:p w:rsidR="00DC6774" w:rsidRDefault="00000000">
      <w:pPr>
        <w:widowControl/>
        <w:spacing w:line="600" w:lineRule="exact"/>
        <w:ind w:firstLineChars="200" w:firstLine="640"/>
        <w:rPr>
          <w:rFonts w:ascii="Times New Roman" w:eastAsia="仿宋_GB2312" w:hAnsi="Times New Roman" w:cs="仿宋_GB2312"/>
          <w:bCs/>
          <w:kern w:val="0"/>
          <w:sz w:val="32"/>
          <w:szCs w:val="32"/>
        </w:rPr>
      </w:pPr>
      <w:r>
        <w:rPr>
          <w:rFonts w:ascii="Times New Roman" w:eastAsia="仿宋_GB2312" w:hAnsi="Times New Roman" w:cs="仿宋_GB2312" w:hint="eastAsia"/>
          <w:bCs/>
          <w:kern w:val="0"/>
          <w:sz w:val="32"/>
          <w:szCs w:val="32"/>
        </w:rPr>
        <w:lastRenderedPageBreak/>
        <w:t>（七）行使市人民政府依法授予或市直行政部门依法委托的职责</w:t>
      </w:r>
      <w:r>
        <w:rPr>
          <w:rFonts w:ascii="Times New Roman" w:eastAsia="仿宋_GB2312" w:hAnsi="Times New Roman" w:cs="仿宋_GB2312" w:hint="eastAsia"/>
          <w:bCs/>
          <w:kern w:val="0"/>
          <w:sz w:val="32"/>
          <w:szCs w:val="32"/>
        </w:rPr>
        <w:t>;</w:t>
      </w:r>
      <w:r>
        <w:rPr>
          <w:rFonts w:ascii="Times New Roman" w:eastAsia="仿宋_GB2312" w:hAnsi="Times New Roman" w:cs="仿宋_GB2312" w:hint="eastAsia"/>
          <w:bCs/>
          <w:kern w:val="0"/>
          <w:sz w:val="32"/>
          <w:szCs w:val="32"/>
        </w:rPr>
        <w:t>组织协调相关职能部门开展湿地保护宣传、依法依规查处、打击破坏湿地生态等各类违法行为，落实“分部门实施管理”的工作机制。</w:t>
      </w:r>
    </w:p>
    <w:p w:rsidR="00DC6774" w:rsidRDefault="00000000">
      <w:pPr>
        <w:widowControl/>
        <w:spacing w:line="600" w:lineRule="exact"/>
        <w:ind w:firstLineChars="200" w:firstLine="640"/>
        <w:rPr>
          <w:rFonts w:ascii="Times New Roman" w:eastAsia="仿宋_GB2312" w:hAnsi="Times New Roman" w:cs="仿宋_GB2312"/>
          <w:bCs/>
          <w:kern w:val="0"/>
          <w:sz w:val="32"/>
          <w:szCs w:val="32"/>
        </w:rPr>
      </w:pPr>
      <w:r>
        <w:rPr>
          <w:rFonts w:ascii="Times New Roman" w:eastAsia="仿宋_GB2312" w:hAnsi="Times New Roman" w:cs="仿宋_GB2312" w:hint="eastAsia"/>
          <w:bCs/>
          <w:kern w:val="0"/>
          <w:sz w:val="32"/>
          <w:szCs w:val="32"/>
        </w:rPr>
        <w:t>（八）承办上级交办的其他事项。</w:t>
      </w:r>
    </w:p>
    <w:p w:rsidR="00DC6774" w:rsidRDefault="00000000">
      <w:pPr>
        <w:widowControl/>
        <w:spacing w:line="600" w:lineRule="exact"/>
        <w:rPr>
          <w:rFonts w:ascii="Times New Roman" w:eastAsia="黑体" w:hAnsi="Times New Roman" w:cs="Times New Roman"/>
          <w:bCs/>
          <w:kern w:val="0"/>
          <w:sz w:val="32"/>
          <w:szCs w:val="32"/>
        </w:rPr>
      </w:pPr>
      <w:r>
        <w:rPr>
          <w:rFonts w:ascii="Times New Roman" w:eastAsia="黑体" w:hAnsi="Times New Roman" w:cs="Times New Roman"/>
          <w:bCs/>
          <w:kern w:val="0"/>
          <w:sz w:val="32"/>
          <w:szCs w:val="32"/>
        </w:rPr>
        <w:t>二、机构设置及决算单位构成</w:t>
      </w:r>
    </w:p>
    <w:p w:rsidR="00DC6774" w:rsidRDefault="00000000">
      <w:pPr>
        <w:widowControl/>
        <w:spacing w:line="60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（一）内设机构设置。</w:t>
      </w:r>
      <w:r>
        <w:rPr>
          <w:rFonts w:ascii="Times New Roman" w:eastAsia="仿宋_GB2312" w:hAnsi="Times New Roman" w:cs="Times New Roman" w:hint="eastAsia"/>
          <w:bCs/>
          <w:kern w:val="0"/>
          <w:sz w:val="32"/>
          <w:szCs w:val="32"/>
        </w:rPr>
        <w:t>祁阳浯溪国家湿地公园管理局</w:t>
      </w:r>
      <w:r>
        <w:rPr>
          <w:rFonts w:ascii="Times New Roman" w:eastAsia="仿宋_GB2312" w:hAnsi="Times New Roman" w:cs="Times New Roman" w:hint="eastAsia"/>
          <w:bCs/>
          <w:kern w:val="0"/>
          <w:sz w:val="32"/>
          <w:szCs w:val="32"/>
        </w:rPr>
        <w:t>2025</w:t>
      </w:r>
      <w:r>
        <w:rPr>
          <w:rFonts w:ascii="Times New Roman" w:eastAsia="仿宋_GB2312" w:hAnsi="Times New Roman" w:cs="Times New Roman" w:hint="eastAsia"/>
          <w:bCs/>
          <w:kern w:val="0"/>
          <w:sz w:val="32"/>
          <w:szCs w:val="32"/>
        </w:rPr>
        <w:t>年单位内设机构包括：综合室、财务股、管理股、项目股、旅游股、监测股，设分支机构“向家”、“浯溪”、“潘市”</w:t>
      </w:r>
      <w:r>
        <w:rPr>
          <w:rFonts w:ascii="Times New Roman" w:eastAsia="仿宋_GB2312" w:hAnsi="Times New Roman" w:cs="Times New Roman" w:hint="eastAsia"/>
          <w:bCs/>
          <w:kern w:val="0"/>
          <w:sz w:val="32"/>
          <w:szCs w:val="32"/>
        </w:rPr>
        <w:t>3</w:t>
      </w:r>
      <w:r>
        <w:rPr>
          <w:rFonts w:ascii="Times New Roman" w:eastAsia="仿宋_GB2312" w:hAnsi="Times New Roman" w:cs="Times New Roman" w:hint="eastAsia"/>
          <w:bCs/>
          <w:kern w:val="0"/>
          <w:sz w:val="32"/>
          <w:szCs w:val="32"/>
        </w:rPr>
        <w:t>个保护管理站。</w:t>
      </w:r>
    </w:p>
    <w:p w:rsidR="00DC6774" w:rsidRDefault="00000000">
      <w:pPr>
        <w:widowControl/>
        <w:spacing w:line="60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（二）决算单位构成。</w:t>
      </w:r>
      <w:r>
        <w:rPr>
          <w:rFonts w:ascii="Times New Roman" w:eastAsia="仿宋_GB2312" w:hAnsi="Times New Roman" w:cs="Times New Roman" w:hint="eastAsia"/>
          <w:bCs/>
          <w:kern w:val="0"/>
          <w:sz w:val="32"/>
          <w:szCs w:val="32"/>
        </w:rPr>
        <w:t>祁阳浯溪国家湿地公园管理局</w:t>
      </w:r>
      <w:r>
        <w:rPr>
          <w:rFonts w:ascii="Times New Roman" w:eastAsia="仿宋_GB2312" w:hAnsi="Times New Roman" w:cs="Times New Roman" w:hint="eastAsia"/>
          <w:bCs/>
          <w:kern w:val="0"/>
          <w:sz w:val="32"/>
          <w:szCs w:val="32"/>
        </w:rPr>
        <w:t>2025</w:t>
      </w:r>
      <w:r>
        <w:rPr>
          <w:rFonts w:ascii="Times New Roman" w:eastAsia="仿宋_GB2312" w:hAnsi="Times New Roman" w:cs="Times New Roman" w:hint="eastAsia"/>
          <w:bCs/>
          <w:kern w:val="0"/>
          <w:sz w:val="32"/>
          <w:szCs w:val="32"/>
        </w:rPr>
        <w:t>年部门决算汇总公开单位构成包括：祁阳浯溪国家湿地公园管理局本级。</w:t>
      </w:r>
    </w:p>
    <w:p w:rsidR="00DC6774" w:rsidRDefault="00DC6774">
      <w:pPr>
        <w:jc w:val="left"/>
        <w:rPr>
          <w:rFonts w:ascii="Times New Roman" w:eastAsia="仿宋_GB2312" w:hAnsi="Times New Roman" w:cs="Times New Roman"/>
          <w:sz w:val="28"/>
          <w:szCs w:val="32"/>
        </w:rPr>
      </w:pPr>
    </w:p>
    <w:p w:rsidR="00DC6774" w:rsidRDefault="00DC6774">
      <w:pPr>
        <w:jc w:val="center"/>
        <w:rPr>
          <w:rFonts w:ascii="Times New Roman" w:eastAsia="黑体" w:hAnsi="Times New Roman" w:cs="Times New Roman"/>
          <w:sz w:val="28"/>
          <w:szCs w:val="28"/>
        </w:rPr>
      </w:pPr>
    </w:p>
    <w:p w:rsidR="00DC6774" w:rsidRDefault="00DC6774">
      <w:pPr>
        <w:jc w:val="center"/>
        <w:rPr>
          <w:rFonts w:ascii="Times New Roman" w:eastAsia="黑体" w:hAnsi="Times New Roman" w:cs="Times New Roman"/>
          <w:sz w:val="28"/>
          <w:szCs w:val="28"/>
        </w:rPr>
      </w:pPr>
    </w:p>
    <w:p w:rsidR="00DC6774" w:rsidRDefault="00DC6774">
      <w:pPr>
        <w:jc w:val="center"/>
        <w:rPr>
          <w:rFonts w:ascii="Times New Roman" w:eastAsia="黑体" w:hAnsi="Times New Roman" w:cs="Times New Roman"/>
          <w:sz w:val="28"/>
          <w:szCs w:val="28"/>
        </w:rPr>
      </w:pPr>
    </w:p>
    <w:p w:rsidR="00DC6774" w:rsidRDefault="00DC6774">
      <w:pPr>
        <w:jc w:val="center"/>
        <w:rPr>
          <w:rFonts w:ascii="Times New Roman" w:eastAsia="黑体" w:hAnsi="Times New Roman" w:cs="Times New Roman"/>
          <w:sz w:val="28"/>
          <w:szCs w:val="28"/>
        </w:rPr>
      </w:pPr>
    </w:p>
    <w:p w:rsidR="00DC6774" w:rsidRDefault="00DC6774">
      <w:pPr>
        <w:jc w:val="center"/>
        <w:rPr>
          <w:rFonts w:ascii="Times New Roman" w:eastAsia="黑体" w:hAnsi="Times New Roman" w:cs="Times New Roman"/>
          <w:sz w:val="28"/>
          <w:szCs w:val="28"/>
        </w:rPr>
      </w:pPr>
    </w:p>
    <w:p w:rsidR="00DC6774" w:rsidRDefault="00DC6774">
      <w:pPr>
        <w:pStyle w:val="a0"/>
        <w:rPr>
          <w:rFonts w:ascii="Times New Roman" w:hAnsi="Times New Roman" w:cs="Times New Roman"/>
        </w:rPr>
        <w:sectPr w:rsidR="00DC6774">
          <w:footerReference w:type="default" r:id="rId10"/>
          <w:pgSz w:w="11906" w:h="16838"/>
          <w:pgMar w:top="1417" w:right="1588" w:bottom="1417" w:left="1588" w:header="851" w:footer="992" w:gutter="0"/>
          <w:pgNumType w:start="1"/>
          <w:cols w:space="425"/>
          <w:docGrid w:type="lines" w:linePitch="312"/>
        </w:sectPr>
      </w:pPr>
    </w:p>
    <w:p w:rsidR="00DC6774" w:rsidRDefault="00000000">
      <w:pPr>
        <w:pStyle w:val="Default"/>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lastRenderedPageBreak/>
        <w:t>第二部分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部门决算表</w:t>
      </w:r>
    </w:p>
    <w:p w:rsidR="00DC6774" w:rsidRDefault="00000000">
      <w:pPr>
        <w:widowControl/>
        <w:spacing w:afterLines="50" w:after="156"/>
        <w:jc w:val="center"/>
        <w:textAlignment w:val="center"/>
        <w:rPr>
          <w:rFonts w:ascii="Times New Roman" w:eastAsia="黑体" w:hAnsi="Times New Roman" w:cs="Times New Roman"/>
          <w:color w:val="000000"/>
          <w:sz w:val="36"/>
          <w:szCs w:val="36"/>
        </w:rPr>
      </w:pPr>
      <w:r>
        <w:rPr>
          <w:rFonts w:ascii="Times New Roman" w:eastAsia="黑体" w:hAnsi="Times New Roman" w:cs="Times New Roman"/>
          <w:color w:val="000000"/>
          <w:kern w:val="0"/>
          <w:sz w:val="36"/>
          <w:szCs w:val="36"/>
          <w:lang w:bidi="ar"/>
        </w:rPr>
        <w:t>收入支出决算总表</w:t>
      </w:r>
    </w:p>
    <w:p w:rsidR="00DC6774" w:rsidRDefault="00000000">
      <w:pPr>
        <w:widowControl/>
        <w:tabs>
          <w:tab w:val="left" w:pos="4442"/>
          <w:tab w:val="left" w:pos="5045"/>
          <w:tab w:val="left" w:pos="6444"/>
          <w:tab w:val="left" w:pos="11477"/>
          <w:tab w:val="left" w:pos="13102"/>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kern w:val="0"/>
          <w:sz w:val="20"/>
          <w:szCs w:val="20"/>
          <w:lang w:bidi="ar"/>
        </w:rPr>
        <w:t>公开</w:t>
      </w:r>
      <w:r>
        <w:rPr>
          <w:rFonts w:ascii="Times New Roman" w:eastAsia="仿宋_GB2312" w:hAnsi="Times New Roman" w:cs="Times New Roman"/>
          <w:color w:val="000000"/>
          <w:kern w:val="0"/>
          <w:sz w:val="20"/>
          <w:szCs w:val="20"/>
          <w:lang w:bidi="ar"/>
        </w:rPr>
        <w:t>01</w:t>
      </w:r>
      <w:r>
        <w:rPr>
          <w:rFonts w:ascii="Times New Roman" w:eastAsia="仿宋_GB2312" w:hAnsi="Times New Roman" w:cs="Times New Roman"/>
          <w:color w:val="000000"/>
          <w:kern w:val="0"/>
          <w:sz w:val="20"/>
          <w:szCs w:val="20"/>
          <w:lang w:bidi="ar"/>
        </w:rPr>
        <w:t>表</w:t>
      </w:r>
    </w:p>
    <w:p w:rsidR="00DC6774" w:rsidRDefault="00000000">
      <w:pPr>
        <w:widowControl/>
        <w:tabs>
          <w:tab w:val="left" w:pos="4442"/>
          <w:tab w:val="left" w:pos="5045"/>
          <w:tab w:val="left" w:pos="6444"/>
          <w:tab w:val="left" w:pos="11477"/>
          <w:tab w:val="left" w:pos="13102"/>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部门：</w:t>
      </w:r>
      <w:r>
        <w:rPr>
          <w:rFonts w:ascii="Times New Roman" w:eastAsia="仿宋_GB2312" w:hAnsi="Times New Roman" w:cs="Times New Roman" w:hint="eastAsia"/>
          <w:color w:val="000000"/>
          <w:kern w:val="0"/>
          <w:sz w:val="22"/>
          <w:lang w:bidi="ar"/>
        </w:rPr>
        <w:t>祁阳浯溪国家湿地公园管理局</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kern w:val="0"/>
          <w:sz w:val="20"/>
          <w:szCs w:val="20"/>
          <w:lang w:bidi="ar"/>
        </w:rPr>
        <w:t>单位：万元</w:t>
      </w:r>
    </w:p>
    <w:tbl>
      <w:tblPr>
        <w:tblW w:w="14896" w:type="dxa"/>
        <w:jc w:val="center"/>
        <w:tblLook w:val="04A0" w:firstRow="1" w:lastRow="0" w:firstColumn="1" w:lastColumn="0" w:noHBand="0" w:noVBand="1"/>
      </w:tblPr>
      <w:tblGrid>
        <w:gridCol w:w="5763"/>
        <w:gridCol w:w="850"/>
        <w:gridCol w:w="1291"/>
        <w:gridCol w:w="4851"/>
        <w:gridCol w:w="850"/>
        <w:gridCol w:w="1291"/>
      </w:tblGrid>
      <w:tr w:rsidR="00DC6774">
        <w:trPr>
          <w:trHeight w:hRule="exact" w:val="340"/>
          <w:jc w:val="center"/>
        </w:trPr>
        <w:tc>
          <w:tcPr>
            <w:tcW w:w="0" w:type="auto"/>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收入</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支出</w:t>
            </w:r>
          </w:p>
        </w:tc>
      </w:tr>
      <w:tr w:rsidR="00DC6774">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项</w:t>
            </w:r>
            <w:r>
              <w:rPr>
                <w:rFonts w:ascii="Times New Roman" w:eastAsia="仿宋_GB2312" w:hAnsi="Times New Roman" w:cs="Times New Roman"/>
                <w:color w:val="000000"/>
                <w:kern w:val="0"/>
                <w:sz w:val="24"/>
                <w:szCs w:val="24"/>
                <w:lang w:bidi="ar"/>
              </w:rPr>
              <w:t xml:space="preserve">    </w:t>
            </w:r>
            <w:r>
              <w:rPr>
                <w:rFonts w:ascii="Times New Roman" w:eastAsia="仿宋_GB2312" w:hAnsi="Times New Roman" w:cs="Times New Roman"/>
                <w:color w:val="000000"/>
                <w:kern w:val="0"/>
                <w:sz w:val="24"/>
                <w:szCs w:val="24"/>
                <w:lang w:bidi="ar"/>
              </w:rPr>
              <w:t>目</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行次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决算数</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项</w:t>
            </w:r>
            <w:r>
              <w:rPr>
                <w:rFonts w:ascii="Times New Roman" w:eastAsia="仿宋_GB2312" w:hAnsi="Times New Roman" w:cs="Times New Roman"/>
                <w:color w:val="000000"/>
                <w:kern w:val="0"/>
                <w:sz w:val="24"/>
                <w:szCs w:val="24"/>
                <w:lang w:bidi="ar"/>
              </w:rPr>
              <w:t xml:space="preserve">    </w:t>
            </w:r>
            <w:r>
              <w:rPr>
                <w:rFonts w:ascii="Times New Roman" w:eastAsia="仿宋_GB2312" w:hAnsi="Times New Roman" w:cs="Times New Roman"/>
                <w:color w:val="000000"/>
                <w:kern w:val="0"/>
                <w:sz w:val="24"/>
                <w:szCs w:val="24"/>
                <w:lang w:bidi="ar"/>
              </w:rPr>
              <w:t>目</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行次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决算数</w:t>
            </w:r>
          </w:p>
        </w:tc>
      </w:tr>
      <w:tr w:rsidR="00DC6774">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栏</w:t>
            </w:r>
            <w:r>
              <w:rPr>
                <w:rFonts w:ascii="Times New Roman" w:eastAsia="仿宋_GB2312" w:hAnsi="Times New Roman" w:cs="Times New Roman"/>
                <w:color w:val="000000"/>
                <w:kern w:val="0"/>
                <w:sz w:val="24"/>
                <w:szCs w:val="24"/>
                <w:lang w:bidi="ar"/>
              </w:rPr>
              <w:t xml:space="preserve">    </w:t>
            </w:r>
            <w:r>
              <w:rPr>
                <w:rFonts w:ascii="Times New Roman" w:eastAsia="仿宋_GB2312" w:hAnsi="Times New Roman" w:cs="Times New Roman"/>
                <w:color w:val="000000"/>
                <w:kern w:val="0"/>
                <w:sz w:val="24"/>
                <w:szCs w:val="24"/>
                <w:lang w:bidi="ar"/>
              </w:rPr>
              <w:t>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DC6774">
            <w:pPr>
              <w:jc w:val="center"/>
              <w:rPr>
                <w:rFonts w:ascii="Times New Roman" w:eastAsia="仿宋_GB2312" w:hAnsi="Times New Roman" w:cs="Times New Roman"/>
                <w:color w:val="00000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栏</w:t>
            </w:r>
            <w:r>
              <w:rPr>
                <w:rFonts w:ascii="Times New Roman" w:eastAsia="仿宋_GB2312" w:hAnsi="Times New Roman" w:cs="Times New Roman"/>
                <w:color w:val="000000"/>
                <w:kern w:val="0"/>
                <w:sz w:val="24"/>
                <w:szCs w:val="24"/>
                <w:lang w:bidi="ar"/>
              </w:rPr>
              <w:t xml:space="preserve">    </w:t>
            </w:r>
            <w:r>
              <w:rPr>
                <w:rFonts w:ascii="Times New Roman" w:eastAsia="仿宋_GB2312" w:hAnsi="Times New Roman" w:cs="Times New Roman"/>
                <w:color w:val="000000"/>
                <w:kern w:val="0"/>
                <w:sz w:val="24"/>
                <w:szCs w:val="24"/>
                <w:lang w:bidi="ar"/>
              </w:rPr>
              <w:t>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DC6774">
            <w:pPr>
              <w:jc w:val="center"/>
              <w:rPr>
                <w:rFonts w:ascii="Times New Roman" w:eastAsia="仿宋_GB2312" w:hAnsi="Times New Roman" w:cs="Times New Roman"/>
                <w:color w:val="00000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2</w:t>
            </w:r>
          </w:p>
        </w:tc>
      </w:tr>
      <w:tr w:rsidR="00DC6774">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DC6774"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一、一般公共预算财政拨款收入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DC6774" w:rsidRDefault="00000000">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340.65</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一、一般公共服务支出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DC6774" w:rsidRDefault="00DC6774">
            <w:pPr>
              <w:jc w:val="right"/>
              <w:rPr>
                <w:rFonts w:ascii="Times New Roman" w:eastAsia="仿宋_GB2312" w:hAnsi="Times New Roman" w:cs="Times New Roman"/>
                <w:color w:val="000000"/>
                <w:sz w:val="22"/>
              </w:rPr>
            </w:pPr>
          </w:p>
        </w:tc>
      </w:tr>
      <w:tr w:rsidR="00DC6774">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二、政府性基金预算财政拨款收入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DC6774" w:rsidRDefault="00DC6774">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二、</w:t>
            </w:r>
            <w:r>
              <w:rPr>
                <w:rFonts w:ascii="Times New Roman" w:eastAsia="仿宋_GB2312" w:hAnsi="Times New Roman" w:cs="Times New Roman" w:hint="eastAsia"/>
                <w:color w:val="000000"/>
                <w:kern w:val="0"/>
                <w:sz w:val="22"/>
                <w:lang w:bidi="ar"/>
              </w:rPr>
              <w:t>社会保障和就业支出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DC6774" w:rsidRDefault="00000000">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19.65</w:t>
            </w:r>
          </w:p>
        </w:tc>
      </w:tr>
      <w:tr w:rsidR="00DC6774">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DC6774"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三、国有资本经营预算财政拨款收入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3</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DC6774" w:rsidRDefault="00DC6774">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三、</w:t>
            </w:r>
            <w:r>
              <w:rPr>
                <w:rFonts w:ascii="Times New Roman" w:eastAsia="仿宋_GB2312" w:hAnsi="Times New Roman" w:cs="Times New Roman" w:hint="eastAsia"/>
                <w:color w:val="000000"/>
                <w:kern w:val="0"/>
                <w:sz w:val="22"/>
                <w:lang w:bidi="ar"/>
              </w:rPr>
              <w:t>卫生健康支出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DC6774" w:rsidRDefault="00000000">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8.18</w:t>
            </w:r>
          </w:p>
        </w:tc>
      </w:tr>
      <w:tr w:rsidR="00DC6774">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四、上级补助收入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DC6774" w:rsidRDefault="00DC6774">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四、</w:t>
            </w:r>
            <w:r>
              <w:rPr>
                <w:rFonts w:ascii="Times New Roman" w:eastAsia="仿宋_GB2312" w:hAnsi="Times New Roman" w:cs="Times New Roman" w:hint="eastAsia"/>
                <w:color w:val="000000"/>
                <w:kern w:val="0"/>
                <w:sz w:val="22"/>
                <w:lang w:bidi="ar"/>
              </w:rPr>
              <w:t>节能环保支出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17</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DC6774" w:rsidRDefault="00000000">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45.36</w:t>
            </w:r>
          </w:p>
        </w:tc>
      </w:tr>
      <w:tr w:rsidR="00DC6774">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五、事业收入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DC6774" w:rsidRDefault="00DC6774">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五、</w:t>
            </w:r>
            <w:r>
              <w:rPr>
                <w:rFonts w:ascii="Times New Roman" w:eastAsia="仿宋_GB2312" w:hAnsi="Times New Roman" w:cs="Times New Roman" w:hint="eastAsia"/>
                <w:color w:val="000000"/>
                <w:kern w:val="0"/>
                <w:sz w:val="22"/>
                <w:lang w:bidi="ar"/>
              </w:rPr>
              <w:t>农林水支出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18</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DC6774" w:rsidRDefault="00000000">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252.73</w:t>
            </w:r>
          </w:p>
        </w:tc>
      </w:tr>
      <w:tr w:rsidR="00DC6774">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六、经营收入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DC6774" w:rsidRDefault="00DC6774">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六、</w:t>
            </w:r>
            <w:r>
              <w:rPr>
                <w:rFonts w:ascii="Times New Roman" w:eastAsia="仿宋_GB2312" w:hAnsi="Times New Roman" w:cs="Times New Roman" w:hint="eastAsia"/>
                <w:color w:val="000000"/>
                <w:kern w:val="0"/>
                <w:sz w:val="22"/>
                <w:lang w:bidi="ar"/>
              </w:rPr>
              <w:t>住房保障支出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DC6774" w:rsidRDefault="00000000">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14.73</w:t>
            </w:r>
          </w:p>
        </w:tc>
      </w:tr>
      <w:tr w:rsidR="00DC6774">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七、附属单位上缴收入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7</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DC6774" w:rsidRDefault="00DC6774">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DC6774" w:rsidRDefault="00000000">
            <w:pPr>
              <w:widowControl/>
              <w:jc w:val="left"/>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20</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DC6774" w:rsidRDefault="00DC6774">
            <w:pPr>
              <w:jc w:val="right"/>
              <w:rPr>
                <w:rFonts w:ascii="Times New Roman" w:eastAsia="仿宋_GB2312" w:hAnsi="Times New Roman" w:cs="Times New Roman"/>
                <w:color w:val="000000"/>
                <w:sz w:val="22"/>
              </w:rPr>
            </w:pPr>
          </w:p>
        </w:tc>
      </w:tr>
      <w:tr w:rsidR="00DC6774">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八、其他收入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8</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DC6774" w:rsidRDefault="00DC6774">
            <w:pPr>
              <w:jc w:val="lef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DC6774" w:rsidRDefault="00DC6774">
            <w:pPr>
              <w:jc w:val="lef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DC6774" w:rsidRDefault="00DC6774">
            <w:pPr>
              <w:jc w:val="center"/>
              <w:rPr>
                <w:rFonts w:ascii="Times New Roman" w:eastAsia="仿宋_GB2312" w:hAnsi="Times New Roman" w:cs="Times New Roman"/>
                <w:color w:val="000000"/>
                <w:sz w:val="22"/>
              </w:rPr>
            </w:pPr>
          </w:p>
        </w:tc>
      </w:tr>
      <w:tr w:rsidR="00DC6774">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DC6774" w:rsidRDefault="00DC6774">
            <w:pPr>
              <w:jc w:val="right"/>
              <w:rPr>
                <w:rFonts w:ascii="Times New Roman" w:eastAsia="仿宋_GB2312" w:hAnsi="Times New Roman" w:cs="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DC6774" w:rsidRDefault="00DC6774">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DC6774" w:rsidRDefault="00DC6774">
            <w:pPr>
              <w:jc w:val="right"/>
              <w:rPr>
                <w:rFonts w:ascii="Times New Roman" w:eastAsia="仿宋_GB2312" w:hAnsi="Times New Roman" w:cs="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22</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DC6774" w:rsidRDefault="00DC6774">
            <w:pPr>
              <w:rPr>
                <w:rFonts w:ascii="Times New Roman" w:eastAsia="仿宋_GB2312" w:hAnsi="Times New Roman" w:cs="Times New Roman"/>
                <w:b/>
                <w:color w:val="000000"/>
                <w:sz w:val="22"/>
              </w:rPr>
            </w:pPr>
          </w:p>
        </w:tc>
      </w:tr>
      <w:tr w:rsidR="00DC6774">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DC6774" w:rsidRDefault="00000000">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lang w:bidi="ar"/>
              </w:rPr>
              <w:t>本年收入合计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10</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DC6774" w:rsidRDefault="00000000">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340.65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DC6774" w:rsidRDefault="00000000">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lang w:bidi="ar"/>
              </w:rPr>
              <w:t>本年支出合计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23</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DC6774" w:rsidRDefault="00000000">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340.65</w:t>
            </w:r>
          </w:p>
        </w:tc>
      </w:tr>
      <w:tr w:rsidR="00DC6774">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DC6774"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 xml:space="preserve">    </w:t>
            </w:r>
            <w:r>
              <w:rPr>
                <w:rFonts w:ascii="Times New Roman" w:eastAsia="仿宋_GB2312" w:hAnsi="Times New Roman" w:cs="Times New Roman"/>
                <w:color w:val="000000"/>
                <w:kern w:val="0"/>
                <w:sz w:val="22"/>
                <w:lang w:bidi="ar"/>
              </w:rPr>
              <w:t>使用非财政拨款结余（含专用结余）</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DC6774" w:rsidRDefault="00DC6774">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DC6774"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 xml:space="preserve">                </w:t>
            </w:r>
            <w:r>
              <w:rPr>
                <w:rFonts w:ascii="Times New Roman" w:eastAsia="仿宋_GB2312" w:hAnsi="Times New Roman" w:cs="Times New Roman"/>
                <w:color w:val="000000"/>
                <w:kern w:val="0"/>
                <w:sz w:val="22"/>
                <w:lang w:bidi="ar"/>
              </w:rPr>
              <w:t>结余分配</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DC6774" w:rsidRDefault="00DC6774">
            <w:pPr>
              <w:rPr>
                <w:rFonts w:ascii="Times New Roman" w:eastAsia="仿宋_GB2312" w:hAnsi="Times New Roman" w:cs="Times New Roman"/>
                <w:color w:val="000000"/>
                <w:sz w:val="22"/>
              </w:rPr>
            </w:pPr>
          </w:p>
        </w:tc>
      </w:tr>
      <w:tr w:rsidR="00DC6774">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DC6774"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 xml:space="preserve">         </w:t>
            </w:r>
            <w:r>
              <w:rPr>
                <w:rFonts w:ascii="Times New Roman" w:eastAsia="仿宋_GB2312" w:hAnsi="Times New Roman" w:cs="Times New Roman"/>
                <w:color w:val="000000"/>
                <w:kern w:val="0"/>
                <w:sz w:val="22"/>
                <w:lang w:bidi="ar"/>
              </w:rPr>
              <w:t>年初结转和结余</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12</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DC6774" w:rsidRDefault="00DC6774">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DC6774"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 xml:space="preserve">                </w:t>
            </w:r>
            <w:r>
              <w:rPr>
                <w:rFonts w:ascii="Times New Roman" w:eastAsia="仿宋_GB2312" w:hAnsi="Times New Roman" w:cs="Times New Roman"/>
                <w:color w:val="000000"/>
                <w:kern w:val="0"/>
                <w:sz w:val="22"/>
                <w:lang w:bidi="ar"/>
              </w:rPr>
              <w:t>年末结转和结余</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DC6774" w:rsidRDefault="00DC6774">
            <w:pPr>
              <w:rPr>
                <w:rFonts w:ascii="Times New Roman" w:eastAsia="仿宋_GB2312" w:hAnsi="Times New Roman" w:cs="Times New Roman"/>
                <w:color w:val="000000"/>
                <w:sz w:val="22"/>
              </w:rPr>
            </w:pPr>
          </w:p>
        </w:tc>
      </w:tr>
      <w:tr w:rsidR="00DC6774">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lang w:bidi="ar"/>
              </w:rPr>
              <w:t>总计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13</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DC6774" w:rsidRDefault="00000000">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340.65</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lang w:bidi="ar"/>
              </w:rPr>
              <w:t>总计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C677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DC6774" w:rsidRDefault="00000000">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340.65</w:t>
            </w:r>
          </w:p>
        </w:tc>
      </w:tr>
    </w:tbl>
    <w:p w:rsidR="00DC6774" w:rsidRDefault="00DC6774">
      <w:pPr>
        <w:widowControl/>
        <w:jc w:val="left"/>
        <w:textAlignment w:val="center"/>
        <w:rPr>
          <w:rFonts w:ascii="Times New Roman" w:eastAsia="宋体" w:hAnsi="Times New Roman" w:cs="Times New Roman"/>
          <w:color w:val="000000"/>
          <w:kern w:val="0"/>
          <w:sz w:val="24"/>
          <w:szCs w:val="24"/>
          <w:lang w:bidi="ar"/>
        </w:rPr>
      </w:pPr>
    </w:p>
    <w:p w:rsidR="00DC6774" w:rsidRDefault="00000000">
      <w:pPr>
        <w:widowControl/>
        <w:jc w:val="left"/>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注：</w:t>
      </w:r>
      <w:r>
        <w:rPr>
          <w:rFonts w:ascii="Times New Roman" w:eastAsia="仿宋_GB2312" w:hAnsi="Times New Roman" w:cs="Times New Roman"/>
          <w:color w:val="000000"/>
          <w:kern w:val="0"/>
          <w:sz w:val="24"/>
          <w:szCs w:val="24"/>
          <w:lang w:bidi="ar"/>
        </w:rPr>
        <w:t>1.</w:t>
      </w:r>
      <w:r>
        <w:rPr>
          <w:rFonts w:ascii="Times New Roman" w:eastAsia="仿宋_GB2312" w:hAnsi="Times New Roman" w:cs="Times New Roman"/>
          <w:color w:val="000000"/>
          <w:kern w:val="0"/>
          <w:sz w:val="24"/>
          <w:szCs w:val="24"/>
          <w:lang w:bidi="ar"/>
        </w:rPr>
        <w:t>本表反映部门本年度的总收支和年末结转结余情况。</w:t>
      </w:r>
      <w:r>
        <w:rPr>
          <w:rFonts w:ascii="Times New Roman" w:eastAsia="仿宋_GB2312" w:hAnsi="Times New Roman" w:cs="Times New Roman"/>
          <w:color w:val="000000"/>
          <w:kern w:val="0"/>
          <w:sz w:val="24"/>
          <w:szCs w:val="24"/>
          <w:lang w:bidi="ar"/>
        </w:rPr>
        <w:br/>
        <w:t xml:space="preserve">    2.</w:t>
      </w:r>
      <w:r>
        <w:rPr>
          <w:rFonts w:ascii="Times New Roman" w:eastAsia="仿宋_GB2312" w:hAnsi="Times New Roman" w:cs="Times New Roman"/>
          <w:color w:val="000000"/>
          <w:kern w:val="0"/>
          <w:sz w:val="24"/>
          <w:szCs w:val="24"/>
          <w:lang w:bidi="ar"/>
        </w:rPr>
        <w:t>本套报表金额单位转换时可能存在尾数误差。</w:t>
      </w:r>
    </w:p>
    <w:p w:rsidR="00DC6774" w:rsidRDefault="00000000">
      <w:pPr>
        <w:rPr>
          <w:rFonts w:ascii="Times New Roman" w:eastAsia="华文中宋" w:hAnsi="Times New Roman" w:cs="Times New Roman"/>
          <w:color w:val="000000"/>
          <w:sz w:val="32"/>
          <w:szCs w:val="32"/>
        </w:rPr>
      </w:pPr>
      <w:r>
        <w:rPr>
          <w:rFonts w:ascii="Times New Roman" w:eastAsia="华文中宋" w:hAnsi="Times New Roman" w:cs="Times New Roman"/>
          <w:color w:val="000000"/>
          <w:sz w:val="32"/>
          <w:szCs w:val="32"/>
        </w:rPr>
        <w:br w:type="page"/>
      </w:r>
    </w:p>
    <w:p w:rsidR="00DC6774" w:rsidRDefault="00000000">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lastRenderedPageBreak/>
        <w:t>收入决算表</w:t>
      </w:r>
    </w:p>
    <w:p w:rsidR="00DC6774" w:rsidRDefault="00000000">
      <w:pPr>
        <w:tabs>
          <w:tab w:val="left" w:pos="315"/>
          <w:tab w:val="left" w:pos="630"/>
          <w:tab w:val="left" w:pos="2100"/>
          <w:tab w:val="left" w:pos="3895"/>
          <w:tab w:val="left" w:pos="5690"/>
          <w:tab w:val="left" w:pos="7485"/>
          <w:tab w:val="left" w:pos="9280"/>
          <w:tab w:val="left" w:pos="11075"/>
          <w:tab w:val="left" w:pos="12870"/>
        </w:tabs>
        <w:jc w:val="right"/>
        <w:rPr>
          <w:rFonts w:ascii="Times New Roman" w:eastAsia="仿宋_GB2312" w:hAnsi="Times New Roman" w:cs="Times New Roman"/>
          <w:color w:val="000000"/>
          <w:sz w:val="20"/>
          <w:szCs w:val="20"/>
        </w:rPr>
      </w:pP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color w:val="000000"/>
          <w:sz w:val="20"/>
          <w:szCs w:val="20"/>
        </w:rPr>
        <w:t>公开</w:t>
      </w:r>
      <w:r>
        <w:rPr>
          <w:rFonts w:ascii="Times New Roman" w:eastAsia="仿宋_GB2312" w:hAnsi="Times New Roman" w:cs="Times New Roman"/>
          <w:color w:val="000000"/>
          <w:sz w:val="20"/>
          <w:szCs w:val="20"/>
        </w:rPr>
        <w:t>02</w:t>
      </w:r>
      <w:r>
        <w:rPr>
          <w:rFonts w:ascii="Times New Roman" w:eastAsia="仿宋_GB2312" w:hAnsi="Times New Roman" w:cs="Times New Roman"/>
          <w:color w:val="000000"/>
          <w:sz w:val="20"/>
          <w:szCs w:val="20"/>
        </w:rPr>
        <w:t>表</w:t>
      </w:r>
    </w:p>
    <w:p w:rsidR="00DC6774" w:rsidRDefault="00000000">
      <w:pPr>
        <w:tabs>
          <w:tab w:val="left" w:pos="630"/>
          <w:tab w:val="left" w:pos="2100"/>
          <w:tab w:val="left" w:pos="3895"/>
          <w:tab w:val="left" w:pos="5690"/>
          <w:tab w:val="left" w:pos="7485"/>
          <w:tab w:val="left" w:pos="9280"/>
          <w:tab w:val="left" w:pos="11075"/>
          <w:tab w:val="left" w:pos="12870"/>
        </w:tabs>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0"/>
          <w:szCs w:val="20"/>
        </w:rPr>
        <w:t>部门：</w:t>
      </w:r>
      <w:r>
        <w:rPr>
          <w:rFonts w:ascii="Times New Roman" w:eastAsia="仿宋_GB2312" w:hAnsi="Times New Roman" w:cs="Times New Roman" w:hint="eastAsia"/>
          <w:color w:val="000000"/>
          <w:kern w:val="0"/>
          <w:sz w:val="22"/>
          <w:lang w:bidi="ar"/>
        </w:rPr>
        <w:t>祁阳浯溪国家湿地公园管理局</w:t>
      </w:r>
      <w:r>
        <w:rPr>
          <w:rFonts w:ascii="Times New Roman" w:eastAsia="仿宋_GB2312" w:hAnsi="Times New Roman" w:cs="Times New Roman"/>
          <w:sz w:val="24"/>
          <w:szCs w:val="24"/>
        </w:rPr>
        <w:tab/>
      </w:r>
      <w:r>
        <w:rPr>
          <w:rFonts w:ascii="Times New Roman" w:eastAsia="仿宋_GB2312" w:hAnsi="Times New Roman" w:cs="Times New Roman"/>
          <w:color w:val="000000"/>
          <w:sz w:val="20"/>
          <w:szCs w:val="20"/>
        </w:rPr>
        <w:t xml:space="preserve">　</w:t>
      </w:r>
      <w:r>
        <w:rPr>
          <w:rFonts w:ascii="Times New Roman" w:eastAsia="仿宋_GB2312" w:hAnsi="Times New Roman" w:cs="Times New Roman"/>
          <w:color w:val="000000"/>
          <w:sz w:val="20"/>
          <w:szCs w:val="20"/>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hint="eastAsia"/>
          <w:sz w:val="24"/>
          <w:szCs w:val="24"/>
        </w:rPr>
        <w:t xml:space="preserve">                </w:t>
      </w:r>
      <w:r>
        <w:rPr>
          <w:rFonts w:ascii="Times New Roman" w:eastAsia="仿宋_GB2312" w:hAnsi="Times New Roman" w:cs="Times New Roman"/>
          <w:color w:val="000000"/>
          <w:sz w:val="20"/>
          <w:szCs w:val="20"/>
        </w:rPr>
        <w:t>单位：万元</w:t>
      </w:r>
    </w:p>
    <w:tbl>
      <w:tblPr>
        <w:tblW w:w="14666" w:type="dxa"/>
        <w:jc w:val="center"/>
        <w:tblLayout w:type="fixed"/>
        <w:tblCellMar>
          <w:left w:w="0" w:type="dxa"/>
          <w:right w:w="0" w:type="dxa"/>
        </w:tblCellMar>
        <w:tblLook w:val="04A0" w:firstRow="1" w:lastRow="0" w:firstColumn="1" w:lastColumn="0" w:noHBand="0" w:noVBand="1"/>
      </w:tblPr>
      <w:tblGrid>
        <w:gridCol w:w="1072"/>
        <w:gridCol w:w="2700"/>
        <w:gridCol w:w="1635"/>
        <w:gridCol w:w="1740"/>
        <w:gridCol w:w="1605"/>
        <w:gridCol w:w="1365"/>
        <w:gridCol w:w="1269"/>
        <w:gridCol w:w="1897"/>
        <w:gridCol w:w="1383"/>
      </w:tblGrid>
      <w:tr w:rsidR="00DC6774">
        <w:trPr>
          <w:trHeight w:val="380"/>
          <w:jc w:val="center"/>
        </w:trPr>
        <w:tc>
          <w:tcPr>
            <w:tcW w:w="3772" w:type="dxa"/>
            <w:gridSpan w:val="2"/>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DC6774"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项</w:t>
            </w:r>
            <w:r>
              <w:rPr>
                <w:rFonts w:ascii="Times New Roman" w:eastAsia="仿宋_GB2312" w:hAnsi="Times New Roman" w:cs="Times New Roman"/>
                <w:b/>
                <w:bCs/>
              </w:rPr>
              <w:t xml:space="preserve">    </w:t>
            </w:r>
            <w:r>
              <w:rPr>
                <w:rFonts w:ascii="Times New Roman" w:eastAsia="仿宋_GB2312" w:hAnsi="Times New Roman" w:cs="Times New Roman"/>
                <w:b/>
                <w:bCs/>
              </w:rPr>
              <w:t>目</w:t>
            </w:r>
          </w:p>
        </w:tc>
        <w:tc>
          <w:tcPr>
            <w:tcW w:w="1635"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DC6774"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本年收入合计</w:t>
            </w:r>
          </w:p>
        </w:tc>
        <w:tc>
          <w:tcPr>
            <w:tcW w:w="1740"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DC6774"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财政拨款收入</w:t>
            </w:r>
          </w:p>
        </w:tc>
        <w:tc>
          <w:tcPr>
            <w:tcW w:w="1605"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DC6774"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上级补助收入</w:t>
            </w:r>
          </w:p>
        </w:tc>
        <w:tc>
          <w:tcPr>
            <w:tcW w:w="1365"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DC6774"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事业收入</w:t>
            </w:r>
          </w:p>
        </w:tc>
        <w:tc>
          <w:tcPr>
            <w:tcW w:w="1269"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DC6774"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经营收入</w:t>
            </w:r>
          </w:p>
        </w:tc>
        <w:tc>
          <w:tcPr>
            <w:tcW w:w="1897"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DC6774"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附属单位上缴收入</w:t>
            </w:r>
          </w:p>
        </w:tc>
        <w:tc>
          <w:tcPr>
            <w:tcW w:w="1383"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DC6774"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其他收入</w:t>
            </w:r>
          </w:p>
        </w:tc>
      </w:tr>
      <w:tr w:rsidR="00DC6774">
        <w:trPr>
          <w:trHeight w:hRule="exact" w:val="334"/>
          <w:jc w:val="center"/>
        </w:trPr>
        <w:tc>
          <w:tcPr>
            <w:tcW w:w="1072"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DC6774"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功能分类科目编码</w:t>
            </w:r>
          </w:p>
        </w:tc>
        <w:tc>
          <w:tcPr>
            <w:tcW w:w="2700" w:type="dxa"/>
            <w:vMerge w:val="restar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DC6774"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科目名称</w:t>
            </w:r>
          </w:p>
        </w:tc>
        <w:tc>
          <w:tcPr>
            <w:tcW w:w="1635" w:type="dxa"/>
            <w:vMerge/>
            <w:tcBorders>
              <w:top w:val="single" w:sz="4" w:space="0" w:color="auto"/>
              <w:left w:val="single" w:sz="4" w:space="0" w:color="auto"/>
              <w:bottom w:val="single" w:sz="4" w:space="0" w:color="auto"/>
              <w:right w:val="single" w:sz="4" w:space="0" w:color="auto"/>
            </w:tcBorders>
            <w:vAlign w:val="center"/>
          </w:tcPr>
          <w:p w:rsidR="00DC6774" w:rsidRDefault="00DC6774">
            <w:pPr>
              <w:rPr>
                <w:rFonts w:ascii="Times New Roman" w:eastAsia="仿宋_GB2312" w:hAnsi="Times New Roman" w:cs="Times New Roman"/>
                <w:sz w:val="24"/>
                <w:szCs w:val="24"/>
              </w:rPr>
            </w:pPr>
          </w:p>
        </w:tc>
        <w:tc>
          <w:tcPr>
            <w:tcW w:w="1740" w:type="dxa"/>
            <w:vMerge/>
            <w:tcBorders>
              <w:top w:val="single" w:sz="4" w:space="0" w:color="auto"/>
              <w:left w:val="single" w:sz="4" w:space="0" w:color="auto"/>
              <w:bottom w:val="single" w:sz="4" w:space="0" w:color="auto"/>
              <w:right w:val="single" w:sz="4" w:space="0" w:color="auto"/>
            </w:tcBorders>
            <w:vAlign w:val="center"/>
          </w:tcPr>
          <w:p w:rsidR="00DC6774" w:rsidRDefault="00DC6774">
            <w:pPr>
              <w:rPr>
                <w:rFonts w:ascii="Times New Roman" w:eastAsia="仿宋_GB2312" w:hAnsi="Times New Roman" w:cs="Times New Roman"/>
                <w:sz w:val="24"/>
                <w:szCs w:val="24"/>
              </w:rPr>
            </w:pPr>
          </w:p>
        </w:tc>
        <w:tc>
          <w:tcPr>
            <w:tcW w:w="1605" w:type="dxa"/>
            <w:vMerge/>
            <w:tcBorders>
              <w:top w:val="single" w:sz="4" w:space="0" w:color="auto"/>
              <w:left w:val="single" w:sz="4" w:space="0" w:color="auto"/>
              <w:bottom w:val="single" w:sz="4" w:space="0" w:color="auto"/>
              <w:right w:val="single" w:sz="4" w:space="0" w:color="auto"/>
            </w:tcBorders>
            <w:vAlign w:val="center"/>
          </w:tcPr>
          <w:p w:rsidR="00DC6774" w:rsidRDefault="00DC6774">
            <w:pPr>
              <w:rPr>
                <w:rFonts w:ascii="Times New Roman" w:eastAsia="仿宋_GB2312" w:hAnsi="Times New Roman" w:cs="Times New Roman"/>
                <w:sz w:val="24"/>
                <w:szCs w:val="24"/>
              </w:rPr>
            </w:pPr>
          </w:p>
        </w:tc>
        <w:tc>
          <w:tcPr>
            <w:tcW w:w="1365" w:type="dxa"/>
            <w:vMerge/>
            <w:tcBorders>
              <w:top w:val="single" w:sz="4" w:space="0" w:color="auto"/>
              <w:left w:val="single" w:sz="4" w:space="0" w:color="auto"/>
              <w:bottom w:val="single" w:sz="4" w:space="0" w:color="auto"/>
              <w:right w:val="single" w:sz="4" w:space="0" w:color="auto"/>
            </w:tcBorders>
            <w:vAlign w:val="center"/>
          </w:tcPr>
          <w:p w:rsidR="00DC6774" w:rsidRDefault="00DC6774">
            <w:pPr>
              <w:rPr>
                <w:rFonts w:ascii="Times New Roman" w:eastAsia="仿宋_GB2312" w:hAnsi="Times New Roman" w:cs="Times New Roman"/>
                <w:sz w:val="24"/>
                <w:szCs w:val="24"/>
              </w:rPr>
            </w:pPr>
          </w:p>
        </w:tc>
        <w:tc>
          <w:tcPr>
            <w:tcW w:w="1269" w:type="dxa"/>
            <w:vMerge/>
            <w:tcBorders>
              <w:top w:val="single" w:sz="4" w:space="0" w:color="auto"/>
              <w:left w:val="single" w:sz="4" w:space="0" w:color="auto"/>
              <w:bottom w:val="single" w:sz="4" w:space="0" w:color="auto"/>
              <w:right w:val="single" w:sz="4" w:space="0" w:color="auto"/>
            </w:tcBorders>
            <w:vAlign w:val="center"/>
          </w:tcPr>
          <w:p w:rsidR="00DC6774" w:rsidRDefault="00DC6774">
            <w:pPr>
              <w:rPr>
                <w:rFonts w:ascii="Times New Roman" w:eastAsia="仿宋_GB2312" w:hAnsi="Times New Roman" w:cs="Times New Roman"/>
                <w:sz w:val="24"/>
                <w:szCs w:val="24"/>
              </w:rPr>
            </w:pPr>
          </w:p>
        </w:tc>
        <w:tc>
          <w:tcPr>
            <w:tcW w:w="1897" w:type="dxa"/>
            <w:vMerge/>
            <w:tcBorders>
              <w:top w:val="single" w:sz="4" w:space="0" w:color="auto"/>
              <w:left w:val="single" w:sz="4" w:space="0" w:color="auto"/>
              <w:bottom w:val="single" w:sz="4" w:space="0" w:color="auto"/>
              <w:right w:val="single" w:sz="4" w:space="0" w:color="auto"/>
            </w:tcBorders>
            <w:vAlign w:val="center"/>
          </w:tcPr>
          <w:p w:rsidR="00DC6774" w:rsidRDefault="00DC6774">
            <w:pPr>
              <w:rPr>
                <w:rFonts w:ascii="Times New Roman" w:eastAsia="仿宋_GB2312" w:hAnsi="Times New Roman" w:cs="Times New Roman"/>
                <w:sz w:val="24"/>
                <w:szCs w:val="24"/>
              </w:rPr>
            </w:pPr>
          </w:p>
        </w:tc>
        <w:tc>
          <w:tcPr>
            <w:tcW w:w="1383" w:type="dxa"/>
            <w:vMerge/>
            <w:tcBorders>
              <w:top w:val="single" w:sz="4" w:space="0" w:color="auto"/>
              <w:left w:val="single" w:sz="4" w:space="0" w:color="auto"/>
              <w:bottom w:val="single" w:sz="4" w:space="0" w:color="auto"/>
              <w:right w:val="single" w:sz="4" w:space="0" w:color="auto"/>
            </w:tcBorders>
            <w:vAlign w:val="center"/>
          </w:tcPr>
          <w:p w:rsidR="00DC6774" w:rsidRDefault="00DC6774">
            <w:pPr>
              <w:rPr>
                <w:rFonts w:ascii="Times New Roman" w:eastAsia="仿宋_GB2312" w:hAnsi="Times New Roman" w:cs="Times New Roman"/>
                <w:sz w:val="24"/>
                <w:szCs w:val="24"/>
              </w:rPr>
            </w:pPr>
          </w:p>
        </w:tc>
      </w:tr>
      <w:tr w:rsidR="00DC6774">
        <w:trPr>
          <w:trHeight w:val="312"/>
          <w:jc w:val="center"/>
        </w:trPr>
        <w:tc>
          <w:tcPr>
            <w:tcW w:w="1072" w:type="dxa"/>
            <w:vMerge/>
            <w:tcBorders>
              <w:top w:val="single" w:sz="4" w:space="0" w:color="auto"/>
              <w:left w:val="single" w:sz="4" w:space="0" w:color="auto"/>
              <w:bottom w:val="single" w:sz="4" w:space="0" w:color="auto"/>
              <w:right w:val="single" w:sz="4" w:space="0" w:color="auto"/>
            </w:tcBorders>
            <w:vAlign w:val="center"/>
          </w:tcPr>
          <w:p w:rsidR="00DC6774" w:rsidRDefault="00DC6774">
            <w:pPr>
              <w:rPr>
                <w:rFonts w:ascii="Times New Roman" w:eastAsia="仿宋_GB2312" w:hAnsi="Times New Roman" w:cs="Times New Roman"/>
                <w:sz w:val="24"/>
                <w:szCs w:val="24"/>
              </w:rPr>
            </w:pPr>
          </w:p>
        </w:tc>
        <w:tc>
          <w:tcPr>
            <w:tcW w:w="2700" w:type="dxa"/>
            <w:vMerge/>
            <w:tcBorders>
              <w:top w:val="nil"/>
              <w:left w:val="single" w:sz="4" w:space="0" w:color="auto"/>
              <w:bottom w:val="single" w:sz="4" w:space="0" w:color="auto"/>
              <w:right w:val="single" w:sz="4" w:space="0" w:color="auto"/>
            </w:tcBorders>
            <w:vAlign w:val="center"/>
          </w:tcPr>
          <w:p w:rsidR="00DC6774" w:rsidRDefault="00DC6774">
            <w:pPr>
              <w:rPr>
                <w:rFonts w:ascii="Times New Roman" w:eastAsia="仿宋_GB2312" w:hAnsi="Times New Roman" w:cs="Times New Roman"/>
                <w:sz w:val="24"/>
                <w:szCs w:val="24"/>
              </w:rPr>
            </w:pPr>
          </w:p>
        </w:tc>
        <w:tc>
          <w:tcPr>
            <w:tcW w:w="1635" w:type="dxa"/>
            <w:vMerge/>
            <w:tcBorders>
              <w:top w:val="single" w:sz="4" w:space="0" w:color="auto"/>
              <w:left w:val="single" w:sz="4" w:space="0" w:color="auto"/>
              <w:bottom w:val="single" w:sz="4" w:space="0" w:color="auto"/>
              <w:right w:val="single" w:sz="4" w:space="0" w:color="auto"/>
            </w:tcBorders>
            <w:vAlign w:val="center"/>
          </w:tcPr>
          <w:p w:rsidR="00DC6774" w:rsidRDefault="00DC6774">
            <w:pPr>
              <w:rPr>
                <w:rFonts w:ascii="Times New Roman" w:eastAsia="仿宋_GB2312" w:hAnsi="Times New Roman" w:cs="Times New Roman"/>
                <w:sz w:val="24"/>
                <w:szCs w:val="24"/>
              </w:rPr>
            </w:pPr>
          </w:p>
        </w:tc>
        <w:tc>
          <w:tcPr>
            <w:tcW w:w="1740" w:type="dxa"/>
            <w:vMerge/>
            <w:tcBorders>
              <w:top w:val="single" w:sz="4" w:space="0" w:color="auto"/>
              <w:left w:val="single" w:sz="4" w:space="0" w:color="auto"/>
              <w:bottom w:val="single" w:sz="4" w:space="0" w:color="auto"/>
              <w:right w:val="single" w:sz="4" w:space="0" w:color="auto"/>
            </w:tcBorders>
            <w:vAlign w:val="center"/>
          </w:tcPr>
          <w:p w:rsidR="00DC6774" w:rsidRDefault="00DC6774">
            <w:pPr>
              <w:rPr>
                <w:rFonts w:ascii="Times New Roman" w:eastAsia="仿宋_GB2312" w:hAnsi="Times New Roman" w:cs="Times New Roman"/>
                <w:sz w:val="24"/>
                <w:szCs w:val="24"/>
              </w:rPr>
            </w:pPr>
          </w:p>
        </w:tc>
        <w:tc>
          <w:tcPr>
            <w:tcW w:w="1605" w:type="dxa"/>
            <w:vMerge/>
            <w:tcBorders>
              <w:top w:val="single" w:sz="4" w:space="0" w:color="auto"/>
              <w:left w:val="single" w:sz="4" w:space="0" w:color="auto"/>
              <w:bottom w:val="single" w:sz="4" w:space="0" w:color="auto"/>
              <w:right w:val="single" w:sz="4" w:space="0" w:color="auto"/>
            </w:tcBorders>
            <w:vAlign w:val="center"/>
          </w:tcPr>
          <w:p w:rsidR="00DC6774" w:rsidRDefault="00DC6774">
            <w:pPr>
              <w:rPr>
                <w:rFonts w:ascii="Times New Roman" w:eastAsia="仿宋_GB2312" w:hAnsi="Times New Roman" w:cs="Times New Roman"/>
                <w:sz w:val="24"/>
                <w:szCs w:val="24"/>
              </w:rPr>
            </w:pPr>
          </w:p>
        </w:tc>
        <w:tc>
          <w:tcPr>
            <w:tcW w:w="1365" w:type="dxa"/>
            <w:vMerge/>
            <w:tcBorders>
              <w:top w:val="single" w:sz="4" w:space="0" w:color="auto"/>
              <w:left w:val="single" w:sz="4" w:space="0" w:color="auto"/>
              <w:bottom w:val="single" w:sz="4" w:space="0" w:color="auto"/>
              <w:right w:val="single" w:sz="4" w:space="0" w:color="auto"/>
            </w:tcBorders>
            <w:vAlign w:val="center"/>
          </w:tcPr>
          <w:p w:rsidR="00DC6774" w:rsidRDefault="00DC6774">
            <w:pPr>
              <w:rPr>
                <w:rFonts w:ascii="Times New Roman" w:eastAsia="仿宋_GB2312" w:hAnsi="Times New Roman" w:cs="Times New Roman"/>
                <w:sz w:val="24"/>
                <w:szCs w:val="24"/>
              </w:rPr>
            </w:pPr>
          </w:p>
        </w:tc>
        <w:tc>
          <w:tcPr>
            <w:tcW w:w="1269" w:type="dxa"/>
            <w:vMerge/>
            <w:tcBorders>
              <w:top w:val="single" w:sz="4" w:space="0" w:color="auto"/>
              <w:left w:val="single" w:sz="4" w:space="0" w:color="auto"/>
              <w:bottom w:val="single" w:sz="4" w:space="0" w:color="auto"/>
              <w:right w:val="single" w:sz="4" w:space="0" w:color="auto"/>
            </w:tcBorders>
            <w:vAlign w:val="center"/>
          </w:tcPr>
          <w:p w:rsidR="00DC6774" w:rsidRDefault="00DC6774">
            <w:pPr>
              <w:rPr>
                <w:rFonts w:ascii="Times New Roman" w:eastAsia="仿宋_GB2312" w:hAnsi="Times New Roman" w:cs="Times New Roman"/>
                <w:sz w:val="24"/>
                <w:szCs w:val="24"/>
              </w:rPr>
            </w:pPr>
          </w:p>
        </w:tc>
        <w:tc>
          <w:tcPr>
            <w:tcW w:w="1897" w:type="dxa"/>
            <w:vMerge/>
            <w:tcBorders>
              <w:top w:val="single" w:sz="4" w:space="0" w:color="auto"/>
              <w:left w:val="single" w:sz="4" w:space="0" w:color="auto"/>
              <w:bottom w:val="single" w:sz="4" w:space="0" w:color="auto"/>
              <w:right w:val="single" w:sz="4" w:space="0" w:color="auto"/>
            </w:tcBorders>
            <w:vAlign w:val="center"/>
          </w:tcPr>
          <w:p w:rsidR="00DC6774" w:rsidRDefault="00DC6774">
            <w:pPr>
              <w:rPr>
                <w:rFonts w:ascii="Times New Roman" w:eastAsia="仿宋_GB2312" w:hAnsi="Times New Roman" w:cs="Times New Roman"/>
                <w:sz w:val="24"/>
                <w:szCs w:val="24"/>
              </w:rPr>
            </w:pPr>
          </w:p>
        </w:tc>
        <w:tc>
          <w:tcPr>
            <w:tcW w:w="1383" w:type="dxa"/>
            <w:vMerge/>
            <w:tcBorders>
              <w:top w:val="single" w:sz="4" w:space="0" w:color="auto"/>
              <w:left w:val="single" w:sz="4" w:space="0" w:color="auto"/>
              <w:bottom w:val="single" w:sz="4" w:space="0" w:color="auto"/>
              <w:right w:val="single" w:sz="4" w:space="0" w:color="auto"/>
            </w:tcBorders>
            <w:vAlign w:val="center"/>
          </w:tcPr>
          <w:p w:rsidR="00DC6774" w:rsidRDefault="00DC6774">
            <w:pPr>
              <w:rPr>
                <w:rFonts w:ascii="Times New Roman" w:eastAsia="仿宋_GB2312" w:hAnsi="Times New Roman" w:cs="Times New Roman"/>
                <w:sz w:val="24"/>
                <w:szCs w:val="24"/>
              </w:rPr>
            </w:pPr>
          </w:p>
        </w:tc>
      </w:tr>
      <w:tr w:rsidR="00DC6774">
        <w:trPr>
          <w:trHeight w:val="334"/>
          <w:jc w:val="center"/>
        </w:trPr>
        <w:tc>
          <w:tcPr>
            <w:tcW w:w="377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DC6774" w:rsidRDefault="00000000">
            <w:pPr>
              <w:jc w:val="center"/>
              <w:rPr>
                <w:rFonts w:ascii="Times New Roman" w:eastAsia="仿宋_GB2312" w:hAnsi="Times New Roman" w:cs="Times New Roman"/>
                <w:sz w:val="24"/>
                <w:szCs w:val="24"/>
              </w:rPr>
            </w:pPr>
            <w:r>
              <w:rPr>
                <w:rFonts w:ascii="Times New Roman" w:eastAsia="仿宋_GB2312" w:hAnsi="Times New Roman" w:cs="Times New Roman"/>
              </w:rPr>
              <w:t>栏次</w:t>
            </w:r>
          </w:p>
        </w:tc>
        <w:tc>
          <w:tcPr>
            <w:tcW w:w="1635"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DC6774" w:rsidRDefault="00000000">
            <w:pPr>
              <w:jc w:val="center"/>
              <w:rPr>
                <w:rFonts w:ascii="Times New Roman" w:eastAsia="仿宋_GB2312" w:hAnsi="Times New Roman" w:cs="Times New Roman"/>
                <w:sz w:val="24"/>
                <w:szCs w:val="24"/>
              </w:rPr>
            </w:pPr>
            <w:r>
              <w:rPr>
                <w:rFonts w:ascii="Times New Roman" w:eastAsia="仿宋_GB2312" w:hAnsi="Times New Roman" w:cs="Times New Roman"/>
              </w:rPr>
              <w:t>1</w:t>
            </w:r>
          </w:p>
        </w:tc>
        <w:tc>
          <w:tcPr>
            <w:tcW w:w="17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DC6774" w:rsidRDefault="00000000">
            <w:pPr>
              <w:jc w:val="center"/>
              <w:rPr>
                <w:rFonts w:ascii="Times New Roman" w:eastAsia="仿宋_GB2312" w:hAnsi="Times New Roman" w:cs="Times New Roman"/>
                <w:sz w:val="24"/>
                <w:szCs w:val="24"/>
              </w:rPr>
            </w:pPr>
            <w:r>
              <w:rPr>
                <w:rFonts w:ascii="Times New Roman" w:eastAsia="仿宋_GB2312" w:hAnsi="Times New Roman" w:cs="Times New Roman"/>
              </w:rPr>
              <w:t>2</w:t>
            </w:r>
          </w:p>
        </w:tc>
        <w:tc>
          <w:tcPr>
            <w:tcW w:w="1605"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DC6774" w:rsidRDefault="00000000">
            <w:pPr>
              <w:jc w:val="center"/>
              <w:rPr>
                <w:rFonts w:ascii="Times New Roman" w:eastAsia="仿宋_GB2312" w:hAnsi="Times New Roman" w:cs="Times New Roman"/>
                <w:sz w:val="24"/>
                <w:szCs w:val="24"/>
              </w:rPr>
            </w:pPr>
            <w:r>
              <w:rPr>
                <w:rFonts w:ascii="Times New Roman" w:eastAsia="仿宋_GB2312" w:hAnsi="Times New Roman" w:cs="Times New Roman"/>
              </w:rPr>
              <w:t>3</w:t>
            </w:r>
          </w:p>
        </w:tc>
        <w:tc>
          <w:tcPr>
            <w:tcW w:w="1365"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DC6774" w:rsidRDefault="00000000">
            <w:pPr>
              <w:jc w:val="center"/>
              <w:rPr>
                <w:rFonts w:ascii="Times New Roman" w:eastAsia="仿宋_GB2312" w:hAnsi="Times New Roman" w:cs="Times New Roman"/>
                <w:sz w:val="24"/>
                <w:szCs w:val="24"/>
              </w:rPr>
            </w:pPr>
            <w:r>
              <w:rPr>
                <w:rFonts w:ascii="Times New Roman" w:eastAsia="仿宋_GB2312" w:hAnsi="Times New Roman" w:cs="Times New Roman"/>
              </w:rPr>
              <w:t>4</w:t>
            </w:r>
          </w:p>
        </w:tc>
        <w:tc>
          <w:tcPr>
            <w:tcW w:w="1269"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DC6774" w:rsidRDefault="00000000">
            <w:pPr>
              <w:jc w:val="center"/>
              <w:rPr>
                <w:rFonts w:ascii="Times New Roman" w:eastAsia="仿宋_GB2312" w:hAnsi="Times New Roman" w:cs="Times New Roman"/>
                <w:sz w:val="24"/>
                <w:szCs w:val="24"/>
              </w:rPr>
            </w:pPr>
            <w:r>
              <w:rPr>
                <w:rFonts w:ascii="Times New Roman" w:eastAsia="仿宋_GB2312" w:hAnsi="Times New Roman" w:cs="Times New Roman"/>
              </w:rPr>
              <w:t>5</w:t>
            </w:r>
          </w:p>
        </w:tc>
        <w:tc>
          <w:tcPr>
            <w:tcW w:w="1897"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DC6774" w:rsidRDefault="00000000">
            <w:pPr>
              <w:jc w:val="center"/>
              <w:rPr>
                <w:rFonts w:ascii="Times New Roman" w:eastAsia="仿宋_GB2312" w:hAnsi="Times New Roman" w:cs="Times New Roman"/>
                <w:sz w:val="24"/>
                <w:szCs w:val="24"/>
              </w:rPr>
            </w:pPr>
            <w:r>
              <w:rPr>
                <w:rFonts w:ascii="Times New Roman" w:eastAsia="仿宋_GB2312" w:hAnsi="Times New Roman" w:cs="Times New Roman"/>
              </w:rPr>
              <w:t>6</w:t>
            </w:r>
          </w:p>
        </w:tc>
        <w:tc>
          <w:tcPr>
            <w:tcW w:w="1383"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DC6774" w:rsidRDefault="00000000">
            <w:pPr>
              <w:jc w:val="center"/>
              <w:rPr>
                <w:rFonts w:ascii="Times New Roman" w:eastAsia="仿宋_GB2312" w:hAnsi="Times New Roman" w:cs="Times New Roman"/>
                <w:sz w:val="24"/>
                <w:szCs w:val="24"/>
              </w:rPr>
            </w:pPr>
            <w:r>
              <w:rPr>
                <w:rFonts w:ascii="Times New Roman" w:eastAsia="仿宋_GB2312" w:hAnsi="Times New Roman" w:cs="Times New Roman"/>
              </w:rPr>
              <w:t>7</w:t>
            </w:r>
          </w:p>
        </w:tc>
      </w:tr>
      <w:tr w:rsidR="00DC6774">
        <w:trPr>
          <w:trHeight w:val="334"/>
          <w:jc w:val="center"/>
        </w:trPr>
        <w:tc>
          <w:tcPr>
            <w:tcW w:w="3772"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DC6774" w:rsidRDefault="00000000">
            <w:pPr>
              <w:jc w:val="center"/>
              <w:rPr>
                <w:rFonts w:ascii="Times New Roman" w:eastAsia="仿宋_GB2312" w:hAnsi="Times New Roman" w:cs="Times New Roman"/>
                <w:sz w:val="24"/>
                <w:szCs w:val="24"/>
              </w:rPr>
            </w:pPr>
            <w:r>
              <w:rPr>
                <w:rFonts w:ascii="Times New Roman" w:eastAsia="仿宋_GB2312" w:hAnsi="Times New Roman" w:cs="Times New Roman"/>
              </w:rPr>
              <w:t>合计</w:t>
            </w:r>
          </w:p>
        </w:tc>
        <w:tc>
          <w:tcPr>
            <w:tcW w:w="163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340.65</w:t>
            </w:r>
            <w:r>
              <w:rPr>
                <w:rFonts w:ascii="仿宋" w:eastAsia="仿宋" w:hAnsi="仿宋" w:cs="仿宋" w:hint="eastAsia"/>
                <w:sz w:val="24"/>
                <w:szCs w:val="24"/>
              </w:rPr>
              <w:t xml:space="preserve">　</w:t>
            </w:r>
          </w:p>
        </w:tc>
        <w:tc>
          <w:tcPr>
            <w:tcW w:w="17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340.65</w:t>
            </w:r>
            <w:r>
              <w:rPr>
                <w:rFonts w:ascii="仿宋" w:eastAsia="仿宋" w:hAnsi="仿宋" w:cs="仿宋" w:hint="eastAsia"/>
                <w:sz w:val="24"/>
                <w:szCs w:val="24"/>
              </w:rPr>
              <w:t xml:space="preserve">　</w:t>
            </w:r>
          </w:p>
        </w:tc>
        <w:tc>
          <w:tcPr>
            <w:tcW w:w="160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6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269"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DC6774">
        <w:trPr>
          <w:trHeight w:val="312"/>
          <w:jc w:val="center"/>
        </w:trPr>
        <w:tc>
          <w:tcPr>
            <w:tcW w:w="1072"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208</w:t>
            </w:r>
          </w:p>
        </w:tc>
        <w:tc>
          <w:tcPr>
            <w:tcW w:w="27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DC6774" w:rsidRDefault="00000000">
            <w:pPr>
              <w:ind w:firstLineChars="16" w:firstLine="38"/>
              <w:jc w:val="left"/>
              <w:rPr>
                <w:rFonts w:ascii="仿宋" w:eastAsia="仿宋" w:hAnsi="仿宋" w:cs="仿宋" w:hint="eastAsia"/>
                <w:sz w:val="24"/>
                <w:szCs w:val="24"/>
              </w:rPr>
            </w:pPr>
            <w:r>
              <w:rPr>
                <w:rFonts w:ascii="仿宋" w:eastAsia="仿宋" w:hAnsi="仿宋" w:cs="仿宋" w:hint="eastAsia"/>
                <w:sz w:val="24"/>
                <w:szCs w:val="24"/>
              </w:rPr>
              <w:t>社会保障和就业支出</w:t>
            </w:r>
          </w:p>
        </w:tc>
        <w:tc>
          <w:tcPr>
            <w:tcW w:w="163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19.65</w:t>
            </w:r>
            <w:r>
              <w:rPr>
                <w:rFonts w:ascii="仿宋" w:eastAsia="仿宋" w:hAnsi="仿宋" w:cs="仿宋" w:hint="eastAsia"/>
                <w:sz w:val="24"/>
                <w:szCs w:val="24"/>
              </w:rPr>
              <w:t xml:space="preserve">　</w:t>
            </w:r>
          </w:p>
        </w:tc>
        <w:tc>
          <w:tcPr>
            <w:tcW w:w="17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19.65</w:t>
            </w:r>
            <w:r>
              <w:rPr>
                <w:rFonts w:ascii="仿宋" w:eastAsia="仿宋" w:hAnsi="仿宋" w:cs="仿宋" w:hint="eastAsia"/>
                <w:sz w:val="24"/>
                <w:szCs w:val="24"/>
              </w:rPr>
              <w:t xml:space="preserve">　</w:t>
            </w:r>
          </w:p>
        </w:tc>
        <w:tc>
          <w:tcPr>
            <w:tcW w:w="160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6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269"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DC6774">
        <w:trPr>
          <w:trHeight w:val="312"/>
          <w:jc w:val="center"/>
        </w:trPr>
        <w:tc>
          <w:tcPr>
            <w:tcW w:w="1072"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20805</w:t>
            </w:r>
          </w:p>
        </w:tc>
        <w:tc>
          <w:tcPr>
            <w:tcW w:w="27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DC6774" w:rsidRDefault="00000000">
            <w:pPr>
              <w:ind w:firstLineChars="16" w:firstLine="38"/>
              <w:jc w:val="left"/>
              <w:rPr>
                <w:rFonts w:ascii="仿宋" w:eastAsia="仿宋" w:hAnsi="仿宋" w:cs="仿宋" w:hint="eastAsia"/>
                <w:sz w:val="24"/>
                <w:szCs w:val="24"/>
              </w:rPr>
            </w:pPr>
            <w:r>
              <w:rPr>
                <w:rFonts w:ascii="仿宋" w:eastAsia="仿宋" w:hAnsi="仿宋" w:cs="仿宋" w:hint="eastAsia"/>
                <w:sz w:val="24"/>
                <w:szCs w:val="24"/>
              </w:rPr>
              <w:t>行政事业单位养老支出</w:t>
            </w:r>
          </w:p>
        </w:tc>
        <w:tc>
          <w:tcPr>
            <w:tcW w:w="163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19.65</w:t>
            </w:r>
            <w:r>
              <w:rPr>
                <w:rFonts w:ascii="仿宋" w:eastAsia="仿宋" w:hAnsi="仿宋" w:cs="仿宋" w:hint="eastAsia"/>
                <w:sz w:val="24"/>
                <w:szCs w:val="24"/>
              </w:rPr>
              <w:t xml:space="preserve">　</w:t>
            </w:r>
          </w:p>
        </w:tc>
        <w:tc>
          <w:tcPr>
            <w:tcW w:w="17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19.65</w:t>
            </w:r>
            <w:r>
              <w:rPr>
                <w:rFonts w:ascii="仿宋" w:eastAsia="仿宋" w:hAnsi="仿宋" w:cs="仿宋" w:hint="eastAsia"/>
                <w:sz w:val="24"/>
                <w:szCs w:val="24"/>
              </w:rPr>
              <w:t xml:space="preserve">　</w:t>
            </w:r>
          </w:p>
        </w:tc>
        <w:tc>
          <w:tcPr>
            <w:tcW w:w="160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6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269"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DC6774">
        <w:trPr>
          <w:trHeight w:val="312"/>
          <w:jc w:val="center"/>
        </w:trPr>
        <w:tc>
          <w:tcPr>
            <w:tcW w:w="1072"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2080505</w:t>
            </w:r>
          </w:p>
        </w:tc>
        <w:tc>
          <w:tcPr>
            <w:tcW w:w="27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DC6774" w:rsidRDefault="00000000">
            <w:pPr>
              <w:ind w:leftChars="28" w:left="78" w:hangingChars="8" w:hanging="19"/>
              <w:jc w:val="left"/>
              <w:rPr>
                <w:rFonts w:ascii="仿宋" w:eastAsia="仿宋" w:hAnsi="仿宋" w:cs="仿宋" w:hint="eastAsia"/>
                <w:sz w:val="24"/>
                <w:szCs w:val="24"/>
              </w:rPr>
            </w:pPr>
            <w:r>
              <w:rPr>
                <w:rFonts w:ascii="仿宋" w:eastAsia="仿宋" w:hAnsi="仿宋" w:cs="仿宋" w:hint="eastAsia"/>
                <w:sz w:val="24"/>
                <w:szCs w:val="24"/>
              </w:rPr>
              <w:t>机关事业单位基本养老保险缴费支出</w:t>
            </w:r>
          </w:p>
        </w:tc>
        <w:tc>
          <w:tcPr>
            <w:tcW w:w="163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19.65</w:t>
            </w:r>
            <w:r>
              <w:rPr>
                <w:rFonts w:ascii="仿宋" w:eastAsia="仿宋" w:hAnsi="仿宋" w:cs="仿宋" w:hint="eastAsia"/>
                <w:sz w:val="24"/>
                <w:szCs w:val="24"/>
              </w:rPr>
              <w:t xml:space="preserve">　</w:t>
            </w:r>
          </w:p>
        </w:tc>
        <w:tc>
          <w:tcPr>
            <w:tcW w:w="17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19.65</w:t>
            </w:r>
            <w:r>
              <w:rPr>
                <w:rFonts w:ascii="仿宋" w:eastAsia="仿宋" w:hAnsi="仿宋" w:cs="仿宋" w:hint="eastAsia"/>
                <w:sz w:val="24"/>
                <w:szCs w:val="24"/>
              </w:rPr>
              <w:t xml:space="preserve">　</w:t>
            </w:r>
          </w:p>
        </w:tc>
        <w:tc>
          <w:tcPr>
            <w:tcW w:w="160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6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269"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DC6774">
        <w:trPr>
          <w:trHeight w:val="312"/>
          <w:jc w:val="center"/>
        </w:trPr>
        <w:tc>
          <w:tcPr>
            <w:tcW w:w="1072"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210</w:t>
            </w:r>
          </w:p>
        </w:tc>
        <w:tc>
          <w:tcPr>
            <w:tcW w:w="27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卫生健康支出</w:t>
            </w:r>
          </w:p>
        </w:tc>
        <w:tc>
          <w:tcPr>
            <w:tcW w:w="163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8.18</w:t>
            </w:r>
            <w:r>
              <w:rPr>
                <w:rFonts w:ascii="仿宋" w:eastAsia="仿宋" w:hAnsi="仿宋" w:cs="仿宋" w:hint="eastAsia"/>
                <w:sz w:val="24"/>
                <w:szCs w:val="24"/>
              </w:rPr>
              <w:t xml:space="preserve">　</w:t>
            </w:r>
          </w:p>
        </w:tc>
        <w:tc>
          <w:tcPr>
            <w:tcW w:w="17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8.18</w:t>
            </w:r>
            <w:r>
              <w:rPr>
                <w:rFonts w:ascii="仿宋" w:eastAsia="仿宋" w:hAnsi="仿宋" w:cs="仿宋" w:hint="eastAsia"/>
                <w:sz w:val="24"/>
                <w:szCs w:val="24"/>
              </w:rPr>
              <w:t xml:space="preserve">　</w:t>
            </w:r>
          </w:p>
        </w:tc>
        <w:tc>
          <w:tcPr>
            <w:tcW w:w="160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6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269"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DC6774">
        <w:trPr>
          <w:trHeight w:val="90"/>
          <w:jc w:val="center"/>
        </w:trPr>
        <w:tc>
          <w:tcPr>
            <w:tcW w:w="1072"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21011</w:t>
            </w:r>
          </w:p>
        </w:tc>
        <w:tc>
          <w:tcPr>
            <w:tcW w:w="27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行政事业单位医疗</w:t>
            </w:r>
          </w:p>
        </w:tc>
        <w:tc>
          <w:tcPr>
            <w:tcW w:w="163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8.18</w:t>
            </w:r>
          </w:p>
        </w:tc>
        <w:tc>
          <w:tcPr>
            <w:tcW w:w="17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8.18</w:t>
            </w:r>
          </w:p>
        </w:tc>
        <w:tc>
          <w:tcPr>
            <w:tcW w:w="160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c>
          <w:tcPr>
            <w:tcW w:w="136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c>
          <w:tcPr>
            <w:tcW w:w="1269"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r>
      <w:tr w:rsidR="00DC6774">
        <w:trPr>
          <w:trHeight w:val="312"/>
          <w:jc w:val="center"/>
        </w:trPr>
        <w:tc>
          <w:tcPr>
            <w:tcW w:w="1072"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2101102</w:t>
            </w:r>
          </w:p>
        </w:tc>
        <w:tc>
          <w:tcPr>
            <w:tcW w:w="27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DC6774" w:rsidRDefault="00000000">
            <w:pPr>
              <w:ind w:leftChars="-19" w:left="-2" w:hangingChars="16" w:hanging="38"/>
              <w:jc w:val="left"/>
              <w:rPr>
                <w:rFonts w:ascii="仿宋" w:eastAsia="仿宋" w:hAnsi="仿宋" w:cs="仿宋" w:hint="eastAsia"/>
                <w:sz w:val="24"/>
                <w:szCs w:val="24"/>
              </w:rPr>
            </w:pPr>
            <w:r>
              <w:rPr>
                <w:rFonts w:ascii="仿宋" w:eastAsia="仿宋" w:hAnsi="仿宋" w:cs="仿宋" w:hint="eastAsia"/>
                <w:sz w:val="24"/>
                <w:szCs w:val="24"/>
              </w:rPr>
              <w:t xml:space="preserve"> 事业单位医疗</w:t>
            </w:r>
          </w:p>
        </w:tc>
        <w:tc>
          <w:tcPr>
            <w:tcW w:w="163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8.18</w:t>
            </w:r>
          </w:p>
        </w:tc>
        <w:tc>
          <w:tcPr>
            <w:tcW w:w="17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8.18</w:t>
            </w:r>
          </w:p>
        </w:tc>
        <w:tc>
          <w:tcPr>
            <w:tcW w:w="160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c>
          <w:tcPr>
            <w:tcW w:w="136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c>
          <w:tcPr>
            <w:tcW w:w="1269"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r>
      <w:tr w:rsidR="00DC6774">
        <w:trPr>
          <w:trHeight w:val="312"/>
          <w:jc w:val="center"/>
        </w:trPr>
        <w:tc>
          <w:tcPr>
            <w:tcW w:w="1072"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211</w:t>
            </w:r>
          </w:p>
        </w:tc>
        <w:tc>
          <w:tcPr>
            <w:tcW w:w="27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DC6774" w:rsidRDefault="00000000">
            <w:pPr>
              <w:ind w:firstLineChars="17" w:firstLine="41"/>
              <w:jc w:val="left"/>
              <w:rPr>
                <w:rFonts w:ascii="仿宋" w:eastAsia="仿宋" w:hAnsi="仿宋" w:cs="仿宋" w:hint="eastAsia"/>
                <w:sz w:val="24"/>
                <w:szCs w:val="24"/>
              </w:rPr>
            </w:pPr>
            <w:r>
              <w:rPr>
                <w:rFonts w:ascii="仿宋" w:eastAsia="仿宋" w:hAnsi="仿宋" w:cs="仿宋" w:hint="eastAsia"/>
                <w:sz w:val="24"/>
                <w:szCs w:val="24"/>
              </w:rPr>
              <w:t>节能环保支出</w:t>
            </w:r>
          </w:p>
        </w:tc>
        <w:tc>
          <w:tcPr>
            <w:tcW w:w="163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仿宋" w:eastAsia="仿宋" w:hAnsi="仿宋" w:cs="仿宋" w:hint="eastAsia"/>
                <w:color w:val="000000"/>
                <w:sz w:val="24"/>
                <w:szCs w:val="24"/>
              </w:rPr>
            </w:pPr>
            <w:r>
              <w:rPr>
                <w:rFonts w:ascii="仿宋" w:eastAsia="仿宋" w:hAnsi="仿宋" w:cs="仿宋" w:hint="eastAsia"/>
                <w:color w:val="000000"/>
                <w:sz w:val="24"/>
                <w:szCs w:val="24"/>
              </w:rPr>
              <w:t>45.36</w:t>
            </w:r>
          </w:p>
        </w:tc>
        <w:tc>
          <w:tcPr>
            <w:tcW w:w="17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仿宋" w:eastAsia="仿宋" w:hAnsi="仿宋" w:cs="仿宋" w:hint="eastAsia"/>
                <w:color w:val="000000"/>
                <w:sz w:val="24"/>
                <w:szCs w:val="24"/>
              </w:rPr>
            </w:pPr>
            <w:r>
              <w:rPr>
                <w:rFonts w:ascii="仿宋" w:eastAsia="仿宋" w:hAnsi="仿宋" w:cs="仿宋" w:hint="eastAsia"/>
                <w:color w:val="000000"/>
                <w:sz w:val="24"/>
                <w:szCs w:val="24"/>
              </w:rPr>
              <w:t>45.36</w:t>
            </w:r>
          </w:p>
        </w:tc>
        <w:tc>
          <w:tcPr>
            <w:tcW w:w="160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c>
          <w:tcPr>
            <w:tcW w:w="136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c>
          <w:tcPr>
            <w:tcW w:w="1269"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r>
      <w:tr w:rsidR="00DC6774">
        <w:trPr>
          <w:trHeight w:val="312"/>
          <w:jc w:val="center"/>
        </w:trPr>
        <w:tc>
          <w:tcPr>
            <w:tcW w:w="1072"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21104</w:t>
            </w:r>
          </w:p>
        </w:tc>
        <w:tc>
          <w:tcPr>
            <w:tcW w:w="27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DC6774" w:rsidRDefault="00000000">
            <w:pPr>
              <w:jc w:val="left"/>
              <w:rPr>
                <w:rFonts w:ascii="仿宋" w:eastAsia="仿宋" w:hAnsi="仿宋" w:cs="仿宋" w:hint="eastAsia"/>
                <w:sz w:val="24"/>
                <w:szCs w:val="24"/>
              </w:rPr>
            </w:pPr>
            <w:r>
              <w:rPr>
                <w:rFonts w:ascii="仿宋" w:eastAsia="仿宋" w:hAnsi="仿宋" w:cs="仿宋" w:hint="eastAsia"/>
                <w:sz w:val="24"/>
                <w:szCs w:val="24"/>
              </w:rPr>
              <w:t>自然生态保护</w:t>
            </w:r>
          </w:p>
        </w:tc>
        <w:tc>
          <w:tcPr>
            <w:tcW w:w="163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仿宋" w:eastAsia="仿宋" w:hAnsi="仿宋" w:cs="仿宋" w:hint="eastAsia"/>
                <w:color w:val="000000"/>
                <w:sz w:val="24"/>
                <w:szCs w:val="24"/>
              </w:rPr>
            </w:pPr>
            <w:r>
              <w:rPr>
                <w:rFonts w:ascii="仿宋" w:eastAsia="仿宋" w:hAnsi="仿宋" w:cs="仿宋" w:hint="eastAsia"/>
                <w:color w:val="000000"/>
                <w:sz w:val="24"/>
                <w:szCs w:val="24"/>
              </w:rPr>
              <w:t>45.36</w:t>
            </w:r>
          </w:p>
        </w:tc>
        <w:tc>
          <w:tcPr>
            <w:tcW w:w="17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仿宋" w:eastAsia="仿宋" w:hAnsi="仿宋" w:cs="仿宋" w:hint="eastAsia"/>
                <w:color w:val="000000"/>
                <w:sz w:val="24"/>
                <w:szCs w:val="24"/>
              </w:rPr>
            </w:pPr>
            <w:r>
              <w:rPr>
                <w:rFonts w:ascii="仿宋" w:eastAsia="仿宋" w:hAnsi="仿宋" w:cs="仿宋" w:hint="eastAsia"/>
                <w:color w:val="000000"/>
                <w:sz w:val="24"/>
                <w:szCs w:val="24"/>
              </w:rPr>
              <w:t>45.36</w:t>
            </w:r>
          </w:p>
        </w:tc>
        <w:tc>
          <w:tcPr>
            <w:tcW w:w="160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c>
          <w:tcPr>
            <w:tcW w:w="136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c>
          <w:tcPr>
            <w:tcW w:w="1269"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r>
      <w:tr w:rsidR="00DC6774">
        <w:trPr>
          <w:trHeight w:val="312"/>
          <w:jc w:val="center"/>
        </w:trPr>
        <w:tc>
          <w:tcPr>
            <w:tcW w:w="1072"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2110406</w:t>
            </w:r>
          </w:p>
        </w:tc>
        <w:tc>
          <w:tcPr>
            <w:tcW w:w="27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DC6774" w:rsidRDefault="00000000">
            <w:pPr>
              <w:jc w:val="left"/>
              <w:rPr>
                <w:rFonts w:ascii="仿宋" w:eastAsia="仿宋" w:hAnsi="仿宋" w:cs="仿宋" w:hint="eastAsia"/>
                <w:sz w:val="24"/>
                <w:szCs w:val="24"/>
              </w:rPr>
            </w:pPr>
            <w:r>
              <w:rPr>
                <w:rFonts w:ascii="仿宋" w:eastAsia="仿宋" w:hAnsi="仿宋" w:cs="仿宋" w:hint="eastAsia"/>
                <w:sz w:val="24"/>
                <w:szCs w:val="24"/>
              </w:rPr>
              <w:t>自然保护地</w:t>
            </w:r>
          </w:p>
        </w:tc>
        <w:tc>
          <w:tcPr>
            <w:tcW w:w="163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仿宋" w:eastAsia="仿宋" w:hAnsi="仿宋" w:cs="仿宋" w:hint="eastAsia"/>
                <w:color w:val="000000"/>
                <w:sz w:val="24"/>
                <w:szCs w:val="24"/>
              </w:rPr>
            </w:pPr>
            <w:r>
              <w:rPr>
                <w:rFonts w:ascii="仿宋" w:eastAsia="仿宋" w:hAnsi="仿宋" w:cs="仿宋" w:hint="eastAsia"/>
                <w:color w:val="000000"/>
                <w:sz w:val="24"/>
                <w:szCs w:val="24"/>
              </w:rPr>
              <w:t>45.36</w:t>
            </w:r>
          </w:p>
        </w:tc>
        <w:tc>
          <w:tcPr>
            <w:tcW w:w="17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仿宋" w:eastAsia="仿宋" w:hAnsi="仿宋" w:cs="仿宋" w:hint="eastAsia"/>
                <w:color w:val="000000"/>
                <w:sz w:val="24"/>
                <w:szCs w:val="24"/>
              </w:rPr>
            </w:pPr>
            <w:r>
              <w:rPr>
                <w:rFonts w:ascii="仿宋" w:eastAsia="仿宋" w:hAnsi="仿宋" w:cs="仿宋" w:hint="eastAsia"/>
                <w:color w:val="000000"/>
                <w:sz w:val="24"/>
                <w:szCs w:val="24"/>
              </w:rPr>
              <w:t>45.36</w:t>
            </w:r>
          </w:p>
        </w:tc>
        <w:tc>
          <w:tcPr>
            <w:tcW w:w="160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c>
          <w:tcPr>
            <w:tcW w:w="136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c>
          <w:tcPr>
            <w:tcW w:w="1269"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r>
      <w:tr w:rsidR="00DC6774">
        <w:trPr>
          <w:trHeight w:val="312"/>
          <w:jc w:val="center"/>
        </w:trPr>
        <w:tc>
          <w:tcPr>
            <w:tcW w:w="1072"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213</w:t>
            </w:r>
          </w:p>
        </w:tc>
        <w:tc>
          <w:tcPr>
            <w:tcW w:w="27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DC6774" w:rsidRDefault="00000000">
            <w:pPr>
              <w:ind w:firstLineChars="41" w:firstLine="98"/>
              <w:jc w:val="left"/>
              <w:rPr>
                <w:rFonts w:ascii="仿宋" w:eastAsia="仿宋" w:hAnsi="仿宋" w:cs="仿宋" w:hint="eastAsia"/>
                <w:sz w:val="24"/>
                <w:szCs w:val="24"/>
              </w:rPr>
            </w:pPr>
            <w:r>
              <w:rPr>
                <w:rFonts w:ascii="仿宋" w:eastAsia="仿宋" w:hAnsi="仿宋" w:cs="仿宋" w:hint="eastAsia"/>
                <w:sz w:val="24"/>
                <w:szCs w:val="24"/>
              </w:rPr>
              <w:t>农林水支出</w:t>
            </w:r>
          </w:p>
        </w:tc>
        <w:tc>
          <w:tcPr>
            <w:tcW w:w="163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252.73</w:t>
            </w:r>
          </w:p>
        </w:tc>
        <w:tc>
          <w:tcPr>
            <w:tcW w:w="17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252.73</w:t>
            </w:r>
          </w:p>
        </w:tc>
        <w:tc>
          <w:tcPr>
            <w:tcW w:w="160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c>
          <w:tcPr>
            <w:tcW w:w="136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c>
          <w:tcPr>
            <w:tcW w:w="1269"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r>
      <w:tr w:rsidR="00DC6774">
        <w:trPr>
          <w:trHeight w:val="312"/>
          <w:jc w:val="center"/>
        </w:trPr>
        <w:tc>
          <w:tcPr>
            <w:tcW w:w="1072"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21302</w:t>
            </w:r>
          </w:p>
        </w:tc>
        <w:tc>
          <w:tcPr>
            <w:tcW w:w="27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DC6774" w:rsidRDefault="00000000">
            <w:pPr>
              <w:ind w:firstLineChars="41" w:firstLine="98"/>
              <w:jc w:val="left"/>
              <w:rPr>
                <w:rFonts w:ascii="仿宋" w:eastAsia="仿宋" w:hAnsi="仿宋" w:cs="仿宋" w:hint="eastAsia"/>
                <w:sz w:val="24"/>
                <w:szCs w:val="24"/>
              </w:rPr>
            </w:pPr>
            <w:r>
              <w:rPr>
                <w:rFonts w:ascii="仿宋" w:eastAsia="仿宋" w:hAnsi="仿宋" w:cs="仿宋" w:hint="eastAsia"/>
                <w:sz w:val="24"/>
                <w:szCs w:val="24"/>
              </w:rPr>
              <w:t>林业和草原</w:t>
            </w:r>
          </w:p>
        </w:tc>
        <w:tc>
          <w:tcPr>
            <w:tcW w:w="163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252.73</w:t>
            </w:r>
          </w:p>
        </w:tc>
        <w:tc>
          <w:tcPr>
            <w:tcW w:w="17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252.73</w:t>
            </w:r>
          </w:p>
        </w:tc>
        <w:tc>
          <w:tcPr>
            <w:tcW w:w="160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c>
          <w:tcPr>
            <w:tcW w:w="136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c>
          <w:tcPr>
            <w:tcW w:w="1269"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r>
      <w:tr w:rsidR="00DC6774">
        <w:trPr>
          <w:trHeight w:val="312"/>
          <w:jc w:val="center"/>
        </w:trPr>
        <w:tc>
          <w:tcPr>
            <w:tcW w:w="1072"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2130201</w:t>
            </w:r>
          </w:p>
        </w:tc>
        <w:tc>
          <w:tcPr>
            <w:tcW w:w="27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DC6774" w:rsidRDefault="00000000">
            <w:pPr>
              <w:ind w:firstLineChars="47" w:firstLine="113"/>
              <w:jc w:val="left"/>
              <w:rPr>
                <w:rFonts w:ascii="仿宋" w:eastAsia="仿宋" w:hAnsi="仿宋" w:cs="仿宋" w:hint="eastAsia"/>
                <w:sz w:val="24"/>
                <w:szCs w:val="24"/>
              </w:rPr>
            </w:pPr>
            <w:r>
              <w:rPr>
                <w:rFonts w:ascii="仿宋" w:eastAsia="仿宋" w:hAnsi="仿宋" w:cs="仿宋" w:hint="eastAsia"/>
                <w:sz w:val="24"/>
                <w:szCs w:val="24"/>
              </w:rPr>
              <w:t>行政运行</w:t>
            </w:r>
          </w:p>
        </w:tc>
        <w:tc>
          <w:tcPr>
            <w:tcW w:w="163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sz w:val="24"/>
                <w:szCs w:val="24"/>
              </w:rPr>
              <w:t>164.62</w:t>
            </w:r>
          </w:p>
        </w:tc>
        <w:tc>
          <w:tcPr>
            <w:tcW w:w="17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sz w:val="24"/>
                <w:szCs w:val="24"/>
              </w:rPr>
              <w:t>164.62</w:t>
            </w:r>
          </w:p>
        </w:tc>
        <w:tc>
          <w:tcPr>
            <w:tcW w:w="160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c>
          <w:tcPr>
            <w:tcW w:w="136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c>
          <w:tcPr>
            <w:tcW w:w="1269"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r>
      <w:tr w:rsidR="00DC6774">
        <w:trPr>
          <w:trHeight w:val="312"/>
          <w:jc w:val="center"/>
        </w:trPr>
        <w:tc>
          <w:tcPr>
            <w:tcW w:w="1072"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2130212</w:t>
            </w:r>
          </w:p>
        </w:tc>
        <w:tc>
          <w:tcPr>
            <w:tcW w:w="27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DC6774" w:rsidRDefault="00000000">
            <w:pPr>
              <w:jc w:val="left"/>
              <w:rPr>
                <w:rFonts w:ascii="仿宋" w:eastAsia="仿宋" w:hAnsi="仿宋" w:cs="仿宋" w:hint="eastAsia"/>
                <w:sz w:val="24"/>
                <w:szCs w:val="24"/>
              </w:rPr>
            </w:pPr>
            <w:r>
              <w:rPr>
                <w:rFonts w:ascii="仿宋" w:eastAsia="仿宋" w:hAnsi="仿宋" w:cs="仿宋" w:hint="eastAsia"/>
                <w:sz w:val="24"/>
                <w:szCs w:val="24"/>
              </w:rPr>
              <w:t xml:space="preserve"> 湿地保护</w:t>
            </w:r>
          </w:p>
        </w:tc>
        <w:tc>
          <w:tcPr>
            <w:tcW w:w="163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sz w:val="24"/>
                <w:szCs w:val="24"/>
              </w:rPr>
              <w:t>88.11</w:t>
            </w:r>
          </w:p>
        </w:tc>
        <w:tc>
          <w:tcPr>
            <w:tcW w:w="17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sz w:val="24"/>
                <w:szCs w:val="24"/>
              </w:rPr>
              <w:t>88.11</w:t>
            </w:r>
          </w:p>
        </w:tc>
        <w:tc>
          <w:tcPr>
            <w:tcW w:w="160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c>
          <w:tcPr>
            <w:tcW w:w="136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c>
          <w:tcPr>
            <w:tcW w:w="1269"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r>
      <w:tr w:rsidR="00DC6774">
        <w:trPr>
          <w:trHeight w:val="312"/>
          <w:jc w:val="center"/>
        </w:trPr>
        <w:tc>
          <w:tcPr>
            <w:tcW w:w="1072"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221</w:t>
            </w:r>
          </w:p>
        </w:tc>
        <w:tc>
          <w:tcPr>
            <w:tcW w:w="27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DC6774" w:rsidRDefault="00000000">
            <w:pPr>
              <w:ind w:firstLineChars="41" w:firstLine="98"/>
              <w:jc w:val="left"/>
            </w:pPr>
            <w:r>
              <w:rPr>
                <w:rFonts w:ascii="仿宋" w:eastAsia="仿宋" w:hAnsi="仿宋" w:cs="仿宋" w:hint="eastAsia"/>
                <w:sz w:val="24"/>
                <w:szCs w:val="24"/>
              </w:rPr>
              <w:t>住房保障支出</w:t>
            </w:r>
          </w:p>
        </w:tc>
        <w:tc>
          <w:tcPr>
            <w:tcW w:w="163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14.73</w:t>
            </w:r>
          </w:p>
        </w:tc>
        <w:tc>
          <w:tcPr>
            <w:tcW w:w="17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14.73</w:t>
            </w:r>
          </w:p>
        </w:tc>
        <w:tc>
          <w:tcPr>
            <w:tcW w:w="160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c>
          <w:tcPr>
            <w:tcW w:w="136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c>
          <w:tcPr>
            <w:tcW w:w="1269"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r>
      <w:tr w:rsidR="00DC6774">
        <w:trPr>
          <w:trHeight w:val="312"/>
          <w:jc w:val="center"/>
        </w:trPr>
        <w:tc>
          <w:tcPr>
            <w:tcW w:w="1072"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22102</w:t>
            </w:r>
          </w:p>
        </w:tc>
        <w:tc>
          <w:tcPr>
            <w:tcW w:w="27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DC6774" w:rsidRDefault="00000000">
            <w:pPr>
              <w:ind w:firstLineChars="41" w:firstLine="98"/>
              <w:jc w:val="left"/>
              <w:rPr>
                <w:rFonts w:ascii="仿宋" w:eastAsia="仿宋" w:hAnsi="仿宋" w:cs="仿宋" w:hint="eastAsia"/>
                <w:sz w:val="24"/>
                <w:szCs w:val="24"/>
              </w:rPr>
            </w:pPr>
            <w:r>
              <w:rPr>
                <w:rFonts w:ascii="仿宋" w:eastAsia="仿宋" w:hAnsi="仿宋" w:cs="仿宋" w:hint="eastAsia"/>
                <w:sz w:val="24"/>
                <w:szCs w:val="24"/>
              </w:rPr>
              <w:t>住房改革支出</w:t>
            </w:r>
          </w:p>
        </w:tc>
        <w:tc>
          <w:tcPr>
            <w:tcW w:w="163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14.73</w:t>
            </w:r>
          </w:p>
        </w:tc>
        <w:tc>
          <w:tcPr>
            <w:tcW w:w="17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14.73</w:t>
            </w:r>
          </w:p>
        </w:tc>
        <w:tc>
          <w:tcPr>
            <w:tcW w:w="160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c>
          <w:tcPr>
            <w:tcW w:w="136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c>
          <w:tcPr>
            <w:tcW w:w="1269"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DC6774">
            <w:pPr>
              <w:jc w:val="right"/>
              <w:rPr>
                <w:rFonts w:ascii="Times New Roman" w:eastAsia="仿宋_GB2312" w:hAnsi="Times New Roman" w:cs="Times New Roman"/>
              </w:rPr>
            </w:pPr>
          </w:p>
        </w:tc>
      </w:tr>
      <w:tr w:rsidR="00DC6774">
        <w:trPr>
          <w:trHeight w:val="312"/>
          <w:jc w:val="center"/>
        </w:trPr>
        <w:tc>
          <w:tcPr>
            <w:tcW w:w="1072"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2210201</w:t>
            </w:r>
          </w:p>
        </w:tc>
        <w:tc>
          <w:tcPr>
            <w:tcW w:w="27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DC6774" w:rsidRDefault="00000000">
            <w:pPr>
              <w:ind w:firstLineChars="50" w:firstLine="120"/>
              <w:jc w:val="left"/>
              <w:rPr>
                <w:rFonts w:ascii="仿宋" w:eastAsia="仿宋" w:hAnsi="仿宋" w:cs="仿宋" w:hint="eastAsia"/>
                <w:sz w:val="24"/>
                <w:szCs w:val="24"/>
              </w:rPr>
            </w:pPr>
            <w:r>
              <w:rPr>
                <w:rFonts w:ascii="仿宋" w:eastAsia="仿宋" w:hAnsi="仿宋" w:cs="仿宋" w:hint="eastAsia"/>
                <w:sz w:val="24"/>
                <w:szCs w:val="24"/>
              </w:rPr>
              <w:t>住房公积金</w:t>
            </w:r>
          </w:p>
        </w:tc>
        <w:tc>
          <w:tcPr>
            <w:tcW w:w="163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14.73</w:t>
            </w:r>
            <w:r>
              <w:rPr>
                <w:rFonts w:ascii="仿宋" w:eastAsia="仿宋" w:hAnsi="仿宋" w:cs="仿宋" w:hint="eastAsia"/>
                <w:sz w:val="24"/>
                <w:szCs w:val="24"/>
              </w:rPr>
              <w:t xml:space="preserve">　</w:t>
            </w:r>
          </w:p>
        </w:tc>
        <w:tc>
          <w:tcPr>
            <w:tcW w:w="17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14.73</w:t>
            </w:r>
            <w:r>
              <w:rPr>
                <w:rFonts w:ascii="仿宋" w:eastAsia="仿宋" w:hAnsi="仿宋" w:cs="仿宋" w:hint="eastAsia"/>
                <w:sz w:val="24"/>
                <w:szCs w:val="24"/>
              </w:rPr>
              <w:t xml:space="preserve">　</w:t>
            </w:r>
          </w:p>
        </w:tc>
        <w:tc>
          <w:tcPr>
            <w:tcW w:w="160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6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269"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C6774"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bl>
    <w:p w:rsidR="00DC6774" w:rsidRDefault="00000000">
      <w:pPr>
        <w:spacing w:before="120"/>
        <w:rPr>
          <w:rFonts w:ascii="Times New Roman" w:eastAsia="仿宋_GB2312" w:hAnsi="Times New Roman" w:cs="Times New Roman"/>
          <w:sz w:val="24"/>
          <w:szCs w:val="24"/>
        </w:rPr>
      </w:pPr>
      <w:r>
        <w:rPr>
          <w:rFonts w:ascii="Times New Roman" w:eastAsia="仿宋_GB2312" w:hAnsi="Times New Roman" w:cs="Times New Roman"/>
        </w:rPr>
        <w:t>注：本表反映部门本年度取得的各项收入情况。</w:t>
      </w:r>
    </w:p>
    <w:p w:rsidR="00DC6774" w:rsidRDefault="00000000">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lastRenderedPageBreak/>
        <w:t>支出决算表</w:t>
      </w:r>
    </w:p>
    <w:p w:rsidR="00DC6774" w:rsidRDefault="00000000">
      <w:pPr>
        <w:widowControl/>
        <w:tabs>
          <w:tab w:val="left" w:pos="1236"/>
          <w:tab w:val="left" w:pos="1499"/>
          <w:tab w:val="left" w:pos="2980"/>
          <w:tab w:val="left" w:pos="4932"/>
          <w:tab w:val="left" w:pos="6923"/>
          <w:tab w:val="left" w:pos="8914"/>
          <w:tab w:val="left" w:pos="10905"/>
          <w:tab w:val="left" w:pos="12896"/>
        </w:tabs>
        <w:jc w:val="right"/>
        <w:rPr>
          <w:rFonts w:ascii="Times New Roman" w:eastAsia="仿宋_GB2312" w:hAnsi="Times New Roman" w:cs="Times New Roman"/>
          <w:color w:val="000000"/>
          <w:kern w:val="0"/>
          <w:sz w:val="20"/>
          <w:szCs w:val="20"/>
        </w:rPr>
      </w:pP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03</w:t>
      </w:r>
      <w:r>
        <w:rPr>
          <w:rFonts w:ascii="Times New Roman" w:eastAsia="仿宋_GB2312" w:hAnsi="Times New Roman" w:cs="Times New Roman"/>
          <w:color w:val="000000"/>
          <w:kern w:val="0"/>
          <w:sz w:val="20"/>
          <w:szCs w:val="20"/>
        </w:rPr>
        <w:t>表</w:t>
      </w:r>
    </w:p>
    <w:p w:rsidR="00DC6774" w:rsidRDefault="00000000">
      <w:pPr>
        <w:widowControl/>
        <w:tabs>
          <w:tab w:val="left" w:pos="1236"/>
          <w:tab w:val="left" w:pos="1499"/>
          <w:tab w:val="left" w:pos="2980"/>
          <w:tab w:val="left" w:pos="4932"/>
          <w:tab w:val="left" w:pos="6923"/>
          <w:tab w:val="left" w:pos="8914"/>
          <w:tab w:val="left" w:pos="10905"/>
          <w:tab w:val="left" w:pos="12896"/>
        </w:tabs>
        <w:jc w:val="right"/>
        <w:rPr>
          <w:rFonts w:ascii="Times New Roman" w:eastAsia="仿宋_GB2312" w:hAnsi="Times New Roman" w:cs="Times New Roman"/>
          <w:color w:val="000000"/>
          <w:kern w:val="0"/>
          <w:sz w:val="20"/>
          <w:szCs w:val="20"/>
        </w:rPr>
      </w:pPr>
      <w:r>
        <w:rPr>
          <w:rFonts w:ascii="Times New Roman" w:eastAsia="仿宋_GB2312" w:hAnsi="Times New Roman" w:cs="Times New Roman"/>
          <w:color w:val="000000"/>
          <w:kern w:val="0"/>
          <w:sz w:val="20"/>
          <w:szCs w:val="20"/>
        </w:rPr>
        <w:t>部门：</w:t>
      </w:r>
      <w:r>
        <w:rPr>
          <w:rFonts w:ascii="Times New Roman" w:eastAsia="仿宋_GB2312" w:hAnsi="Times New Roman" w:cs="Times New Roman" w:hint="eastAsia"/>
          <w:color w:val="000000"/>
          <w:kern w:val="0"/>
          <w:sz w:val="22"/>
          <w:lang w:bidi="ar"/>
        </w:rPr>
        <w:t>祁阳浯溪国家湿地公园管理局</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color w:val="000000"/>
          <w:kern w:val="0"/>
          <w:sz w:val="20"/>
          <w:szCs w:val="20"/>
        </w:rPr>
        <w:t xml:space="preserve">　</w:t>
      </w:r>
      <w:r>
        <w:rPr>
          <w:rFonts w:ascii="Times New Roman" w:eastAsia="仿宋_GB2312" w:hAnsi="Times New Roman" w:cs="Times New Roman"/>
          <w:color w:val="000000"/>
          <w:kern w:val="0"/>
          <w:sz w:val="20"/>
          <w:szCs w:val="20"/>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color w:val="000000"/>
          <w:kern w:val="0"/>
          <w:sz w:val="20"/>
          <w:szCs w:val="20"/>
        </w:rPr>
        <w:t>单位：万元</w:t>
      </w:r>
    </w:p>
    <w:tbl>
      <w:tblPr>
        <w:tblW w:w="4996" w:type="pct"/>
        <w:jc w:val="center"/>
        <w:tblLook w:val="04A0" w:firstRow="1" w:lastRow="0" w:firstColumn="1" w:lastColumn="0" w:noHBand="0" w:noVBand="1"/>
      </w:tblPr>
      <w:tblGrid>
        <w:gridCol w:w="1189"/>
        <w:gridCol w:w="2871"/>
        <w:gridCol w:w="1845"/>
        <w:gridCol w:w="1590"/>
        <w:gridCol w:w="1483"/>
        <w:gridCol w:w="1739"/>
        <w:gridCol w:w="1466"/>
        <w:gridCol w:w="2026"/>
      </w:tblGrid>
      <w:tr w:rsidR="00DC6774">
        <w:trPr>
          <w:trHeight w:val="410"/>
          <w:jc w:val="center"/>
        </w:trPr>
        <w:tc>
          <w:tcPr>
            <w:tcW w:w="1427" w:type="pct"/>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DC6774"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项</w:t>
            </w:r>
            <w:r>
              <w:rPr>
                <w:rFonts w:ascii="Times New Roman" w:eastAsia="仿宋_GB2312" w:hAnsi="Times New Roman" w:cs="Times New Roman"/>
                <w:b/>
                <w:bCs/>
                <w:kern w:val="0"/>
                <w:sz w:val="24"/>
                <w:szCs w:val="24"/>
              </w:rPr>
              <w:t xml:space="preserve">    </w:t>
            </w:r>
            <w:r>
              <w:rPr>
                <w:rFonts w:ascii="Times New Roman" w:eastAsia="仿宋_GB2312" w:hAnsi="Times New Roman" w:cs="Times New Roman"/>
                <w:b/>
                <w:bCs/>
                <w:kern w:val="0"/>
                <w:sz w:val="24"/>
                <w:szCs w:val="24"/>
              </w:rPr>
              <w:t>目</w:t>
            </w:r>
          </w:p>
        </w:tc>
        <w:tc>
          <w:tcPr>
            <w:tcW w:w="648"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DC6774"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本年支出合计</w:t>
            </w:r>
          </w:p>
        </w:tc>
        <w:tc>
          <w:tcPr>
            <w:tcW w:w="559"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DC6774"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基本支出</w:t>
            </w:r>
          </w:p>
        </w:tc>
        <w:tc>
          <w:tcPr>
            <w:tcW w:w="522"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DC6774"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项目支出</w:t>
            </w:r>
          </w:p>
        </w:tc>
        <w:tc>
          <w:tcPr>
            <w:tcW w:w="612"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DC6774"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上缴上级支出</w:t>
            </w:r>
          </w:p>
        </w:tc>
        <w:tc>
          <w:tcPr>
            <w:tcW w:w="516"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DC6774"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经营支出</w:t>
            </w:r>
          </w:p>
        </w:tc>
        <w:tc>
          <w:tcPr>
            <w:tcW w:w="712"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DC6774"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对附属单位补助支出</w:t>
            </w:r>
          </w:p>
        </w:tc>
      </w:tr>
      <w:tr w:rsidR="00DC6774">
        <w:trPr>
          <w:trHeight w:hRule="exact" w:val="312"/>
          <w:jc w:val="center"/>
        </w:trPr>
        <w:tc>
          <w:tcPr>
            <w:tcW w:w="418"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DC6774"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功能分类科目编码</w:t>
            </w:r>
          </w:p>
        </w:tc>
        <w:tc>
          <w:tcPr>
            <w:tcW w:w="1009" w:type="pct"/>
            <w:vMerge w:val="restart"/>
            <w:tcBorders>
              <w:top w:val="nil"/>
              <w:left w:val="single" w:sz="4" w:space="0" w:color="auto"/>
              <w:bottom w:val="single" w:sz="4" w:space="0" w:color="auto"/>
              <w:right w:val="single" w:sz="4" w:space="0" w:color="auto"/>
            </w:tcBorders>
            <w:shd w:val="clear" w:color="000000" w:fill="FFFFFF"/>
            <w:vAlign w:val="center"/>
          </w:tcPr>
          <w:p w:rsidR="00DC6774"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科目名称</w:t>
            </w:r>
          </w:p>
        </w:tc>
        <w:tc>
          <w:tcPr>
            <w:tcW w:w="648" w:type="pct"/>
            <w:vMerge/>
            <w:tcBorders>
              <w:top w:val="single" w:sz="4" w:space="0" w:color="auto"/>
              <w:left w:val="single" w:sz="4" w:space="0" w:color="auto"/>
              <w:bottom w:val="single" w:sz="4" w:space="0" w:color="auto"/>
              <w:right w:val="single" w:sz="4" w:space="0" w:color="auto"/>
            </w:tcBorders>
            <w:vAlign w:val="center"/>
          </w:tcPr>
          <w:p w:rsidR="00DC6774" w:rsidRDefault="00DC6774">
            <w:pPr>
              <w:widowControl/>
              <w:jc w:val="left"/>
              <w:rPr>
                <w:rFonts w:ascii="Times New Roman" w:eastAsia="仿宋_GB2312" w:hAnsi="Times New Roman" w:cs="Times New Roman"/>
                <w:b/>
                <w:bCs/>
                <w:kern w:val="0"/>
                <w:sz w:val="24"/>
                <w:szCs w:val="24"/>
              </w:rPr>
            </w:pPr>
          </w:p>
        </w:tc>
        <w:tc>
          <w:tcPr>
            <w:tcW w:w="559" w:type="pct"/>
            <w:vMerge/>
            <w:tcBorders>
              <w:top w:val="single" w:sz="4" w:space="0" w:color="auto"/>
              <w:left w:val="single" w:sz="4" w:space="0" w:color="auto"/>
              <w:bottom w:val="single" w:sz="4" w:space="0" w:color="auto"/>
              <w:right w:val="single" w:sz="4" w:space="0" w:color="auto"/>
            </w:tcBorders>
            <w:vAlign w:val="center"/>
          </w:tcPr>
          <w:p w:rsidR="00DC6774" w:rsidRDefault="00DC6774">
            <w:pPr>
              <w:widowControl/>
              <w:jc w:val="left"/>
              <w:rPr>
                <w:rFonts w:ascii="Times New Roman" w:eastAsia="仿宋_GB2312" w:hAnsi="Times New Roman" w:cs="Times New Roman"/>
                <w:b/>
                <w:bCs/>
                <w:kern w:val="0"/>
                <w:sz w:val="24"/>
                <w:szCs w:val="24"/>
              </w:rPr>
            </w:pPr>
          </w:p>
        </w:tc>
        <w:tc>
          <w:tcPr>
            <w:tcW w:w="522" w:type="pct"/>
            <w:vMerge/>
            <w:tcBorders>
              <w:top w:val="single" w:sz="4" w:space="0" w:color="auto"/>
              <w:left w:val="single" w:sz="4" w:space="0" w:color="auto"/>
              <w:bottom w:val="single" w:sz="4" w:space="0" w:color="auto"/>
              <w:right w:val="single" w:sz="4" w:space="0" w:color="auto"/>
            </w:tcBorders>
            <w:vAlign w:val="center"/>
          </w:tcPr>
          <w:p w:rsidR="00DC6774" w:rsidRDefault="00DC6774">
            <w:pPr>
              <w:widowControl/>
              <w:jc w:val="left"/>
              <w:rPr>
                <w:rFonts w:ascii="Times New Roman" w:eastAsia="仿宋_GB2312" w:hAnsi="Times New Roman" w:cs="Times New Roman"/>
                <w:b/>
                <w:bCs/>
                <w:kern w:val="0"/>
                <w:sz w:val="24"/>
                <w:szCs w:val="24"/>
              </w:rPr>
            </w:pPr>
          </w:p>
        </w:tc>
        <w:tc>
          <w:tcPr>
            <w:tcW w:w="612" w:type="pct"/>
            <w:vMerge/>
            <w:tcBorders>
              <w:top w:val="single" w:sz="4" w:space="0" w:color="auto"/>
              <w:left w:val="single" w:sz="4" w:space="0" w:color="auto"/>
              <w:bottom w:val="single" w:sz="4" w:space="0" w:color="auto"/>
              <w:right w:val="single" w:sz="4" w:space="0" w:color="auto"/>
            </w:tcBorders>
            <w:vAlign w:val="center"/>
          </w:tcPr>
          <w:p w:rsidR="00DC6774" w:rsidRDefault="00DC6774">
            <w:pPr>
              <w:widowControl/>
              <w:jc w:val="left"/>
              <w:rPr>
                <w:rFonts w:ascii="Times New Roman" w:eastAsia="仿宋_GB2312" w:hAnsi="Times New Roman" w:cs="Times New Roman"/>
                <w:b/>
                <w:bCs/>
                <w:kern w:val="0"/>
                <w:sz w:val="24"/>
                <w:szCs w:val="24"/>
              </w:rPr>
            </w:pPr>
          </w:p>
        </w:tc>
        <w:tc>
          <w:tcPr>
            <w:tcW w:w="516" w:type="pct"/>
            <w:vMerge/>
            <w:tcBorders>
              <w:top w:val="single" w:sz="4" w:space="0" w:color="auto"/>
              <w:left w:val="single" w:sz="4" w:space="0" w:color="auto"/>
              <w:bottom w:val="single" w:sz="4" w:space="0" w:color="auto"/>
              <w:right w:val="single" w:sz="4" w:space="0" w:color="auto"/>
            </w:tcBorders>
            <w:vAlign w:val="center"/>
          </w:tcPr>
          <w:p w:rsidR="00DC6774" w:rsidRDefault="00DC6774">
            <w:pPr>
              <w:widowControl/>
              <w:jc w:val="left"/>
              <w:rPr>
                <w:rFonts w:ascii="Times New Roman" w:eastAsia="仿宋_GB2312" w:hAnsi="Times New Roman" w:cs="Times New Roman"/>
                <w:b/>
                <w:bCs/>
                <w:kern w:val="0"/>
                <w:sz w:val="24"/>
                <w:szCs w:val="24"/>
              </w:rPr>
            </w:pPr>
          </w:p>
        </w:tc>
        <w:tc>
          <w:tcPr>
            <w:tcW w:w="712" w:type="pct"/>
            <w:vMerge/>
            <w:tcBorders>
              <w:top w:val="single" w:sz="4" w:space="0" w:color="auto"/>
              <w:left w:val="single" w:sz="4" w:space="0" w:color="auto"/>
              <w:bottom w:val="single" w:sz="4" w:space="0" w:color="auto"/>
              <w:right w:val="single" w:sz="4" w:space="0" w:color="auto"/>
            </w:tcBorders>
            <w:vAlign w:val="center"/>
          </w:tcPr>
          <w:p w:rsidR="00DC6774" w:rsidRDefault="00DC6774">
            <w:pPr>
              <w:widowControl/>
              <w:jc w:val="left"/>
              <w:rPr>
                <w:rFonts w:ascii="Times New Roman" w:eastAsia="仿宋_GB2312" w:hAnsi="Times New Roman" w:cs="Times New Roman"/>
                <w:b/>
                <w:bCs/>
                <w:kern w:val="0"/>
                <w:sz w:val="24"/>
                <w:szCs w:val="24"/>
              </w:rPr>
            </w:pPr>
          </w:p>
        </w:tc>
      </w:tr>
      <w:tr w:rsidR="00DC6774">
        <w:trPr>
          <w:trHeight w:val="312"/>
          <w:jc w:val="center"/>
        </w:trPr>
        <w:tc>
          <w:tcPr>
            <w:tcW w:w="418" w:type="pct"/>
            <w:vMerge/>
            <w:tcBorders>
              <w:top w:val="single" w:sz="4" w:space="0" w:color="auto"/>
              <w:left w:val="single" w:sz="4" w:space="0" w:color="auto"/>
              <w:bottom w:val="single" w:sz="4" w:space="0" w:color="auto"/>
              <w:right w:val="single" w:sz="4" w:space="0" w:color="auto"/>
            </w:tcBorders>
            <w:vAlign w:val="center"/>
          </w:tcPr>
          <w:p w:rsidR="00DC6774" w:rsidRDefault="00DC6774">
            <w:pPr>
              <w:widowControl/>
              <w:jc w:val="left"/>
              <w:rPr>
                <w:rFonts w:ascii="Times New Roman" w:eastAsia="仿宋_GB2312" w:hAnsi="Times New Roman" w:cs="Times New Roman"/>
                <w:kern w:val="0"/>
                <w:sz w:val="24"/>
                <w:szCs w:val="24"/>
              </w:rPr>
            </w:pPr>
          </w:p>
        </w:tc>
        <w:tc>
          <w:tcPr>
            <w:tcW w:w="1009" w:type="pct"/>
            <w:vMerge/>
            <w:tcBorders>
              <w:top w:val="nil"/>
              <w:left w:val="single" w:sz="4" w:space="0" w:color="auto"/>
              <w:bottom w:val="single" w:sz="4" w:space="0" w:color="auto"/>
              <w:right w:val="single" w:sz="4" w:space="0" w:color="auto"/>
            </w:tcBorders>
            <w:vAlign w:val="center"/>
          </w:tcPr>
          <w:p w:rsidR="00DC6774" w:rsidRDefault="00DC6774">
            <w:pPr>
              <w:widowControl/>
              <w:jc w:val="left"/>
              <w:rPr>
                <w:rFonts w:ascii="Times New Roman" w:eastAsia="仿宋_GB2312" w:hAnsi="Times New Roman" w:cs="Times New Roman"/>
                <w:kern w:val="0"/>
                <w:sz w:val="24"/>
                <w:szCs w:val="24"/>
              </w:rPr>
            </w:pPr>
          </w:p>
        </w:tc>
        <w:tc>
          <w:tcPr>
            <w:tcW w:w="648" w:type="pct"/>
            <w:vMerge/>
            <w:tcBorders>
              <w:top w:val="single" w:sz="4" w:space="0" w:color="auto"/>
              <w:left w:val="single" w:sz="4" w:space="0" w:color="auto"/>
              <w:bottom w:val="single" w:sz="4" w:space="0" w:color="auto"/>
              <w:right w:val="single" w:sz="4" w:space="0" w:color="auto"/>
            </w:tcBorders>
            <w:vAlign w:val="center"/>
          </w:tcPr>
          <w:p w:rsidR="00DC6774" w:rsidRDefault="00DC6774">
            <w:pPr>
              <w:widowControl/>
              <w:jc w:val="left"/>
              <w:rPr>
                <w:rFonts w:ascii="Times New Roman" w:eastAsia="仿宋_GB2312" w:hAnsi="Times New Roman" w:cs="Times New Roman"/>
                <w:kern w:val="0"/>
                <w:sz w:val="24"/>
                <w:szCs w:val="24"/>
              </w:rPr>
            </w:pPr>
          </w:p>
        </w:tc>
        <w:tc>
          <w:tcPr>
            <w:tcW w:w="559" w:type="pct"/>
            <w:vMerge/>
            <w:tcBorders>
              <w:top w:val="single" w:sz="4" w:space="0" w:color="auto"/>
              <w:left w:val="single" w:sz="4" w:space="0" w:color="auto"/>
              <w:bottom w:val="single" w:sz="4" w:space="0" w:color="auto"/>
              <w:right w:val="single" w:sz="4" w:space="0" w:color="auto"/>
            </w:tcBorders>
            <w:vAlign w:val="center"/>
          </w:tcPr>
          <w:p w:rsidR="00DC6774" w:rsidRDefault="00DC6774">
            <w:pPr>
              <w:widowControl/>
              <w:jc w:val="left"/>
              <w:rPr>
                <w:rFonts w:ascii="Times New Roman" w:eastAsia="仿宋_GB2312" w:hAnsi="Times New Roman" w:cs="Times New Roman"/>
                <w:kern w:val="0"/>
                <w:sz w:val="24"/>
                <w:szCs w:val="24"/>
              </w:rPr>
            </w:pPr>
          </w:p>
        </w:tc>
        <w:tc>
          <w:tcPr>
            <w:tcW w:w="522" w:type="pct"/>
            <w:vMerge/>
            <w:tcBorders>
              <w:top w:val="single" w:sz="4" w:space="0" w:color="auto"/>
              <w:left w:val="single" w:sz="4" w:space="0" w:color="auto"/>
              <w:bottom w:val="single" w:sz="4" w:space="0" w:color="auto"/>
              <w:right w:val="single" w:sz="4" w:space="0" w:color="auto"/>
            </w:tcBorders>
            <w:vAlign w:val="center"/>
          </w:tcPr>
          <w:p w:rsidR="00DC6774" w:rsidRDefault="00DC6774">
            <w:pPr>
              <w:widowControl/>
              <w:jc w:val="left"/>
              <w:rPr>
                <w:rFonts w:ascii="Times New Roman" w:eastAsia="仿宋_GB2312" w:hAnsi="Times New Roman" w:cs="Times New Roman"/>
                <w:kern w:val="0"/>
                <w:sz w:val="24"/>
                <w:szCs w:val="24"/>
              </w:rPr>
            </w:pPr>
          </w:p>
        </w:tc>
        <w:tc>
          <w:tcPr>
            <w:tcW w:w="612" w:type="pct"/>
            <w:vMerge/>
            <w:tcBorders>
              <w:top w:val="single" w:sz="4" w:space="0" w:color="auto"/>
              <w:left w:val="single" w:sz="4" w:space="0" w:color="auto"/>
              <w:bottom w:val="single" w:sz="4" w:space="0" w:color="auto"/>
              <w:right w:val="single" w:sz="4" w:space="0" w:color="auto"/>
            </w:tcBorders>
            <w:vAlign w:val="center"/>
          </w:tcPr>
          <w:p w:rsidR="00DC6774" w:rsidRDefault="00DC6774">
            <w:pPr>
              <w:widowControl/>
              <w:jc w:val="left"/>
              <w:rPr>
                <w:rFonts w:ascii="Times New Roman" w:eastAsia="仿宋_GB2312" w:hAnsi="Times New Roman" w:cs="Times New Roman"/>
                <w:kern w:val="0"/>
                <w:sz w:val="24"/>
                <w:szCs w:val="24"/>
              </w:rPr>
            </w:pPr>
          </w:p>
        </w:tc>
        <w:tc>
          <w:tcPr>
            <w:tcW w:w="516" w:type="pct"/>
            <w:vMerge/>
            <w:tcBorders>
              <w:top w:val="single" w:sz="4" w:space="0" w:color="auto"/>
              <w:left w:val="single" w:sz="4" w:space="0" w:color="auto"/>
              <w:bottom w:val="single" w:sz="4" w:space="0" w:color="auto"/>
              <w:right w:val="single" w:sz="4" w:space="0" w:color="auto"/>
            </w:tcBorders>
            <w:vAlign w:val="center"/>
          </w:tcPr>
          <w:p w:rsidR="00DC6774" w:rsidRDefault="00DC6774">
            <w:pPr>
              <w:widowControl/>
              <w:jc w:val="left"/>
              <w:rPr>
                <w:rFonts w:ascii="Times New Roman" w:eastAsia="仿宋_GB2312" w:hAnsi="Times New Roman" w:cs="Times New Roman"/>
                <w:kern w:val="0"/>
                <w:sz w:val="24"/>
                <w:szCs w:val="24"/>
              </w:rPr>
            </w:pPr>
          </w:p>
        </w:tc>
        <w:tc>
          <w:tcPr>
            <w:tcW w:w="712" w:type="pct"/>
            <w:vMerge/>
            <w:tcBorders>
              <w:top w:val="single" w:sz="4" w:space="0" w:color="auto"/>
              <w:left w:val="single" w:sz="4" w:space="0" w:color="auto"/>
              <w:bottom w:val="single" w:sz="4" w:space="0" w:color="auto"/>
              <w:right w:val="single" w:sz="4" w:space="0" w:color="auto"/>
            </w:tcBorders>
            <w:vAlign w:val="center"/>
          </w:tcPr>
          <w:p w:rsidR="00DC6774" w:rsidRDefault="00DC6774">
            <w:pPr>
              <w:widowControl/>
              <w:jc w:val="left"/>
              <w:rPr>
                <w:rFonts w:ascii="Times New Roman" w:eastAsia="仿宋_GB2312" w:hAnsi="Times New Roman" w:cs="Times New Roman"/>
                <w:kern w:val="0"/>
                <w:sz w:val="24"/>
                <w:szCs w:val="24"/>
              </w:rPr>
            </w:pPr>
          </w:p>
        </w:tc>
      </w:tr>
      <w:tr w:rsidR="00DC6774">
        <w:trPr>
          <w:trHeight w:val="340"/>
          <w:jc w:val="center"/>
        </w:trPr>
        <w:tc>
          <w:tcPr>
            <w:tcW w:w="142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DC6774"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栏次</w:t>
            </w:r>
          </w:p>
        </w:tc>
        <w:tc>
          <w:tcPr>
            <w:tcW w:w="648" w:type="pct"/>
            <w:tcBorders>
              <w:top w:val="nil"/>
              <w:left w:val="nil"/>
              <w:bottom w:val="single" w:sz="4" w:space="0" w:color="auto"/>
              <w:right w:val="single" w:sz="4" w:space="0" w:color="auto"/>
            </w:tcBorders>
            <w:shd w:val="clear" w:color="000000" w:fill="FFFFFF"/>
            <w:noWrap/>
            <w:vAlign w:val="center"/>
          </w:tcPr>
          <w:p w:rsidR="00DC6774"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1</w:t>
            </w:r>
          </w:p>
        </w:tc>
        <w:tc>
          <w:tcPr>
            <w:tcW w:w="559" w:type="pct"/>
            <w:tcBorders>
              <w:top w:val="nil"/>
              <w:left w:val="nil"/>
              <w:bottom w:val="single" w:sz="4" w:space="0" w:color="auto"/>
              <w:right w:val="single" w:sz="4" w:space="0" w:color="auto"/>
            </w:tcBorders>
            <w:shd w:val="clear" w:color="000000" w:fill="FFFFFF"/>
            <w:noWrap/>
            <w:vAlign w:val="center"/>
          </w:tcPr>
          <w:p w:rsidR="00DC6774"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2</w:t>
            </w:r>
          </w:p>
        </w:tc>
        <w:tc>
          <w:tcPr>
            <w:tcW w:w="522" w:type="pct"/>
            <w:tcBorders>
              <w:top w:val="nil"/>
              <w:left w:val="nil"/>
              <w:bottom w:val="single" w:sz="4" w:space="0" w:color="auto"/>
              <w:right w:val="single" w:sz="4" w:space="0" w:color="auto"/>
            </w:tcBorders>
            <w:shd w:val="clear" w:color="000000" w:fill="FFFFFF"/>
            <w:noWrap/>
            <w:vAlign w:val="center"/>
          </w:tcPr>
          <w:p w:rsidR="00DC6774"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3</w:t>
            </w:r>
          </w:p>
        </w:tc>
        <w:tc>
          <w:tcPr>
            <w:tcW w:w="612" w:type="pct"/>
            <w:tcBorders>
              <w:top w:val="nil"/>
              <w:left w:val="nil"/>
              <w:bottom w:val="single" w:sz="4" w:space="0" w:color="auto"/>
              <w:right w:val="single" w:sz="4" w:space="0" w:color="auto"/>
            </w:tcBorders>
            <w:shd w:val="clear" w:color="000000" w:fill="FFFFFF"/>
            <w:noWrap/>
            <w:vAlign w:val="center"/>
          </w:tcPr>
          <w:p w:rsidR="00DC6774"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4</w:t>
            </w:r>
          </w:p>
        </w:tc>
        <w:tc>
          <w:tcPr>
            <w:tcW w:w="516" w:type="pct"/>
            <w:tcBorders>
              <w:top w:val="nil"/>
              <w:left w:val="nil"/>
              <w:bottom w:val="single" w:sz="4" w:space="0" w:color="auto"/>
              <w:right w:val="single" w:sz="4" w:space="0" w:color="auto"/>
            </w:tcBorders>
            <w:shd w:val="clear" w:color="000000" w:fill="FFFFFF"/>
            <w:noWrap/>
            <w:vAlign w:val="center"/>
          </w:tcPr>
          <w:p w:rsidR="00DC6774"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5</w:t>
            </w:r>
          </w:p>
        </w:tc>
        <w:tc>
          <w:tcPr>
            <w:tcW w:w="712" w:type="pct"/>
            <w:tcBorders>
              <w:top w:val="nil"/>
              <w:left w:val="nil"/>
              <w:bottom w:val="single" w:sz="4" w:space="0" w:color="auto"/>
              <w:right w:val="single" w:sz="4" w:space="0" w:color="auto"/>
            </w:tcBorders>
            <w:shd w:val="clear" w:color="000000" w:fill="FFFFFF"/>
            <w:noWrap/>
            <w:vAlign w:val="center"/>
          </w:tcPr>
          <w:p w:rsidR="00DC6774"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6</w:t>
            </w:r>
          </w:p>
        </w:tc>
      </w:tr>
      <w:tr w:rsidR="00DC6774">
        <w:trPr>
          <w:trHeight w:val="340"/>
          <w:jc w:val="center"/>
        </w:trPr>
        <w:tc>
          <w:tcPr>
            <w:tcW w:w="142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DC6774"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合计</w:t>
            </w:r>
          </w:p>
        </w:tc>
        <w:tc>
          <w:tcPr>
            <w:tcW w:w="648" w:type="pct"/>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kern w:val="0"/>
                <w:sz w:val="24"/>
                <w:szCs w:val="24"/>
              </w:rPr>
            </w:pPr>
            <w:r>
              <w:rPr>
                <w:rFonts w:ascii="仿宋" w:eastAsia="仿宋" w:hAnsi="仿宋" w:cs="仿宋" w:hint="eastAsia"/>
                <w:color w:val="000000"/>
                <w:sz w:val="24"/>
                <w:szCs w:val="24"/>
              </w:rPr>
              <w:t>340.65</w:t>
            </w:r>
            <w:r>
              <w:rPr>
                <w:rFonts w:ascii="仿宋" w:eastAsia="仿宋" w:hAnsi="仿宋" w:cs="仿宋" w:hint="eastAsia"/>
                <w:kern w:val="0"/>
                <w:sz w:val="24"/>
                <w:szCs w:val="24"/>
              </w:rPr>
              <w:t xml:space="preserve">　</w:t>
            </w:r>
          </w:p>
        </w:tc>
        <w:tc>
          <w:tcPr>
            <w:tcW w:w="559" w:type="pct"/>
            <w:tcBorders>
              <w:top w:val="nil"/>
              <w:left w:val="nil"/>
              <w:bottom w:val="single" w:sz="4" w:space="0" w:color="auto"/>
              <w:right w:val="single" w:sz="4" w:space="0" w:color="auto"/>
            </w:tcBorders>
            <w:noWrap/>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sz w:val="24"/>
                <w:szCs w:val="24"/>
              </w:rPr>
              <w:t xml:space="preserve">207.18　</w:t>
            </w:r>
          </w:p>
        </w:tc>
        <w:tc>
          <w:tcPr>
            <w:tcW w:w="522" w:type="pct"/>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kern w:val="0"/>
                <w:sz w:val="24"/>
                <w:szCs w:val="24"/>
              </w:rPr>
            </w:pPr>
            <w:r>
              <w:rPr>
                <w:rFonts w:ascii="仿宋" w:eastAsia="仿宋" w:hAnsi="仿宋" w:cs="仿宋" w:hint="eastAsia"/>
                <w:kern w:val="0"/>
                <w:sz w:val="24"/>
                <w:szCs w:val="24"/>
              </w:rPr>
              <w:t xml:space="preserve">133.47　</w:t>
            </w:r>
          </w:p>
        </w:tc>
        <w:tc>
          <w:tcPr>
            <w:tcW w:w="612" w:type="pct"/>
            <w:tcBorders>
              <w:top w:val="nil"/>
              <w:left w:val="nil"/>
              <w:bottom w:val="single" w:sz="4" w:space="0" w:color="auto"/>
              <w:right w:val="single" w:sz="4" w:space="0" w:color="auto"/>
            </w:tcBorders>
            <w:noWrap/>
            <w:vAlign w:val="center"/>
          </w:tcPr>
          <w:p w:rsidR="00DC6774"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516" w:type="pct"/>
            <w:tcBorders>
              <w:top w:val="nil"/>
              <w:left w:val="nil"/>
              <w:bottom w:val="single" w:sz="4" w:space="0" w:color="auto"/>
              <w:right w:val="single" w:sz="4" w:space="0" w:color="auto"/>
            </w:tcBorders>
            <w:noWrap/>
            <w:vAlign w:val="center"/>
          </w:tcPr>
          <w:p w:rsidR="00DC6774"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712" w:type="pct"/>
            <w:tcBorders>
              <w:top w:val="nil"/>
              <w:left w:val="nil"/>
              <w:bottom w:val="single" w:sz="4" w:space="0" w:color="auto"/>
              <w:right w:val="single" w:sz="4" w:space="0" w:color="auto"/>
            </w:tcBorders>
            <w:noWrap/>
            <w:vAlign w:val="center"/>
          </w:tcPr>
          <w:p w:rsidR="00DC6774"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DC6774">
        <w:trPr>
          <w:trHeight w:val="340"/>
          <w:jc w:val="center"/>
        </w:trPr>
        <w:tc>
          <w:tcPr>
            <w:tcW w:w="41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208</w:t>
            </w:r>
          </w:p>
        </w:tc>
        <w:tc>
          <w:tcPr>
            <w:tcW w:w="1009" w:type="pct"/>
            <w:tcBorders>
              <w:top w:val="nil"/>
              <w:left w:val="nil"/>
              <w:bottom w:val="single" w:sz="4" w:space="0" w:color="auto"/>
              <w:right w:val="single" w:sz="4" w:space="0" w:color="auto"/>
            </w:tcBorders>
            <w:shd w:val="clear" w:color="000000" w:fill="FFFFFF"/>
            <w:noWrap/>
            <w:vAlign w:val="center"/>
          </w:tcPr>
          <w:p w:rsidR="00DC6774" w:rsidRDefault="00000000">
            <w:pPr>
              <w:ind w:firstLineChars="16" w:firstLine="38"/>
              <w:jc w:val="left"/>
              <w:rPr>
                <w:rFonts w:ascii="仿宋" w:eastAsia="仿宋" w:hAnsi="仿宋" w:cs="仿宋" w:hint="eastAsia"/>
                <w:sz w:val="24"/>
                <w:szCs w:val="24"/>
              </w:rPr>
            </w:pPr>
            <w:r>
              <w:rPr>
                <w:rFonts w:ascii="仿宋" w:eastAsia="仿宋" w:hAnsi="仿宋" w:cs="仿宋" w:hint="eastAsia"/>
                <w:sz w:val="24"/>
                <w:szCs w:val="24"/>
              </w:rPr>
              <w:t>社会保障和就业支出</w:t>
            </w:r>
          </w:p>
        </w:tc>
        <w:tc>
          <w:tcPr>
            <w:tcW w:w="648" w:type="pct"/>
            <w:tcBorders>
              <w:top w:val="nil"/>
              <w:left w:val="nil"/>
              <w:bottom w:val="single" w:sz="4" w:space="0" w:color="auto"/>
              <w:right w:val="single" w:sz="4" w:space="0" w:color="auto"/>
            </w:tcBorders>
            <w:noWrap/>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19.65</w:t>
            </w:r>
            <w:r>
              <w:rPr>
                <w:rFonts w:ascii="仿宋" w:eastAsia="仿宋" w:hAnsi="仿宋" w:cs="仿宋" w:hint="eastAsia"/>
                <w:sz w:val="24"/>
                <w:szCs w:val="24"/>
              </w:rPr>
              <w:t xml:space="preserve">　</w:t>
            </w:r>
          </w:p>
        </w:tc>
        <w:tc>
          <w:tcPr>
            <w:tcW w:w="559" w:type="pct"/>
            <w:tcBorders>
              <w:top w:val="nil"/>
              <w:left w:val="nil"/>
              <w:bottom w:val="single" w:sz="4" w:space="0" w:color="auto"/>
              <w:right w:val="single" w:sz="4" w:space="0" w:color="auto"/>
            </w:tcBorders>
            <w:noWrap/>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19.65</w:t>
            </w:r>
            <w:r>
              <w:rPr>
                <w:rFonts w:ascii="仿宋" w:eastAsia="仿宋" w:hAnsi="仿宋" w:cs="仿宋" w:hint="eastAsia"/>
                <w:sz w:val="24"/>
                <w:szCs w:val="24"/>
              </w:rPr>
              <w:t xml:space="preserve">　</w:t>
            </w:r>
          </w:p>
        </w:tc>
        <w:tc>
          <w:tcPr>
            <w:tcW w:w="522" w:type="pct"/>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kern w:val="0"/>
                <w:sz w:val="24"/>
                <w:szCs w:val="24"/>
              </w:rPr>
            </w:pPr>
            <w:r>
              <w:rPr>
                <w:rFonts w:ascii="仿宋" w:eastAsia="仿宋" w:hAnsi="仿宋" w:cs="仿宋" w:hint="eastAsia"/>
                <w:kern w:val="0"/>
                <w:sz w:val="24"/>
                <w:szCs w:val="24"/>
              </w:rPr>
              <w:t xml:space="preserve">　</w:t>
            </w:r>
          </w:p>
        </w:tc>
        <w:tc>
          <w:tcPr>
            <w:tcW w:w="612" w:type="pct"/>
            <w:tcBorders>
              <w:top w:val="nil"/>
              <w:left w:val="nil"/>
              <w:bottom w:val="single" w:sz="4" w:space="0" w:color="auto"/>
              <w:right w:val="single" w:sz="4" w:space="0" w:color="auto"/>
            </w:tcBorders>
            <w:noWrap/>
            <w:vAlign w:val="center"/>
          </w:tcPr>
          <w:p w:rsidR="00DC6774"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516" w:type="pct"/>
            <w:tcBorders>
              <w:top w:val="nil"/>
              <w:left w:val="nil"/>
              <w:bottom w:val="single" w:sz="4" w:space="0" w:color="auto"/>
              <w:right w:val="single" w:sz="4" w:space="0" w:color="auto"/>
            </w:tcBorders>
            <w:noWrap/>
            <w:vAlign w:val="center"/>
          </w:tcPr>
          <w:p w:rsidR="00DC6774"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712" w:type="pct"/>
            <w:tcBorders>
              <w:top w:val="nil"/>
              <w:left w:val="nil"/>
              <w:bottom w:val="single" w:sz="4" w:space="0" w:color="auto"/>
              <w:right w:val="single" w:sz="4" w:space="0" w:color="auto"/>
            </w:tcBorders>
            <w:noWrap/>
            <w:vAlign w:val="center"/>
          </w:tcPr>
          <w:p w:rsidR="00DC6774"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DC6774">
        <w:trPr>
          <w:trHeight w:val="340"/>
          <w:jc w:val="center"/>
        </w:trPr>
        <w:tc>
          <w:tcPr>
            <w:tcW w:w="41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20805</w:t>
            </w:r>
          </w:p>
        </w:tc>
        <w:tc>
          <w:tcPr>
            <w:tcW w:w="1009" w:type="pct"/>
            <w:tcBorders>
              <w:top w:val="nil"/>
              <w:left w:val="nil"/>
              <w:bottom w:val="single" w:sz="4" w:space="0" w:color="auto"/>
              <w:right w:val="single" w:sz="4" w:space="0" w:color="auto"/>
            </w:tcBorders>
            <w:shd w:val="clear" w:color="000000" w:fill="FFFFFF"/>
            <w:noWrap/>
            <w:vAlign w:val="center"/>
          </w:tcPr>
          <w:p w:rsidR="00DC6774" w:rsidRDefault="00000000">
            <w:pPr>
              <w:ind w:firstLineChars="16" w:firstLine="38"/>
              <w:jc w:val="left"/>
              <w:rPr>
                <w:rFonts w:ascii="仿宋" w:eastAsia="仿宋" w:hAnsi="仿宋" w:cs="仿宋" w:hint="eastAsia"/>
                <w:sz w:val="24"/>
                <w:szCs w:val="24"/>
              </w:rPr>
            </w:pPr>
            <w:r>
              <w:rPr>
                <w:rFonts w:ascii="仿宋" w:eastAsia="仿宋" w:hAnsi="仿宋" w:cs="仿宋" w:hint="eastAsia"/>
                <w:sz w:val="24"/>
                <w:szCs w:val="24"/>
              </w:rPr>
              <w:t>行政事业单位养老支出</w:t>
            </w:r>
          </w:p>
        </w:tc>
        <w:tc>
          <w:tcPr>
            <w:tcW w:w="648" w:type="pct"/>
            <w:tcBorders>
              <w:top w:val="nil"/>
              <w:left w:val="nil"/>
              <w:bottom w:val="single" w:sz="4" w:space="0" w:color="auto"/>
              <w:right w:val="single" w:sz="4" w:space="0" w:color="auto"/>
            </w:tcBorders>
            <w:noWrap/>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19.65</w:t>
            </w:r>
            <w:r>
              <w:rPr>
                <w:rFonts w:ascii="仿宋" w:eastAsia="仿宋" w:hAnsi="仿宋" w:cs="仿宋" w:hint="eastAsia"/>
                <w:sz w:val="24"/>
                <w:szCs w:val="24"/>
              </w:rPr>
              <w:t xml:space="preserve">　</w:t>
            </w:r>
          </w:p>
        </w:tc>
        <w:tc>
          <w:tcPr>
            <w:tcW w:w="559" w:type="pct"/>
            <w:tcBorders>
              <w:top w:val="nil"/>
              <w:left w:val="nil"/>
              <w:bottom w:val="single" w:sz="4" w:space="0" w:color="auto"/>
              <w:right w:val="single" w:sz="4" w:space="0" w:color="auto"/>
            </w:tcBorders>
            <w:noWrap/>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19.65</w:t>
            </w:r>
            <w:r>
              <w:rPr>
                <w:rFonts w:ascii="仿宋" w:eastAsia="仿宋" w:hAnsi="仿宋" w:cs="仿宋" w:hint="eastAsia"/>
                <w:sz w:val="24"/>
                <w:szCs w:val="24"/>
              </w:rPr>
              <w:t xml:space="preserve">　</w:t>
            </w:r>
          </w:p>
        </w:tc>
        <w:tc>
          <w:tcPr>
            <w:tcW w:w="522" w:type="pct"/>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kern w:val="0"/>
                <w:sz w:val="24"/>
                <w:szCs w:val="24"/>
              </w:rPr>
            </w:pPr>
            <w:r>
              <w:rPr>
                <w:rFonts w:ascii="仿宋" w:eastAsia="仿宋" w:hAnsi="仿宋" w:cs="仿宋" w:hint="eastAsia"/>
                <w:kern w:val="0"/>
                <w:sz w:val="24"/>
                <w:szCs w:val="24"/>
              </w:rPr>
              <w:t xml:space="preserve">　</w:t>
            </w:r>
          </w:p>
        </w:tc>
        <w:tc>
          <w:tcPr>
            <w:tcW w:w="612" w:type="pct"/>
            <w:tcBorders>
              <w:top w:val="nil"/>
              <w:left w:val="nil"/>
              <w:bottom w:val="single" w:sz="4" w:space="0" w:color="auto"/>
              <w:right w:val="single" w:sz="4" w:space="0" w:color="auto"/>
            </w:tcBorders>
            <w:noWrap/>
            <w:vAlign w:val="center"/>
          </w:tcPr>
          <w:p w:rsidR="00DC6774"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516" w:type="pct"/>
            <w:tcBorders>
              <w:top w:val="nil"/>
              <w:left w:val="nil"/>
              <w:bottom w:val="single" w:sz="4" w:space="0" w:color="auto"/>
              <w:right w:val="single" w:sz="4" w:space="0" w:color="auto"/>
            </w:tcBorders>
            <w:noWrap/>
            <w:vAlign w:val="center"/>
          </w:tcPr>
          <w:p w:rsidR="00DC6774"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712" w:type="pct"/>
            <w:tcBorders>
              <w:top w:val="nil"/>
              <w:left w:val="nil"/>
              <w:bottom w:val="single" w:sz="4" w:space="0" w:color="auto"/>
              <w:right w:val="single" w:sz="4" w:space="0" w:color="auto"/>
            </w:tcBorders>
            <w:noWrap/>
            <w:vAlign w:val="center"/>
          </w:tcPr>
          <w:p w:rsidR="00DC6774"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DC6774">
        <w:trPr>
          <w:trHeight w:val="340"/>
          <w:jc w:val="center"/>
        </w:trPr>
        <w:tc>
          <w:tcPr>
            <w:tcW w:w="41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2080505</w:t>
            </w:r>
          </w:p>
        </w:tc>
        <w:tc>
          <w:tcPr>
            <w:tcW w:w="1009" w:type="pct"/>
            <w:tcBorders>
              <w:top w:val="nil"/>
              <w:left w:val="nil"/>
              <w:bottom w:val="single" w:sz="4" w:space="0" w:color="auto"/>
              <w:right w:val="single" w:sz="4" w:space="0" w:color="auto"/>
            </w:tcBorders>
            <w:shd w:val="clear" w:color="000000" w:fill="FFFFFF"/>
            <w:noWrap/>
            <w:vAlign w:val="center"/>
          </w:tcPr>
          <w:p w:rsidR="00DC6774" w:rsidRDefault="00000000">
            <w:pPr>
              <w:ind w:leftChars="28" w:left="78" w:hangingChars="8" w:hanging="19"/>
              <w:jc w:val="left"/>
              <w:rPr>
                <w:rFonts w:ascii="仿宋" w:eastAsia="仿宋" w:hAnsi="仿宋" w:cs="仿宋" w:hint="eastAsia"/>
                <w:sz w:val="24"/>
                <w:szCs w:val="24"/>
              </w:rPr>
            </w:pPr>
            <w:r>
              <w:rPr>
                <w:rFonts w:ascii="仿宋" w:eastAsia="仿宋" w:hAnsi="仿宋" w:cs="仿宋" w:hint="eastAsia"/>
                <w:sz w:val="24"/>
                <w:szCs w:val="24"/>
              </w:rPr>
              <w:t>机关事业单位基本养老</w:t>
            </w:r>
          </w:p>
          <w:p w:rsidR="00DC6774" w:rsidRDefault="00000000">
            <w:pPr>
              <w:ind w:leftChars="28" w:left="78" w:hangingChars="8" w:hanging="19"/>
              <w:jc w:val="left"/>
              <w:rPr>
                <w:rFonts w:ascii="仿宋" w:eastAsia="仿宋" w:hAnsi="仿宋" w:cs="仿宋" w:hint="eastAsia"/>
                <w:sz w:val="24"/>
                <w:szCs w:val="24"/>
              </w:rPr>
            </w:pPr>
            <w:r>
              <w:rPr>
                <w:rFonts w:ascii="仿宋" w:eastAsia="仿宋" w:hAnsi="仿宋" w:cs="仿宋" w:hint="eastAsia"/>
                <w:sz w:val="24"/>
                <w:szCs w:val="24"/>
              </w:rPr>
              <w:t>保险缴费支出</w:t>
            </w:r>
          </w:p>
        </w:tc>
        <w:tc>
          <w:tcPr>
            <w:tcW w:w="648" w:type="pct"/>
            <w:tcBorders>
              <w:top w:val="nil"/>
              <w:left w:val="nil"/>
              <w:bottom w:val="single" w:sz="4" w:space="0" w:color="auto"/>
              <w:right w:val="single" w:sz="4" w:space="0" w:color="auto"/>
            </w:tcBorders>
            <w:noWrap/>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19.65</w:t>
            </w:r>
            <w:r>
              <w:rPr>
                <w:rFonts w:ascii="仿宋" w:eastAsia="仿宋" w:hAnsi="仿宋" w:cs="仿宋" w:hint="eastAsia"/>
                <w:sz w:val="24"/>
                <w:szCs w:val="24"/>
              </w:rPr>
              <w:t xml:space="preserve">　</w:t>
            </w:r>
          </w:p>
        </w:tc>
        <w:tc>
          <w:tcPr>
            <w:tcW w:w="559" w:type="pct"/>
            <w:tcBorders>
              <w:top w:val="nil"/>
              <w:left w:val="nil"/>
              <w:bottom w:val="single" w:sz="4" w:space="0" w:color="auto"/>
              <w:right w:val="single" w:sz="4" w:space="0" w:color="auto"/>
            </w:tcBorders>
            <w:noWrap/>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19.65</w:t>
            </w:r>
            <w:r>
              <w:rPr>
                <w:rFonts w:ascii="仿宋" w:eastAsia="仿宋" w:hAnsi="仿宋" w:cs="仿宋" w:hint="eastAsia"/>
                <w:sz w:val="24"/>
                <w:szCs w:val="24"/>
              </w:rPr>
              <w:t xml:space="preserve">　</w:t>
            </w:r>
          </w:p>
        </w:tc>
        <w:tc>
          <w:tcPr>
            <w:tcW w:w="522" w:type="pct"/>
            <w:tcBorders>
              <w:top w:val="nil"/>
              <w:left w:val="nil"/>
              <w:bottom w:val="single" w:sz="4" w:space="0" w:color="auto"/>
              <w:right w:val="single" w:sz="4" w:space="0" w:color="auto"/>
            </w:tcBorders>
            <w:noWrap/>
            <w:vAlign w:val="center"/>
          </w:tcPr>
          <w:p w:rsidR="00DC6774" w:rsidRDefault="00DC6774">
            <w:pPr>
              <w:widowControl/>
              <w:jc w:val="right"/>
              <w:rPr>
                <w:rFonts w:ascii="仿宋" w:eastAsia="仿宋" w:hAnsi="仿宋" w:cs="仿宋" w:hint="eastAsia"/>
                <w:kern w:val="0"/>
                <w:sz w:val="24"/>
                <w:szCs w:val="24"/>
              </w:rPr>
            </w:pPr>
          </w:p>
        </w:tc>
        <w:tc>
          <w:tcPr>
            <w:tcW w:w="612" w:type="pct"/>
            <w:tcBorders>
              <w:top w:val="nil"/>
              <w:left w:val="nil"/>
              <w:bottom w:val="single" w:sz="4" w:space="0" w:color="auto"/>
              <w:right w:val="single" w:sz="4" w:space="0" w:color="auto"/>
            </w:tcBorders>
            <w:noWrap/>
            <w:vAlign w:val="center"/>
          </w:tcPr>
          <w:p w:rsidR="00DC6774" w:rsidRDefault="00DC6774">
            <w:pPr>
              <w:widowControl/>
              <w:jc w:val="right"/>
              <w:rPr>
                <w:rFonts w:ascii="Times New Roman" w:eastAsia="仿宋_GB2312" w:hAnsi="Times New Roman" w:cs="Times New Roman"/>
                <w:kern w:val="0"/>
                <w:sz w:val="24"/>
                <w:szCs w:val="24"/>
              </w:rPr>
            </w:pPr>
          </w:p>
        </w:tc>
        <w:tc>
          <w:tcPr>
            <w:tcW w:w="516" w:type="pct"/>
            <w:tcBorders>
              <w:top w:val="nil"/>
              <w:left w:val="nil"/>
              <w:bottom w:val="single" w:sz="4" w:space="0" w:color="auto"/>
              <w:right w:val="single" w:sz="4" w:space="0" w:color="auto"/>
            </w:tcBorders>
            <w:noWrap/>
            <w:vAlign w:val="center"/>
          </w:tcPr>
          <w:p w:rsidR="00DC6774" w:rsidRDefault="00DC6774">
            <w:pPr>
              <w:widowControl/>
              <w:jc w:val="right"/>
              <w:rPr>
                <w:rFonts w:ascii="Times New Roman" w:eastAsia="仿宋_GB2312" w:hAnsi="Times New Roman" w:cs="Times New Roman"/>
                <w:kern w:val="0"/>
                <w:sz w:val="24"/>
                <w:szCs w:val="24"/>
              </w:rPr>
            </w:pPr>
          </w:p>
        </w:tc>
        <w:tc>
          <w:tcPr>
            <w:tcW w:w="712" w:type="pct"/>
            <w:tcBorders>
              <w:top w:val="nil"/>
              <w:left w:val="nil"/>
              <w:bottom w:val="single" w:sz="4" w:space="0" w:color="auto"/>
              <w:right w:val="single" w:sz="4" w:space="0" w:color="auto"/>
            </w:tcBorders>
            <w:noWrap/>
            <w:vAlign w:val="center"/>
          </w:tcPr>
          <w:p w:rsidR="00DC6774" w:rsidRDefault="00DC6774">
            <w:pPr>
              <w:widowControl/>
              <w:jc w:val="right"/>
              <w:rPr>
                <w:rFonts w:ascii="Times New Roman" w:eastAsia="仿宋_GB2312" w:hAnsi="Times New Roman" w:cs="Times New Roman"/>
                <w:kern w:val="0"/>
                <w:sz w:val="24"/>
                <w:szCs w:val="24"/>
              </w:rPr>
            </w:pPr>
          </w:p>
        </w:tc>
      </w:tr>
      <w:tr w:rsidR="00DC6774">
        <w:trPr>
          <w:trHeight w:val="340"/>
          <w:jc w:val="center"/>
        </w:trPr>
        <w:tc>
          <w:tcPr>
            <w:tcW w:w="41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210</w:t>
            </w:r>
          </w:p>
        </w:tc>
        <w:tc>
          <w:tcPr>
            <w:tcW w:w="1009" w:type="pct"/>
            <w:tcBorders>
              <w:top w:val="nil"/>
              <w:left w:val="nil"/>
              <w:bottom w:val="single" w:sz="4" w:space="0" w:color="auto"/>
              <w:right w:val="single" w:sz="4" w:space="0" w:color="auto"/>
            </w:tcBorders>
            <w:shd w:val="clear" w:color="000000" w:fill="FFFFFF"/>
            <w:noWrap/>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卫生健康支出</w:t>
            </w:r>
          </w:p>
        </w:tc>
        <w:tc>
          <w:tcPr>
            <w:tcW w:w="648" w:type="pct"/>
            <w:tcBorders>
              <w:top w:val="nil"/>
              <w:left w:val="nil"/>
              <w:bottom w:val="single" w:sz="4" w:space="0" w:color="auto"/>
              <w:right w:val="single" w:sz="4" w:space="0" w:color="auto"/>
            </w:tcBorders>
            <w:noWrap/>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8.18</w:t>
            </w:r>
            <w:r>
              <w:rPr>
                <w:rFonts w:ascii="仿宋" w:eastAsia="仿宋" w:hAnsi="仿宋" w:cs="仿宋" w:hint="eastAsia"/>
                <w:sz w:val="24"/>
                <w:szCs w:val="24"/>
              </w:rPr>
              <w:t xml:space="preserve">　</w:t>
            </w:r>
          </w:p>
        </w:tc>
        <w:tc>
          <w:tcPr>
            <w:tcW w:w="559" w:type="pct"/>
            <w:tcBorders>
              <w:top w:val="nil"/>
              <w:left w:val="nil"/>
              <w:bottom w:val="single" w:sz="4" w:space="0" w:color="auto"/>
              <w:right w:val="single" w:sz="4" w:space="0" w:color="auto"/>
            </w:tcBorders>
            <w:noWrap/>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8.18</w:t>
            </w:r>
            <w:r>
              <w:rPr>
                <w:rFonts w:ascii="仿宋" w:eastAsia="仿宋" w:hAnsi="仿宋" w:cs="仿宋" w:hint="eastAsia"/>
                <w:sz w:val="24"/>
                <w:szCs w:val="24"/>
              </w:rPr>
              <w:t xml:space="preserve">　</w:t>
            </w:r>
          </w:p>
        </w:tc>
        <w:tc>
          <w:tcPr>
            <w:tcW w:w="522" w:type="pct"/>
            <w:tcBorders>
              <w:top w:val="nil"/>
              <w:left w:val="nil"/>
              <w:bottom w:val="single" w:sz="4" w:space="0" w:color="auto"/>
              <w:right w:val="single" w:sz="4" w:space="0" w:color="auto"/>
            </w:tcBorders>
            <w:noWrap/>
            <w:vAlign w:val="center"/>
          </w:tcPr>
          <w:p w:rsidR="00DC6774" w:rsidRDefault="00DC6774">
            <w:pPr>
              <w:widowControl/>
              <w:jc w:val="right"/>
              <w:rPr>
                <w:rFonts w:ascii="仿宋" w:eastAsia="仿宋" w:hAnsi="仿宋" w:cs="仿宋" w:hint="eastAsia"/>
                <w:kern w:val="0"/>
                <w:sz w:val="24"/>
                <w:szCs w:val="24"/>
              </w:rPr>
            </w:pPr>
          </w:p>
        </w:tc>
        <w:tc>
          <w:tcPr>
            <w:tcW w:w="612" w:type="pct"/>
            <w:tcBorders>
              <w:top w:val="nil"/>
              <w:left w:val="nil"/>
              <w:bottom w:val="single" w:sz="4" w:space="0" w:color="auto"/>
              <w:right w:val="single" w:sz="4" w:space="0" w:color="auto"/>
            </w:tcBorders>
            <w:noWrap/>
            <w:vAlign w:val="center"/>
          </w:tcPr>
          <w:p w:rsidR="00DC6774" w:rsidRDefault="00DC6774">
            <w:pPr>
              <w:widowControl/>
              <w:jc w:val="right"/>
              <w:rPr>
                <w:rFonts w:ascii="Times New Roman" w:eastAsia="仿宋_GB2312" w:hAnsi="Times New Roman" w:cs="Times New Roman"/>
                <w:kern w:val="0"/>
                <w:sz w:val="24"/>
                <w:szCs w:val="24"/>
              </w:rPr>
            </w:pPr>
          </w:p>
        </w:tc>
        <w:tc>
          <w:tcPr>
            <w:tcW w:w="516" w:type="pct"/>
            <w:tcBorders>
              <w:top w:val="nil"/>
              <w:left w:val="nil"/>
              <w:bottom w:val="single" w:sz="4" w:space="0" w:color="auto"/>
              <w:right w:val="single" w:sz="4" w:space="0" w:color="auto"/>
            </w:tcBorders>
            <w:noWrap/>
            <w:vAlign w:val="center"/>
          </w:tcPr>
          <w:p w:rsidR="00DC6774" w:rsidRDefault="00DC6774">
            <w:pPr>
              <w:widowControl/>
              <w:jc w:val="right"/>
              <w:rPr>
                <w:rFonts w:ascii="Times New Roman" w:eastAsia="仿宋_GB2312" w:hAnsi="Times New Roman" w:cs="Times New Roman"/>
                <w:kern w:val="0"/>
                <w:sz w:val="24"/>
                <w:szCs w:val="24"/>
              </w:rPr>
            </w:pPr>
          </w:p>
        </w:tc>
        <w:tc>
          <w:tcPr>
            <w:tcW w:w="712" w:type="pct"/>
            <w:tcBorders>
              <w:top w:val="nil"/>
              <w:left w:val="nil"/>
              <w:bottom w:val="single" w:sz="4" w:space="0" w:color="auto"/>
              <w:right w:val="single" w:sz="4" w:space="0" w:color="auto"/>
            </w:tcBorders>
            <w:noWrap/>
            <w:vAlign w:val="center"/>
          </w:tcPr>
          <w:p w:rsidR="00DC6774" w:rsidRDefault="00DC6774">
            <w:pPr>
              <w:widowControl/>
              <w:jc w:val="right"/>
              <w:rPr>
                <w:rFonts w:ascii="Times New Roman" w:eastAsia="仿宋_GB2312" w:hAnsi="Times New Roman" w:cs="Times New Roman"/>
                <w:kern w:val="0"/>
                <w:sz w:val="24"/>
                <w:szCs w:val="24"/>
              </w:rPr>
            </w:pPr>
          </w:p>
        </w:tc>
      </w:tr>
      <w:tr w:rsidR="00DC6774">
        <w:trPr>
          <w:trHeight w:val="340"/>
          <w:jc w:val="center"/>
        </w:trPr>
        <w:tc>
          <w:tcPr>
            <w:tcW w:w="41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21011</w:t>
            </w:r>
          </w:p>
        </w:tc>
        <w:tc>
          <w:tcPr>
            <w:tcW w:w="1009" w:type="pct"/>
            <w:tcBorders>
              <w:top w:val="nil"/>
              <w:left w:val="nil"/>
              <w:bottom w:val="single" w:sz="4" w:space="0" w:color="auto"/>
              <w:right w:val="single" w:sz="4" w:space="0" w:color="auto"/>
            </w:tcBorders>
            <w:shd w:val="clear" w:color="000000" w:fill="FFFFFF"/>
            <w:noWrap/>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行政事业单位医疗</w:t>
            </w:r>
          </w:p>
        </w:tc>
        <w:tc>
          <w:tcPr>
            <w:tcW w:w="648" w:type="pct"/>
            <w:tcBorders>
              <w:top w:val="nil"/>
              <w:left w:val="nil"/>
              <w:bottom w:val="single" w:sz="4" w:space="0" w:color="auto"/>
              <w:right w:val="single" w:sz="4" w:space="0" w:color="auto"/>
            </w:tcBorders>
            <w:noWrap/>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8.18</w:t>
            </w:r>
          </w:p>
        </w:tc>
        <w:tc>
          <w:tcPr>
            <w:tcW w:w="559" w:type="pct"/>
            <w:tcBorders>
              <w:top w:val="nil"/>
              <w:left w:val="nil"/>
              <w:bottom w:val="single" w:sz="4" w:space="0" w:color="auto"/>
              <w:right w:val="single" w:sz="4" w:space="0" w:color="auto"/>
            </w:tcBorders>
            <w:noWrap/>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8.18</w:t>
            </w:r>
          </w:p>
        </w:tc>
        <w:tc>
          <w:tcPr>
            <w:tcW w:w="522" w:type="pct"/>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kern w:val="0"/>
                <w:sz w:val="24"/>
                <w:szCs w:val="24"/>
              </w:rPr>
            </w:pPr>
            <w:r>
              <w:rPr>
                <w:rFonts w:ascii="仿宋" w:eastAsia="仿宋" w:hAnsi="仿宋" w:cs="仿宋" w:hint="eastAsia"/>
                <w:kern w:val="0"/>
                <w:sz w:val="24"/>
                <w:szCs w:val="24"/>
              </w:rPr>
              <w:t xml:space="preserve">　</w:t>
            </w:r>
          </w:p>
        </w:tc>
        <w:tc>
          <w:tcPr>
            <w:tcW w:w="612" w:type="pct"/>
            <w:tcBorders>
              <w:top w:val="nil"/>
              <w:left w:val="nil"/>
              <w:bottom w:val="single" w:sz="4" w:space="0" w:color="auto"/>
              <w:right w:val="single" w:sz="4" w:space="0" w:color="auto"/>
            </w:tcBorders>
            <w:noWrap/>
            <w:vAlign w:val="center"/>
          </w:tcPr>
          <w:p w:rsidR="00DC6774"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516" w:type="pct"/>
            <w:tcBorders>
              <w:top w:val="nil"/>
              <w:left w:val="nil"/>
              <w:bottom w:val="single" w:sz="4" w:space="0" w:color="auto"/>
              <w:right w:val="single" w:sz="4" w:space="0" w:color="auto"/>
            </w:tcBorders>
            <w:noWrap/>
            <w:vAlign w:val="center"/>
          </w:tcPr>
          <w:p w:rsidR="00DC6774"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712" w:type="pct"/>
            <w:tcBorders>
              <w:top w:val="nil"/>
              <w:left w:val="nil"/>
              <w:bottom w:val="single" w:sz="4" w:space="0" w:color="auto"/>
              <w:right w:val="single" w:sz="4" w:space="0" w:color="auto"/>
            </w:tcBorders>
            <w:noWrap/>
            <w:vAlign w:val="center"/>
          </w:tcPr>
          <w:p w:rsidR="00DC6774"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DC6774">
        <w:trPr>
          <w:trHeight w:val="340"/>
          <w:jc w:val="center"/>
        </w:trPr>
        <w:tc>
          <w:tcPr>
            <w:tcW w:w="41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2101102</w:t>
            </w:r>
          </w:p>
        </w:tc>
        <w:tc>
          <w:tcPr>
            <w:tcW w:w="1009" w:type="pct"/>
            <w:tcBorders>
              <w:top w:val="nil"/>
              <w:left w:val="nil"/>
              <w:bottom w:val="single" w:sz="4" w:space="0" w:color="auto"/>
              <w:right w:val="single" w:sz="4" w:space="0" w:color="auto"/>
            </w:tcBorders>
            <w:shd w:val="clear" w:color="000000" w:fill="FFFFFF"/>
            <w:noWrap/>
            <w:vAlign w:val="center"/>
          </w:tcPr>
          <w:p w:rsidR="00DC6774" w:rsidRDefault="00000000">
            <w:pPr>
              <w:ind w:leftChars="-19" w:left="-2" w:hangingChars="16" w:hanging="38"/>
              <w:jc w:val="left"/>
              <w:rPr>
                <w:rFonts w:ascii="仿宋" w:eastAsia="仿宋" w:hAnsi="仿宋" w:cs="仿宋" w:hint="eastAsia"/>
                <w:sz w:val="24"/>
                <w:szCs w:val="24"/>
              </w:rPr>
            </w:pPr>
            <w:r>
              <w:rPr>
                <w:rFonts w:ascii="仿宋" w:eastAsia="仿宋" w:hAnsi="仿宋" w:cs="仿宋" w:hint="eastAsia"/>
                <w:sz w:val="24"/>
                <w:szCs w:val="24"/>
              </w:rPr>
              <w:t xml:space="preserve"> 事业单位医疗</w:t>
            </w:r>
          </w:p>
        </w:tc>
        <w:tc>
          <w:tcPr>
            <w:tcW w:w="648" w:type="pct"/>
            <w:tcBorders>
              <w:top w:val="nil"/>
              <w:left w:val="nil"/>
              <w:bottom w:val="single" w:sz="4" w:space="0" w:color="auto"/>
              <w:right w:val="single" w:sz="4" w:space="0" w:color="auto"/>
            </w:tcBorders>
            <w:noWrap/>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8.18</w:t>
            </w:r>
          </w:p>
        </w:tc>
        <w:tc>
          <w:tcPr>
            <w:tcW w:w="559" w:type="pct"/>
            <w:tcBorders>
              <w:top w:val="nil"/>
              <w:left w:val="nil"/>
              <w:bottom w:val="single" w:sz="4" w:space="0" w:color="auto"/>
              <w:right w:val="single" w:sz="4" w:space="0" w:color="auto"/>
            </w:tcBorders>
            <w:noWrap/>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8.18</w:t>
            </w:r>
          </w:p>
        </w:tc>
        <w:tc>
          <w:tcPr>
            <w:tcW w:w="522" w:type="pct"/>
            <w:tcBorders>
              <w:top w:val="nil"/>
              <w:left w:val="nil"/>
              <w:bottom w:val="single" w:sz="4" w:space="0" w:color="auto"/>
              <w:right w:val="single" w:sz="4" w:space="0" w:color="auto"/>
            </w:tcBorders>
            <w:noWrap/>
            <w:vAlign w:val="center"/>
          </w:tcPr>
          <w:p w:rsidR="00DC6774" w:rsidRDefault="00DC6774">
            <w:pPr>
              <w:widowControl/>
              <w:jc w:val="right"/>
              <w:rPr>
                <w:rFonts w:ascii="仿宋" w:eastAsia="仿宋" w:hAnsi="仿宋" w:cs="仿宋" w:hint="eastAsia"/>
                <w:kern w:val="0"/>
                <w:sz w:val="24"/>
                <w:szCs w:val="24"/>
              </w:rPr>
            </w:pPr>
          </w:p>
        </w:tc>
        <w:tc>
          <w:tcPr>
            <w:tcW w:w="612" w:type="pct"/>
            <w:tcBorders>
              <w:top w:val="nil"/>
              <w:left w:val="nil"/>
              <w:bottom w:val="single" w:sz="4" w:space="0" w:color="auto"/>
              <w:right w:val="single" w:sz="4" w:space="0" w:color="auto"/>
            </w:tcBorders>
            <w:noWrap/>
            <w:vAlign w:val="center"/>
          </w:tcPr>
          <w:p w:rsidR="00DC6774" w:rsidRDefault="00DC6774">
            <w:pPr>
              <w:widowControl/>
              <w:jc w:val="right"/>
              <w:rPr>
                <w:rFonts w:ascii="Times New Roman" w:eastAsia="仿宋_GB2312" w:hAnsi="Times New Roman" w:cs="Times New Roman"/>
                <w:kern w:val="0"/>
                <w:sz w:val="24"/>
                <w:szCs w:val="24"/>
              </w:rPr>
            </w:pPr>
          </w:p>
        </w:tc>
        <w:tc>
          <w:tcPr>
            <w:tcW w:w="516" w:type="pct"/>
            <w:tcBorders>
              <w:top w:val="nil"/>
              <w:left w:val="nil"/>
              <w:bottom w:val="single" w:sz="4" w:space="0" w:color="auto"/>
              <w:right w:val="single" w:sz="4" w:space="0" w:color="auto"/>
            </w:tcBorders>
            <w:noWrap/>
            <w:vAlign w:val="center"/>
          </w:tcPr>
          <w:p w:rsidR="00DC6774" w:rsidRDefault="00DC6774">
            <w:pPr>
              <w:widowControl/>
              <w:jc w:val="right"/>
              <w:rPr>
                <w:rFonts w:ascii="Times New Roman" w:eastAsia="仿宋_GB2312" w:hAnsi="Times New Roman" w:cs="Times New Roman"/>
                <w:kern w:val="0"/>
                <w:sz w:val="24"/>
                <w:szCs w:val="24"/>
              </w:rPr>
            </w:pPr>
          </w:p>
        </w:tc>
        <w:tc>
          <w:tcPr>
            <w:tcW w:w="712" w:type="pct"/>
            <w:tcBorders>
              <w:top w:val="nil"/>
              <w:left w:val="nil"/>
              <w:bottom w:val="single" w:sz="4" w:space="0" w:color="auto"/>
              <w:right w:val="single" w:sz="4" w:space="0" w:color="auto"/>
            </w:tcBorders>
            <w:noWrap/>
            <w:vAlign w:val="center"/>
          </w:tcPr>
          <w:p w:rsidR="00DC6774" w:rsidRDefault="00DC6774">
            <w:pPr>
              <w:widowControl/>
              <w:jc w:val="right"/>
              <w:rPr>
                <w:rFonts w:ascii="Times New Roman" w:eastAsia="仿宋_GB2312" w:hAnsi="Times New Roman" w:cs="Times New Roman"/>
                <w:kern w:val="0"/>
                <w:sz w:val="24"/>
                <w:szCs w:val="24"/>
              </w:rPr>
            </w:pPr>
          </w:p>
        </w:tc>
      </w:tr>
      <w:tr w:rsidR="00DC6774">
        <w:trPr>
          <w:trHeight w:val="340"/>
          <w:jc w:val="center"/>
        </w:trPr>
        <w:tc>
          <w:tcPr>
            <w:tcW w:w="41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211</w:t>
            </w:r>
          </w:p>
        </w:tc>
        <w:tc>
          <w:tcPr>
            <w:tcW w:w="1009" w:type="pct"/>
            <w:tcBorders>
              <w:top w:val="nil"/>
              <w:left w:val="nil"/>
              <w:bottom w:val="single" w:sz="4" w:space="0" w:color="auto"/>
              <w:right w:val="single" w:sz="4" w:space="0" w:color="auto"/>
            </w:tcBorders>
            <w:shd w:val="clear" w:color="000000" w:fill="FFFFFF"/>
            <w:noWrap/>
            <w:vAlign w:val="center"/>
          </w:tcPr>
          <w:p w:rsidR="00DC6774" w:rsidRDefault="00000000">
            <w:pPr>
              <w:ind w:firstLineChars="17" w:firstLine="41"/>
              <w:jc w:val="left"/>
              <w:rPr>
                <w:rFonts w:ascii="仿宋" w:eastAsia="仿宋" w:hAnsi="仿宋" w:cs="仿宋" w:hint="eastAsia"/>
                <w:sz w:val="24"/>
                <w:szCs w:val="24"/>
              </w:rPr>
            </w:pPr>
            <w:r>
              <w:rPr>
                <w:rFonts w:ascii="仿宋" w:eastAsia="仿宋" w:hAnsi="仿宋" w:cs="仿宋" w:hint="eastAsia"/>
                <w:sz w:val="24"/>
                <w:szCs w:val="24"/>
              </w:rPr>
              <w:t>节能环保支出</w:t>
            </w:r>
          </w:p>
        </w:tc>
        <w:tc>
          <w:tcPr>
            <w:tcW w:w="648" w:type="pct"/>
            <w:tcBorders>
              <w:top w:val="nil"/>
              <w:left w:val="nil"/>
              <w:bottom w:val="single" w:sz="4" w:space="0" w:color="auto"/>
              <w:right w:val="single" w:sz="4" w:space="0" w:color="auto"/>
            </w:tcBorders>
            <w:noWrap/>
            <w:vAlign w:val="center"/>
          </w:tcPr>
          <w:p w:rsidR="00DC6774" w:rsidRDefault="00000000">
            <w:pPr>
              <w:jc w:val="right"/>
              <w:rPr>
                <w:rFonts w:ascii="仿宋" w:eastAsia="仿宋" w:hAnsi="仿宋" w:cs="仿宋" w:hint="eastAsia"/>
                <w:color w:val="000000"/>
                <w:sz w:val="24"/>
                <w:szCs w:val="24"/>
              </w:rPr>
            </w:pPr>
            <w:r>
              <w:rPr>
                <w:rFonts w:ascii="仿宋" w:eastAsia="仿宋" w:hAnsi="仿宋" w:cs="仿宋" w:hint="eastAsia"/>
                <w:color w:val="000000"/>
                <w:sz w:val="24"/>
                <w:szCs w:val="24"/>
              </w:rPr>
              <w:t>45.36</w:t>
            </w:r>
          </w:p>
        </w:tc>
        <w:tc>
          <w:tcPr>
            <w:tcW w:w="559" w:type="pct"/>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kern w:val="0"/>
                <w:sz w:val="24"/>
                <w:szCs w:val="24"/>
              </w:rPr>
            </w:pPr>
            <w:r>
              <w:rPr>
                <w:rFonts w:ascii="仿宋" w:eastAsia="仿宋" w:hAnsi="仿宋" w:cs="仿宋" w:hint="eastAsia"/>
                <w:kern w:val="0"/>
                <w:sz w:val="24"/>
                <w:szCs w:val="24"/>
              </w:rPr>
              <w:t xml:space="preserve">　</w:t>
            </w:r>
          </w:p>
        </w:tc>
        <w:tc>
          <w:tcPr>
            <w:tcW w:w="522" w:type="pct"/>
            <w:tcBorders>
              <w:top w:val="nil"/>
              <w:left w:val="nil"/>
              <w:bottom w:val="single" w:sz="4" w:space="0" w:color="auto"/>
              <w:right w:val="single" w:sz="4" w:space="0" w:color="auto"/>
            </w:tcBorders>
            <w:noWrap/>
            <w:vAlign w:val="center"/>
          </w:tcPr>
          <w:p w:rsidR="00DC6774" w:rsidRDefault="00000000">
            <w:pPr>
              <w:jc w:val="right"/>
              <w:rPr>
                <w:rFonts w:ascii="仿宋" w:eastAsia="仿宋" w:hAnsi="仿宋" w:cs="仿宋" w:hint="eastAsia"/>
                <w:color w:val="000000"/>
                <w:sz w:val="24"/>
                <w:szCs w:val="24"/>
              </w:rPr>
            </w:pPr>
            <w:r>
              <w:rPr>
                <w:rFonts w:ascii="仿宋" w:eastAsia="仿宋" w:hAnsi="仿宋" w:cs="仿宋" w:hint="eastAsia"/>
                <w:color w:val="000000"/>
                <w:sz w:val="24"/>
                <w:szCs w:val="24"/>
              </w:rPr>
              <w:t>45.36</w:t>
            </w:r>
          </w:p>
        </w:tc>
        <w:tc>
          <w:tcPr>
            <w:tcW w:w="612" w:type="pct"/>
            <w:tcBorders>
              <w:top w:val="nil"/>
              <w:left w:val="nil"/>
              <w:bottom w:val="single" w:sz="4" w:space="0" w:color="auto"/>
              <w:right w:val="single" w:sz="4" w:space="0" w:color="auto"/>
            </w:tcBorders>
            <w:noWrap/>
            <w:vAlign w:val="center"/>
          </w:tcPr>
          <w:p w:rsidR="00DC6774"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516" w:type="pct"/>
            <w:tcBorders>
              <w:top w:val="nil"/>
              <w:left w:val="nil"/>
              <w:bottom w:val="single" w:sz="4" w:space="0" w:color="auto"/>
              <w:right w:val="single" w:sz="4" w:space="0" w:color="auto"/>
            </w:tcBorders>
            <w:noWrap/>
            <w:vAlign w:val="center"/>
          </w:tcPr>
          <w:p w:rsidR="00DC6774"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712" w:type="pct"/>
            <w:tcBorders>
              <w:top w:val="nil"/>
              <w:left w:val="nil"/>
              <w:bottom w:val="single" w:sz="4" w:space="0" w:color="auto"/>
              <w:right w:val="single" w:sz="4" w:space="0" w:color="auto"/>
            </w:tcBorders>
            <w:noWrap/>
            <w:vAlign w:val="center"/>
          </w:tcPr>
          <w:p w:rsidR="00DC6774"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DC6774">
        <w:trPr>
          <w:trHeight w:val="340"/>
          <w:jc w:val="center"/>
        </w:trPr>
        <w:tc>
          <w:tcPr>
            <w:tcW w:w="41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21104</w:t>
            </w:r>
          </w:p>
        </w:tc>
        <w:tc>
          <w:tcPr>
            <w:tcW w:w="1009" w:type="pct"/>
            <w:tcBorders>
              <w:top w:val="nil"/>
              <w:left w:val="nil"/>
              <w:bottom w:val="single" w:sz="4" w:space="0" w:color="auto"/>
              <w:right w:val="single" w:sz="4" w:space="0" w:color="auto"/>
            </w:tcBorders>
            <w:shd w:val="clear" w:color="000000" w:fill="FFFFFF"/>
            <w:noWrap/>
            <w:vAlign w:val="center"/>
          </w:tcPr>
          <w:p w:rsidR="00DC6774" w:rsidRDefault="00000000">
            <w:pPr>
              <w:jc w:val="left"/>
              <w:rPr>
                <w:rFonts w:ascii="仿宋" w:eastAsia="仿宋" w:hAnsi="仿宋" w:cs="仿宋" w:hint="eastAsia"/>
                <w:sz w:val="24"/>
                <w:szCs w:val="24"/>
              </w:rPr>
            </w:pPr>
            <w:r>
              <w:rPr>
                <w:rFonts w:ascii="仿宋" w:eastAsia="仿宋" w:hAnsi="仿宋" w:cs="仿宋" w:hint="eastAsia"/>
                <w:sz w:val="24"/>
                <w:szCs w:val="24"/>
              </w:rPr>
              <w:t>自然生态保护</w:t>
            </w:r>
          </w:p>
        </w:tc>
        <w:tc>
          <w:tcPr>
            <w:tcW w:w="648" w:type="pct"/>
            <w:tcBorders>
              <w:top w:val="nil"/>
              <w:left w:val="nil"/>
              <w:bottom w:val="single" w:sz="4" w:space="0" w:color="auto"/>
              <w:right w:val="single" w:sz="4" w:space="0" w:color="auto"/>
            </w:tcBorders>
            <w:noWrap/>
            <w:vAlign w:val="center"/>
          </w:tcPr>
          <w:p w:rsidR="00DC6774" w:rsidRDefault="00000000">
            <w:pPr>
              <w:jc w:val="right"/>
              <w:rPr>
                <w:rFonts w:ascii="仿宋" w:eastAsia="仿宋" w:hAnsi="仿宋" w:cs="仿宋" w:hint="eastAsia"/>
                <w:color w:val="000000"/>
                <w:sz w:val="24"/>
                <w:szCs w:val="24"/>
              </w:rPr>
            </w:pPr>
            <w:r>
              <w:rPr>
                <w:rFonts w:ascii="仿宋" w:eastAsia="仿宋" w:hAnsi="仿宋" w:cs="仿宋" w:hint="eastAsia"/>
                <w:color w:val="000000"/>
                <w:sz w:val="24"/>
                <w:szCs w:val="24"/>
              </w:rPr>
              <w:t>45.36</w:t>
            </w:r>
          </w:p>
        </w:tc>
        <w:tc>
          <w:tcPr>
            <w:tcW w:w="559" w:type="pct"/>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kern w:val="0"/>
                <w:sz w:val="24"/>
                <w:szCs w:val="24"/>
              </w:rPr>
            </w:pPr>
            <w:r>
              <w:rPr>
                <w:rFonts w:ascii="仿宋" w:eastAsia="仿宋" w:hAnsi="仿宋" w:cs="仿宋" w:hint="eastAsia"/>
                <w:kern w:val="0"/>
                <w:sz w:val="24"/>
                <w:szCs w:val="24"/>
              </w:rPr>
              <w:t xml:space="preserve">　</w:t>
            </w:r>
          </w:p>
        </w:tc>
        <w:tc>
          <w:tcPr>
            <w:tcW w:w="522" w:type="pct"/>
            <w:tcBorders>
              <w:top w:val="nil"/>
              <w:left w:val="nil"/>
              <w:bottom w:val="single" w:sz="4" w:space="0" w:color="auto"/>
              <w:right w:val="single" w:sz="4" w:space="0" w:color="auto"/>
            </w:tcBorders>
            <w:noWrap/>
            <w:vAlign w:val="center"/>
          </w:tcPr>
          <w:p w:rsidR="00DC6774" w:rsidRDefault="00000000">
            <w:pPr>
              <w:jc w:val="right"/>
              <w:rPr>
                <w:rFonts w:ascii="仿宋" w:eastAsia="仿宋" w:hAnsi="仿宋" w:cs="仿宋" w:hint="eastAsia"/>
                <w:color w:val="000000"/>
                <w:sz w:val="24"/>
                <w:szCs w:val="24"/>
              </w:rPr>
            </w:pPr>
            <w:r>
              <w:rPr>
                <w:rFonts w:ascii="仿宋" w:eastAsia="仿宋" w:hAnsi="仿宋" w:cs="仿宋" w:hint="eastAsia"/>
                <w:color w:val="000000"/>
                <w:sz w:val="24"/>
                <w:szCs w:val="24"/>
              </w:rPr>
              <w:t>45.36</w:t>
            </w:r>
          </w:p>
        </w:tc>
        <w:tc>
          <w:tcPr>
            <w:tcW w:w="612" w:type="pct"/>
            <w:tcBorders>
              <w:top w:val="nil"/>
              <w:left w:val="nil"/>
              <w:bottom w:val="single" w:sz="4" w:space="0" w:color="auto"/>
              <w:right w:val="single" w:sz="4" w:space="0" w:color="auto"/>
            </w:tcBorders>
            <w:noWrap/>
            <w:vAlign w:val="center"/>
          </w:tcPr>
          <w:p w:rsidR="00DC6774"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516" w:type="pct"/>
            <w:tcBorders>
              <w:top w:val="nil"/>
              <w:left w:val="nil"/>
              <w:bottom w:val="single" w:sz="4" w:space="0" w:color="auto"/>
              <w:right w:val="single" w:sz="4" w:space="0" w:color="auto"/>
            </w:tcBorders>
            <w:noWrap/>
            <w:vAlign w:val="center"/>
          </w:tcPr>
          <w:p w:rsidR="00DC6774"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712" w:type="pct"/>
            <w:tcBorders>
              <w:top w:val="nil"/>
              <w:left w:val="nil"/>
              <w:bottom w:val="single" w:sz="4" w:space="0" w:color="auto"/>
              <w:right w:val="single" w:sz="4" w:space="0" w:color="auto"/>
            </w:tcBorders>
            <w:noWrap/>
            <w:vAlign w:val="center"/>
          </w:tcPr>
          <w:p w:rsidR="00DC6774"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DC6774">
        <w:trPr>
          <w:trHeight w:val="340"/>
          <w:jc w:val="center"/>
        </w:trPr>
        <w:tc>
          <w:tcPr>
            <w:tcW w:w="41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2110406</w:t>
            </w:r>
          </w:p>
        </w:tc>
        <w:tc>
          <w:tcPr>
            <w:tcW w:w="1009" w:type="pct"/>
            <w:tcBorders>
              <w:top w:val="nil"/>
              <w:left w:val="nil"/>
              <w:bottom w:val="single" w:sz="4" w:space="0" w:color="auto"/>
              <w:right w:val="single" w:sz="4" w:space="0" w:color="auto"/>
            </w:tcBorders>
            <w:shd w:val="clear" w:color="000000" w:fill="FFFFFF"/>
            <w:noWrap/>
            <w:vAlign w:val="center"/>
          </w:tcPr>
          <w:p w:rsidR="00DC6774" w:rsidRDefault="00000000">
            <w:pPr>
              <w:jc w:val="left"/>
              <w:rPr>
                <w:rFonts w:ascii="仿宋" w:eastAsia="仿宋" w:hAnsi="仿宋" w:cs="仿宋" w:hint="eastAsia"/>
                <w:sz w:val="24"/>
                <w:szCs w:val="24"/>
              </w:rPr>
            </w:pPr>
            <w:r>
              <w:rPr>
                <w:rFonts w:ascii="仿宋" w:eastAsia="仿宋" w:hAnsi="仿宋" w:cs="仿宋" w:hint="eastAsia"/>
                <w:sz w:val="24"/>
                <w:szCs w:val="24"/>
              </w:rPr>
              <w:t>自然保护地</w:t>
            </w:r>
          </w:p>
        </w:tc>
        <w:tc>
          <w:tcPr>
            <w:tcW w:w="648" w:type="pct"/>
            <w:tcBorders>
              <w:top w:val="nil"/>
              <w:left w:val="nil"/>
              <w:bottom w:val="single" w:sz="4" w:space="0" w:color="auto"/>
              <w:right w:val="single" w:sz="4" w:space="0" w:color="auto"/>
            </w:tcBorders>
            <w:noWrap/>
            <w:vAlign w:val="center"/>
          </w:tcPr>
          <w:p w:rsidR="00DC6774" w:rsidRDefault="00000000">
            <w:pPr>
              <w:jc w:val="right"/>
              <w:rPr>
                <w:rFonts w:ascii="仿宋" w:eastAsia="仿宋" w:hAnsi="仿宋" w:cs="仿宋" w:hint="eastAsia"/>
                <w:color w:val="000000"/>
                <w:sz w:val="24"/>
                <w:szCs w:val="24"/>
              </w:rPr>
            </w:pPr>
            <w:r>
              <w:rPr>
                <w:rFonts w:ascii="仿宋" w:eastAsia="仿宋" w:hAnsi="仿宋" w:cs="仿宋" w:hint="eastAsia"/>
                <w:color w:val="000000"/>
                <w:sz w:val="24"/>
                <w:szCs w:val="24"/>
              </w:rPr>
              <w:t>45.36</w:t>
            </w:r>
          </w:p>
        </w:tc>
        <w:tc>
          <w:tcPr>
            <w:tcW w:w="559" w:type="pct"/>
            <w:tcBorders>
              <w:top w:val="nil"/>
              <w:left w:val="nil"/>
              <w:bottom w:val="single" w:sz="4" w:space="0" w:color="auto"/>
              <w:right w:val="single" w:sz="4" w:space="0" w:color="auto"/>
            </w:tcBorders>
            <w:noWrap/>
            <w:vAlign w:val="center"/>
          </w:tcPr>
          <w:p w:rsidR="00DC6774" w:rsidRDefault="00DC6774">
            <w:pPr>
              <w:widowControl/>
              <w:jc w:val="right"/>
              <w:rPr>
                <w:rFonts w:ascii="仿宋" w:eastAsia="仿宋" w:hAnsi="仿宋" w:cs="仿宋" w:hint="eastAsia"/>
                <w:kern w:val="0"/>
                <w:sz w:val="24"/>
                <w:szCs w:val="24"/>
              </w:rPr>
            </w:pPr>
          </w:p>
        </w:tc>
        <w:tc>
          <w:tcPr>
            <w:tcW w:w="522" w:type="pct"/>
            <w:tcBorders>
              <w:top w:val="nil"/>
              <w:left w:val="nil"/>
              <w:bottom w:val="single" w:sz="4" w:space="0" w:color="auto"/>
              <w:right w:val="single" w:sz="4" w:space="0" w:color="auto"/>
            </w:tcBorders>
            <w:noWrap/>
            <w:vAlign w:val="center"/>
          </w:tcPr>
          <w:p w:rsidR="00DC6774" w:rsidRDefault="00000000">
            <w:pPr>
              <w:jc w:val="right"/>
              <w:rPr>
                <w:rFonts w:ascii="仿宋" w:eastAsia="仿宋" w:hAnsi="仿宋" w:cs="仿宋" w:hint="eastAsia"/>
                <w:color w:val="000000"/>
                <w:sz w:val="24"/>
                <w:szCs w:val="24"/>
              </w:rPr>
            </w:pPr>
            <w:r>
              <w:rPr>
                <w:rFonts w:ascii="仿宋" w:eastAsia="仿宋" w:hAnsi="仿宋" w:cs="仿宋" w:hint="eastAsia"/>
                <w:color w:val="000000"/>
                <w:sz w:val="24"/>
                <w:szCs w:val="24"/>
              </w:rPr>
              <w:t>45.36</w:t>
            </w:r>
          </w:p>
        </w:tc>
        <w:tc>
          <w:tcPr>
            <w:tcW w:w="612" w:type="pct"/>
            <w:tcBorders>
              <w:top w:val="nil"/>
              <w:left w:val="nil"/>
              <w:bottom w:val="single" w:sz="4" w:space="0" w:color="auto"/>
              <w:right w:val="single" w:sz="4" w:space="0" w:color="auto"/>
            </w:tcBorders>
            <w:noWrap/>
            <w:vAlign w:val="center"/>
          </w:tcPr>
          <w:p w:rsidR="00DC6774" w:rsidRDefault="00DC6774">
            <w:pPr>
              <w:widowControl/>
              <w:jc w:val="right"/>
              <w:rPr>
                <w:rFonts w:ascii="Times New Roman" w:eastAsia="仿宋_GB2312" w:hAnsi="Times New Roman" w:cs="Times New Roman"/>
                <w:kern w:val="0"/>
                <w:sz w:val="24"/>
                <w:szCs w:val="24"/>
              </w:rPr>
            </w:pPr>
          </w:p>
        </w:tc>
        <w:tc>
          <w:tcPr>
            <w:tcW w:w="516" w:type="pct"/>
            <w:tcBorders>
              <w:top w:val="nil"/>
              <w:left w:val="nil"/>
              <w:bottom w:val="single" w:sz="4" w:space="0" w:color="auto"/>
              <w:right w:val="single" w:sz="4" w:space="0" w:color="auto"/>
            </w:tcBorders>
            <w:noWrap/>
            <w:vAlign w:val="center"/>
          </w:tcPr>
          <w:p w:rsidR="00DC6774" w:rsidRDefault="00DC6774">
            <w:pPr>
              <w:widowControl/>
              <w:jc w:val="right"/>
              <w:rPr>
                <w:rFonts w:ascii="Times New Roman" w:eastAsia="仿宋_GB2312" w:hAnsi="Times New Roman" w:cs="Times New Roman"/>
                <w:kern w:val="0"/>
                <w:sz w:val="24"/>
                <w:szCs w:val="24"/>
              </w:rPr>
            </w:pPr>
          </w:p>
        </w:tc>
        <w:tc>
          <w:tcPr>
            <w:tcW w:w="712" w:type="pct"/>
            <w:tcBorders>
              <w:top w:val="nil"/>
              <w:left w:val="nil"/>
              <w:bottom w:val="single" w:sz="4" w:space="0" w:color="auto"/>
              <w:right w:val="single" w:sz="4" w:space="0" w:color="auto"/>
            </w:tcBorders>
            <w:noWrap/>
            <w:vAlign w:val="center"/>
          </w:tcPr>
          <w:p w:rsidR="00DC6774" w:rsidRDefault="00DC6774">
            <w:pPr>
              <w:widowControl/>
              <w:jc w:val="right"/>
              <w:rPr>
                <w:rFonts w:ascii="Times New Roman" w:eastAsia="仿宋_GB2312" w:hAnsi="Times New Roman" w:cs="Times New Roman"/>
                <w:kern w:val="0"/>
                <w:sz w:val="24"/>
                <w:szCs w:val="24"/>
              </w:rPr>
            </w:pPr>
          </w:p>
        </w:tc>
      </w:tr>
      <w:tr w:rsidR="00DC6774">
        <w:trPr>
          <w:trHeight w:val="340"/>
          <w:jc w:val="center"/>
        </w:trPr>
        <w:tc>
          <w:tcPr>
            <w:tcW w:w="41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213</w:t>
            </w:r>
          </w:p>
        </w:tc>
        <w:tc>
          <w:tcPr>
            <w:tcW w:w="1009" w:type="pct"/>
            <w:tcBorders>
              <w:top w:val="nil"/>
              <w:left w:val="nil"/>
              <w:bottom w:val="single" w:sz="4" w:space="0" w:color="auto"/>
              <w:right w:val="single" w:sz="4" w:space="0" w:color="auto"/>
            </w:tcBorders>
            <w:shd w:val="clear" w:color="000000" w:fill="FFFFFF"/>
            <w:noWrap/>
            <w:vAlign w:val="center"/>
          </w:tcPr>
          <w:p w:rsidR="00DC6774" w:rsidRDefault="00000000">
            <w:pPr>
              <w:ind w:firstLineChars="41" w:firstLine="98"/>
              <w:jc w:val="left"/>
              <w:rPr>
                <w:rFonts w:ascii="仿宋" w:eastAsia="仿宋" w:hAnsi="仿宋" w:cs="仿宋" w:hint="eastAsia"/>
                <w:sz w:val="24"/>
                <w:szCs w:val="24"/>
              </w:rPr>
            </w:pPr>
            <w:r>
              <w:rPr>
                <w:rFonts w:ascii="仿宋" w:eastAsia="仿宋" w:hAnsi="仿宋" w:cs="仿宋" w:hint="eastAsia"/>
                <w:sz w:val="24"/>
                <w:szCs w:val="24"/>
              </w:rPr>
              <w:t>农林水支出</w:t>
            </w:r>
          </w:p>
        </w:tc>
        <w:tc>
          <w:tcPr>
            <w:tcW w:w="648" w:type="pct"/>
            <w:tcBorders>
              <w:top w:val="nil"/>
              <w:left w:val="nil"/>
              <w:bottom w:val="single" w:sz="4" w:space="0" w:color="auto"/>
              <w:right w:val="single" w:sz="4" w:space="0" w:color="auto"/>
            </w:tcBorders>
            <w:noWrap/>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252.73</w:t>
            </w:r>
          </w:p>
        </w:tc>
        <w:tc>
          <w:tcPr>
            <w:tcW w:w="559" w:type="pct"/>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kern w:val="0"/>
                <w:sz w:val="24"/>
                <w:szCs w:val="24"/>
              </w:rPr>
            </w:pPr>
            <w:r>
              <w:rPr>
                <w:rFonts w:ascii="仿宋" w:eastAsia="仿宋" w:hAnsi="仿宋" w:cs="仿宋" w:hint="eastAsia"/>
                <w:sz w:val="24"/>
                <w:szCs w:val="24"/>
              </w:rPr>
              <w:t>164.62</w:t>
            </w:r>
          </w:p>
        </w:tc>
        <w:tc>
          <w:tcPr>
            <w:tcW w:w="522" w:type="pct"/>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kern w:val="0"/>
                <w:sz w:val="24"/>
                <w:szCs w:val="24"/>
              </w:rPr>
            </w:pPr>
            <w:r>
              <w:rPr>
                <w:rFonts w:ascii="仿宋" w:eastAsia="仿宋" w:hAnsi="仿宋" w:cs="仿宋" w:hint="eastAsia"/>
                <w:sz w:val="24"/>
                <w:szCs w:val="24"/>
              </w:rPr>
              <w:t>88.11</w:t>
            </w:r>
          </w:p>
        </w:tc>
        <w:tc>
          <w:tcPr>
            <w:tcW w:w="612" w:type="pct"/>
            <w:tcBorders>
              <w:top w:val="nil"/>
              <w:left w:val="nil"/>
              <w:bottom w:val="single" w:sz="4" w:space="0" w:color="auto"/>
              <w:right w:val="single" w:sz="4" w:space="0" w:color="auto"/>
            </w:tcBorders>
            <w:noWrap/>
            <w:vAlign w:val="center"/>
          </w:tcPr>
          <w:p w:rsidR="00DC6774" w:rsidRDefault="00DC6774">
            <w:pPr>
              <w:widowControl/>
              <w:jc w:val="right"/>
              <w:rPr>
                <w:rFonts w:ascii="Times New Roman" w:eastAsia="仿宋_GB2312" w:hAnsi="Times New Roman" w:cs="Times New Roman"/>
                <w:kern w:val="0"/>
                <w:sz w:val="24"/>
                <w:szCs w:val="24"/>
              </w:rPr>
            </w:pPr>
          </w:p>
        </w:tc>
        <w:tc>
          <w:tcPr>
            <w:tcW w:w="516" w:type="pct"/>
            <w:tcBorders>
              <w:top w:val="nil"/>
              <w:left w:val="nil"/>
              <w:bottom w:val="single" w:sz="4" w:space="0" w:color="auto"/>
              <w:right w:val="single" w:sz="4" w:space="0" w:color="auto"/>
            </w:tcBorders>
            <w:noWrap/>
            <w:vAlign w:val="center"/>
          </w:tcPr>
          <w:p w:rsidR="00DC6774" w:rsidRDefault="00DC6774">
            <w:pPr>
              <w:widowControl/>
              <w:jc w:val="right"/>
              <w:rPr>
                <w:rFonts w:ascii="Times New Roman" w:eastAsia="仿宋_GB2312" w:hAnsi="Times New Roman" w:cs="Times New Roman"/>
                <w:kern w:val="0"/>
                <w:sz w:val="24"/>
                <w:szCs w:val="24"/>
              </w:rPr>
            </w:pPr>
          </w:p>
        </w:tc>
        <w:tc>
          <w:tcPr>
            <w:tcW w:w="712" w:type="pct"/>
            <w:tcBorders>
              <w:top w:val="nil"/>
              <w:left w:val="nil"/>
              <w:bottom w:val="single" w:sz="4" w:space="0" w:color="auto"/>
              <w:right w:val="single" w:sz="4" w:space="0" w:color="auto"/>
            </w:tcBorders>
            <w:noWrap/>
            <w:vAlign w:val="center"/>
          </w:tcPr>
          <w:p w:rsidR="00DC6774" w:rsidRDefault="00DC6774">
            <w:pPr>
              <w:widowControl/>
              <w:jc w:val="right"/>
              <w:rPr>
                <w:rFonts w:ascii="Times New Roman" w:eastAsia="仿宋_GB2312" w:hAnsi="Times New Roman" w:cs="Times New Roman"/>
                <w:kern w:val="0"/>
                <w:sz w:val="24"/>
                <w:szCs w:val="24"/>
              </w:rPr>
            </w:pPr>
          </w:p>
        </w:tc>
      </w:tr>
      <w:tr w:rsidR="00DC6774">
        <w:trPr>
          <w:trHeight w:val="340"/>
          <w:jc w:val="center"/>
        </w:trPr>
        <w:tc>
          <w:tcPr>
            <w:tcW w:w="41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21302</w:t>
            </w:r>
          </w:p>
        </w:tc>
        <w:tc>
          <w:tcPr>
            <w:tcW w:w="1009" w:type="pct"/>
            <w:tcBorders>
              <w:top w:val="nil"/>
              <w:left w:val="nil"/>
              <w:bottom w:val="single" w:sz="4" w:space="0" w:color="auto"/>
              <w:right w:val="single" w:sz="4" w:space="0" w:color="auto"/>
            </w:tcBorders>
            <w:shd w:val="clear" w:color="000000" w:fill="FFFFFF"/>
            <w:noWrap/>
            <w:vAlign w:val="center"/>
          </w:tcPr>
          <w:p w:rsidR="00DC6774" w:rsidRDefault="00000000">
            <w:pPr>
              <w:ind w:firstLineChars="41" w:firstLine="98"/>
              <w:jc w:val="left"/>
              <w:rPr>
                <w:rFonts w:ascii="仿宋" w:eastAsia="仿宋" w:hAnsi="仿宋" w:cs="仿宋" w:hint="eastAsia"/>
                <w:sz w:val="24"/>
                <w:szCs w:val="24"/>
              </w:rPr>
            </w:pPr>
            <w:r>
              <w:rPr>
                <w:rFonts w:ascii="仿宋" w:eastAsia="仿宋" w:hAnsi="仿宋" w:cs="仿宋" w:hint="eastAsia"/>
                <w:sz w:val="24"/>
                <w:szCs w:val="24"/>
              </w:rPr>
              <w:t>林业和草原</w:t>
            </w:r>
          </w:p>
        </w:tc>
        <w:tc>
          <w:tcPr>
            <w:tcW w:w="648" w:type="pct"/>
            <w:tcBorders>
              <w:top w:val="nil"/>
              <w:left w:val="nil"/>
              <w:bottom w:val="single" w:sz="4" w:space="0" w:color="auto"/>
              <w:right w:val="single" w:sz="4" w:space="0" w:color="auto"/>
            </w:tcBorders>
            <w:noWrap/>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252.73</w:t>
            </w:r>
          </w:p>
        </w:tc>
        <w:tc>
          <w:tcPr>
            <w:tcW w:w="559" w:type="pct"/>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kern w:val="0"/>
                <w:sz w:val="24"/>
                <w:szCs w:val="24"/>
              </w:rPr>
            </w:pPr>
            <w:r>
              <w:rPr>
                <w:rFonts w:ascii="仿宋" w:eastAsia="仿宋" w:hAnsi="仿宋" w:cs="仿宋" w:hint="eastAsia"/>
                <w:sz w:val="24"/>
                <w:szCs w:val="24"/>
              </w:rPr>
              <w:t>164.62</w:t>
            </w:r>
          </w:p>
        </w:tc>
        <w:tc>
          <w:tcPr>
            <w:tcW w:w="522" w:type="pct"/>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kern w:val="0"/>
                <w:sz w:val="24"/>
                <w:szCs w:val="24"/>
              </w:rPr>
            </w:pPr>
            <w:r>
              <w:rPr>
                <w:rFonts w:ascii="仿宋" w:eastAsia="仿宋" w:hAnsi="仿宋" w:cs="仿宋" w:hint="eastAsia"/>
                <w:sz w:val="24"/>
                <w:szCs w:val="24"/>
              </w:rPr>
              <w:t>88.11</w:t>
            </w:r>
          </w:p>
        </w:tc>
        <w:tc>
          <w:tcPr>
            <w:tcW w:w="612" w:type="pct"/>
            <w:tcBorders>
              <w:top w:val="nil"/>
              <w:left w:val="nil"/>
              <w:bottom w:val="single" w:sz="4" w:space="0" w:color="auto"/>
              <w:right w:val="single" w:sz="4" w:space="0" w:color="auto"/>
            </w:tcBorders>
            <w:noWrap/>
            <w:vAlign w:val="center"/>
          </w:tcPr>
          <w:p w:rsidR="00DC6774" w:rsidRDefault="00DC6774">
            <w:pPr>
              <w:widowControl/>
              <w:jc w:val="right"/>
              <w:rPr>
                <w:rFonts w:ascii="Times New Roman" w:eastAsia="仿宋_GB2312" w:hAnsi="Times New Roman" w:cs="Times New Roman"/>
                <w:kern w:val="0"/>
                <w:sz w:val="24"/>
                <w:szCs w:val="24"/>
              </w:rPr>
            </w:pPr>
          </w:p>
        </w:tc>
        <w:tc>
          <w:tcPr>
            <w:tcW w:w="516" w:type="pct"/>
            <w:tcBorders>
              <w:top w:val="nil"/>
              <w:left w:val="nil"/>
              <w:bottom w:val="single" w:sz="4" w:space="0" w:color="auto"/>
              <w:right w:val="single" w:sz="4" w:space="0" w:color="auto"/>
            </w:tcBorders>
            <w:noWrap/>
            <w:vAlign w:val="center"/>
          </w:tcPr>
          <w:p w:rsidR="00DC6774" w:rsidRDefault="00DC6774">
            <w:pPr>
              <w:widowControl/>
              <w:jc w:val="right"/>
              <w:rPr>
                <w:rFonts w:ascii="Times New Roman" w:eastAsia="仿宋_GB2312" w:hAnsi="Times New Roman" w:cs="Times New Roman"/>
                <w:kern w:val="0"/>
                <w:sz w:val="24"/>
                <w:szCs w:val="24"/>
              </w:rPr>
            </w:pPr>
          </w:p>
        </w:tc>
        <w:tc>
          <w:tcPr>
            <w:tcW w:w="712" w:type="pct"/>
            <w:tcBorders>
              <w:top w:val="nil"/>
              <w:left w:val="nil"/>
              <w:bottom w:val="single" w:sz="4" w:space="0" w:color="auto"/>
              <w:right w:val="single" w:sz="4" w:space="0" w:color="auto"/>
            </w:tcBorders>
            <w:noWrap/>
            <w:vAlign w:val="center"/>
          </w:tcPr>
          <w:p w:rsidR="00DC6774" w:rsidRDefault="00DC6774">
            <w:pPr>
              <w:widowControl/>
              <w:jc w:val="right"/>
              <w:rPr>
                <w:rFonts w:ascii="Times New Roman" w:eastAsia="仿宋_GB2312" w:hAnsi="Times New Roman" w:cs="Times New Roman"/>
                <w:kern w:val="0"/>
                <w:sz w:val="24"/>
                <w:szCs w:val="24"/>
              </w:rPr>
            </w:pPr>
          </w:p>
        </w:tc>
      </w:tr>
      <w:tr w:rsidR="00DC6774">
        <w:trPr>
          <w:trHeight w:val="340"/>
          <w:jc w:val="center"/>
        </w:trPr>
        <w:tc>
          <w:tcPr>
            <w:tcW w:w="41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2130201</w:t>
            </w:r>
          </w:p>
        </w:tc>
        <w:tc>
          <w:tcPr>
            <w:tcW w:w="1009" w:type="pct"/>
            <w:tcBorders>
              <w:top w:val="nil"/>
              <w:left w:val="nil"/>
              <w:bottom w:val="single" w:sz="4" w:space="0" w:color="auto"/>
              <w:right w:val="single" w:sz="4" w:space="0" w:color="auto"/>
            </w:tcBorders>
            <w:shd w:val="clear" w:color="000000" w:fill="FFFFFF"/>
            <w:noWrap/>
            <w:vAlign w:val="center"/>
          </w:tcPr>
          <w:p w:rsidR="00DC6774" w:rsidRDefault="00000000">
            <w:pPr>
              <w:ind w:firstLineChars="47" w:firstLine="113"/>
              <w:jc w:val="left"/>
              <w:rPr>
                <w:rFonts w:ascii="仿宋" w:eastAsia="仿宋" w:hAnsi="仿宋" w:cs="仿宋" w:hint="eastAsia"/>
                <w:sz w:val="24"/>
                <w:szCs w:val="24"/>
              </w:rPr>
            </w:pPr>
            <w:r>
              <w:rPr>
                <w:rFonts w:ascii="仿宋" w:eastAsia="仿宋" w:hAnsi="仿宋" w:cs="仿宋" w:hint="eastAsia"/>
                <w:sz w:val="24"/>
                <w:szCs w:val="24"/>
              </w:rPr>
              <w:t>行政运行</w:t>
            </w:r>
          </w:p>
        </w:tc>
        <w:tc>
          <w:tcPr>
            <w:tcW w:w="648" w:type="pct"/>
            <w:tcBorders>
              <w:top w:val="nil"/>
              <w:left w:val="nil"/>
              <w:bottom w:val="single" w:sz="4" w:space="0" w:color="auto"/>
              <w:right w:val="single" w:sz="4" w:space="0" w:color="auto"/>
            </w:tcBorders>
            <w:noWrap/>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sz w:val="24"/>
                <w:szCs w:val="24"/>
              </w:rPr>
              <w:t>164.62</w:t>
            </w:r>
          </w:p>
        </w:tc>
        <w:tc>
          <w:tcPr>
            <w:tcW w:w="559" w:type="pct"/>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kern w:val="0"/>
                <w:sz w:val="24"/>
                <w:szCs w:val="24"/>
              </w:rPr>
            </w:pPr>
            <w:r>
              <w:rPr>
                <w:rFonts w:ascii="仿宋" w:eastAsia="仿宋" w:hAnsi="仿宋" w:cs="仿宋" w:hint="eastAsia"/>
                <w:sz w:val="24"/>
                <w:szCs w:val="24"/>
              </w:rPr>
              <w:t>164.62</w:t>
            </w:r>
          </w:p>
        </w:tc>
        <w:tc>
          <w:tcPr>
            <w:tcW w:w="522" w:type="pct"/>
            <w:tcBorders>
              <w:top w:val="nil"/>
              <w:left w:val="nil"/>
              <w:bottom w:val="single" w:sz="4" w:space="0" w:color="auto"/>
              <w:right w:val="single" w:sz="4" w:space="0" w:color="auto"/>
            </w:tcBorders>
            <w:noWrap/>
            <w:vAlign w:val="center"/>
          </w:tcPr>
          <w:p w:rsidR="00DC6774" w:rsidRDefault="00DC6774">
            <w:pPr>
              <w:widowControl/>
              <w:jc w:val="right"/>
              <w:rPr>
                <w:rFonts w:ascii="仿宋" w:eastAsia="仿宋" w:hAnsi="仿宋" w:cs="仿宋" w:hint="eastAsia"/>
                <w:kern w:val="0"/>
                <w:sz w:val="24"/>
                <w:szCs w:val="24"/>
              </w:rPr>
            </w:pPr>
          </w:p>
        </w:tc>
        <w:tc>
          <w:tcPr>
            <w:tcW w:w="612" w:type="pct"/>
            <w:tcBorders>
              <w:top w:val="nil"/>
              <w:left w:val="nil"/>
              <w:bottom w:val="single" w:sz="4" w:space="0" w:color="auto"/>
              <w:right w:val="single" w:sz="4" w:space="0" w:color="auto"/>
            </w:tcBorders>
            <w:noWrap/>
            <w:vAlign w:val="center"/>
          </w:tcPr>
          <w:p w:rsidR="00DC6774" w:rsidRDefault="00DC6774">
            <w:pPr>
              <w:widowControl/>
              <w:jc w:val="right"/>
              <w:rPr>
                <w:rFonts w:ascii="Times New Roman" w:eastAsia="仿宋_GB2312" w:hAnsi="Times New Roman" w:cs="Times New Roman"/>
                <w:kern w:val="0"/>
                <w:sz w:val="24"/>
                <w:szCs w:val="24"/>
              </w:rPr>
            </w:pPr>
          </w:p>
        </w:tc>
        <w:tc>
          <w:tcPr>
            <w:tcW w:w="516" w:type="pct"/>
            <w:tcBorders>
              <w:top w:val="nil"/>
              <w:left w:val="nil"/>
              <w:bottom w:val="single" w:sz="4" w:space="0" w:color="auto"/>
              <w:right w:val="single" w:sz="4" w:space="0" w:color="auto"/>
            </w:tcBorders>
            <w:noWrap/>
            <w:vAlign w:val="center"/>
          </w:tcPr>
          <w:p w:rsidR="00DC6774" w:rsidRDefault="00DC6774">
            <w:pPr>
              <w:widowControl/>
              <w:jc w:val="right"/>
              <w:rPr>
                <w:rFonts w:ascii="Times New Roman" w:eastAsia="仿宋_GB2312" w:hAnsi="Times New Roman" w:cs="Times New Roman"/>
                <w:kern w:val="0"/>
                <w:sz w:val="24"/>
                <w:szCs w:val="24"/>
              </w:rPr>
            </w:pPr>
          </w:p>
        </w:tc>
        <w:tc>
          <w:tcPr>
            <w:tcW w:w="712" w:type="pct"/>
            <w:tcBorders>
              <w:top w:val="nil"/>
              <w:left w:val="nil"/>
              <w:bottom w:val="single" w:sz="4" w:space="0" w:color="auto"/>
              <w:right w:val="single" w:sz="4" w:space="0" w:color="auto"/>
            </w:tcBorders>
            <w:noWrap/>
            <w:vAlign w:val="center"/>
          </w:tcPr>
          <w:p w:rsidR="00DC6774" w:rsidRDefault="00DC6774">
            <w:pPr>
              <w:widowControl/>
              <w:jc w:val="right"/>
              <w:rPr>
                <w:rFonts w:ascii="Times New Roman" w:eastAsia="仿宋_GB2312" w:hAnsi="Times New Roman" w:cs="Times New Roman"/>
                <w:kern w:val="0"/>
                <w:sz w:val="24"/>
                <w:szCs w:val="24"/>
              </w:rPr>
            </w:pPr>
          </w:p>
        </w:tc>
      </w:tr>
      <w:tr w:rsidR="00DC6774">
        <w:trPr>
          <w:trHeight w:val="340"/>
          <w:jc w:val="center"/>
        </w:trPr>
        <w:tc>
          <w:tcPr>
            <w:tcW w:w="41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2130212</w:t>
            </w:r>
          </w:p>
        </w:tc>
        <w:tc>
          <w:tcPr>
            <w:tcW w:w="1009" w:type="pct"/>
            <w:tcBorders>
              <w:top w:val="nil"/>
              <w:left w:val="nil"/>
              <w:bottom w:val="single" w:sz="4" w:space="0" w:color="auto"/>
              <w:right w:val="single" w:sz="4" w:space="0" w:color="auto"/>
            </w:tcBorders>
            <w:shd w:val="clear" w:color="000000" w:fill="FFFFFF"/>
            <w:noWrap/>
            <w:vAlign w:val="center"/>
          </w:tcPr>
          <w:p w:rsidR="00DC6774" w:rsidRDefault="00000000">
            <w:pPr>
              <w:jc w:val="left"/>
              <w:rPr>
                <w:rFonts w:ascii="仿宋" w:eastAsia="仿宋" w:hAnsi="仿宋" w:cs="仿宋" w:hint="eastAsia"/>
                <w:sz w:val="24"/>
                <w:szCs w:val="24"/>
              </w:rPr>
            </w:pPr>
            <w:r>
              <w:rPr>
                <w:rFonts w:ascii="仿宋" w:eastAsia="仿宋" w:hAnsi="仿宋" w:cs="仿宋" w:hint="eastAsia"/>
                <w:sz w:val="24"/>
                <w:szCs w:val="24"/>
              </w:rPr>
              <w:t xml:space="preserve"> 湿地保护</w:t>
            </w:r>
          </w:p>
        </w:tc>
        <w:tc>
          <w:tcPr>
            <w:tcW w:w="648" w:type="pct"/>
            <w:tcBorders>
              <w:top w:val="nil"/>
              <w:left w:val="nil"/>
              <w:bottom w:val="single" w:sz="4" w:space="0" w:color="auto"/>
              <w:right w:val="single" w:sz="4" w:space="0" w:color="auto"/>
            </w:tcBorders>
            <w:noWrap/>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sz w:val="24"/>
                <w:szCs w:val="24"/>
              </w:rPr>
              <w:t>88.11</w:t>
            </w:r>
          </w:p>
        </w:tc>
        <w:tc>
          <w:tcPr>
            <w:tcW w:w="559" w:type="pct"/>
            <w:tcBorders>
              <w:top w:val="nil"/>
              <w:left w:val="nil"/>
              <w:bottom w:val="single" w:sz="4" w:space="0" w:color="auto"/>
              <w:right w:val="single" w:sz="4" w:space="0" w:color="auto"/>
            </w:tcBorders>
            <w:noWrap/>
            <w:vAlign w:val="center"/>
          </w:tcPr>
          <w:p w:rsidR="00DC6774" w:rsidRDefault="00DC6774">
            <w:pPr>
              <w:widowControl/>
              <w:jc w:val="right"/>
              <w:rPr>
                <w:rFonts w:ascii="仿宋" w:eastAsia="仿宋" w:hAnsi="仿宋" w:cs="仿宋" w:hint="eastAsia"/>
                <w:kern w:val="0"/>
                <w:sz w:val="24"/>
                <w:szCs w:val="24"/>
              </w:rPr>
            </w:pPr>
          </w:p>
        </w:tc>
        <w:tc>
          <w:tcPr>
            <w:tcW w:w="522" w:type="pct"/>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kern w:val="0"/>
                <w:sz w:val="24"/>
                <w:szCs w:val="24"/>
              </w:rPr>
            </w:pPr>
            <w:r>
              <w:rPr>
                <w:rFonts w:ascii="仿宋" w:eastAsia="仿宋" w:hAnsi="仿宋" w:cs="仿宋" w:hint="eastAsia"/>
                <w:sz w:val="24"/>
                <w:szCs w:val="24"/>
              </w:rPr>
              <w:t>88.11</w:t>
            </w:r>
          </w:p>
        </w:tc>
        <w:tc>
          <w:tcPr>
            <w:tcW w:w="612" w:type="pct"/>
            <w:tcBorders>
              <w:top w:val="nil"/>
              <w:left w:val="nil"/>
              <w:bottom w:val="single" w:sz="4" w:space="0" w:color="auto"/>
              <w:right w:val="single" w:sz="4" w:space="0" w:color="auto"/>
            </w:tcBorders>
            <w:noWrap/>
            <w:vAlign w:val="center"/>
          </w:tcPr>
          <w:p w:rsidR="00DC6774" w:rsidRDefault="00DC6774">
            <w:pPr>
              <w:widowControl/>
              <w:jc w:val="right"/>
              <w:rPr>
                <w:rFonts w:ascii="Times New Roman" w:eastAsia="仿宋_GB2312" w:hAnsi="Times New Roman" w:cs="Times New Roman"/>
                <w:kern w:val="0"/>
                <w:sz w:val="24"/>
                <w:szCs w:val="24"/>
              </w:rPr>
            </w:pPr>
          </w:p>
        </w:tc>
        <w:tc>
          <w:tcPr>
            <w:tcW w:w="516" w:type="pct"/>
            <w:tcBorders>
              <w:top w:val="nil"/>
              <w:left w:val="nil"/>
              <w:bottom w:val="single" w:sz="4" w:space="0" w:color="auto"/>
              <w:right w:val="single" w:sz="4" w:space="0" w:color="auto"/>
            </w:tcBorders>
            <w:noWrap/>
            <w:vAlign w:val="center"/>
          </w:tcPr>
          <w:p w:rsidR="00DC6774" w:rsidRDefault="00DC6774">
            <w:pPr>
              <w:widowControl/>
              <w:jc w:val="right"/>
              <w:rPr>
                <w:rFonts w:ascii="Times New Roman" w:eastAsia="仿宋_GB2312" w:hAnsi="Times New Roman" w:cs="Times New Roman"/>
                <w:kern w:val="0"/>
                <w:sz w:val="24"/>
                <w:szCs w:val="24"/>
              </w:rPr>
            </w:pPr>
          </w:p>
        </w:tc>
        <w:tc>
          <w:tcPr>
            <w:tcW w:w="712" w:type="pct"/>
            <w:tcBorders>
              <w:top w:val="nil"/>
              <w:left w:val="nil"/>
              <w:bottom w:val="single" w:sz="4" w:space="0" w:color="auto"/>
              <w:right w:val="single" w:sz="4" w:space="0" w:color="auto"/>
            </w:tcBorders>
            <w:noWrap/>
            <w:vAlign w:val="center"/>
          </w:tcPr>
          <w:p w:rsidR="00DC6774" w:rsidRDefault="00DC6774">
            <w:pPr>
              <w:widowControl/>
              <w:jc w:val="right"/>
              <w:rPr>
                <w:rFonts w:ascii="Times New Roman" w:eastAsia="仿宋_GB2312" w:hAnsi="Times New Roman" w:cs="Times New Roman"/>
                <w:kern w:val="0"/>
                <w:sz w:val="24"/>
                <w:szCs w:val="24"/>
              </w:rPr>
            </w:pPr>
          </w:p>
        </w:tc>
      </w:tr>
      <w:tr w:rsidR="00DC6774">
        <w:trPr>
          <w:trHeight w:val="340"/>
          <w:jc w:val="center"/>
        </w:trPr>
        <w:tc>
          <w:tcPr>
            <w:tcW w:w="41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221</w:t>
            </w:r>
          </w:p>
        </w:tc>
        <w:tc>
          <w:tcPr>
            <w:tcW w:w="1009" w:type="pct"/>
            <w:tcBorders>
              <w:top w:val="nil"/>
              <w:left w:val="nil"/>
              <w:bottom w:val="single" w:sz="4" w:space="0" w:color="auto"/>
              <w:right w:val="single" w:sz="4" w:space="0" w:color="auto"/>
            </w:tcBorders>
            <w:shd w:val="clear" w:color="000000" w:fill="FFFFFF"/>
            <w:noWrap/>
            <w:vAlign w:val="center"/>
          </w:tcPr>
          <w:p w:rsidR="00DC6774" w:rsidRDefault="00000000">
            <w:pPr>
              <w:ind w:firstLineChars="41" w:firstLine="98"/>
              <w:jc w:val="left"/>
            </w:pPr>
            <w:r>
              <w:rPr>
                <w:rFonts w:ascii="仿宋" w:eastAsia="仿宋" w:hAnsi="仿宋" w:cs="仿宋" w:hint="eastAsia"/>
                <w:sz w:val="24"/>
                <w:szCs w:val="24"/>
              </w:rPr>
              <w:t>住房保障支出</w:t>
            </w:r>
          </w:p>
        </w:tc>
        <w:tc>
          <w:tcPr>
            <w:tcW w:w="648" w:type="pct"/>
            <w:tcBorders>
              <w:top w:val="nil"/>
              <w:left w:val="nil"/>
              <w:bottom w:val="single" w:sz="4" w:space="0" w:color="auto"/>
              <w:right w:val="single" w:sz="4" w:space="0" w:color="auto"/>
            </w:tcBorders>
            <w:noWrap/>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14.73</w:t>
            </w:r>
          </w:p>
        </w:tc>
        <w:tc>
          <w:tcPr>
            <w:tcW w:w="559" w:type="pct"/>
            <w:tcBorders>
              <w:top w:val="nil"/>
              <w:left w:val="nil"/>
              <w:bottom w:val="single" w:sz="4" w:space="0" w:color="auto"/>
              <w:right w:val="single" w:sz="4" w:space="0" w:color="auto"/>
            </w:tcBorders>
            <w:noWrap/>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14.73</w:t>
            </w:r>
          </w:p>
        </w:tc>
        <w:tc>
          <w:tcPr>
            <w:tcW w:w="522" w:type="pct"/>
            <w:tcBorders>
              <w:top w:val="nil"/>
              <w:left w:val="nil"/>
              <w:bottom w:val="single" w:sz="4" w:space="0" w:color="auto"/>
              <w:right w:val="single" w:sz="4" w:space="0" w:color="auto"/>
            </w:tcBorders>
            <w:noWrap/>
            <w:vAlign w:val="center"/>
          </w:tcPr>
          <w:p w:rsidR="00DC6774" w:rsidRDefault="00DC6774">
            <w:pPr>
              <w:widowControl/>
              <w:jc w:val="right"/>
              <w:rPr>
                <w:rFonts w:ascii="仿宋" w:eastAsia="仿宋" w:hAnsi="仿宋" w:cs="仿宋" w:hint="eastAsia"/>
                <w:kern w:val="0"/>
                <w:sz w:val="24"/>
                <w:szCs w:val="24"/>
              </w:rPr>
            </w:pPr>
          </w:p>
        </w:tc>
        <w:tc>
          <w:tcPr>
            <w:tcW w:w="612" w:type="pct"/>
            <w:tcBorders>
              <w:top w:val="nil"/>
              <w:left w:val="nil"/>
              <w:bottom w:val="single" w:sz="4" w:space="0" w:color="auto"/>
              <w:right w:val="single" w:sz="4" w:space="0" w:color="auto"/>
            </w:tcBorders>
            <w:noWrap/>
            <w:vAlign w:val="center"/>
          </w:tcPr>
          <w:p w:rsidR="00DC6774" w:rsidRDefault="00DC6774">
            <w:pPr>
              <w:widowControl/>
              <w:jc w:val="right"/>
              <w:rPr>
                <w:rFonts w:ascii="Times New Roman" w:eastAsia="仿宋_GB2312" w:hAnsi="Times New Roman" w:cs="Times New Roman"/>
                <w:kern w:val="0"/>
                <w:sz w:val="24"/>
                <w:szCs w:val="24"/>
              </w:rPr>
            </w:pPr>
          </w:p>
        </w:tc>
        <w:tc>
          <w:tcPr>
            <w:tcW w:w="516" w:type="pct"/>
            <w:tcBorders>
              <w:top w:val="nil"/>
              <w:left w:val="nil"/>
              <w:bottom w:val="single" w:sz="4" w:space="0" w:color="auto"/>
              <w:right w:val="single" w:sz="4" w:space="0" w:color="auto"/>
            </w:tcBorders>
            <w:noWrap/>
            <w:vAlign w:val="center"/>
          </w:tcPr>
          <w:p w:rsidR="00DC6774" w:rsidRDefault="00DC6774">
            <w:pPr>
              <w:widowControl/>
              <w:jc w:val="right"/>
              <w:rPr>
                <w:rFonts w:ascii="Times New Roman" w:eastAsia="仿宋_GB2312" w:hAnsi="Times New Roman" w:cs="Times New Roman"/>
                <w:kern w:val="0"/>
                <w:sz w:val="24"/>
                <w:szCs w:val="24"/>
              </w:rPr>
            </w:pPr>
          </w:p>
        </w:tc>
        <w:tc>
          <w:tcPr>
            <w:tcW w:w="712" w:type="pct"/>
            <w:tcBorders>
              <w:top w:val="nil"/>
              <w:left w:val="nil"/>
              <w:bottom w:val="single" w:sz="4" w:space="0" w:color="auto"/>
              <w:right w:val="single" w:sz="4" w:space="0" w:color="auto"/>
            </w:tcBorders>
            <w:noWrap/>
            <w:vAlign w:val="center"/>
          </w:tcPr>
          <w:p w:rsidR="00DC6774" w:rsidRDefault="00DC6774">
            <w:pPr>
              <w:widowControl/>
              <w:jc w:val="right"/>
              <w:rPr>
                <w:rFonts w:ascii="Times New Roman" w:eastAsia="仿宋_GB2312" w:hAnsi="Times New Roman" w:cs="Times New Roman"/>
                <w:kern w:val="0"/>
                <w:sz w:val="24"/>
                <w:szCs w:val="24"/>
              </w:rPr>
            </w:pPr>
          </w:p>
        </w:tc>
      </w:tr>
      <w:tr w:rsidR="00DC6774">
        <w:trPr>
          <w:trHeight w:val="340"/>
          <w:jc w:val="center"/>
        </w:trPr>
        <w:tc>
          <w:tcPr>
            <w:tcW w:w="41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22102</w:t>
            </w:r>
          </w:p>
        </w:tc>
        <w:tc>
          <w:tcPr>
            <w:tcW w:w="1009" w:type="pct"/>
            <w:tcBorders>
              <w:top w:val="nil"/>
              <w:left w:val="nil"/>
              <w:bottom w:val="single" w:sz="4" w:space="0" w:color="auto"/>
              <w:right w:val="single" w:sz="4" w:space="0" w:color="auto"/>
            </w:tcBorders>
            <w:shd w:val="clear" w:color="000000" w:fill="FFFFFF"/>
            <w:noWrap/>
            <w:vAlign w:val="center"/>
          </w:tcPr>
          <w:p w:rsidR="00DC6774" w:rsidRDefault="00000000">
            <w:pPr>
              <w:ind w:firstLineChars="41" w:firstLine="98"/>
              <w:jc w:val="left"/>
              <w:rPr>
                <w:rFonts w:ascii="仿宋" w:eastAsia="仿宋" w:hAnsi="仿宋" w:cs="仿宋" w:hint="eastAsia"/>
                <w:sz w:val="24"/>
                <w:szCs w:val="24"/>
              </w:rPr>
            </w:pPr>
            <w:r>
              <w:rPr>
                <w:rFonts w:ascii="仿宋" w:eastAsia="仿宋" w:hAnsi="仿宋" w:cs="仿宋" w:hint="eastAsia"/>
                <w:sz w:val="24"/>
                <w:szCs w:val="24"/>
              </w:rPr>
              <w:t>住房改革支出</w:t>
            </w:r>
          </w:p>
        </w:tc>
        <w:tc>
          <w:tcPr>
            <w:tcW w:w="648" w:type="pct"/>
            <w:tcBorders>
              <w:top w:val="nil"/>
              <w:left w:val="nil"/>
              <w:bottom w:val="single" w:sz="4" w:space="0" w:color="auto"/>
              <w:right w:val="single" w:sz="4" w:space="0" w:color="auto"/>
            </w:tcBorders>
            <w:noWrap/>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14.73</w:t>
            </w:r>
          </w:p>
        </w:tc>
        <w:tc>
          <w:tcPr>
            <w:tcW w:w="559" w:type="pct"/>
            <w:tcBorders>
              <w:top w:val="nil"/>
              <w:left w:val="nil"/>
              <w:bottom w:val="single" w:sz="4" w:space="0" w:color="auto"/>
              <w:right w:val="single" w:sz="4" w:space="0" w:color="auto"/>
            </w:tcBorders>
            <w:noWrap/>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14.73</w:t>
            </w:r>
          </w:p>
        </w:tc>
        <w:tc>
          <w:tcPr>
            <w:tcW w:w="522" w:type="pct"/>
            <w:tcBorders>
              <w:top w:val="nil"/>
              <w:left w:val="nil"/>
              <w:bottom w:val="single" w:sz="4" w:space="0" w:color="auto"/>
              <w:right w:val="single" w:sz="4" w:space="0" w:color="auto"/>
            </w:tcBorders>
            <w:noWrap/>
            <w:vAlign w:val="center"/>
          </w:tcPr>
          <w:p w:rsidR="00DC6774" w:rsidRDefault="00DC6774">
            <w:pPr>
              <w:widowControl/>
              <w:jc w:val="right"/>
              <w:rPr>
                <w:rFonts w:ascii="仿宋" w:eastAsia="仿宋" w:hAnsi="仿宋" w:cs="仿宋" w:hint="eastAsia"/>
                <w:kern w:val="0"/>
                <w:sz w:val="24"/>
                <w:szCs w:val="24"/>
              </w:rPr>
            </w:pPr>
          </w:p>
        </w:tc>
        <w:tc>
          <w:tcPr>
            <w:tcW w:w="612" w:type="pct"/>
            <w:tcBorders>
              <w:top w:val="nil"/>
              <w:left w:val="nil"/>
              <w:bottom w:val="single" w:sz="4" w:space="0" w:color="auto"/>
              <w:right w:val="single" w:sz="4" w:space="0" w:color="auto"/>
            </w:tcBorders>
            <w:noWrap/>
            <w:vAlign w:val="center"/>
          </w:tcPr>
          <w:p w:rsidR="00DC6774" w:rsidRDefault="00DC6774">
            <w:pPr>
              <w:widowControl/>
              <w:jc w:val="right"/>
              <w:rPr>
                <w:rFonts w:ascii="Times New Roman" w:eastAsia="仿宋_GB2312" w:hAnsi="Times New Roman" w:cs="Times New Roman"/>
                <w:kern w:val="0"/>
                <w:sz w:val="24"/>
                <w:szCs w:val="24"/>
              </w:rPr>
            </w:pPr>
          </w:p>
        </w:tc>
        <w:tc>
          <w:tcPr>
            <w:tcW w:w="516" w:type="pct"/>
            <w:tcBorders>
              <w:top w:val="nil"/>
              <w:left w:val="nil"/>
              <w:bottom w:val="single" w:sz="4" w:space="0" w:color="auto"/>
              <w:right w:val="single" w:sz="4" w:space="0" w:color="auto"/>
            </w:tcBorders>
            <w:noWrap/>
            <w:vAlign w:val="center"/>
          </w:tcPr>
          <w:p w:rsidR="00DC6774" w:rsidRDefault="00DC6774">
            <w:pPr>
              <w:widowControl/>
              <w:jc w:val="right"/>
              <w:rPr>
                <w:rFonts w:ascii="Times New Roman" w:eastAsia="仿宋_GB2312" w:hAnsi="Times New Roman" w:cs="Times New Roman"/>
                <w:kern w:val="0"/>
                <w:sz w:val="24"/>
                <w:szCs w:val="24"/>
              </w:rPr>
            </w:pPr>
          </w:p>
        </w:tc>
        <w:tc>
          <w:tcPr>
            <w:tcW w:w="712" w:type="pct"/>
            <w:tcBorders>
              <w:top w:val="nil"/>
              <w:left w:val="nil"/>
              <w:bottom w:val="single" w:sz="4" w:space="0" w:color="auto"/>
              <w:right w:val="single" w:sz="4" w:space="0" w:color="auto"/>
            </w:tcBorders>
            <w:noWrap/>
            <w:vAlign w:val="center"/>
          </w:tcPr>
          <w:p w:rsidR="00DC6774" w:rsidRDefault="00DC6774">
            <w:pPr>
              <w:widowControl/>
              <w:jc w:val="right"/>
              <w:rPr>
                <w:rFonts w:ascii="Times New Roman" w:eastAsia="仿宋_GB2312" w:hAnsi="Times New Roman" w:cs="Times New Roman"/>
                <w:kern w:val="0"/>
                <w:sz w:val="24"/>
                <w:szCs w:val="24"/>
              </w:rPr>
            </w:pPr>
          </w:p>
        </w:tc>
      </w:tr>
      <w:tr w:rsidR="00DC6774">
        <w:trPr>
          <w:trHeight w:val="340"/>
          <w:jc w:val="center"/>
        </w:trPr>
        <w:tc>
          <w:tcPr>
            <w:tcW w:w="41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2210201</w:t>
            </w:r>
          </w:p>
        </w:tc>
        <w:tc>
          <w:tcPr>
            <w:tcW w:w="1009" w:type="pct"/>
            <w:tcBorders>
              <w:top w:val="nil"/>
              <w:left w:val="nil"/>
              <w:bottom w:val="single" w:sz="4" w:space="0" w:color="auto"/>
              <w:right w:val="single" w:sz="4" w:space="0" w:color="auto"/>
            </w:tcBorders>
            <w:shd w:val="clear" w:color="000000" w:fill="FFFFFF"/>
            <w:noWrap/>
            <w:vAlign w:val="center"/>
          </w:tcPr>
          <w:p w:rsidR="00DC6774" w:rsidRDefault="00000000">
            <w:pPr>
              <w:ind w:firstLineChars="50" w:firstLine="120"/>
              <w:jc w:val="left"/>
              <w:rPr>
                <w:rFonts w:ascii="仿宋" w:eastAsia="仿宋" w:hAnsi="仿宋" w:cs="仿宋" w:hint="eastAsia"/>
                <w:sz w:val="24"/>
                <w:szCs w:val="24"/>
              </w:rPr>
            </w:pPr>
            <w:r>
              <w:rPr>
                <w:rFonts w:ascii="仿宋" w:eastAsia="仿宋" w:hAnsi="仿宋" w:cs="仿宋" w:hint="eastAsia"/>
                <w:sz w:val="24"/>
                <w:szCs w:val="24"/>
              </w:rPr>
              <w:t>住房公积金</w:t>
            </w:r>
          </w:p>
        </w:tc>
        <w:tc>
          <w:tcPr>
            <w:tcW w:w="648" w:type="pct"/>
            <w:tcBorders>
              <w:top w:val="nil"/>
              <w:left w:val="nil"/>
              <w:bottom w:val="single" w:sz="4" w:space="0" w:color="auto"/>
              <w:right w:val="single" w:sz="4" w:space="0" w:color="auto"/>
            </w:tcBorders>
            <w:noWrap/>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14.73</w:t>
            </w:r>
            <w:r>
              <w:rPr>
                <w:rFonts w:ascii="仿宋" w:eastAsia="仿宋" w:hAnsi="仿宋" w:cs="仿宋" w:hint="eastAsia"/>
                <w:sz w:val="24"/>
                <w:szCs w:val="24"/>
              </w:rPr>
              <w:t xml:space="preserve">　</w:t>
            </w:r>
          </w:p>
        </w:tc>
        <w:tc>
          <w:tcPr>
            <w:tcW w:w="559" w:type="pct"/>
            <w:tcBorders>
              <w:top w:val="nil"/>
              <w:left w:val="nil"/>
              <w:bottom w:val="single" w:sz="4" w:space="0" w:color="auto"/>
              <w:right w:val="single" w:sz="4" w:space="0" w:color="auto"/>
            </w:tcBorders>
            <w:noWrap/>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14.73</w:t>
            </w:r>
            <w:r>
              <w:rPr>
                <w:rFonts w:ascii="仿宋" w:eastAsia="仿宋" w:hAnsi="仿宋" w:cs="仿宋" w:hint="eastAsia"/>
                <w:sz w:val="24"/>
                <w:szCs w:val="24"/>
              </w:rPr>
              <w:t xml:space="preserve">　</w:t>
            </w:r>
          </w:p>
        </w:tc>
        <w:tc>
          <w:tcPr>
            <w:tcW w:w="522" w:type="pct"/>
            <w:tcBorders>
              <w:top w:val="nil"/>
              <w:left w:val="nil"/>
              <w:bottom w:val="single" w:sz="4" w:space="0" w:color="auto"/>
              <w:right w:val="single" w:sz="4" w:space="0" w:color="auto"/>
            </w:tcBorders>
            <w:noWrap/>
            <w:vAlign w:val="center"/>
          </w:tcPr>
          <w:p w:rsidR="00DC6774" w:rsidRDefault="00DC6774">
            <w:pPr>
              <w:widowControl/>
              <w:jc w:val="right"/>
              <w:rPr>
                <w:rFonts w:ascii="仿宋" w:eastAsia="仿宋" w:hAnsi="仿宋" w:cs="仿宋" w:hint="eastAsia"/>
                <w:kern w:val="0"/>
                <w:sz w:val="24"/>
                <w:szCs w:val="24"/>
              </w:rPr>
            </w:pPr>
          </w:p>
        </w:tc>
        <w:tc>
          <w:tcPr>
            <w:tcW w:w="612" w:type="pct"/>
            <w:tcBorders>
              <w:top w:val="nil"/>
              <w:left w:val="nil"/>
              <w:bottom w:val="single" w:sz="4" w:space="0" w:color="auto"/>
              <w:right w:val="single" w:sz="4" w:space="0" w:color="auto"/>
            </w:tcBorders>
            <w:noWrap/>
            <w:vAlign w:val="center"/>
          </w:tcPr>
          <w:p w:rsidR="00DC6774" w:rsidRDefault="00DC6774">
            <w:pPr>
              <w:widowControl/>
              <w:jc w:val="right"/>
              <w:rPr>
                <w:rFonts w:ascii="Times New Roman" w:eastAsia="仿宋_GB2312" w:hAnsi="Times New Roman" w:cs="Times New Roman"/>
                <w:kern w:val="0"/>
                <w:sz w:val="24"/>
                <w:szCs w:val="24"/>
              </w:rPr>
            </w:pPr>
          </w:p>
        </w:tc>
        <w:tc>
          <w:tcPr>
            <w:tcW w:w="516" w:type="pct"/>
            <w:tcBorders>
              <w:top w:val="nil"/>
              <w:left w:val="nil"/>
              <w:bottom w:val="single" w:sz="4" w:space="0" w:color="auto"/>
              <w:right w:val="single" w:sz="4" w:space="0" w:color="auto"/>
            </w:tcBorders>
            <w:noWrap/>
            <w:vAlign w:val="center"/>
          </w:tcPr>
          <w:p w:rsidR="00DC6774" w:rsidRDefault="00DC6774">
            <w:pPr>
              <w:widowControl/>
              <w:jc w:val="right"/>
              <w:rPr>
                <w:rFonts w:ascii="Times New Roman" w:eastAsia="仿宋_GB2312" w:hAnsi="Times New Roman" w:cs="Times New Roman"/>
                <w:kern w:val="0"/>
                <w:sz w:val="24"/>
                <w:szCs w:val="24"/>
              </w:rPr>
            </w:pPr>
          </w:p>
        </w:tc>
        <w:tc>
          <w:tcPr>
            <w:tcW w:w="712" w:type="pct"/>
            <w:tcBorders>
              <w:top w:val="nil"/>
              <w:left w:val="nil"/>
              <w:bottom w:val="single" w:sz="4" w:space="0" w:color="auto"/>
              <w:right w:val="single" w:sz="4" w:space="0" w:color="auto"/>
            </w:tcBorders>
            <w:noWrap/>
            <w:vAlign w:val="center"/>
          </w:tcPr>
          <w:p w:rsidR="00DC6774" w:rsidRDefault="00DC6774">
            <w:pPr>
              <w:widowControl/>
              <w:jc w:val="right"/>
              <w:rPr>
                <w:rFonts w:ascii="Times New Roman" w:eastAsia="仿宋_GB2312" w:hAnsi="Times New Roman" w:cs="Times New Roman"/>
                <w:kern w:val="0"/>
                <w:sz w:val="24"/>
                <w:szCs w:val="24"/>
              </w:rPr>
            </w:pPr>
          </w:p>
        </w:tc>
      </w:tr>
    </w:tbl>
    <w:p w:rsidR="00DC6774" w:rsidRDefault="00000000">
      <w:pPr>
        <w:widowControl/>
        <w:spacing w:before="120"/>
        <w:jc w:val="left"/>
        <w:rPr>
          <w:rFonts w:ascii="Times New Roman" w:eastAsia="方正小标宋_GBK" w:hAnsi="Times New Roman" w:cs="Times New Roman"/>
          <w:color w:val="000000"/>
          <w:kern w:val="0"/>
          <w:sz w:val="36"/>
          <w:szCs w:val="21"/>
        </w:rPr>
      </w:pPr>
      <w:r>
        <w:rPr>
          <w:rFonts w:ascii="Times New Roman" w:eastAsia="仿宋_GB2312" w:hAnsi="Times New Roman" w:cs="Times New Roman"/>
          <w:kern w:val="0"/>
          <w:sz w:val="24"/>
          <w:szCs w:val="24"/>
        </w:rPr>
        <w:t>注：本表反映部门本年度各项支出情况。</w:t>
      </w:r>
    </w:p>
    <w:p w:rsidR="00DC6774" w:rsidRDefault="00000000">
      <w:pPr>
        <w:widowControl/>
        <w:tabs>
          <w:tab w:val="left" w:pos="3595"/>
          <w:tab w:val="left" w:pos="4031"/>
          <w:tab w:val="left" w:pos="5605"/>
          <w:tab w:val="left" w:pos="9152"/>
          <w:tab w:val="left" w:pos="9587"/>
          <w:tab w:val="left" w:pos="11160"/>
          <w:tab w:val="left" w:pos="12554"/>
          <w:tab w:val="left" w:pos="13948"/>
        </w:tabs>
        <w:jc w:val="right"/>
        <w:rPr>
          <w:rFonts w:ascii="Times New Roman" w:eastAsia="宋体" w:hAnsi="Times New Roman" w:cs="Times New Roman"/>
          <w:kern w:val="0"/>
          <w:sz w:val="24"/>
          <w:szCs w:val="24"/>
        </w:rPr>
      </w:pPr>
      <w:bookmarkStart w:id="0" w:name="RANGE!A1:I22"/>
      <w:bookmarkStart w:id="1" w:name="RANGE!A1:F16"/>
      <w:bookmarkEnd w:id="0"/>
      <w:r>
        <w:rPr>
          <w:rFonts w:ascii="Times New Roman" w:eastAsia="黑体" w:hAnsi="Times New Roman" w:cs="Times New Roman"/>
          <w:kern w:val="0"/>
          <w:sz w:val="24"/>
          <w:szCs w:val="24"/>
        </w:rPr>
        <w:lastRenderedPageBreak/>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p>
    <w:p w:rsidR="00DC6774" w:rsidRDefault="00000000">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t>财政拨款收入支出决算总表</w:t>
      </w:r>
    </w:p>
    <w:p w:rsidR="00DC6774" w:rsidRDefault="00000000">
      <w:pPr>
        <w:widowControl/>
        <w:tabs>
          <w:tab w:val="left" w:pos="3595"/>
          <w:tab w:val="left" w:pos="4031"/>
          <w:tab w:val="left" w:pos="5109"/>
          <w:tab w:val="left" w:pos="9152"/>
          <w:tab w:val="left" w:pos="9587"/>
          <w:tab w:val="left" w:pos="11160"/>
          <w:tab w:val="left" w:pos="12554"/>
          <w:tab w:val="left" w:pos="13948"/>
        </w:tabs>
        <w:jc w:val="center"/>
        <w:rPr>
          <w:rFonts w:ascii="Times New Roman" w:eastAsia="仿宋_GB2312" w:hAnsi="Times New Roman" w:cs="Times New Roman"/>
          <w:color w:val="000000"/>
          <w:kern w:val="0"/>
          <w:sz w:val="20"/>
          <w:szCs w:val="20"/>
        </w:rPr>
      </w:pPr>
      <w:r>
        <w:rPr>
          <w:rFonts w:ascii="Times New Roman" w:eastAsia="仿宋_GB2312" w:hAnsi="Times New Roman" w:cs="Times New Roman"/>
          <w:color w:val="000000"/>
          <w:kern w:val="0"/>
          <w:sz w:val="20"/>
          <w:szCs w:val="20"/>
        </w:rPr>
        <w:t xml:space="preserve">                                                                                                                </w:t>
      </w:r>
      <w:r>
        <w:rPr>
          <w:rFonts w:ascii="Times New Roman" w:eastAsia="仿宋_GB2312" w:hAnsi="Times New Roman" w:cs="Times New Roman" w:hint="eastAsia"/>
          <w:color w:val="000000"/>
          <w:kern w:val="0"/>
          <w:sz w:val="20"/>
          <w:szCs w:val="20"/>
        </w:rPr>
        <w:t xml:space="preserve">             </w:t>
      </w:r>
      <w:r>
        <w:rPr>
          <w:rFonts w:ascii="Times New Roman" w:eastAsia="仿宋_GB2312" w:hAnsi="Times New Roman" w:cs="Times New Roman"/>
          <w:color w:val="000000"/>
          <w:kern w:val="0"/>
          <w:sz w:val="20"/>
          <w:szCs w:val="20"/>
        </w:rPr>
        <w:t xml:space="preserve">  </w:t>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04</w:t>
      </w:r>
      <w:r>
        <w:rPr>
          <w:rFonts w:ascii="Times New Roman" w:eastAsia="仿宋_GB2312" w:hAnsi="Times New Roman" w:cs="Times New Roman"/>
          <w:color w:val="000000"/>
          <w:kern w:val="0"/>
          <w:sz w:val="20"/>
          <w:szCs w:val="20"/>
        </w:rPr>
        <w:t>表</w:t>
      </w:r>
    </w:p>
    <w:p w:rsidR="00DC6774" w:rsidRDefault="00000000">
      <w:pPr>
        <w:widowControl/>
        <w:tabs>
          <w:tab w:val="left" w:pos="3595"/>
          <w:tab w:val="left" w:pos="4031"/>
          <w:tab w:val="left" w:pos="5109"/>
          <w:tab w:val="left" w:pos="9152"/>
          <w:tab w:val="left" w:pos="9587"/>
          <w:tab w:val="left" w:pos="11160"/>
          <w:tab w:val="left" w:pos="12554"/>
          <w:tab w:val="left" w:pos="13948"/>
        </w:tabs>
        <w:rPr>
          <w:rFonts w:ascii="Times New Roman" w:eastAsia="仿宋_GB2312" w:hAnsi="Times New Roman" w:cs="Times New Roman"/>
          <w:color w:val="000000"/>
          <w:kern w:val="0"/>
          <w:sz w:val="20"/>
          <w:szCs w:val="20"/>
        </w:rPr>
      </w:pPr>
      <w:r>
        <w:rPr>
          <w:rFonts w:ascii="Times New Roman" w:eastAsia="仿宋_GB2312" w:hAnsi="Times New Roman" w:cs="Times New Roman"/>
          <w:color w:val="000000"/>
          <w:kern w:val="0"/>
          <w:sz w:val="20"/>
          <w:szCs w:val="20"/>
        </w:rPr>
        <w:t>部门：</w:t>
      </w:r>
      <w:r>
        <w:rPr>
          <w:rFonts w:ascii="Times New Roman" w:eastAsia="仿宋_GB2312" w:hAnsi="Times New Roman" w:cs="Times New Roman" w:hint="eastAsia"/>
          <w:color w:val="000000"/>
          <w:kern w:val="0"/>
          <w:sz w:val="22"/>
          <w:lang w:bidi="ar"/>
        </w:rPr>
        <w:t>祁阳浯溪国家湿地公园管理局</w:t>
      </w:r>
      <w:r>
        <w:rPr>
          <w:rFonts w:ascii="Times New Roman" w:eastAsia="仿宋_GB2312" w:hAnsi="Times New Roman" w:cs="Times New Roman" w:hint="eastAsia"/>
          <w:color w:val="000000"/>
          <w:kern w:val="0"/>
          <w:sz w:val="22"/>
          <w:lang w:bidi="ar"/>
        </w:rPr>
        <w:t xml:space="preserve">  </w:t>
      </w:r>
      <w:r>
        <w:rPr>
          <w:rFonts w:ascii="Times New Roman" w:eastAsia="仿宋_GB2312" w:hAnsi="Times New Roman" w:cs="Times New Roman"/>
          <w:color w:val="000000"/>
          <w:kern w:val="0"/>
          <w:sz w:val="20"/>
          <w:szCs w:val="20"/>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color w:val="000000"/>
          <w:kern w:val="0"/>
          <w:sz w:val="20"/>
          <w:szCs w:val="20"/>
        </w:rPr>
        <w:t>单位：万元</w:t>
      </w:r>
    </w:p>
    <w:tbl>
      <w:tblPr>
        <w:tblW w:w="0" w:type="auto"/>
        <w:jc w:val="center"/>
        <w:tblLayout w:type="fixed"/>
        <w:tblLook w:val="04A0" w:firstRow="1" w:lastRow="0" w:firstColumn="1" w:lastColumn="0" w:noHBand="0" w:noVBand="1"/>
      </w:tblPr>
      <w:tblGrid>
        <w:gridCol w:w="3516"/>
        <w:gridCol w:w="527"/>
        <w:gridCol w:w="1065"/>
        <w:gridCol w:w="2655"/>
        <w:gridCol w:w="615"/>
        <w:gridCol w:w="1080"/>
        <w:gridCol w:w="1440"/>
        <w:gridCol w:w="1635"/>
        <w:gridCol w:w="1687"/>
      </w:tblGrid>
      <w:tr w:rsidR="00DC6774">
        <w:trPr>
          <w:trHeight w:val="402"/>
          <w:jc w:val="center"/>
        </w:trPr>
        <w:tc>
          <w:tcPr>
            <w:tcW w:w="5108"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rsidR="00DC6774"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收入</w:t>
            </w:r>
          </w:p>
        </w:tc>
        <w:tc>
          <w:tcPr>
            <w:tcW w:w="9112" w:type="dxa"/>
            <w:gridSpan w:val="6"/>
            <w:tcBorders>
              <w:top w:val="single" w:sz="4" w:space="0" w:color="auto"/>
              <w:left w:val="nil"/>
              <w:bottom w:val="single" w:sz="4" w:space="0" w:color="auto"/>
              <w:right w:val="single" w:sz="4" w:space="0" w:color="auto"/>
            </w:tcBorders>
            <w:shd w:val="clear" w:color="000000" w:fill="FFFFFF"/>
            <w:noWrap/>
            <w:vAlign w:val="center"/>
          </w:tcPr>
          <w:p w:rsidR="00DC6774"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支出</w:t>
            </w:r>
          </w:p>
        </w:tc>
      </w:tr>
      <w:tr w:rsidR="00DC6774">
        <w:trPr>
          <w:trHeight w:val="630"/>
          <w:jc w:val="center"/>
        </w:trPr>
        <w:tc>
          <w:tcPr>
            <w:tcW w:w="3516" w:type="dxa"/>
            <w:tcBorders>
              <w:top w:val="nil"/>
              <w:left w:val="single" w:sz="4" w:space="0" w:color="auto"/>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项</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目</w:t>
            </w:r>
          </w:p>
        </w:tc>
        <w:tc>
          <w:tcPr>
            <w:tcW w:w="527"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0"/>
                <w:szCs w:val="20"/>
              </w:rPr>
            </w:pPr>
            <w:r>
              <w:rPr>
                <w:rFonts w:ascii="Times New Roman" w:eastAsia="仿宋_GB2312" w:hAnsi="Times New Roman" w:cs="Times New Roman"/>
                <w:kern w:val="0"/>
                <w:sz w:val="20"/>
                <w:szCs w:val="20"/>
              </w:rPr>
              <w:t>行次</w:t>
            </w:r>
          </w:p>
        </w:tc>
        <w:tc>
          <w:tcPr>
            <w:tcW w:w="1065"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金额</w:t>
            </w:r>
          </w:p>
        </w:tc>
        <w:tc>
          <w:tcPr>
            <w:tcW w:w="2655"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项</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目</w:t>
            </w:r>
          </w:p>
        </w:tc>
        <w:tc>
          <w:tcPr>
            <w:tcW w:w="615"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0"/>
                <w:szCs w:val="20"/>
              </w:rPr>
            </w:pPr>
            <w:r>
              <w:rPr>
                <w:rFonts w:ascii="Times New Roman" w:eastAsia="仿宋_GB2312" w:hAnsi="Times New Roman" w:cs="Times New Roman"/>
                <w:kern w:val="0"/>
                <w:sz w:val="20"/>
                <w:szCs w:val="20"/>
              </w:rPr>
              <w:t>行次</w:t>
            </w:r>
          </w:p>
        </w:tc>
        <w:tc>
          <w:tcPr>
            <w:tcW w:w="1080"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合计</w:t>
            </w:r>
          </w:p>
        </w:tc>
        <w:tc>
          <w:tcPr>
            <w:tcW w:w="1440" w:type="dxa"/>
            <w:tcBorders>
              <w:top w:val="nil"/>
              <w:left w:val="nil"/>
              <w:bottom w:val="single" w:sz="4" w:space="0" w:color="auto"/>
              <w:right w:val="single" w:sz="4" w:space="0" w:color="auto"/>
            </w:tcBorders>
            <w:vAlign w:val="center"/>
          </w:tcPr>
          <w:p w:rsidR="00DC6774"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一般公共预算财政拨款</w:t>
            </w:r>
          </w:p>
        </w:tc>
        <w:tc>
          <w:tcPr>
            <w:tcW w:w="1635" w:type="dxa"/>
            <w:tcBorders>
              <w:top w:val="nil"/>
              <w:left w:val="nil"/>
              <w:bottom w:val="single" w:sz="4" w:space="0" w:color="auto"/>
              <w:right w:val="single" w:sz="4" w:space="0" w:color="auto"/>
            </w:tcBorders>
            <w:vAlign w:val="center"/>
          </w:tcPr>
          <w:p w:rsidR="00DC6774" w:rsidRDefault="00000000">
            <w:pPr>
              <w:widowControl/>
              <w:ind w:leftChars="-38" w:left="-80"/>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政府性基金预算财政拨款</w:t>
            </w:r>
          </w:p>
        </w:tc>
        <w:tc>
          <w:tcPr>
            <w:tcW w:w="1687" w:type="dxa"/>
            <w:tcBorders>
              <w:top w:val="nil"/>
              <w:left w:val="nil"/>
              <w:bottom w:val="single" w:sz="4" w:space="0" w:color="auto"/>
              <w:right w:val="single" w:sz="4" w:space="0" w:color="auto"/>
            </w:tcBorders>
            <w:vAlign w:val="center"/>
          </w:tcPr>
          <w:p w:rsidR="00DC6774"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国有资本经营预算财政拨款</w:t>
            </w:r>
          </w:p>
        </w:tc>
      </w:tr>
      <w:tr w:rsidR="00DC6774">
        <w:trPr>
          <w:trHeight w:val="402"/>
          <w:jc w:val="center"/>
        </w:trPr>
        <w:tc>
          <w:tcPr>
            <w:tcW w:w="3516" w:type="dxa"/>
            <w:tcBorders>
              <w:top w:val="nil"/>
              <w:left w:val="single" w:sz="4" w:space="0" w:color="auto"/>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栏</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次</w:t>
            </w:r>
          </w:p>
        </w:tc>
        <w:tc>
          <w:tcPr>
            <w:tcW w:w="527"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1065"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1</w:t>
            </w:r>
          </w:p>
        </w:tc>
        <w:tc>
          <w:tcPr>
            <w:tcW w:w="2655"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栏</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次</w:t>
            </w:r>
          </w:p>
        </w:tc>
        <w:tc>
          <w:tcPr>
            <w:tcW w:w="615"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1080"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2</w:t>
            </w:r>
          </w:p>
        </w:tc>
        <w:tc>
          <w:tcPr>
            <w:tcW w:w="1440"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3</w:t>
            </w:r>
          </w:p>
        </w:tc>
        <w:tc>
          <w:tcPr>
            <w:tcW w:w="1635"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4</w:t>
            </w:r>
          </w:p>
        </w:tc>
        <w:tc>
          <w:tcPr>
            <w:tcW w:w="1687"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5</w:t>
            </w:r>
          </w:p>
        </w:tc>
      </w:tr>
      <w:tr w:rsidR="00DC6774">
        <w:trPr>
          <w:trHeight w:val="402"/>
          <w:jc w:val="center"/>
        </w:trPr>
        <w:tc>
          <w:tcPr>
            <w:tcW w:w="3516" w:type="dxa"/>
            <w:tcBorders>
              <w:top w:val="nil"/>
              <w:left w:val="single" w:sz="4" w:space="0" w:color="auto"/>
              <w:bottom w:val="single" w:sz="4" w:space="0" w:color="auto"/>
              <w:right w:val="single" w:sz="4" w:space="0" w:color="auto"/>
            </w:tcBorders>
            <w:noWrap/>
            <w:vAlign w:val="center"/>
          </w:tcPr>
          <w:p w:rsidR="00DC6774"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一、一般公共预算财政拨款</w:t>
            </w:r>
          </w:p>
        </w:tc>
        <w:tc>
          <w:tcPr>
            <w:tcW w:w="527"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w:t>
            </w:r>
          </w:p>
        </w:tc>
        <w:tc>
          <w:tcPr>
            <w:tcW w:w="1065"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kern w:val="0"/>
                <w:sz w:val="22"/>
              </w:rPr>
            </w:pPr>
            <w:r>
              <w:rPr>
                <w:rFonts w:ascii="仿宋" w:eastAsia="仿宋" w:hAnsi="仿宋" w:cs="仿宋" w:hint="eastAsia"/>
                <w:color w:val="000000"/>
                <w:sz w:val="22"/>
              </w:rPr>
              <w:t>340.65</w:t>
            </w:r>
            <w:r>
              <w:rPr>
                <w:rFonts w:ascii="仿宋" w:eastAsia="仿宋" w:hAnsi="仿宋" w:cs="仿宋" w:hint="eastAsia"/>
                <w:kern w:val="0"/>
                <w:sz w:val="22"/>
              </w:rPr>
              <w:t xml:space="preserve">　</w:t>
            </w:r>
          </w:p>
        </w:tc>
        <w:tc>
          <w:tcPr>
            <w:tcW w:w="2655" w:type="dxa"/>
            <w:tcBorders>
              <w:top w:val="nil"/>
              <w:left w:val="nil"/>
              <w:bottom w:val="single" w:sz="4" w:space="0" w:color="auto"/>
              <w:right w:val="single" w:sz="4" w:space="0" w:color="auto"/>
            </w:tcBorders>
            <w:noWrap/>
            <w:vAlign w:val="center"/>
          </w:tcPr>
          <w:p w:rsidR="00DC6774"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一、一般公共服务支出</w:t>
            </w:r>
          </w:p>
        </w:tc>
        <w:tc>
          <w:tcPr>
            <w:tcW w:w="615"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15</w:t>
            </w:r>
          </w:p>
        </w:tc>
        <w:tc>
          <w:tcPr>
            <w:tcW w:w="1080"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kern w:val="0"/>
                <w:sz w:val="22"/>
              </w:rPr>
            </w:pPr>
            <w:r>
              <w:rPr>
                <w:rFonts w:ascii="仿宋" w:eastAsia="仿宋" w:hAnsi="仿宋" w:cs="仿宋" w:hint="eastAsia"/>
                <w:kern w:val="0"/>
                <w:sz w:val="22"/>
              </w:rPr>
              <w:t xml:space="preserve">　</w:t>
            </w:r>
          </w:p>
        </w:tc>
        <w:tc>
          <w:tcPr>
            <w:tcW w:w="1440"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kern w:val="0"/>
                <w:sz w:val="22"/>
              </w:rPr>
            </w:pPr>
            <w:r>
              <w:rPr>
                <w:rFonts w:ascii="仿宋" w:eastAsia="仿宋" w:hAnsi="仿宋" w:cs="仿宋" w:hint="eastAsia"/>
                <w:kern w:val="0"/>
                <w:sz w:val="22"/>
              </w:rPr>
              <w:t xml:space="preserve">　</w:t>
            </w:r>
          </w:p>
        </w:tc>
        <w:tc>
          <w:tcPr>
            <w:tcW w:w="1635"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687" w:type="dxa"/>
            <w:tcBorders>
              <w:top w:val="nil"/>
              <w:left w:val="nil"/>
              <w:bottom w:val="single" w:sz="4" w:space="0" w:color="auto"/>
              <w:right w:val="single" w:sz="4" w:space="0" w:color="auto"/>
            </w:tcBorders>
            <w:noWrap/>
            <w:vAlign w:val="center"/>
          </w:tcPr>
          <w:p w:rsidR="00DC6774"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DC6774">
        <w:trPr>
          <w:trHeight w:val="402"/>
          <w:jc w:val="center"/>
        </w:trPr>
        <w:tc>
          <w:tcPr>
            <w:tcW w:w="3516" w:type="dxa"/>
            <w:tcBorders>
              <w:top w:val="nil"/>
              <w:left w:val="single" w:sz="4" w:space="0" w:color="auto"/>
              <w:bottom w:val="single" w:sz="4" w:space="0" w:color="auto"/>
              <w:right w:val="single" w:sz="4" w:space="0" w:color="auto"/>
            </w:tcBorders>
            <w:noWrap/>
            <w:vAlign w:val="center"/>
          </w:tcPr>
          <w:p w:rsidR="00DC6774"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二、政府性基金预算财政拨款</w:t>
            </w:r>
          </w:p>
        </w:tc>
        <w:tc>
          <w:tcPr>
            <w:tcW w:w="527"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w:t>
            </w:r>
          </w:p>
        </w:tc>
        <w:tc>
          <w:tcPr>
            <w:tcW w:w="1065"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kern w:val="0"/>
                <w:sz w:val="22"/>
              </w:rPr>
            </w:pPr>
            <w:r>
              <w:rPr>
                <w:rFonts w:ascii="仿宋" w:eastAsia="仿宋" w:hAnsi="仿宋" w:cs="仿宋" w:hint="eastAsia"/>
                <w:kern w:val="0"/>
                <w:sz w:val="22"/>
              </w:rPr>
              <w:t xml:space="preserve">　</w:t>
            </w:r>
          </w:p>
        </w:tc>
        <w:tc>
          <w:tcPr>
            <w:tcW w:w="2655" w:type="dxa"/>
            <w:tcBorders>
              <w:top w:val="nil"/>
              <w:left w:val="nil"/>
              <w:bottom w:val="single" w:sz="4" w:space="0" w:color="auto"/>
              <w:right w:val="single" w:sz="4" w:space="0" w:color="auto"/>
            </w:tcBorders>
            <w:noWrap/>
            <w:vAlign w:val="center"/>
          </w:tcPr>
          <w:p w:rsidR="00DC6774" w:rsidRDefault="00000000">
            <w:pPr>
              <w:widowControl/>
              <w:jc w:val="left"/>
              <w:textAlignment w:val="center"/>
              <w:rPr>
                <w:rFonts w:ascii="Times New Roman" w:eastAsia="仿宋_GB2312" w:hAnsi="Times New Roman" w:cs="Times New Roman"/>
                <w:kern w:val="0"/>
                <w:sz w:val="22"/>
              </w:rPr>
            </w:pPr>
            <w:r>
              <w:rPr>
                <w:rFonts w:ascii="Times New Roman" w:eastAsia="仿宋_GB2312" w:hAnsi="Times New Roman" w:cs="Times New Roman"/>
                <w:color w:val="000000"/>
                <w:kern w:val="0"/>
                <w:sz w:val="22"/>
                <w:lang w:bidi="ar"/>
              </w:rPr>
              <w:t>二、</w:t>
            </w:r>
            <w:r>
              <w:rPr>
                <w:rFonts w:ascii="Times New Roman" w:eastAsia="仿宋_GB2312" w:hAnsi="Times New Roman" w:cs="Times New Roman" w:hint="eastAsia"/>
                <w:color w:val="000000"/>
                <w:kern w:val="0"/>
                <w:sz w:val="22"/>
                <w:lang w:bidi="ar"/>
              </w:rPr>
              <w:t>社会保障和就业支出</w:t>
            </w:r>
          </w:p>
        </w:tc>
        <w:tc>
          <w:tcPr>
            <w:tcW w:w="615"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16</w:t>
            </w:r>
          </w:p>
        </w:tc>
        <w:tc>
          <w:tcPr>
            <w:tcW w:w="1080" w:type="dxa"/>
            <w:tcBorders>
              <w:top w:val="nil"/>
              <w:left w:val="nil"/>
              <w:bottom w:val="single" w:sz="4" w:space="0" w:color="auto"/>
              <w:right w:val="single" w:sz="4" w:space="0" w:color="auto"/>
            </w:tcBorders>
            <w:noWrap/>
            <w:vAlign w:val="center"/>
          </w:tcPr>
          <w:p w:rsidR="00DC6774" w:rsidRDefault="00000000">
            <w:pPr>
              <w:jc w:val="right"/>
              <w:rPr>
                <w:rFonts w:ascii="仿宋" w:eastAsia="仿宋" w:hAnsi="仿宋" w:cs="仿宋" w:hint="eastAsia"/>
                <w:color w:val="000000"/>
                <w:sz w:val="22"/>
              </w:rPr>
            </w:pPr>
            <w:r>
              <w:rPr>
                <w:rFonts w:ascii="仿宋" w:eastAsia="仿宋" w:hAnsi="仿宋" w:cs="仿宋" w:hint="eastAsia"/>
                <w:color w:val="000000"/>
                <w:sz w:val="22"/>
              </w:rPr>
              <w:t>19.65</w:t>
            </w:r>
          </w:p>
        </w:tc>
        <w:tc>
          <w:tcPr>
            <w:tcW w:w="1440" w:type="dxa"/>
            <w:tcBorders>
              <w:top w:val="nil"/>
              <w:left w:val="nil"/>
              <w:bottom w:val="single" w:sz="4" w:space="0" w:color="auto"/>
              <w:right w:val="single" w:sz="4" w:space="0" w:color="auto"/>
            </w:tcBorders>
            <w:noWrap/>
            <w:vAlign w:val="center"/>
          </w:tcPr>
          <w:p w:rsidR="00DC6774" w:rsidRDefault="00000000">
            <w:pPr>
              <w:jc w:val="right"/>
              <w:rPr>
                <w:rFonts w:ascii="仿宋" w:eastAsia="仿宋" w:hAnsi="仿宋" w:cs="仿宋" w:hint="eastAsia"/>
                <w:color w:val="000000"/>
                <w:sz w:val="22"/>
              </w:rPr>
            </w:pPr>
            <w:r>
              <w:rPr>
                <w:rFonts w:ascii="仿宋" w:eastAsia="仿宋" w:hAnsi="仿宋" w:cs="仿宋" w:hint="eastAsia"/>
                <w:color w:val="000000"/>
                <w:sz w:val="22"/>
              </w:rPr>
              <w:t>19.65</w:t>
            </w:r>
          </w:p>
        </w:tc>
        <w:tc>
          <w:tcPr>
            <w:tcW w:w="1635"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687" w:type="dxa"/>
            <w:tcBorders>
              <w:top w:val="nil"/>
              <w:left w:val="nil"/>
              <w:bottom w:val="single" w:sz="4" w:space="0" w:color="auto"/>
              <w:right w:val="single" w:sz="4" w:space="0" w:color="auto"/>
            </w:tcBorders>
            <w:noWrap/>
            <w:vAlign w:val="center"/>
          </w:tcPr>
          <w:p w:rsidR="00DC6774"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DC6774">
        <w:trPr>
          <w:trHeight w:val="402"/>
          <w:jc w:val="center"/>
        </w:trPr>
        <w:tc>
          <w:tcPr>
            <w:tcW w:w="3516" w:type="dxa"/>
            <w:tcBorders>
              <w:top w:val="nil"/>
              <w:left w:val="single" w:sz="4" w:space="0" w:color="auto"/>
              <w:bottom w:val="single" w:sz="4" w:space="0" w:color="auto"/>
              <w:right w:val="single" w:sz="4" w:space="0" w:color="auto"/>
            </w:tcBorders>
            <w:noWrap/>
            <w:vAlign w:val="center"/>
          </w:tcPr>
          <w:p w:rsidR="00DC6774"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三、国有资本经营预算财政拨款</w:t>
            </w:r>
          </w:p>
        </w:tc>
        <w:tc>
          <w:tcPr>
            <w:tcW w:w="527"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3</w:t>
            </w:r>
          </w:p>
        </w:tc>
        <w:tc>
          <w:tcPr>
            <w:tcW w:w="1065"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kern w:val="0"/>
                <w:sz w:val="22"/>
              </w:rPr>
            </w:pPr>
            <w:r>
              <w:rPr>
                <w:rFonts w:ascii="仿宋" w:eastAsia="仿宋" w:hAnsi="仿宋" w:cs="仿宋" w:hint="eastAsia"/>
                <w:kern w:val="0"/>
                <w:sz w:val="22"/>
              </w:rPr>
              <w:t xml:space="preserve">　</w:t>
            </w:r>
          </w:p>
        </w:tc>
        <w:tc>
          <w:tcPr>
            <w:tcW w:w="2655" w:type="dxa"/>
            <w:tcBorders>
              <w:top w:val="nil"/>
              <w:left w:val="nil"/>
              <w:bottom w:val="single" w:sz="4" w:space="0" w:color="auto"/>
              <w:right w:val="single" w:sz="4" w:space="0" w:color="auto"/>
            </w:tcBorders>
            <w:noWrap/>
            <w:vAlign w:val="center"/>
          </w:tcPr>
          <w:p w:rsidR="00DC6774" w:rsidRDefault="00000000">
            <w:pPr>
              <w:widowControl/>
              <w:jc w:val="left"/>
              <w:textAlignment w:val="center"/>
              <w:rPr>
                <w:rFonts w:ascii="Times New Roman" w:eastAsia="仿宋_GB2312" w:hAnsi="Times New Roman" w:cs="Times New Roman"/>
                <w:kern w:val="0"/>
                <w:sz w:val="22"/>
              </w:rPr>
            </w:pPr>
            <w:r>
              <w:rPr>
                <w:rFonts w:ascii="Times New Roman" w:eastAsia="仿宋_GB2312" w:hAnsi="Times New Roman" w:cs="Times New Roman"/>
                <w:color w:val="000000"/>
                <w:kern w:val="0"/>
                <w:sz w:val="22"/>
                <w:lang w:bidi="ar"/>
              </w:rPr>
              <w:t>三、</w:t>
            </w:r>
            <w:r>
              <w:rPr>
                <w:rFonts w:ascii="Times New Roman" w:eastAsia="仿宋_GB2312" w:hAnsi="Times New Roman" w:cs="Times New Roman" w:hint="eastAsia"/>
                <w:color w:val="000000"/>
                <w:kern w:val="0"/>
                <w:sz w:val="22"/>
                <w:lang w:bidi="ar"/>
              </w:rPr>
              <w:t>卫生健康支出</w:t>
            </w:r>
          </w:p>
        </w:tc>
        <w:tc>
          <w:tcPr>
            <w:tcW w:w="615"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17</w:t>
            </w:r>
          </w:p>
        </w:tc>
        <w:tc>
          <w:tcPr>
            <w:tcW w:w="1080" w:type="dxa"/>
            <w:tcBorders>
              <w:top w:val="nil"/>
              <w:left w:val="nil"/>
              <w:bottom w:val="single" w:sz="4" w:space="0" w:color="auto"/>
              <w:right w:val="single" w:sz="4" w:space="0" w:color="auto"/>
            </w:tcBorders>
            <w:noWrap/>
            <w:vAlign w:val="center"/>
          </w:tcPr>
          <w:p w:rsidR="00DC6774" w:rsidRDefault="00000000">
            <w:pPr>
              <w:jc w:val="right"/>
              <w:rPr>
                <w:rFonts w:ascii="仿宋" w:eastAsia="仿宋" w:hAnsi="仿宋" w:cs="仿宋" w:hint="eastAsia"/>
                <w:color w:val="000000"/>
                <w:sz w:val="22"/>
              </w:rPr>
            </w:pPr>
            <w:r>
              <w:rPr>
                <w:rFonts w:ascii="仿宋" w:eastAsia="仿宋" w:hAnsi="仿宋" w:cs="仿宋" w:hint="eastAsia"/>
                <w:color w:val="000000"/>
                <w:sz w:val="22"/>
              </w:rPr>
              <w:t>8.18</w:t>
            </w:r>
          </w:p>
        </w:tc>
        <w:tc>
          <w:tcPr>
            <w:tcW w:w="1440" w:type="dxa"/>
            <w:tcBorders>
              <w:top w:val="nil"/>
              <w:left w:val="nil"/>
              <w:bottom w:val="single" w:sz="4" w:space="0" w:color="auto"/>
              <w:right w:val="single" w:sz="4" w:space="0" w:color="auto"/>
            </w:tcBorders>
            <w:noWrap/>
            <w:vAlign w:val="center"/>
          </w:tcPr>
          <w:p w:rsidR="00DC6774" w:rsidRDefault="00000000">
            <w:pPr>
              <w:jc w:val="right"/>
              <w:rPr>
                <w:rFonts w:ascii="仿宋" w:eastAsia="仿宋" w:hAnsi="仿宋" w:cs="仿宋" w:hint="eastAsia"/>
                <w:color w:val="000000"/>
                <w:sz w:val="22"/>
              </w:rPr>
            </w:pPr>
            <w:r>
              <w:rPr>
                <w:rFonts w:ascii="仿宋" w:eastAsia="仿宋" w:hAnsi="仿宋" w:cs="仿宋" w:hint="eastAsia"/>
                <w:color w:val="000000"/>
                <w:sz w:val="22"/>
              </w:rPr>
              <w:t>8.18</w:t>
            </w:r>
          </w:p>
        </w:tc>
        <w:tc>
          <w:tcPr>
            <w:tcW w:w="1635"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687" w:type="dxa"/>
            <w:tcBorders>
              <w:top w:val="nil"/>
              <w:left w:val="nil"/>
              <w:bottom w:val="single" w:sz="4" w:space="0" w:color="auto"/>
              <w:right w:val="single" w:sz="4" w:space="0" w:color="auto"/>
            </w:tcBorders>
            <w:noWrap/>
            <w:vAlign w:val="center"/>
          </w:tcPr>
          <w:p w:rsidR="00DC6774"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DC6774">
        <w:trPr>
          <w:trHeight w:val="387"/>
          <w:jc w:val="center"/>
        </w:trPr>
        <w:tc>
          <w:tcPr>
            <w:tcW w:w="3516" w:type="dxa"/>
            <w:tcBorders>
              <w:top w:val="nil"/>
              <w:left w:val="single" w:sz="4" w:space="0" w:color="auto"/>
              <w:bottom w:val="single" w:sz="4" w:space="0" w:color="auto"/>
              <w:right w:val="single" w:sz="4" w:space="0" w:color="auto"/>
            </w:tcBorders>
            <w:noWrap/>
            <w:vAlign w:val="center"/>
          </w:tcPr>
          <w:p w:rsidR="00DC6774"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527"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4</w:t>
            </w:r>
          </w:p>
        </w:tc>
        <w:tc>
          <w:tcPr>
            <w:tcW w:w="1065"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kern w:val="0"/>
                <w:sz w:val="22"/>
              </w:rPr>
            </w:pPr>
            <w:r>
              <w:rPr>
                <w:rFonts w:ascii="仿宋" w:eastAsia="仿宋" w:hAnsi="仿宋" w:cs="仿宋" w:hint="eastAsia"/>
                <w:kern w:val="0"/>
                <w:sz w:val="22"/>
              </w:rPr>
              <w:t xml:space="preserve">　</w:t>
            </w:r>
          </w:p>
        </w:tc>
        <w:tc>
          <w:tcPr>
            <w:tcW w:w="2655" w:type="dxa"/>
            <w:tcBorders>
              <w:top w:val="nil"/>
              <w:left w:val="nil"/>
              <w:bottom w:val="single" w:sz="4" w:space="0" w:color="auto"/>
              <w:right w:val="single" w:sz="4" w:space="0" w:color="auto"/>
            </w:tcBorders>
            <w:noWrap/>
            <w:vAlign w:val="center"/>
          </w:tcPr>
          <w:p w:rsidR="00DC6774" w:rsidRDefault="00000000">
            <w:pPr>
              <w:widowControl/>
              <w:jc w:val="left"/>
              <w:textAlignment w:val="center"/>
              <w:rPr>
                <w:rFonts w:ascii="Times New Roman" w:eastAsia="仿宋_GB2312" w:hAnsi="Times New Roman" w:cs="Times New Roman"/>
                <w:kern w:val="0"/>
                <w:sz w:val="22"/>
              </w:rPr>
            </w:pPr>
            <w:r>
              <w:rPr>
                <w:rFonts w:ascii="Times New Roman" w:eastAsia="仿宋_GB2312" w:hAnsi="Times New Roman" w:cs="Times New Roman"/>
                <w:color w:val="000000"/>
                <w:kern w:val="0"/>
                <w:sz w:val="22"/>
                <w:lang w:bidi="ar"/>
              </w:rPr>
              <w:t>四、</w:t>
            </w:r>
            <w:r>
              <w:rPr>
                <w:rFonts w:ascii="Times New Roman" w:eastAsia="仿宋_GB2312" w:hAnsi="Times New Roman" w:cs="Times New Roman" w:hint="eastAsia"/>
                <w:color w:val="000000"/>
                <w:kern w:val="0"/>
                <w:sz w:val="22"/>
                <w:lang w:bidi="ar"/>
              </w:rPr>
              <w:t>节能环保支出</w:t>
            </w:r>
          </w:p>
        </w:tc>
        <w:tc>
          <w:tcPr>
            <w:tcW w:w="615"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18</w:t>
            </w:r>
          </w:p>
        </w:tc>
        <w:tc>
          <w:tcPr>
            <w:tcW w:w="1080" w:type="dxa"/>
            <w:tcBorders>
              <w:top w:val="nil"/>
              <w:left w:val="nil"/>
              <w:bottom w:val="single" w:sz="4" w:space="0" w:color="auto"/>
              <w:right w:val="single" w:sz="4" w:space="0" w:color="auto"/>
            </w:tcBorders>
            <w:noWrap/>
            <w:vAlign w:val="center"/>
          </w:tcPr>
          <w:p w:rsidR="00DC6774" w:rsidRDefault="00000000">
            <w:pPr>
              <w:jc w:val="right"/>
              <w:rPr>
                <w:rFonts w:ascii="仿宋" w:eastAsia="仿宋" w:hAnsi="仿宋" w:cs="仿宋" w:hint="eastAsia"/>
                <w:color w:val="000000"/>
                <w:sz w:val="22"/>
              </w:rPr>
            </w:pPr>
            <w:r>
              <w:rPr>
                <w:rFonts w:ascii="仿宋" w:eastAsia="仿宋" w:hAnsi="仿宋" w:cs="仿宋" w:hint="eastAsia"/>
                <w:color w:val="000000"/>
                <w:sz w:val="22"/>
              </w:rPr>
              <w:t>45.36</w:t>
            </w:r>
          </w:p>
        </w:tc>
        <w:tc>
          <w:tcPr>
            <w:tcW w:w="1440" w:type="dxa"/>
            <w:tcBorders>
              <w:top w:val="nil"/>
              <w:left w:val="nil"/>
              <w:bottom w:val="single" w:sz="4" w:space="0" w:color="auto"/>
              <w:right w:val="single" w:sz="4" w:space="0" w:color="auto"/>
            </w:tcBorders>
            <w:noWrap/>
            <w:vAlign w:val="center"/>
          </w:tcPr>
          <w:p w:rsidR="00DC6774" w:rsidRDefault="00000000">
            <w:pPr>
              <w:jc w:val="right"/>
              <w:rPr>
                <w:rFonts w:ascii="仿宋" w:eastAsia="仿宋" w:hAnsi="仿宋" w:cs="仿宋" w:hint="eastAsia"/>
                <w:color w:val="000000"/>
                <w:sz w:val="22"/>
              </w:rPr>
            </w:pPr>
            <w:r>
              <w:rPr>
                <w:rFonts w:ascii="仿宋" w:eastAsia="仿宋" w:hAnsi="仿宋" w:cs="仿宋" w:hint="eastAsia"/>
                <w:color w:val="000000"/>
                <w:sz w:val="22"/>
              </w:rPr>
              <w:t>45.36</w:t>
            </w:r>
          </w:p>
        </w:tc>
        <w:tc>
          <w:tcPr>
            <w:tcW w:w="1635"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687" w:type="dxa"/>
            <w:tcBorders>
              <w:top w:val="nil"/>
              <w:left w:val="nil"/>
              <w:bottom w:val="single" w:sz="4" w:space="0" w:color="auto"/>
              <w:right w:val="single" w:sz="4" w:space="0" w:color="auto"/>
            </w:tcBorders>
            <w:noWrap/>
            <w:vAlign w:val="center"/>
          </w:tcPr>
          <w:p w:rsidR="00DC6774"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DC6774">
        <w:trPr>
          <w:trHeight w:val="402"/>
          <w:jc w:val="center"/>
        </w:trPr>
        <w:tc>
          <w:tcPr>
            <w:tcW w:w="3516" w:type="dxa"/>
            <w:tcBorders>
              <w:top w:val="nil"/>
              <w:left w:val="single" w:sz="4" w:space="0" w:color="auto"/>
              <w:bottom w:val="single" w:sz="4" w:space="0" w:color="auto"/>
              <w:right w:val="single" w:sz="4" w:space="0" w:color="auto"/>
            </w:tcBorders>
            <w:noWrap/>
            <w:vAlign w:val="center"/>
          </w:tcPr>
          <w:p w:rsidR="00DC6774"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527"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5</w:t>
            </w:r>
          </w:p>
        </w:tc>
        <w:tc>
          <w:tcPr>
            <w:tcW w:w="1065"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kern w:val="0"/>
                <w:sz w:val="22"/>
              </w:rPr>
            </w:pPr>
            <w:r>
              <w:rPr>
                <w:rFonts w:ascii="仿宋" w:eastAsia="仿宋" w:hAnsi="仿宋" w:cs="仿宋" w:hint="eastAsia"/>
                <w:kern w:val="0"/>
                <w:sz w:val="22"/>
              </w:rPr>
              <w:t xml:space="preserve">　</w:t>
            </w:r>
          </w:p>
        </w:tc>
        <w:tc>
          <w:tcPr>
            <w:tcW w:w="2655" w:type="dxa"/>
            <w:tcBorders>
              <w:top w:val="nil"/>
              <w:left w:val="nil"/>
              <w:bottom w:val="single" w:sz="4" w:space="0" w:color="auto"/>
              <w:right w:val="single" w:sz="4" w:space="0" w:color="auto"/>
            </w:tcBorders>
            <w:noWrap/>
            <w:vAlign w:val="center"/>
          </w:tcPr>
          <w:p w:rsidR="00DC6774" w:rsidRDefault="00000000">
            <w:pPr>
              <w:widowControl/>
              <w:jc w:val="left"/>
              <w:textAlignment w:val="center"/>
              <w:rPr>
                <w:rFonts w:ascii="Times New Roman" w:eastAsia="仿宋_GB2312" w:hAnsi="Times New Roman" w:cs="Times New Roman"/>
                <w:kern w:val="0"/>
                <w:sz w:val="22"/>
              </w:rPr>
            </w:pPr>
            <w:r>
              <w:rPr>
                <w:rFonts w:ascii="Times New Roman" w:eastAsia="仿宋_GB2312" w:hAnsi="Times New Roman" w:cs="Times New Roman"/>
                <w:color w:val="000000"/>
                <w:kern w:val="0"/>
                <w:sz w:val="22"/>
                <w:lang w:bidi="ar"/>
              </w:rPr>
              <w:t>五、</w:t>
            </w:r>
            <w:r>
              <w:rPr>
                <w:rFonts w:ascii="Times New Roman" w:eastAsia="仿宋_GB2312" w:hAnsi="Times New Roman" w:cs="Times New Roman" w:hint="eastAsia"/>
                <w:color w:val="000000"/>
                <w:kern w:val="0"/>
                <w:sz w:val="22"/>
                <w:lang w:bidi="ar"/>
              </w:rPr>
              <w:t>农林水支出</w:t>
            </w:r>
          </w:p>
        </w:tc>
        <w:tc>
          <w:tcPr>
            <w:tcW w:w="615"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19</w:t>
            </w:r>
          </w:p>
        </w:tc>
        <w:tc>
          <w:tcPr>
            <w:tcW w:w="1080" w:type="dxa"/>
            <w:tcBorders>
              <w:top w:val="nil"/>
              <w:left w:val="nil"/>
              <w:bottom w:val="single" w:sz="4" w:space="0" w:color="auto"/>
              <w:right w:val="single" w:sz="4" w:space="0" w:color="auto"/>
            </w:tcBorders>
            <w:noWrap/>
            <w:vAlign w:val="center"/>
          </w:tcPr>
          <w:p w:rsidR="00DC6774" w:rsidRDefault="00000000">
            <w:pPr>
              <w:jc w:val="right"/>
              <w:rPr>
                <w:rFonts w:ascii="仿宋" w:eastAsia="仿宋" w:hAnsi="仿宋" w:cs="仿宋" w:hint="eastAsia"/>
                <w:color w:val="000000"/>
                <w:sz w:val="22"/>
              </w:rPr>
            </w:pPr>
            <w:r>
              <w:rPr>
                <w:rFonts w:ascii="仿宋" w:eastAsia="仿宋" w:hAnsi="仿宋" w:cs="仿宋" w:hint="eastAsia"/>
                <w:color w:val="000000"/>
                <w:sz w:val="22"/>
              </w:rPr>
              <w:t>252.73</w:t>
            </w:r>
          </w:p>
        </w:tc>
        <w:tc>
          <w:tcPr>
            <w:tcW w:w="1440" w:type="dxa"/>
            <w:tcBorders>
              <w:top w:val="nil"/>
              <w:left w:val="nil"/>
              <w:bottom w:val="single" w:sz="4" w:space="0" w:color="auto"/>
              <w:right w:val="single" w:sz="4" w:space="0" w:color="auto"/>
            </w:tcBorders>
            <w:noWrap/>
            <w:vAlign w:val="center"/>
          </w:tcPr>
          <w:p w:rsidR="00DC6774" w:rsidRDefault="00000000">
            <w:pPr>
              <w:jc w:val="right"/>
              <w:rPr>
                <w:rFonts w:ascii="仿宋" w:eastAsia="仿宋" w:hAnsi="仿宋" w:cs="仿宋" w:hint="eastAsia"/>
                <w:color w:val="000000"/>
                <w:sz w:val="22"/>
              </w:rPr>
            </w:pPr>
            <w:r>
              <w:rPr>
                <w:rFonts w:ascii="仿宋" w:eastAsia="仿宋" w:hAnsi="仿宋" w:cs="仿宋" w:hint="eastAsia"/>
                <w:color w:val="000000"/>
                <w:sz w:val="22"/>
              </w:rPr>
              <w:t>252.73</w:t>
            </w:r>
          </w:p>
        </w:tc>
        <w:tc>
          <w:tcPr>
            <w:tcW w:w="1635"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687" w:type="dxa"/>
            <w:tcBorders>
              <w:top w:val="nil"/>
              <w:left w:val="nil"/>
              <w:bottom w:val="single" w:sz="4" w:space="0" w:color="auto"/>
              <w:right w:val="single" w:sz="4" w:space="0" w:color="auto"/>
            </w:tcBorders>
            <w:noWrap/>
            <w:vAlign w:val="center"/>
          </w:tcPr>
          <w:p w:rsidR="00DC6774"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DC6774">
        <w:trPr>
          <w:trHeight w:val="402"/>
          <w:jc w:val="center"/>
        </w:trPr>
        <w:tc>
          <w:tcPr>
            <w:tcW w:w="3516" w:type="dxa"/>
            <w:tcBorders>
              <w:top w:val="nil"/>
              <w:left w:val="single" w:sz="4" w:space="0" w:color="auto"/>
              <w:bottom w:val="single" w:sz="4" w:space="0" w:color="auto"/>
              <w:right w:val="single" w:sz="4" w:space="0" w:color="auto"/>
            </w:tcBorders>
            <w:noWrap/>
            <w:vAlign w:val="center"/>
          </w:tcPr>
          <w:p w:rsidR="00DC6774"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527"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6</w:t>
            </w:r>
          </w:p>
        </w:tc>
        <w:tc>
          <w:tcPr>
            <w:tcW w:w="1065"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kern w:val="0"/>
                <w:sz w:val="22"/>
              </w:rPr>
            </w:pPr>
            <w:r>
              <w:rPr>
                <w:rFonts w:ascii="仿宋" w:eastAsia="仿宋" w:hAnsi="仿宋" w:cs="仿宋" w:hint="eastAsia"/>
                <w:kern w:val="0"/>
                <w:sz w:val="22"/>
              </w:rPr>
              <w:t xml:space="preserve">　</w:t>
            </w:r>
          </w:p>
        </w:tc>
        <w:tc>
          <w:tcPr>
            <w:tcW w:w="2655" w:type="dxa"/>
            <w:tcBorders>
              <w:top w:val="nil"/>
              <w:left w:val="nil"/>
              <w:bottom w:val="single" w:sz="4" w:space="0" w:color="auto"/>
              <w:right w:val="single" w:sz="4" w:space="0" w:color="auto"/>
            </w:tcBorders>
            <w:noWrap/>
            <w:vAlign w:val="center"/>
          </w:tcPr>
          <w:p w:rsidR="00DC6774" w:rsidRDefault="00000000">
            <w:pPr>
              <w:widowControl/>
              <w:jc w:val="left"/>
              <w:textAlignment w:val="center"/>
              <w:rPr>
                <w:rFonts w:ascii="Times New Roman" w:eastAsia="仿宋_GB2312" w:hAnsi="Times New Roman" w:cs="Times New Roman"/>
                <w:kern w:val="0"/>
                <w:sz w:val="22"/>
              </w:rPr>
            </w:pPr>
            <w:r>
              <w:rPr>
                <w:rFonts w:ascii="Times New Roman" w:eastAsia="仿宋_GB2312" w:hAnsi="Times New Roman" w:cs="Times New Roman"/>
                <w:color w:val="000000"/>
                <w:kern w:val="0"/>
                <w:sz w:val="22"/>
                <w:lang w:bidi="ar"/>
              </w:rPr>
              <w:t>六、</w:t>
            </w:r>
            <w:r>
              <w:rPr>
                <w:rFonts w:ascii="Times New Roman" w:eastAsia="仿宋_GB2312" w:hAnsi="Times New Roman" w:cs="Times New Roman" w:hint="eastAsia"/>
                <w:color w:val="000000"/>
                <w:kern w:val="0"/>
                <w:sz w:val="22"/>
                <w:lang w:bidi="ar"/>
              </w:rPr>
              <w:t>住房保障支出</w:t>
            </w:r>
          </w:p>
        </w:tc>
        <w:tc>
          <w:tcPr>
            <w:tcW w:w="615"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20</w:t>
            </w:r>
          </w:p>
        </w:tc>
        <w:tc>
          <w:tcPr>
            <w:tcW w:w="1080" w:type="dxa"/>
            <w:tcBorders>
              <w:top w:val="nil"/>
              <w:left w:val="nil"/>
              <w:bottom w:val="single" w:sz="4" w:space="0" w:color="auto"/>
              <w:right w:val="single" w:sz="4" w:space="0" w:color="auto"/>
            </w:tcBorders>
            <w:noWrap/>
            <w:vAlign w:val="center"/>
          </w:tcPr>
          <w:p w:rsidR="00DC6774" w:rsidRDefault="00000000">
            <w:pPr>
              <w:jc w:val="right"/>
              <w:rPr>
                <w:rFonts w:ascii="仿宋" w:eastAsia="仿宋" w:hAnsi="仿宋" w:cs="仿宋" w:hint="eastAsia"/>
                <w:color w:val="000000"/>
                <w:sz w:val="22"/>
              </w:rPr>
            </w:pPr>
            <w:r>
              <w:rPr>
                <w:rFonts w:ascii="仿宋" w:eastAsia="仿宋" w:hAnsi="仿宋" w:cs="仿宋" w:hint="eastAsia"/>
                <w:color w:val="000000"/>
                <w:sz w:val="22"/>
              </w:rPr>
              <w:t>14.73</w:t>
            </w:r>
          </w:p>
        </w:tc>
        <w:tc>
          <w:tcPr>
            <w:tcW w:w="1440" w:type="dxa"/>
            <w:tcBorders>
              <w:top w:val="nil"/>
              <w:left w:val="nil"/>
              <w:bottom w:val="single" w:sz="4" w:space="0" w:color="auto"/>
              <w:right w:val="single" w:sz="4" w:space="0" w:color="auto"/>
            </w:tcBorders>
            <w:noWrap/>
            <w:vAlign w:val="center"/>
          </w:tcPr>
          <w:p w:rsidR="00DC6774" w:rsidRDefault="00000000">
            <w:pPr>
              <w:jc w:val="right"/>
              <w:rPr>
                <w:rFonts w:ascii="仿宋" w:eastAsia="仿宋" w:hAnsi="仿宋" w:cs="仿宋" w:hint="eastAsia"/>
                <w:color w:val="000000"/>
                <w:sz w:val="22"/>
              </w:rPr>
            </w:pPr>
            <w:r>
              <w:rPr>
                <w:rFonts w:ascii="仿宋" w:eastAsia="仿宋" w:hAnsi="仿宋" w:cs="仿宋" w:hint="eastAsia"/>
                <w:color w:val="000000"/>
                <w:sz w:val="22"/>
              </w:rPr>
              <w:t>14.73</w:t>
            </w:r>
          </w:p>
        </w:tc>
        <w:tc>
          <w:tcPr>
            <w:tcW w:w="1635"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687" w:type="dxa"/>
            <w:tcBorders>
              <w:top w:val="nil"/>
              <w:left w:val="nil"/>
              <w:bottom w:val="single" w:sz="4" w:space="0" w:color="auto"/>
              <w:right w:val="single" w:sz="4" w:space="0" w:color="auto"/>
            </w:tcBorders>
            <w:noWrap/>
            <w:vAlign w:val="center"/>
          </w:tcPr>
          <w:p w:rsidR="00DC6774"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DC6774">
        <w:trPr>
          <w:trHeight w:val="402"/>
          <w:jc w:val="center"/>
        </w:trPr>
        <w:tc>
          <w:tcPr>
            <w:tcW w:w="3516" w:type="dxa"/>
            <w:tcBorders>
              <w:top w:val="nil"/>
              <w:left w:val="single" w:sz="4" w:space="0" w:color="auto"/>
              <w:bottom w:val="single" w:sz="4" w:space="0" w:color="auto"/>
              <w:right w:val="single" w:sz="4" w:space="0" w:color="auto"/>
            </w:tcBorders>
            <w:noWrap/>
            <w:vAlign w:val="center"/>
          </w:tcPr>
          <w:p w:rsidR="00DC6774"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527"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7</w:t>
            </w:r>
          </w:p>
        </w:tc>
        <w:tc>
          <w:tcPr>
            <w:tcW w:w="1065"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kern w:val="0"/>
                <w:sz w:val="22"/>
              </w:rPr>
            </w:pPr>
            <w:r>
              <w:rPr>
                <w:rFonts w:ascii="仿宋" w:eastAsia="仿宋" w:hAnsi="仿宋" w:cs="仿宋" w:hint="eastAsia"/>
                <w:kern w:val="0"/>
                <w:sz w:val="22"/>
              </w:rPr>
              <w:t xml:space="preserve">　</w:t>
            </w:r>
          </w:p>
        </w:tc>
        <w:tc>
          <w:tcPr>
            <w:tcW w:w="2655" w:type="dxa"/>
            <w:tcBorders>
              <w:top w:val="nil"/>
              <w:left w:val="nil"/>
              <w:bottom w:val="single" w:sz="4" w:space="0" w:color="auto"/>
              <w:right w:val="single" w:sz="4" w:space="0" w:color="auto"/>
            </w:tcBorders>
            <w:noWrap/>
            <w:vAlign w:val="center"/>
          </w:tcPr>
          <w:p w:rsidR="00DC6774"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w:t>
            </w:r>
          </w:p>
        </w:tc>
        <w:tc>
          <w:tcPr>
            <w:tcW w:w="615"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21</w:t>
            </w:r>
          </w:p>
        </w:tc>
        <w:tc>
          <w:tcPr>
            <w:tcW w:w="1080"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kern w:val="0"/>
                <w:sz w:val="22"/>
              </w:rPr>
            </w:pPr>
            <w:r>
              <w:rPr>
                <w:rFonts w:ascii="仿宋" w:eastAsia="仿宋" w:hAnsi="仿宋" w:cs="仿宋" w:hint="eastAsia"/>
                <w:kern w:val="0"/>
                <w:sz w:val="22"/>
              </w:rPr>
              <w:t xml:space="preserve">　</w:t>
            </w:r>
          </w:p>
        </w:tc>
        <w:tc>
          <w:tcPr>
            <w:tcW w:w="1440"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kern w:val="0"/>
                <w:sz w:val="22"/>
              </w:rPr>
            </w:pPr>
            <w:r>
              <w:rPr>
                <w:rFonts w:ascii="仿宋" w:eastAsia="仿宋" w:hAnsi="仿宋" w:cs="仿宋" w:hint="eastAsia"/>
                <w:kern w:val="0"/>
                <w:sz w:val="22"/>
              </w:rPr>
              <w:t xml:space="preserve">　</w:t>
            </w:r>
          </w:p>
        </w:tc>
        <w:tc>
          <w:tcPr>
            <w:tcW w:w="1635"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687" w:type="dxa"/>
            <w:tcBorders>
              <w:top w:val="nil"/>
              <w:left w:val="nil"/>
              <w:bottom w:val="single" w:sz="4" w:space="0" w:color="auto"/>
              <w:right w:val="single" w:sz="4" w:space="0" w:color="auto"/>
            </w:tcBorders>
            <w:noWrap/>
            <w:vAlign w:val="center"/>
          </w:tcPr>
          <w:p w:rsidR="00DC6774"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DC6774">
        <w:trPr>
          <w:trHeight w:val="402"/>
          <w:jc w:val="center"/>
        </w:trPr>
        <w:tc>
          <w:tcPr>
            <w:tcW w:w="3516" w:type="dxa"/>
            <w:tcBorders>
              <w:top w:val="nil"/>
              <w:left w:val="single" w:sz="4" w:space="0" w:color="auto"/>
              <w:bottom w:val="single" w:sz="4" w:space="0" w:color="auto"/>
              <w:right w:val="single" w:sz="4" w:space="0" w:color="auto"/>
            </w:tcBorders>
            <w:noWrap/>
            <w:vAlign w:val="center"/>
          </w:tcPr>
          <w:p w:rsidR="00DC6774"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527"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8</w:t>
            </w:r>
          </w:p>
        </w:tc>
        <w:tc>
          <w:tcPr>
            <w:tcW w:w="1065"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kern w:val="0"/>
                <w:sz w:val="22"/>
              </w:rPr>
            </w:pPr>
            <w:r>
              <w:rPr>
                <w:rFonts w:ascii="仿宋" w:eastAsia="仿宋" w:hAnsi="仿宋" w:cs="仿宋" w:hint="eastAsia"/>
                <w:kern w:val="0"/>
                <w:sz w:val="22"/>
              </w:rPr>
              <w:t xml:space="preserve">　</w:t>
            </w:r>
          </w:p>
        </w:tc>
        <w:tc>
          <w:tcPr>
            <w:tcW w:w="2655" w:type="dxa"/>
            <w:tcBorders>
              <w:top w:val="nil"/>
              <w:left w:val="nil"/>
              <w:bottom w:val="single" w:sz="4" w:space="0" w:color="auto"/>
              <w:right w:val="single" w:sz="4" w:space="0" w:color="auto"/>
            </w:tcBorders>
            <w:noWrap/>
            <w:vAlign w:val="center"/>
          </w:tcPr>
          <w:p w:rsidR="00DC6774"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615"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22</w:t>
            </w:r>
          </w:p>
        </w:tc>
        <w:tc>
          <w:tcPr>
            <w:tcW w:w="1080"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kern w:val="0"/>
                <w:sz w:val="22"/>
              </w:rPr>
            </w:pPr>
            <w:r>
              <w:rPr>
                <w:rFonts w:ascii="仿宋" w:eastAsia="仿宋" w:hAnsi="仿宋" w:cs="仿宋" w:hint="eastAsia"/>
                <w:kern w:val="0"/>
                <w:sz w:val="22"/>
              </w:rPr>
              <w:t xml:space="preserve">　</w:t>
            </w:r>
          </w:p>
        </w:tc>
        <w:tc>
          <w:tcPr>
            <w:tcW w:w="1440"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kern w:val="0"/>
                <w:sz w:val="22"/>
              </w:rPr>
            </w:pPr>
            <w:r>
              <w:rPr>
                <w:rFonts w:ascii="仿宋" w:eastAsia="仿宋" w:hAnsi="仿宋" w:cs="仿宋" w:hint="eastAsia"/>
                <w:kern w:val="0"/>
                <w:sz w:val="22"/>
              </w:rPr>
              <w:t xml:space="preserve">　</w:t>
            </w:r>
          </w:p>
        </w:tc>
        <w:tc>
          <w:tcPr>
            <w:tcW w:w="1635"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687"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DC6774">
        <w:trPr>
          <w:trHeight w:val="402"/>
          <w:jc w:val="center"/>
        </w:trPr>
        <w:tc>
          <w:tcPr>
            <w:tcW w:w="3516" w:type="dxa"/>
            <w:tcBorders>
              <w:top w:val="nil"/>
              <w:left w:val="single" w:sz="4" w:space="0" w:color="auto"/>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本年收入合计</w:t>
            </w:r>
          </w:p>
        </w:tc>
        <w:tc>
          <w:tcPr>
            <w:tcW w:w="527"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9</w:t>
            </w:r>
          </w:p>
        </w:tc>
        <w:tc>
          <w:tcPr>
            <w:tcW w:w="1065"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kern w:val="0"/>
                <w:sz w:val="22"/>
              </w:rPr>
            </w:pPr>
            <w:r>
              <w:rPr>
                <w:rFonts w:ascii="仿宋" w:eastAsia="仿宋" w:hAnsi="仿宋" w:cs="仿宋" w:hint="eastAsia"/>
                <w:color w:val="000000"/>
                <w:sz w:val="22"/>
              </w:rPr>
              <w:t>340.65</w:t>
            </w:r>
            <w:r>
              <w:rPr>
                <w:rFonts w:ascii="仿宋" w:eastAsia="仿宋" w:hAnsi="仿宋" w:cs="仿宋" w:hint="eastAsia"/>
                <w:kern w:val="0"/>
                <w:sz w:val="22"/>
              </w:rPr>
              <w:t xml:space="preserve">　</w:t>
            </w:r>
          </w:p>
        </w:tc>
        <w:tc>
          <w:tcPr>
            <w:tcW w:w="2655"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本年支出合计</w:t>
            </w:r>
          </w:p>
        </w:tc>
        <w:tc>
          <w:tcPr>
            <w:tcW w:w="615"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23</w:t>
            </w:r>
          </w:p>
        </w:tc>
        <w:tc>
          <w:tcPr>
            <w:tcW w:w="1080"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kern w:val="0"/>
                <w:sz w:val="22"/>
              </w:rPr>
            </w:pPr>
            <w:r>
              <w:rPr>
                <w:rFonts w:ascii="仿宋" w:eastAsia="仿宋" w:hAnsi="仿宋" w:cs="仿宋" w:hint="eastAsia"/>
                <w:color w:val="000000"/>
                <w:sz w:val="22"/>
              </w:rPr>
              <w:t>340.65</w:t>
            </w:r>
            <w:r>
              <w:rPr>
                <w:rFonts w:ascii="仿宋" w:eastAsia="仿宋" w:hAnsi="仿宋" w:cs="仿宋" w:hint="eastAsia"/>
                <w:kern w:val="0"/>
                <w:sz w:val="22"/>
              </w:rPr>
              <w:t xml:space="preserve">　</w:t>
            </w:r>
          </w:p>
        </w:tc>
        <w:tc>
          <w:tcPr>
            <w:tcW w:w="1440"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kern w:val="0"/>
                <w:sz w:val="22"/>
              </w:rPr>
            </w:pPr>
            <w:r>
              <w:rPr>
                <w:rFonts w:ascii="仿宋" w:eastAsia="仿宋" w:hAnsi="仿宋" w:cs="仿宋" w:hint="eastAsia"/>
                <w:kern w:val="0"/>
                <w:sz w:val="22"/>
              </w:rPr>
              <w:t xml:space="preserve">   </w:t>
            </w:r>
            <w:r>
              <w:rPr>
                <w:rFonts w:ascii="仿宋" w:eastAsia="仿宋" w:hAnsi="仿宋" w:cs="仿宋" w:hint="eastAsia"/>
                <w:color w:val="000000"/>
                <w:sz w:val="22"/>
              </w:rPr>
              <w:t>340.65</w:t>
            </w:r>
          </w:p>
        </w:tc>
        <w:tc>
          <w:tcPr>
            <w:tcW w:w="1635"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687" w:type="dxa"/>
            <w:tcBorders>
              <w:top w:val="nil"/>
              <w:left w:val="nil"/>
              <w:bottom w:val="single" w:sz="4" w:space="0" w:color="auto"/>
              <w:right w:val="single" w:sz="4" w:space="0" w:color="auto"/>
            </w:tcBorders>
            <w:noWrap/>
            <w:vAlign w:val="center"/>
          </w:tcPr>
          <w:p w:rsidR="00DC6774" w:rsidRDefault="00000000">
            <w:pPr>
              <w:widowControl/>
              <w:jc w:val="left"/>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 xml:space="preserve">　</w:t>
            </w:r>
          </w:p>
        </w:tc>
      </w:tr>
      <w:tr w:rsidR="00DC6774">
        <w:trPr>
          <w:trHeight w:val="402"/>
          <w:jc w:val="center"/>
        </w:trPr>
        <w:tc>
          <w:tcPr>
            <w:tcW w:w="3516" w:type="dxa"/>
            <w:tcBorders>
              <w:top w:val="nil"/>
              <w:left w:val="single" w:sz="4" w:space="0" w:color="auto"/>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年初财政拨款结转和结余</w:t>
            </w:r>
          </w:p>
        </w:tc>
        <w:tc>
          <w:tcPr>
            <w:tcW w:w="527"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10</w:t>
            </w:r>
          </w:p>
        </w:tc>
        <w:tc>
          <w:tcPr>
            <w:tcW w:w="1065"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kern w:val="0"/>
                <w:sz w:val="22"/>
              </w:rPr>
            </w:pPr>
            <w:r>
              <w:rPr>
                <w:rFonts w:ascii="仿宋" w:eastAsia="仿宋" w:hAnsi="仿宋" w:cs="仿宋" w:hint="eastAsia"/>
                <w:kern w:val="0"/>
                <w:sz w:val="22"/>
              </w:rPr>
              <w:t xml:space="preserve">　</w:t>
            </w:r>
          </w:p>
        </w:tc>
        <w:tc>
          <w:tcPr>
            <w:tcW w:w="2655"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年末财政拨款结转和结余</w:t>
            </w:r>
          </w:p>
        </w:tc>
        <w:tc>
          <w:tcPr>
            <w:tcW w:w="615"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24</w:t>
            </w:r>
          </w:p>
        </w:tc>
        <w:tc>
          <w:tcPr>
            <w:tcW w:w="1080"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kern w:val="0"/>
                <w:sz w:val="22"/>
              </w:rPr>
            </w:pPr>
            <w:r>
              <w:rPr>
                <w:rFonts w:ascii="仿宋" w:eastAsia="仿宋" w:hAnsi="仿宋" w:cs="仿宋" w:hint="eastAsia"/>
                <w:kern w:val="0"/>
                <w:sz w:val="22"/>
              </w:rPr>
              <w:t xml:space="preserve">　</w:t>
            </w:r>
          </w:p>
        </w:tc>
        <w:tc>
          <w:tcPr>
            <w:tcW w:w="1440"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kern w:val="0"/>
                <w:sz w:val="22"/>
              </w:rPr>
            </w:pPr>
            <w:r>
              <w:rPr>
                <w:rFonts w:ascii="仿宋" w:eastAsia="仿宋" w:hAnsi="仿宋" w:cs="仿宋" w:hint="eastAsia"/>
                <w:kern w:val="0"/>
                <w:sz w:val="22"/>
              </w:rPr>
              <w:t xml:space="preserve">　</w:t>
            </w:r>
          </w:p>
        </w:tc>
        <w:tc>
          <w:tcPr>
            <w:tcW w:w="1635"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687" w:type="dxa"/>
            <w:tcBorders>
              <w:top w:val="nil"/>
              <w:left w:val="nil"/>
              <w:bottom w:val="single" w:sz="4" w:space="0" w:color="auto"/>
              <w:right w:val="single" w:sz="4" w:space="0" w:color="auto"/>
            </w:tcBorders>
            <w:noWrap/>
            <w:vAlign w:val="center"/>
          </w:tcPr>
          <w:p w:rsidR="00DC6774"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DC6774">
        <w:trPr>
          <w:trHeight w:val="402"/>
          <w:jc w:val="center"/>
        </w:trPr>
        <w:tc>
          <w:tcPr>
            <w:tcW w:w="3516" w:type="dxa"/>
            <w:tcBorders>
              <w:top w:val="nil"/>
              <w:left w:val="single" w:sz="4" w:space="0" w:color="auto"/>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r>
              <w:rPr>
                <w:rFonts w:ascii="Times New Roman" w:eastAsia="仿宋_GB2312" w:hAnsi="Times New Roman" w:cs="Times New Roman"/>
                <w:kern w:val="0"/>
                <w:sz w:val="22"/>
              </w:rPr>
              <w:t>一般公共预算财政拨款</w:t>
            </w:r>
          </w:p>
        </w:tc>
        <w:tc>
          <w:tcPr>
            <w:tcW w:w="527"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11</w:t>
            </w:r>
          </w:p>
        </w:tc>
        <w:tc>
          <w:tcPr>
            <w:tcW w:w="1065"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kern w:val="0"/>
                <w:sz w:val="22"/>
              </w:rPr>
            </w:pPr>
            <w:r>
              <w:rPr>
                <w:rFonts w:ascii="仿宋" w:eastAsia="仿宋" w:hAnsi="仿宋" w:cs="仿宋" w:hint="eastAsia"/>
                <w:kern w:val="0"/>
                <w:sz w:val="22"/>
              </w:rPr>
              <w:t xml:space="preserve">　</w:t>
            </w:r>
          </w:p>
        </w:tc>
        <w:tc>
          <w:tcPr>
            <w:tcW w:w="2655" w:type="dxa"/>
            <w:tcBorders>
              <w:top w:val="nil"/>
              <w:left w:val="nil"/>
              <w:bottom w:val="single" w:sz="4" w:space="0" w:color="auto"/>
              <w:right w:val="single" w:sz="4" w:space="0" w:color="auto"/>
            </w:tcBorders>
            <w:noWrap/>
            <w:vAlign w:val="center"/>
          </w:tcPr>
          <w:p w:rsidR="00DC6774"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615"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25</w:t>
            </w:r>
          </w:p>
        </w:tc>
        <w:tc>
          <w:tcPr>
            <w:tcW w:w="1080"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kern w:val="0"/>
                <w:sz w:val="22"/>
              </w:rPr>
            </w:pPr>
            <w:r>
              <w:rPr>
                <w:rFonts w:ascii="仿宋" w:eastAsia="仿宋" w:hAnsi="仿宋" w:cs="仿宋" w:hint="eastAsia"/>
                <w:kern w:val="0"/>
                <w:sz w:val="22"/>
              </w:rPr>
              <w:t xml:space="preserve">　</w:t>
            </w:r>
          </w:p>
        </w:tc>
        <w:tc>
          <w:tcPr>
            <w:tcW w:w="1440"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kern w:val="0"/>
                <w:sz w:val="22"/>
              </w:rPr>
            </w:pPr>
            <w:r>
              <w:rPr>
                <w:rFonts w:ascii="仿宋" w:eastAsia="仿宋" w:hAnsi="仿宋" w:cs="仿宋" w:hint="eastAsia"/>
                <w:kern w:val="0"/>
                <w:sz w:val="22"/>
              </w:rPr>
              <w:t xml:space="preserve">　</w:t>
            </w:r>
          </w:p>
        </w:tc>
        <w:tc>
          <w:tcPr>
            <w:tcW w:w="1635"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687" w:type="dxa"/>
            <w:tcBorders>
              <w:top w:val="nil"/>
              <w:left w:val="nil"/>
              <w:bottom w:val="single" w:sz="4" w:space="0" w:color="auto"/>
              <w:right w:val="single" w:sz="4" w:space="0" w:color="auto"/>
            </w:tcBorders>
            <w:noWrap/>
            <w:vAlign w:val="center"/>
          </w:tcPr>
          <w:p w:rsidR="00DC6774"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DC6774">
        <w:trPr>
          <w:trHeight w:val="402"/>
          <w:jc w:val="center"/>
        </w:trPr>
        <w:tc>
          <w:tcPr>
            <w:tcW w:w="3516" w:type="dxa"/>
            <w:tcBorders>
              <w:top w:val="nil"/>
              <w:left w:val="single" w:sz="4" w:space="0" w:color="auto"/>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r>
              <w:rPr>
                <w:rFonts w:ascii="Times New Roman" w:eastAsia="仿宋_GB2312" w:hAnsi="Times New Roman" w:cs="Times New Roman"/>
                <w:kern w:val="0"/>
                <w:sz w:val="22"/>
              </w:rPr>
              <w:t>政府性基金预算财政拨款</w:t>
            </w:r>
          </w:p>
        </w:tc>
        <w:tc>
          <w:tcPr>
            <w:tcW w:w="527"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12</w:t>
            </w:r>
          </w:p>
        </w:tc>
        <w:tc>
          <w:tcPr>
            <w:tcW w:w="1065"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kern w:val="0"/>
                <w:sz w:val="22"/>
              </w:rPr>
            </w:pPr>
            <w:r>
              <w:rPr>
                <w:rFonts w:ascii="仿宋" w:eastAsia="仿宋" w:hAnsi="仿宋" w:cs="仿宋" w:hint="eastAsia"/>
                <w:kern w:val="0"/>
                <w:sz w:val="22"/>
              </w:rPr>
              <w:t xml:space="preserve">　</w:t>
            </w:r>
          </w:p>
        </w:tc>
        <w:tc>
          <w:tcPr>
            <w:tcW w:w="2655" w:type="dxa"/>
            <w:tcBorders>
              <w:top w:val="nil"/>
              <w:left w:val="nil"/>
              <w:bottom w:val="single" w:sz="4" w:space="0" w:color="auto"/>
              <w:right w:val="single" w:sz="4" w:space="0" w:color="auto"/>
            </w:tcBorders>
            <w:noWrap/>
            <w:vAlign w:val="center"/>
          </w:tcPr>
          <w:p w:rsidR="00DC6774"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615"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26</w:t>
            </w:r>
          </w:p>
        </w:tc>
        <w:tc>
          <w:tcPr>
            <w:tcW w:w="1080"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kern w:val="0"/>
                <w:sz w:val="22"/>
              </w:rPr>
            </w:pPr>
            <w:r>
              <w:rPr>
                <w:rFonts w:ascii="仿宋" w:eastAsia="仿宋" w:hAnsi="仿宋" w:cs="仿宋" w:hint="eastAsia"/>
                <w:kern w:val="0"/>
                <w:sz w:val="22"/>
              </w:rPr>
              <w:t xml:space="preserve">　</w:t>
            </w:r>
          </w:p>
        </w:tc>
        <w:tc>
          <w:tcPr>
            <w:tcW w:w="1440"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kern w:val="0"/>
                <w:sz w:val="22"/>
              </w:rPr>
            </w:pPr>
            <w:r>
              <w:rPr>
                <w:rFonts w:ascii="仿宋" w:eastAsia="仿宋" w:hAnsi="仿宋" w:cs="仿宋" w:hint="eastAsia"/>
                <w:kern w:val="0"/>
                <w:sz w:val="22"/>
              </w:rPr>
              <w:t xml:space="preserve">　</w:t>
            </w:r>
          </w:p>
        </w:tc>
        <w:tc>
          <w:tcPr>
            <w:tcW w:w="1635"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687" w:type="dxa"/>
            <w:tcBorders>
              <w:top w:val="nil"/>
              <w:left w:val="nil"/>
              <w:bottom w:val="single" w:sz="4" w:space="0" w:color="auto"/>
              <w:right w:val="single" w:sz="4" w:space="0" w:color="auto"/>
            </w:tcBorders>
            <w:noWrap/>
            <w:vAlign w:val="center"/>
          </w:tcPr>
          <w:p w:rsidR="00DC6774"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DC6774">
        <w:trPr>
          <w:trHeight w:val="402"/>
          <w:jc w:val="center"/>
        </w:trPr>
        <w:tc>
          <w:tcPr>
            <w:tcW w:w="3516" w:type="dxa"/>
            <w:tcBorders>
              <w:top w:val="nil"/>
              <w:left w:val="single" w:sz="4" w:space="0" w:color="auto"/>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r>
              <w:rPr>
                <w:rFonts w:ascii="Times New Roman" w:eastAsia="仿宋_GB2312" w:hAnsi="Times New Roman" w:cs="Times New Roman"/>
                <w:kern w:val="0"/>
                <w:sz w:val="22"/>
              </w:rPr>
              <w:t>国有资本经营预算财政拨款</w:t>
            </w:r>
          </w:p>
        </w:tc>
        <w:tc>
          <w:tcPr>
            <w:tcW w:w="527"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13</w:t>
            </w:r>
          </w:p>
        </w:tc>
        <w:tc>
          <w:tcPr>
            <w:tcW w:w="1065"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kern w:val="0"/>
                <w:sz w:val="22"/>
              </w:rPr>
            </w:pPr>
            <w:r>
              <w:rPr>
                <w:rFonts w:ascii="仿宋" w:eastAsia="仿宋" w:hAnsi="仿宋" w:cs="仿宋" w:hint="eastAsia"/>
                <w:kern w:val="0"/>
                <w:sz w:val="22"/>
              </w:rPr>
              <w:t xml:space="preserve">　</w:t>
            </w:r>
          </w:p>
        </w:tc>
        <w:tc>
          <w:tcPr>
            <w:tcW w:w="2655" w:type="dxa"/>
            <w:tcBorders>
              <w:top w:val="nil"/>
              <w:left w:val="nil"/>
              <w:bottom w:val="single" w:sz="4" w:space="0" w:color="auto"/>
              <w:right w:val="single" w:sz="4" w:space="0" w:color="auto"/>
            </w:tcBorders>
            <w:noWrap/>
            <w:vAlign w:val="center"/>
          </w:tcPr>
          <w:p w:rsidR="00DC6774"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615"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27</w:t>
            </w:r>
          </w:p>
        </w:tc>
        <w:tc>
          <w:tcPr>
            <w:tcW w:w="1080"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kern w:val="0"/>
                <w:sz w:val="22"/>
              </w:rPr>
            </w:pPr>
            <w:r>
              <w:rPr>
                <w:rFonts w:ascii="仿宋" w:eastAsia="仿宋" w:hAnsi="仿宋" w:cs="仿宋" w:hint="eastAsia"/>
                <w:kern w:val="0"/>
                <w:sz w:val="22"/>
              </w:rPr>
              <w:t xml:space="preserve">　</w:t>
            </w:r>
          </w:p>
        </w:tc>
        <w:tc>
          <w:tcPr>
            <w:tcW w:w="1440"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kern w:val="0"/>
                <w:sz w:val="22"/>
              </w:rPr>
            </w:pPr>
            <w:r>
              <w:rPr>
                <w:rFonts w:ascii="仿宋" w:eastAsia="仿宋" w:hAnsi="仿宋" w:cs="仿宋" w:hint="eastAsia"/>
                <w:kern w:val="0"/>
                <w:sz w:val="22"/>
              </w:rPr>
              <w:t xml:space="preserve">　</w:t>
            </w:r>
          </w:p>
        </w:tc>
        <w:tc>
          <w:tcPr>
            <w:tcW w:w="1635" w:type="dxa"/>
            <w:tcBorders>
              <w:top w:val="nil"/>
              <w:left w:val="nil"/>
              <w:bottom w:val="single" w:sz="4" w:space="0" w:color="auto"/>
              <w:right w:val="single" w:sz="4" w:space="0" w:color="auto"/>
            </w:tcBorders>
            <w:noWrap/>
            <w:vAlign w:val="center"/>
          </w:tcPr>
          <w:p w:rsidR="00DC6774"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687" w:type="dxa"/>
            <w:tcBorders>
              <w:top w:val="nil"/>
              <w:left w:val="nil"/>
              <w:bottom w:val="single" w:sz="4" w:space="0" w:color="auto"/>
              <w:right w:val="single" w:sz="4" w:space="0" w:color="auto"/>
            </w:tcBorders>
            <w:noWrap/>
            <w:vAlign w:val="center"/>
          </w:tcPr>
          <w:p w:rsidR="00DC6774"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DC6774">
        <w:trPr>
          <w:trHeight w:val="402"/>
          <w:jc w:val="center"/>
        </w:trPr>
        <w:tc>
          <w:tcPr>
            <w:tcW w:w="3516" w:type="dxa"/>
            <w:tcBorders>
              <w:top w:val="nil"/>
              <w:left w:val="single" w:sz="4" w:space="0" w:color="auto"/>
              <w:bottom w:val="single" w:sz="4" w:space="0" w:color="auto"/>
              <w:right w:val="single" w:sz="4" w:space="0" w:color="auto"/>
            </w:tcBorders>
            <w:shd w:val="clear" w:color="000000" w:fill="FFFFFF"/>
            <w:noWrap/>
            <w:vAlign w:val="center"/>
          </w:tcPr>
          <w:p w:rsidR="00DC6774" w:rsidRDefault="00000000">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总计</w:t>
            </w:r>
          </w:p>
        </w:tc>
        <w:tc>
          <w:tcPr>
            <w:tcW w:w="527" w:type="dxa"/>
            <w:tcBorders>
              <w:top w:val="nil"/>
              <w:left w:val="nil"/>
              <w:bottom w:val="single" w:sz="4" w:space="0" w:color="auto"/>
              <w:right w:val="single" w:sz="4" w:space="0" w:color="auto"/>
            </w:tcBorders>
            <w:shd w:val="clear" w:color="000000" w:fill="FFFFFF"/>
            <w:noWrap/>
            <w:vAlign w:val="center"/>
          </w:tcPr>
          <w:p w:rsidR="00DC6774"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14</w:t>
            </w:r>
          </w:p>
        </w:tc>
        <w:tc>
          <w:tcPr>
            <w:tcW w:w="1065"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kern w:val="0"/>
                <w:sz w:val="22"/>
              </w:rPr>
            </w:pPr>
            <w:r>
              <w:rPr>
                <w:rFonts w:ascii="仿宋" w:eastAsia="仿宋" w:hAnsi="仿宋" w:cs="仿宋" w:hint="eastAsia"/>
                <w:color w:val="000000"/>
                <w:sz w:val="22"/>
              </w:rPr>
              <w:t>340.65</w:t>
            </w:r>
            <w:r>
              <w:rPr>
                <w:rFonts w:ascii="仿宋" w:eastAsia="仿宋" w:hAnsi="仿宋" w:cs="仿宋" w:hint="eastAsia"/>
                <w:kern w:val="0"/>
                <w:sz w:val="22"/>
              </w:rPr>
              <w:t xml:space="preserve">　</w:t>
            </w:r>
          </w:p>
        </w:tc>
        <w:tc>
          <w:tcPr>
            <w:tcW w:w="2655" w:type="dxa"/>
            <w:tcBorders>
              <w:top w:val="nil"/>
              <w:left w:val="nil"/>
              <w:bottom w:val="single" w:sz="4" w:space="0" w:color="auto"/>
              <w:right w:val="single" w:sz="4" w:space="0" w:color="auto"/>
            </w:tcBorders>
            <w:shd w:val="clear" w:color="000000" w:fill="FFFFFF"/>
            <w:noWrap/>
            <w:vAlign w:val="center"/>
          </w:tcPr>
          <w:p w:rsidR="00DC6774" w:rsidRDefault="00000000">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总计</w:t>
            </w:r>
          </w:p>
        </w:tc>
        <w:tc>
          <w:tcPr>
            <w:tcW w:w="615" w:type="dxa"/>
            <w:tcBorders>
              <w:top w:val="nil"/>
              <w:left w:val="nil"/>
              <w:bottom w:val="single" w:sz="4" w:space="0" w:color="auto"/>
              <w:right w:val="single" w:sz="4" w:space="0" w:color="auto"/>
            </w:tcBorders>
            <w:shd w:val="clear" w:color="000000" w:fill="FFFFFF"/>
            <w:noWrap/>
            <w:vAlign w:val="center"/>
          </w:tcPr>
          <w:p w:rsidR="00DC6774"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28</w:t>
            </w:r>
          </w:p>
        </w:tc>
        <w:tc>
          <w:tcPr>
            <w:tcW w:w="1080" w:type="dxa"/>
            <w:tcBorders>
              <w:top w:val="nil"/>
              <w:left w:val="nil"/>
              <w:bottom w:val="single" w:sz="4" w:space="0" w:color="auto"/>
              <w:right w:val="single" w:sz="4" w:space="0" w:color="auto"/>
            </w:tcBorders>
            <w:shd w:val="clear" w:color="000000" w:fill="FFFFFF"/>
            <w:noWrap/>
            <w:vAlign w:val="center"/>
          </w:tcPr>
          <w:p w:rsidR="00DC6774" w:rsidRDefault="00000000">
            <w:pPr>
              <w:widowControl/>
              <w:jc w:val="right"/>
              <w:rPr>
                <w:rFonts w:ascii="仿宋" w:eastAsia="仿宋" w:hAnsi="仿宋" w:cs="仿宋" w:hint="eastAsia"/>
                <w:kern w:val="0"/>
                <w:sz w:val="22"/>
              </w:rPr>
            </w:pPr>
            <w:r>
              <w:rPr>
                <w:rFonts w:ascii="仿宋" w:eastAsia="仿宋" w:hAnsi="仿宋" w:cs="仿宋" w:hint="eastAsia"/>
                <w:kern w:val="0"/>
                <w:sz w:val="22"/>
              </w:rPr>
              <w:t xml:space="preserve"> </w:t>
            </w:r>
            <w:r>
              <w:rPr>
                <w:rFonts w:ascii="仿宋" w:eastAsia="仿宋" w:hAnsi="仿宋" w:cs="仿宋" w:hint="eastAsia"/>
                <w:color w:val="000000"/>
                <w:sz w:val="22"/>
              </w:rPr>
              <w:t>340.65</w:t>
            </w:r>
          </w:p>
        </w:tc>
        <w:tc>
          <w:tcPr>
            <w:tcW w:w="1440" w:type="dxa"/>
            <w:tcBorders>
              <w:top w:val="nil"/>
              <w:left w:val="nil"/>
              <w:bottom w:val="single" w:sz="4" w:space="0" w:color="auto"/>
              <w:right w:val="single" w:sz="4" w:space="0" w:color="auto"/>
            </w:tcBorders>
            <w:shd w:val="clear" w:color="000000" w:fill="FFFFFF"/>
            <w:noWrap/>
            <w:vAlign w:val="center"/>
          </w:tcPr>
          <w:p w:rsidR="00DC6774" w:rsidRDefault="00000000">
            <w:pPr>
              <w:widowControl/>
              <w:jc w:val="right"/>
              <w:rPr>
                <w:rFonts w:ascii="仿宋" w:eastAsia="仿宋" w:hAnsi="仿宋" w:cs="仿宋" w:hint="eastAsia"/>
                <w:kern w:val="0"/>
                <w:sz w:val="22"/>
              </w:rPr>
            </w:pPr>
            <w:r>
              <w:rPr>
                <w:rFonts w:ascii="仿宋" w:eastAsia="仿宋" w:hAnsi="仿宋" w:cs="仿宋" w:hint="eastAsia"/>
                <w:kern w:val="0"/>
                <w:sz w:val="22"/>
              </w:rPr>
              <w:t xml:space="preserve">   </w:t>
            </w:r>
            <w:r>
              <w:rPr>
                <w:rFonts w:ascii="仿宋" w:eastAsia="仿宋" w:hAnsi="仿宋" w:cs="仿宋" w:hint="eastAsia"/>
                <w:color w:val="000000"/>
                <w:sz w:val="22"/>
              </w:rPr>
              <w:t>340.65</w:t>
            </w:r>
          </w:p>
        </w:tc>
        <w:tc>
          <w:tcPr>
            <w:tcW w:w="1635" w:type="dxa"/>
            <w:tcBorders>
              <w:top w:val="nil"/>
              <w:left w:val="nil"/>
              <w:bottom w:val="single" w:sz="4" w:space="0" w:color="auto"/>
              <w:right w:val="single" w:sz="4" w:space="0" w:color="auto"/>
            </w:tcBorders>
            <w:noWrap/>
            <w:vAlign w:val="center"/>
          </w:tcPr>
          <w:p w:rsidR="00DC6774" w:rsidRDefault="00000000">
            <w:pPr>
              <w:widowControl/>
              <w:jc w:val="left"/>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 xml:space="preserve">　</w:t>
            </w:r>
          </w:p>
        </w:tc>
        <w:tc>
          <w:tcPr>
            <w:tcW w:w="1687" w:type="dxa"/>
            <w:tcBorders>
              <w:top w:val="nil"/>
              <w:left w:val="nil"/>
              <w:bottom w:val="single" w:sz="4" w:space="0" w:color="auto"/>
              <w:right w:val="single" w:sz="4" w:space="0" w:color="auto"/>
            </w:tcBorders>
            <w:noWrap/>
            <w:vAlign w:val="center"/>
          </w:tcPr>
          <w:p w:rsidR="00DC6774" w:rsidRDefault="00000000">
            <w:pPr>
              <w:widowControl/>
              <w:jc w:val="left"/>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 xml:space="preserve">　</w:t>
            </w:r>
          </w:p>
        </w:tc>
      </w:tr>
    </w:tbl>
    <w:p w:rsidR="00DC6774"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注：</w:t>
      </w:r>
      <w:r>
        <w:rPr>
          <w:rFonts w:ascii="Times New Roman" w:eastAsia="仿宋_GB2312" w:hAnsi="Times New Roman" w:cs="Times New Roman"/>
          <w:spacing w:val="-6"/>
          <w:kern w:val="0"/>
          <w:sz w:val="24"/>
          <w:szCs w:val="24"/>
        </w:rPr>
        <w:t>本表反映部门本年度一般公共预算财政拨款、政府性基金预算财政拨款和国有资本经营预算财政拨款的总收支和年末结转结余情况。</w:t>
      </w:r>
    </w:p>
    <w:p w:rsidR="00DC6774" w:rsidRDefault="00000000">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lastRenderedPageBreak/>
        <w:t>一般公共预算财政拨款支出决算表</w:t>
      </w:r>
      <w:bookmarkEnd w:id="1"/>
    </w:p>
    <w:p w:rsidR="00DC6774" w:rsidRDefault="00000000">
      <w:pPr>
        <w:widowControl/>
        <w:spacing w:beforeLines="50" w:before="156"/>
        <w:jc w:val="left"/>
        <w:rPr>
          <w:rFonts w:ascii="Times New Roman" w:eastAsia="仿宋_GB2312" w:hAnsi="Times New Roman" w:cs="Times New Roman"/>
          <w:color w:val="000000"/>
          <w:kern w:val="0"/>
          <w:szCs w:val="21"/>
        </w:rPr>
      </w:pP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hint="eastAsia"/>
          <w:color w:val="000000"/>
          <w:kern w:val="0"/>
          <w:szCs w:val="21"/>
        </w:rPr>
        <w:t xml:space="preserve">                  </w:t>
      </w:r>
      <w:r>
        <w:rPr>
          <w:rFonts w:ascii="Times New Roman" w:eastAsia="仿宋_GB2312" w:hAnsi="Times New Roman" w:cs="Times New Roman"/>
          <w:color w:val="000000"/>
          <w:kern w:val="0"/>
          <w:szCs w:val="21"/>
        </w:rPr>
        <w:t>公开</w:t>
      </w:r>
      <w:r>
        <w:rPr>
          <w:rFonts w:ascii="Times New Roman" w:eastAsia="仿宋_GB2312" w:hAnsi="Times New Roman" w:cs="Times New Roman"/>
          <w:color w:val="000000"/>
          <w:kern w:val="0"/>
          <w:szCs w:val="21"/>
        </w:rPr>
        <w:t>05</w:t>
      </w:r>
      <w:r>
        <w:rPr>
          <w:rFonts w:ascii="Times New Roman" w:eastAsia="仿宋_GB2312" w:hAnsi="Times New Roman" w:cs="Times New Roman"/>
          <w:color w:val="000000"/>
          <w:kern w:val="0"/>
          <w:szCs w:val="21"/>
        </w:rPr>
        <w:t>表</w:t>
      </w:r>
    </w:p>
    <w:p w:rsidR="00DC6774" w:rsidRDefault="00000000">
      <w:pPr>
        <w:widowControl/>
        <w:jc w:val="left"/>
        <w:rPr>
          <w:rFonts w:ascii="Times New Roman" w:eastAsia="宋体" w:hAnsi="Times New Roman" w:cs="Times New Roman"/>
          <w:color w:val="000000"/>
          <w:kern w:val="0"/>
          <w:sz w:val="20"/>
          <w:szCs w:val="20"/>
        </w:rPr>
      </w:pP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部门：</w:t>
      </w:r>
      <w:r>
        <w:rPr>
          <w:rFonts w:ascii="Times New Roman" w:eastAsia="仿宋_GB2312" w:hAnsi="Times New Roman" w:cs="Times New Roman" w:hint="eastAsia"/>
          <w:color w:val="000000"/>
          <w:kern w:val="0"/>
          <w:sz w:val="22"/>
          <w:lang w:bidi="ar"/>
        </w:rPr>
        <w:t>祁阳浯溪国家湿地公园管理局</w:t>
      </w:r>
      <w:r>
        <w:rPr>
          <w:rFonts w:ascii="Times New Roman" w:eastAsia="仿宋_GB2312" w:hAnsi="Times New Roman" w:cs="Times New Roman" w:hint="eastAsia"/>
          <w:color w:val="000000"/>
          <w:kern w:val="0"/>
          <w:sz w:val="22"/>
          <w:lang w:bidi="ar"/>
        </w:rPr>
        <w:t xml:space="preserve"> </w:t>
      </w: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单位：万元</w:t>
      </w:r>
    </w:p>
    <w:tbl>
      <w:tblPr>
        <w:tblW w:w="14219" w:type="dxa"/>
        <w:jc w:val="center"/>
        <w:tblLook w:val="04A0" w:firstRow="1" w:lastRow="0" w:firstColumn="1" w:lastColumn="0" w:noHBand="0" w:noVBand="1"/>
      </w:tblPr>
      <w:tblGrid>
        <w:gridCol w:w="1200"/>
        <w:gridCol w:w="3527"/>
        <w:gridCol w:w="3000"/>
        <w:gridCol w:w="3492"/>
        <w:gridCol w:w="3000"/>
      </w:tblGrid>
      <w:tr w:rsidR="00DC6774">
        <w:trPr>
          <w:trHeight w:val="312"/>
          <w:jc w:val="center"/>
        </w:trPr>
        <w:tc>
          <w:tcPr>
            <w:tcW w:w="4727" w:type="dxa"/>
            <w:gridSpan w:val="2"/>
            <w:tcBorders>
              <w:top w:val="single" w:sz="8" w:space="0" w:color="auto"/>
              <w:left w:val="single" w:sz="8" w:space="0" w:color="auto"/>
              <w:bottom w:val="single" w:sz="4" w:space="0" w:color="auto"/>
              <w:right w:val="single" w:sz="4" w:space="0" w:color="auto"/>
            </w:tcBorders>
            <w:vAlign w:val="center"/>
          </w:tcPr>
          <w:p w:rsidR="00DC6774" w:rsidRDefault="00000000">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项</w:t>
            </w:r>
            <w:r>
              <w:rPr>
                <w:rFonts w:ascii="Times New Roman" w:eastAsia="仿宋_GB2312" w:hAnsi="Times New Roman" w:cs="Times New Roman"/>
                <w:b/>
                <w:kern w:val="0"/>
                <w:szCs w:val="21"/>
              </w:rPr>
              <w:t xml:space="preserve"> </w:t>
            </w:r>
            <w:r>
              <w:rPr>
                <w:rFonts w:ascii="Times New Roman" w:eastAsia="仿宋_GB2312" w:hAnsi="Times New Roman" w:cs="Times New Roman"/>
                <w:b/>
                <w:color w:val="000000"/>
                <w:kern w:val="0"/>
                <w:szCs w:val="21"/>
              </w:rPr>
              <w:t xml:space="preserve">   </w:t>
            </w:r>
            <w:r>
              <w:rPr>
                <w:rFonts w:ascii="Times New Roman" w:eastAsia="仿宋_GB2312" w:hAnsi="Times New Roman" w:cs="Times New Roman"/>
                <w:b/>
                <w:kern w:val="0"/>
                <w:szCs w:val="21"/>
              </w:rPr>
              <w:t>目</w:t>
            </w:r>
          </w:p>
        </w:tc>
        <w:tc>
          <w:tcPr>
            <w:tcW w:w="9492" w:type="dxa"/>
            <w:gridSpan w:val="3"/>
            <w:tcBorders>
              <w:top w:val="single" w:sz="8" w:space="0" w:color="auto"/>
              <w:left w:val="nil"/>
              <w:bottom w:val="single" w:sz="4" w:space="0" w:color="auto"/>
              <w:right w:val="single" w:sz="8" w:space="0" w:color="000000"/>
            </w:tcBorders>
            <w:vAlign w:val="center"/>
          </w:tcPr>
          <w:p w:rsidR="00DC6774" w:rsidRDefault="00000000">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本年支出</w:t>
            </w:r>
          </w:p>
        </w:tc>
      </w:tr>
      <w:tr w:rsidR="00DC6774">
        <w:trPr>
          <w:trHeight w:val="312"/>
          <w:jc w:val="center"/>
        </w:trPr>
        <w:tc>
          <w:tcPr>
            <w:tcW w:w="1200" w:type="dxa"/>
            <w:vMerge w:val="restart"/>
            <w:tcBorders>
              <w:top w:val="single" w:sz="4" w:space="0" w:color="auto"/>
              <w:left w:val="single" w:sz="8" w:space="0" w:color="auto"/>
              <w:bottom w:val="single" w:sz="4" w:space="0" w:color="auto"/>
              <w:right w:val="single" w:sz="4" w:space="0" w:color="auto"/>
            </w:tcBorders>
            <w:vAlign w:val="center"/>
          </w:tcPr>
          <w:p w:rsidR="00DC6774" w:rsidRDefault="00000000">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功能分类科目编码</w:t>
            </w:r>
          </w:p>
        </w:tc>
        <w:tc>
          <w:tcPr>
            <w:tcW w:w="3527" w:type="dxa"/>
            <w:vMerge w:val="restart"/>
            <w:tcBorders>
              <w:top w:val="nil"/>
              <w:left w:val="single" w:sz="4" w:space="0" w:color="auto"/>
              <w:bottom w:val="single" w:sz="4" w:space="0" w:color="auto"/>
              <w:right w:val="single" w:sz="4" w:space="0" w:color="auto"/>
            </w:tcBorders>
            <w:vAlign w:val="center"/>
          </w:tcPr>
          <w:p w:rsidR="00DC6774" w:rsidRDefault="00000000">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科目名称</w:t>
            </w:r>
          </w:p>
        </w:tc>
        <w:tc>
          <w:tcPr>
            <w:tcW w:w="3000" w:type="dxa"/>
            <w:vMerge w:val="restart"/>
            <w:tcBorders>
              <w:top w:val="nil"/>
              <w:left w:val="single" w:sz="4" w:space="0" w:color="auto"/>
              <w:bottom w:val="single" w:sz="4" w:space="0" w:color="000000"/>
              <w:right w:val="single" w:sz="4" w:space="0" w:color="auto"/>
            </w:tcBorders>
            <w:vAlign w:val="center"/>
          </w:tcPr>
          <w:p w:rsidR="00DC6774" w:rsidRDefault="00000000">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小计</w:t>
            </w:r>
          </w:p>
        </w:tc>
        <w:tc>
          <w:tcPr>
            <w:tcW w:w="3492" w:type="dxa"/>
            <w:vMerge w:val="restart"/>
            <w:tcBorders>
              <w:top w:val="nil"/>
              <w:left w:val="single" w:sz="4" w:space="0" w:color="auto"/>
              <w:bottom w:val="single" w:sz="4" w:space="0" w:color="000000"/>
              <w:right w:val="single" w:sz="4" w:space="0" w:color="auto"/>
            </w:tcBorders>
            <w:vAlign w:val="center"/>
          </w:tcPr>
          <w:p w:rsidR="00DC6774" w:rsidRDefault="00000000">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基本支出</w:t>
            </w:r>
          </w:p>
        </w:tc>
        <w:tc>
          <w:tcPr>
            <w:tcW w:w="3000" w:type="dxa"/>
            <w:vMerge w:val="restart"/>
            <w:tcBorders>
              <w:top w:val="nil"/>
              <w:left w:val="single" w:sz="4" w:space="0" w:color="auto"/>
              <w:bottom w:val="single" w:sz="4" w:space="0" w:color="000000"/>
              <w:right w:val="single" w:sz="8" w:space="0" w:color="auto"/>
            </w:tcBorders>
            <w:vAlign w:val="center"/>
          </w:tcPr>
          <w:p w:rsidR="00DC6774" w:rsidRDefault="00000000">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项目支出</w:t>
            </w:r>
          </w:p>
        </w:tc>
      </w:tr>
      <w:tr w:rsidR="00DC6774">
        <w:trPr>
          <w:trHeight w:val="312"/>
          <w:jc w:val="center"/>
        </w:trPr>
        <w:tc>
          <w:tcPr>
            <w:tcW w:w="1200" w:type="dxa"/>
            <w:vMerge/>
            <w:tcBorders>
              <w:top w:val="single" w:sz="4" w:space="0" w:color="auto"/>
              <w:left w:val="single" w:sz="8" w:space="0" w:color="auto"/>
              <w:bottom w:val="single" w:sz="4" w:space="0" w:color="auto"/>
              <w:right w:val="single" w:sz="4" w:space="0" w:color="auto"/>
            </w:tcBorders>
            <w:vAlign w:val="center"/>
          </w:tcPr>
          <w:p w:rsidR="00DC6774" w:rsidRDefault="00DC6774">
            <w:pPr>
              <w:widowControl/>
              <w:jc w:val="left"/>
              <w:rPr>
                <w:rFonts w:ascii="Times New Roman" w:eastAsia="仿宋_GB2312" w:hAnsi="Times New Roman" w:cs="Times New Roman"/>
                <w:kern w:val="0"/>
                <w:szCs w:val="21"/>
              </w:rPr>
            </w:pPr>
          </w:p>
        </w:tc>
        <w:tc>
          <w:tcPr>
            <w:tcW w:w="3527" w:type="dxa"/>
            <w:vMerge/>
            <w:tcBorders>
              <w:top w:val="nil"/>
              <w:left w:val="single" w:sz="4" w:space="0" w:color="auto"/>
              <w:bottom w:val="single" w:sz="4" w:space="0" w:color="auto"/>
              <w:right w:val="single" w:sz="4" w:space="0" w:color="auto"/>
            </w:tcBorders>
            <w:vAlign w:val="center"/>
          </w:tcPr>
          <w:p w:rsidR="00DC6774" w:rsidRDefault="00DC6774">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4" w:space="0" w:color="auto"/>
            </w:tcBorders>
            <w:vAlign w:val="center"/>
          </w:tcPr>
          <w:p w:rsidR="00DC6774" w:rsidRDefault="00DC6774">
            <w:pPr>
              <w:widowControl/>
              <w:jc w:val="left"/>
              <w:rPr>
                <w:rFonts w:ascii="Times New Roman" w:eastAsia="仿宋_GB2312" w:hAnsi="Times New Roman" w:cs="Times New Roman"/>
                <w:kern w:val="0"/>
                <w:szCs w:val="21"/>
              </w:rPr>
            </w:pPr>
          </w:p>
        </w:tc>
        <w:tc>
          <w:tcPr>
            <w:tcW w:w="3492" w:type="dxa"/>
            <w:vMerge/>
            <w:tcBorders>
              <w:top w:val="nil"/>
              <w:left w:val="single" w:sz="4" w:space="0" w:color="auto"/>
              <w:bottom w:val="single" w:sz="4" w:space="0" w:color="000000"/>
              <w:right w:val="single" w:sz="4" w:space="0" w:color="auto"/>
            </w:tcBorders>
            <w:vAlign w:val="center"/>
          </w:tcPr>
          <w:p w:rsidR="00DC6774" w:rsidRDefault="00DC6774">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8" w:space="0" w:color="auto"/>
            </w:tcBorders>
            <w:vAlign w:val="center"/>
          </w:tcPr>
          <w:p w:rsidR="00DC6774" w:rsidRDefault="00DC6774">
            <w:pPr>
              <w:widowControl/>
              <w:jc w:val="left"/>
              <w:rPr>
                <w:rFonts w:ascii="Times New Roman" w:eastAsia="仿宋_GB2312" w:hAnsi="Times New Roman" w:cs="Times New Roman"/>
                <w:kern w:val="0"/>
                <w:szCs w:val="21"/>
              </w:rPr>
            </w:pPr>
          </w:p>
        </w:tc>
      </w:tr>
      <w:tr w:rsidR="00DC6774">
        <w:trPr>
          <w:trHeight w:val="312"/>
          <w:jc w:val="center"/>
        </w:trPr>
        <w:tc>
          <w:tcPr>
            <w:tcW w:w="1200" w:type="dxa"/>
            <w:vMerge/>
            <w:tcBorders>
              <w:top w:val="single" w:sz="4" w:space="0" w:color="auto"/>
              <w:left w:val="single" w:sz="8" w:space="0" w:color="auto"/>
              <w:bottom w:val="single" w:sz="4" w:space="0" w:color="auto"/>
              <w:right w:val="single" w:sz="4" w:space="0" w:color="auto"/>
            </w:tcBorders>
            <w:vAlign w:val="center"/>
          </w:tcPr>
          <w:p w:rsidR="00DC6774" w:rsidRDefault="00DC6774">
            <w:pPr>
              <w:widowControl/>
              <w:jc w:val="left"/>
              <w:rPr>
                <w:rFonts w:ascii="Times New Roman" w:eastAsia="仿宋_GB2312" w:hAnsi="Times New Roman" w:cs="Times New Roman"/>
                <w:kern w:val="0"/>
                <w:szCs w:val="21"/>
              </w:rPr>
            </w:pPr>
          </w:p>
        </w:tc>
        <w:tc>
          <w:tcPr>
            <w:tcW w:w="3527" w:type="dxa"/>
            <w:vMerge/>
            <w:tcBorders>
              <w:top w:val="nil"/>
              <w:left w:val="single" w:sz="4" w:space="0" w:color="auto"/>
              <w:bottom w:val="single" w:sz="4" w:space="0" w:color="auto"/>
              <w:right w:val="single" w:sz="4" w:space="0" w:color="auto"/>
            </w:tcBorders>
            <w:vAlign w:val="center"/>
          </w:tcPr>
          <w:p w:rsidR="00DC6774" w:rsidRDefault="00DC6774">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4" w:space="0" w:color="auto"/>
            </w:tcBorders>
            <w:vAlign w:val="center"/>
          </w:tcPr>
          <w:p w:rsidR="00DC6774" w:rsidRDefault="00DC6774">
            <w:pPr>
              <w:widowControl/>
              <w:jc w:val="left"/>
              <w:rPr>
                <w:rFonts w:ascii="Times New Roman" w:eastAsia="仿宋_GB2312" w:hAnsi="Times New Roman" w:cs="Times New Roman"/>
                <w:kern w:val="0"/>
                <w:szCs w:val="21"/>
              </w:rPr>
            </w:pPr>
          </w:p>
        </w:tc>
        <w:tc>
          <w:tcPr>
            <w:tcW w:w="3492" w:type="dxa"/>
            <w:vMerge/>
            <w:tcBorders>
              <w:top w:val="nil"/>
              <w:left w:val="single" w:sz="4" w:space="0" w:color="auto"/>
              <w:bottom w:val="single" w:sz="4" w:space="0" w:color="000000"/>
              <w:right w:val="single" w:sz="4" w:space="0" w:color="auto"/>
            </w:tcBorders>
            <w:vAlign w:val="center"/>
          </w:tcPr>
          <w:p w:rsidR="00DC6774" w:rsidRDefault="00DC6774">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8" w:space="0" w:color="auto"/>
            </w:tcBorders>
            <w:vAlign w:val="center"/>
          </w:tcPr>
          <w:p w:rsidR="00DC6774" w:rsidRDefault="00DC6774">
            <w:pPr>
              <w:widowControl/>
              <w:jc w:val="left"/>
              <w:rPr>
                <w:rFonts w:ascii="Times New Roman" w:eastAsia="仿宋_GB2312" w:hAnsi="Times New Roman" w:cs="Times New Roman"/>
                <w:kern w:val="0"/>
                <w:szCs w:val="21"/>
              </w:rPr>
            </w:pPr>
          </w:p>
        </w:tc>
      </w:tr>
      <w:tr w:rsidR="00DC6774">
        <w:trPr>
          <w:trHeight w:val="312"/>
          <w:jc w:val="center"/>
        </w:trPr>
        <w:tc>
          <w:tcPr>
            <w:tcW w:w="4727" w:type="dxa"/>
            <w:gridSpan w:val="2"/>
            <w:tcBorders>
              <w:top w:val="single" w:sz="4" w:space="0" w:color="auto"/>
              <w:left w:val="single" w:sz="8" w:space="0" w:color="auto"/>
              <w:bottom w:val="single" w:sz="4" w:space="0" w:color="auto"/>
              <w:right w:val="single" w:sz="4" w:space="0" w:color="auto"/>
            </w:tcBorders>
            <w:vAlign w:val="center"/>
          </w:tcPr>
          <w:p w:rsidR="00DC6774" w:rsidRDefault="00000000">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栏次</w:t>
            </w:r>
          </w:p>
        </w:tc>
        <w:tc>
          <w:tcPr>
            <w:tcW w:w="3000" w:type="dxa"/>
            <w:tcBorders>
              <w:top w:val="nil"/>
              <w:left w:val="nil"/>
              <w:bottom w:val="single" w:sz="4" w:space="0" w:color="auto"/>
              <w:right w:val="single" w:sz="4" w:space="0" w:color="auto"/>
            </w:tcBorders>
            <w:vAlign w:val="center"/>
          </w:tcPr>
          <w:p w:rsidR="00DC6774" w:rsidRDefault="00000000">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1</w:t>
            </w:r>
          </w:p>
        </w:tc>
        <w:tc>
          <w:tcPr>
            <w:tcW w:w="3492" w:type="dxa"/>
            <w:tcBorders>
              <w:top w:val="nil"/>
              <w:left w:val="nil"/>
              <w:bottom w:val="single" w:sz="4" w:space="0" w:color="auto"/>
              <w:right w:val="single" w:sz="4" w:space="0" w:color="auto"/>
            </w:tcBorders>
            <w:vAlign w:val="center"/>
          </w:tcPr>
          <w:p w:rsidR="00DC6774" w:rsidRDefault="00000000">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2</w:t>
            </w:r>
          </w:p>
        </w:tc>
        <w:tc>
          <w:tcPr>
            <w:tcW w:w="3000" w:type="dxa"/>
            <w:tcBorders>
              <w:top w:val="nil"/>
              <w:left w:val="nil"/>
              <w:bottom w:val="single" w:sz="4" w:space="0" w:color="auto"/>
              <w:right w:val="single" w:sz="8" w:space="0" w:color="auto"/>
            </w:tcBorders>
            <w:vAlign w:val="center"/>
          </w:tcPr>
          <w:p w:rsidR="00DC6774" w:rsidRDefault="00000000">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3</w:t>
            </w:r>
          </w:p>
        </w:tc>
      </w:tr>
      <w:tr w:rsidR="00DC6774">
        <w:trPr>
          <w:trHeight w:val="312"/>
          <w:jc w:val="center"/>
        </w:trPr>
        <w:tc>
          <w:tcPr>
            <w:tcW w:w="4727" w:type="dxa"/>
            <w:gridSpan w:val="2"/>
            <w:tcBorders>
              <w:top w:val="single" w:sz="4" w:space="0" w:color="auto"/>
              <w:left w:val="single" w:sz="8" w:space="0" w:color="auto"/>
              <w:bottom w:val="single" w:sz="4" w:space="0" w:color="auto"/>
              <w:right w:val="single" w:sz="4" w:space="0" w:color="auto"/>
            </w:tcBorders>
            <w:vAlign w:val="center"/>
          </w:tcPr>
          <w:p w:rsidR="00DC6774" w:rsidRDefault="00000000">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合计</w:t>
            </w:r>
          </w:p>
        </w:tc>
        <w:tc>
          <w:tcPr>
            <w:tcW w:w="3000" w:type="dxa"/>
            <w:tcBorders>
              <w:top w:val="nil"/>
              <w:left w:val="nil"/>
              <w:bottom w:val="single" w:sz="4" w:space="0" w:color="auto"/>
              <w:right w:val="single" w:sz="4" w:space="0" w:color="auto"/>
            </w:tcBorders>
            <w:vAlign w:val="center"/>
          </w:tcPr>
          <w:p w:rsidR="00DC6774" w:rsidRDefault="00000000">
            <w:pPr>
              <w:widowControl/>
              <w:jc w:val="right"/>
              <w:rPr>
                <w:rFonts w:ascii="仿宋" w:eastAsia="仿宋" w:hAnsi="仿宋" w:cs="仿宋" w:hint="eastAsia"/>
                <w:kern w:val="0"/>
                <w:sz w:val="24"/>
                <w:szCs w:val="24"/>
              </w:rPr>
            </w:pPr>
            <w:r>
              <w:rPr>
                <w:rFonts w:ascii="仿宋" w:eastAsia="仿宋" w:hAnsi="仿宋" w:cs="仿宋" w:hint="eastAsia"/>
                <w:kern w:val="0"/>
                <w:sz w:val="24"/>
                <w:szCs w:val="24"/>
              </w:rPr>
              <w:t xml:space="preserve">　</w:t>
            </w:r>
            <w:r>
              <w:rPr>
                <w:rFonts w:ascii="仿宋" w:eastAsia="仿宋" w:hAnsi="仿宋" w:cs="仿宋" w:hint="eastAsia"/>
                <w:color w:val="000000"/>
                <w:sz w:val="24"/>
                <w:szCs w:val="24"/>
              </w:rPr>
              <w:t>340.65</w:t>
            </w:r>
          </w:p>
        </w:tc>
        <w:tc>
          <w:tcPr>
            <w:tcW w:w="3492" w:type="dxa"/>
            <w:tcBorders>
              <w:top w:val="nil"/>
              <w:left w:val="nil"/>
              <w:bottom w:val="single" w:sz="4" w:space="0" w:color="auto"/>
              <w:right w:val="single" w:sz="4" w:space="0" w:color="auto"/>
            </w:tcBorders>
            <w:vAlign w:val="center"/>
          </w:tcPr>
          <w:p w:rsidR="00DC6774" w:rsidRDefault="00000000">
            <w:pPr>
              <w:widowControl/>
              <w:jc w:val="right"/>
              <w:rPr>
                <w:rFonts w:ascii="仿宋" w:eastAsia="仿宋" w:hAnsi="仿宋" w:cs="仿宋" w:hint="eastAsia"/>
                <w:kern w:val="0"/>
                <w:sz w:val="24"/>
                <w:szCs w:val="24"/>
              </w:rPr>
            </w:pPr>
            <w:r>
              <w:rPr>
                <w:rFonts w:ascii="仿宋" w:eastAsia="仿宋" w:hAnsi="仿宋" w:cs="仿宋" w:hint="eastAsia"/>
                <w:kern w:val="0"/>
                <w:sz w:val="24"/>
                <w:szCs w:val="24"/>
              </w:rPr>
              <w:t xml:space="preserve">207.18　</w:t>
            </w:r>
          </w:p>
        </w:tc>
        <w:tc>
          <w:tcPr>
            <w:tcW w:w="3000" w:type="dxa"/>
            <w:tcBorders>
              <w:top w:val="nil"/>
              <w:left w:val="nil"/>
              <w:bottom w:val="single" w:sz="4" w:space="0" w:color="auto"/>
              <w:right w:val="single" w:sz="8" w:space="0" w:color="auto"/>
            </w:tcBorders>
            <w:vAlign w:val="center"/>
          </w:tcPr>
          <w:p w:rsidR="00DC6774" w:rsidRDefault="00000000">
            <w:pPr>
              <w:widowControl/>
              <w:jc w:val="right"/>
              <w:rPr>
                <w:rFonts w:ascii="仿宋" w:eastAsia="仿宋" w:hAnsi="仿宋" w:cs="仿宋" w:hint="eastAsia"/>
                <w:kern w:val="0"/>
                <w:sz w:val="24"/>
                <w:szCs w:val="24"/>
              </w:rPr>
            </w:pPr>
            <w:r>
              <w:rPr>
                <w:rFonts w:ascii="仿宋" w:eastAsia="仿宋" w:hAnsi="仿宋" w:cs="仿宋" w:hint="eastAsia"/>
                <w:kern w:val="0"/>
                <w:sz w:val="24"/>
                <w:szCs w:val="24"/>
              </w:rPr>
              <w:t xml:space="preserve">　133.47</w:t>
            </w:r>
          </w:p>
        </w:tc>
      </w:tr>
      <w:tr w:rsidR="00DC6774">
        <w:trPr>
          <w:trHeight w:val="312"/>
          <w:jc w:val="center"/>
        </w:trPr>
        <w:tc>
          <w:tcPr>
            <w:tcW w:w="1200" w:type="dxa"/>
            <w:tcBorders>
              <w:top w:val="single" w:sz="4" w:space="0" w:color="auto"/>
              <w:left w:val="single" w:sz="8" w:space="0" w:color="auto"/>
              <w:bottom w:val="single" w:sz="4" w:space="0" w:color="auto"/>
              <w:right w:val="single" w:sz="4" w:space="0" w:color="auto"/>
            </w:tcBorders>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208</w:t>
            </w:r>
          </w:p>
        </w:tc>
        <w:tc>
          <w:tcPr>
            <w:tcW w:w="3527" w:type="dxa"/>
            <w:tcBorders>
              <w:top w:val="nil"/>
              <w:left w:val="nil"/>
              <w:bottom w:val="single" w:sz="4" w:space="0" w:color="auto"/>
              <w:right w:val="single" w:sz="4" w:space="0" w:color="auto"/>
            </w:tcBorders>
            <w:vAlign w:val="center"/>
          </w:tcPr>
          <w:p w:rsidR="00DC6774" w:rsidRDefault="00000000">
            <w:pPr>
              <w:ind w:firstLineChars="16" w:firstLine="38"/>
              <w:jc w:val="left"/>
              <w:rPr>
                <w:rFonts w:ascii="仿宋" w:eastAsia="仿宋" w:hAnsi="仿宋" w:cs="仿宋" w:hint="eastAsia"/>
                <w:sz w:val="24"/>
                <w:szCs w:val="24"/>
              </w:rPr>
            </w:pPr>
            <w:r>
              <w:rPr>
                <w:rFonts w:ascii="仿宋" w:eastAsia="仿宋" w:hAnsi="仿宋" w:cs="仿宋" w:hint="eastAsia"/>
                <w:sz w:val="24"/>
                <w:szCs w:val="24"/>
              </w:rPr>
              <w:t>社会保障和就业支出</w:t>
            </w:r>
          </w:p>
        </w:tc>
        <w:tc>
          <w:tcPr>
            <w:tcW w:w="3000" w:type="dxa"/>
            <w:tcBorders>
              <w:top w:val="nil"/>
              <w:left w:val="nil"/>
              <w:bottom w:val="single" w:sz="4" w:space="0" w:color="auto"/>
              <w:right w:val="single" w:sz="4" w:space="0" w:color="auto"/>
            </w:tcBorders>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19.65</w:t>
            </w:r>
            <w:r>
              <w:rPr>
                <w:rFonts w:ascii="仿宋" w:eastAsia="仿宋" w:hAnsi="仿宋" w:cs="仿宋" w:hint="eastAsia"/>
                <w:sz w:val="24"/>
                <w:szCs w:val="24"/>
              </w:rPr>
              <w:t xml:space="preserve">　</w:t>
            </w:r>
          </w:p>
        </w:tc>
        <w:tc>
          <w:tcPr>
            <w:tcW w:w="3492" w:type="dxa"/>
            <w:tcBorders>
              <w:top w:val="nil"/>
              <w:left w:val="nil"/>
              <w:bottom w:val="single" w:sz="4" w:space="0" w:color="auto"/>
              <w:right w:val="single" w:sz="4" w:space="0" w:color="auto"/>
            </w:tcBorders>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19.65</w:t>
            </w:r>
            <w:r>
              <w:rPr>
                <w:rFonts w:ascii="仿宋" w:eastAsia="仿宋" w:hAnsi="仿宋" w:cs="仿宋" w:hint="eastAsia"/>
                <w:sz w:val="24"/>
                <w:szCs w:val="24"/>
              </w:rPr>
              <w:t xml:space="preserve">　</w:t>
            </w:r>
          </w:p>
        </w:tc>
        <w:tc>
          <w:tcPr>
            <w:tcW w:w="3000" w:type="dxa"/>
            <w:tcBorders>
              <w:top w:val="nil"/>
              <w:left w:val="nil"/>
              <w:bottom w:val="single" w:sz="4" w:space="0" w:color="auto"/>
              <w:right w:val="single" w:sz="8" w:space="0" w:color="auto"/>
            </w:tcBorders>
            <w:vAlign w:val="center"/>
          </w:tcPr>
          <w:p w:rsidR="00DC6774" w:rsidRDefault="00000000">
            <w:pPr>
              <w:widowControl/>
              <w:jc w:val="left"/>
              <w:rPr>
                <w:rFonts w:ascii="仿宋" w:eastAsia="仿宋" w:hAnsi="仿宋" w:cs="仿宋" w:hint="eastAsia"/>
                <w:kern w:val="0"/>
                <w:sz w:val="24"/>
                <w:szCs w:val="24"/>
              </w:rPr>
            </w:pPr>
            <w:r>
              <w:rPr>
                <w:rFonts w:ascii="仿宋" w:eastAsia="仿宋" w:hAnsi="仿宋" w:cs="仿宋" w:hint="eastAsia"/>
                <w:kern w:val="0"/>
                <w:sz w:val="24"/>
                <w:szCs w:val="24"/>
              </w:rPr>
              <w:t xml:space="preserve">　</w:t>
            </w:r>
          </w:p>
        </w:tc>
      </w:tr>
      <w:tr w:rsidR="00DC6774">
        <w:trPr>
          <w:trHeight w:val="312"/>
          <w:jc w:val="center"/>
        </w:trPr>
        <w:tc>
          <w:tcPr>
            <w:tcW w:w="1200" w:type="dxa"/>
            <w:tcBorders>
              <w:top w:val="single" w:sz="4" w:space="0" w:color="auto"/>
              <w:left w:val="single" w:sz="8" w:space="0" w:color="auto"/>
              <w:bottom w:val="single" w:sz="4" w:space="0" w:color="auto"/>
              <w:right w:val="single" w:sz="4" w:space="0" w:color="auto"/>
            </w:tcBorders>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20805</w:t>
            </w:r>
          </w:p>
        </w:tc>
        <w:tc>
          <w:tcPr>
            <w:tcW w:w="3527" w:type="dxa"/>
            <w:tcBorders>
              <w:top w:val="nil"/>
              <w:left w:val="nil"/>
              <w:bottom w:val="single" w:sz="4" w:space="0" w:color="auto"/>
              <w:right w:val="single" w:sz="4" w:space="0" w:color="auto"/>
            </w:tcBorders>
            <w:vAlign w:val="center"/>
          </w:tcPr>
          <w:p w:rsidR="00DC6774" w:rsidRDefault="00000000">
            <w:pPr>
              <w:ind w:firstLineChars="16" w:firstLine="38"/>
              <w:jc w:val="left"/>
              <w:rPr>
                <w:rFonts w:ascii="仿宋" w:eastAsia="仿宋" w:hAnsi="仿宋" w:cs="仿宋" w:hint="eastAsia"/>
                <w:sz w:val="24"/>
                <w:szCs w:val="24"/>
              </w:rPr>
            </w:pPr>
            <w:r>
              <w:rPr>
                <w:rFonts w:ascii="仿宋" w:eastAsia="仿宋" w:hAnsi="仿宋" w:cs="仿宋" w:hint="eastAsia"/>
                <w:sz w:val="24"/>
                <w:szCs w:val="24"/>
              </w:rPr>
              <w:t>行政事业单位养老支出</w:t>
            </w:r>
          </w:p>
        </w:tc>
        <w:tc>
          <w:tcPr>
            <w:tcW w:w="3000" w:type="dxa"/>
            <w:tcBorders>
              <w:top w:val="nil"/>
              <w:left w:val="nil"/>
              <w:bottom w:val="single" w:sz="4" w:space="0" w:color="auto"/>
              <w:right w:val="single" w:sz="4" w:space="0" w:color="auto"/>
            </w:tcBorders>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19.65</w:t>
            </w:r>
            <w:r>
              <w:rPr>
                <w:rFonts w:ascii="仿宋" w:eastAsia="仿宋" w:hAnsi="仿宋" w:cs="仿宋" w:hint="eastAsia"/>
                <w:sz w:val="24"/>
                <w:szCs w:val="24"/>
              </w:rPr>
              <w:t xml:space="preserve">　</w:t>
            </w:r>
          </w:p>
        </w:tc>
        <w:tc>
          <w:tcPr>
            <w:tcW w:w="3492" w:type="dxa"/>
            <w:tcBorders>
              <w:top w:val="nil"/>
              <w:left w:val="nil"/>
              <w:bottom w:val="single" w:sz="4" w:space="0" w:color="auto"/>
              <w:right w:val="single" w:sz="4" w:space="0" w:color="auto"/>
            </w:tcBorders>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19.65</w:t>
            </w:r>
            <w:r>
              <w:rPr>
                <w:rFonts w:ascii="仿宋" w:eastAsia="仿宋" w:hAnsi="仿宋" w:cs="仿宋" w:hint="eastAsia"/>
                <w:sz w:val="24"/>
                <w:szCs w:val="24"/>
              </w:rPr>
              <w:t xml:space="preserve">　</w:t>
            </w:r>
          </w:p>
        </w:tc>
        <w:tc>
          <w:tcPr>
            <w:tcW w:w="3000" w:type="dxa"/>
            <w:tcBorders>
              <w:top w:val="nil"/>
              <w:left w:val="nil"/>
              <w:bottom w:val="single" w:sz="4" w:space="0" w:color="auto"/>
              <w:right w:val="single" w:sz="8" w:space="0" w:color="auto"/>
            </w:tcBorders>
            <w:vAlign w:val="center"/>
          </w:tcPr>
          <w:p w:rsidR="00DC6774" w:rsidRDefault="00000000">
            <w:pPr>
              <w:widowControl/>
              <w:jc w:val="left"/>
              <w:rPr>
                <w:rFonts w:ascii="仿宋" w:eastAsia="仿宋" w:hAnsi="仿宋" w:cs="仿宋" w:hint="eastAsia"/>
                <w:kern w:val="0"/>
                <w:sz w:val="24"/>
                <w:szCs w:val="24"/>
              </w:rPr>
            </w:pPr>
            <w:r>
              <w:rPr>
                <w:rFonts w:ascii="仿宋" w:eastAsia="仿宋" w:hAnsi="仿宋" w:cs="仿宋" w:hint="eastAsia"/>
                <w:kern w:val="0"/>
                <w:sz w:val="24"/>
                <w:szCs w:val="24"/>
              </w:rPr>
              <w:t xml:space="preserve">　</w:t>
            </w:r>
          </w:p>
        </w:tc>
      </w:tr>
      <w:tr w:rsidR="00DC6774">
        <w:trPr>
          <w:trHeight w:val="312"/>
          <w:jc w:val="center"/>
        </w:trPr>
        <w:tc>
          <w:tcPr>
            <w:tcW w:w="1200" w:type="dxa"/>
            <w:tcBorders>
              <w:top w:val="single" w:sz="4" w:space="0" w:color="auto"/>
              <w:left w:val="single" w:sz="8" w:space="0" w:color="auto"/>
              <w:bottom w:val="single" w:sz="4" w:space="0" w:color="auto"/>
              <w:right w:val="single" w:sz="4" w:space="0" w:color="auto"/>
            </w:tcBorders>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2080505</w:t>
            </w:r>
          </w:p>
        </w:tc>
        <w:tc>
          <w:tcPr>
            <w:tcW w:w="3527" w:type="dxa"/>
            <w:tcBorders>
              <w:top w:val="nil"/>
              <w:left w:val="nil"/>
              <w:bottom w:val="single" w:sz="4" w:space="0" w:color="auto"/>
              <w:right w:val="single" w:sz="4" w:space="0" w:color="auto"/>
            </w:tcBorders>
            <w:vAlign w:val="center"/>
          </w:tcPr>
          <w:p w:rsidR="00DC6774" w:rsidRDefault="00000000">
            <w:pPr>
              <w:ind w:leftChars="28" w:left="78" w:hangingChars="8" w:hanging="19"/>
              <w:jc w:val="left"/>
              <w:rPr>
                <w:rFonts w:ascii="仿宋" w:eastAsia="仿宋" w:hAnsi="仿宋" w:cs="仿宋" w:hint="eastAsia"/>
                <w:sz w:val="24"/>
                <w:szCs w:val="24"/>
              </w:rPr>
            </w:pPr>
            <w:r>
              <w:rPr>
                <w:rFonts w:ascii="仿宋" w:eastAsia="仿宋" w:hAnsi="仿宋" w:cs="仿宋" w:hint="eastAsia"/>
                <w:sz w:val="24"/>
                <w:szCs w:val="24"/>
              </w:rPr>
              <w:t>机关事业单位基本养老</w:t>
            </w:r>
          </w:p>
          <w:p w:rsidR="00DC6774" w:rsidRDefault="00000000">
            <w:pPr>
              <w:ind w:leftChars="28" w:left="78" w:hangingChars="8" w:hanging="19"/>
              <w:jc w:val="left"/>
              <w:rPr>
                <w:rFonts w:ascii="仿宋" w:eastAsia="仿宋" w:hAnsi="仿宋" w:cs="仿宋" w:hint="eastAsia"/>
                <w:sz w:val="24"/>
                <w:szCs w:val="24"/>
              </w:rPr>
            </w:pPr>
            <w:r>
              <w:rPr>
                <w:rFonts w:ascii="仿宋" w:eastAsia="仿宋" w:hAnsi="仿宋" w:cs="仿宋" w:hint="eastAsia"/>
                <w:sz w:val="24"/>
                <w:szCs w:val="24"/>
              </w:rPr>
              <w:t>保险缴费支出</w:t>
            </w:r>
          </w:p>
        </w:tc>
        <w:tc>
          <w:tcPr>
            <w:tcW w:w="3000" w:type="dxa"/>
            <w:tcBorders>
              <w:top w:val="nil"/>
              <w:left w:val="nil"/>
              <w:bottom w:val="single" w:sz="4" w:space="0" w:color="auto"/>
              <w:right w:val="single" w:sz="4" w:space="0" w:color="auto"/>
            </w:tcBorders>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19.65</w:t>
            </w:r>
            <w:r>
              <w:rPr>
                <w:rFonts w:ascii="仿宋" w:eastAsia="仿宋" w:hAnsi="仿宋" w:cs="仿宋" w:hint="eastAsia"/>
                <w:sz w:val="24"/>
                <w:szCs w:val="24"/>
              </w:rPr>
              <w:t xml:space="preserve">　</w:t>
            </w:r>
          </w:p>
        </w:tc>
        <w:tc>
          <w:tcPr>
            <w:tcW w:w="3492" w:type="dxa"/>
            <w:tcBorders>
              <w:top w:val="nil"/>
              <w:left w:val="nil"/>
              <w:bottom w:val="single" w:sz="4" w:space="0" w:color="auto"/>
              <w:right w:val="single" w:sz="4" w:space="0" w:color="auto"/>
            </w:tcBorders>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19.65</w:t>
            </w:r>
            <w:r>
              <w:rPr>
                <w:rFonts w:ascii="仿宋" w:eastAsia="仿宋" w:hAnsi="仿宋" w:cs="仿宋" w:hint="eastAsia"/>
                <w:sz w:val="24"/>
                <w:szCs w:val="24"/>
              </w:rPr>
              <w:t xml:space="preserve">　</w:t>
            </w:r>
          </w:p>
        </w:tc>
        <w:tc>
          <w:tcPr>
            <w:tcW w:w="3000" w:type="dxa"/>
            <w:tcBorders>
              <w:top w:val="nil"/>
              <w:left w:val="nil"/>
              <w:bottom w:val="single" w:sz="4" w:space="0" w:color="auto"/>
              <w:right w:val="single" w:sz="8" w:space="0" w:color="auto"/>
            </w:tcBorders>
            <w:vAlign w:val="center"/>
          </w:tcPr>
          <w:p w:rsidR="00DC6774" w:rsidRDefault="00000000">
            <w:pPr>
              <w:widowControl/>
              <w:jc w:val="left"/>
              <w:rPr>
                <w:rFonts w:ascii="仿宋" w:eastAsia="仿宋" w:hAnsi="仿宋" w:cs="仿宋" w:hint="eastAsia"/>
                <w:kern w:val="0"/>
                <w:sz w:val="24"/>
                <w:szCs w:val="24"/>
              </w:rPr>
            </w:pPr>
            <w:r>
              <w:rPr>
                <w:rFonts w:ascii="仿宋" w:eastAsia="仿宋" w:hAnsi="仿宋" w:cs="仿宋" w:hint="eastAsia"/>
                <w:kern w:val="0"/>
                <w:sz w:val="24"/>
                <w:szCs w:val="24"/>
              </w:rPr>
              <w:t xml:space="preserve">　</w:t>
            </w:r>
          </w:p>
        </w:tc>
      </w:tr>
      <w:tr w:rsidR="00DC6774">
        <w:trPr>
          <w:trHeight w:val="312"/>
          <w:jc w:val="center"/>
        </w:trPr>
        <w:tc>
          <w:tcPr>
            <w:tcW w:w="1200" w:type="dxa"/>
            <w:tcBorders>
              <w:top w:val="single" w:sz="4" w:space="0" w:color="auto"/>
              <w:left w:val="single" w:sz="8" w:space="0" w:color="auto"/>
              <w:bottom w:val="single" w:sz="4" w:space="0" w:color="auto"/>
              <w:right w:val="single" w:sz="4" w:space="0" w:color="auto"/>
            </w:tcBorders>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210</w:t>
            </w:r>
          </w:p>
        </w:tc>
        <w:tc>
          <w:tcPr>
            <w:tcW w:w="3527" w:type="dxa"/>
            <w:tcBorders>
              <w:top w:val="nil"/>
              <w:left w:val="nil"/>
              <w:bottom w:val="single" w:sz="4" w:space="0" w:color="auto"/>
              <w:right w:val="single" w:sz="4" w:space="0" w:color="auto"/>
            </w:tcBorders>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卫生健康支出</w:t>
            </w:r>
          </w:p>
        </w:tc>
        <w:tc>
          <w:tcPr>
            <w:tcW w:w="3000" w:type="dxa"/>
            <w:tcBorders>
              <w:top w:val="nil"/>
              <w:left w:val="nil"/>
              <w:bottom w:val="single" w:sz="4" w:space="0" w:color="auto"/>
              <w:right w:val="single" w:sz="4" w:space="0" w:color="auto"/>
            </w:tcBorders>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8.18</w:t>
            </w:r>
            <w:r>
              <w:rPr>
                <w:rFonts w:ascii="仿宋" w:eastAsia="仿宋" w:hAnsi="仿宋" w:cs="仿宋" w:hint="eastAsia"/>
                <w:sz w:val="24"/>
                <w:szCs w:val="24"/>
              </w:rPr>
              <w:t xml:space="preserve">　</w:t>
            </w:r>
          </w:p>
        </w:tc>
        <w:tc>
          <w:tcPr>
            <w:tcW w:w="3492" w:type="dxa"/>
            <w:tcBorders>
              <w:top w:val="nil"/>
              <w:left w:val="nil"/>
              <w:bottom w:val="single" w:sz="4" w:space="0" w:color="auto"/>
              <w:right w:val="single" w:sz="4" w:space="0" w:color="auto"/>
            </w:tcBorders>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8.18</w:t>
            </w:r>
            <w:r>
              <w:rPr>
                <w:rFonts w:ascii="仿宋" w:eastAsia="仿宋" w:hAnsi="仿宋" w:cs="仿宋" w:hint="eastAsia"/>
                <w:sz w:val="24"/>
                <w:szCs w:val="24"/>
              </w:rPr>
              <w:t xml:space="preserve">　</w:t>
            </w:r>
          </w:p>
        </w:tc>
        <w:tc>
          <w:tcPr>
            <w:tcW w:w="3000" w:type="dxa"/>
            <w:tcBorders>
              <w:top w:val="nil"/>
              <w:left w:val="nil"/>
              <w:bottom w:val="single" w:sz="4" w:space="0" w:color="auto"/>
              <w:right w:val="single" w:sz="8" w:space="0" w:color="auto"/>
            </w:tcBorders>
            <w:vAlign w:val="center"/>
          </w:tcPr>
          <w:p w:rsidR="00DC6774" w:rsidRDefault="00DC6774">
            <w:pPr>
              <w:widowControl/>
              <w:jc w:val="left"/>
              <w:rPr>
                <w:rFonts w:ascii="仿宋" w:eastAsia="仿宋" w:hAnsi="仿宋" w:cs="仿宋" w:hint="eastAsia"/>
                <w:kern w:val="0"/>
                <w:sz w:val="24"/>
                <w:szCs w:val="24"/>
              </w:rPr>
            </w:pPr>
          </w:p>
        </w:tc>
      </w:tr>
      <w:tr w:rsidR="00DC6774">
        <w:trPr>
          <w:trHeight w:val="312"/>
          <w:jc w:val="center"/>
        </w:trPr>
        <w:tc>
          <w:tcPr>
            <w:tcW w:w="1200" w:type="dxa"/>
            <w:tcBorders>
              <w:top w:val="single" w:sz="4" w:space="0" w:color="auto"/>
              <w:left w:val="single" w:sz="8" w:space="0" w:color="auto"/>
              <w:bottom w:val="single" w:sz="4" w:space="0" w:color="auto"/>
              <w:right w:val="single" w:sz="4" w:space="0" w:color="auto"/>
            </w:tcBorders>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21011</w:t>
            </w:r>
          </w:p>
        </w:tc>
        <w:tc>
          <w:tcPr>
            <w:tcW w:w="3527" w:type="dxa"/>
            <w:tcBorders>
              <w:top w:val="nil"/>
              <w:left w:val="nil"/>
              <w:bottom w:val="single" w:sz="4" w:space="0" w:color="auto"/>
              <w:right w:val="single" w:sz="4" w:space="0" w:color="auto"/>
            </w:tcBorders>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行政事业单位医疗</w:t>
            </w:r>
          </w:p>
        </w:tc>
        <w:tc>
          <w:tcPr>
            <w:tcW w:w="3000" w:type="dxa"/>
            <w:tcBorders>
              <w:top w:val="nil"/>
              <w:left w:val="nil"/>
              <w:bottom w:val="single" w:sz="4" w:space="0" w:color="auto"/>
              <w:right w:val="single" w:sz="4" w:space="0" w:color="auto"/>
            </w:tcBorders>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8.18</w:t>
            </w:r>
          </w:p>
        </w:tc>
        <w:tc>
          <w:tcPr>
            <w:tcW w:w="3492" w:type="dxa"/>
            <w:tcBorders>
              <w:top w:val="nil"/>
              <w:left w:val="nil"/>
              <w:bottom w:val="single" w:sz="4" w:space="0" w:color="auto"/>
              <w:right w:val="single" w:sz="4" w:space="0" w:color="auto"/>
            </w:tcBorders>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8.18</w:t>
            </w:r>
          </w:p>
        </w:tc>
        <w:tc>
          <w:tcPr>
            <w:tcW w:w="3000" w:type="dxa"/>
            <w:tcBorders>
              <w:top w:val="nil"/>
              <w:left w:val="nil"/>
              <w:bottom w:val="single" w:sz="4" w:space="0" w:color="auto"/>
              <w:right w:val="single" w:sz="8" w:space="0" w:color="auto"/>
            </w:tcBorders>
            <w:vAlign w:val="center"/>
          </w:tcPr>
          <w:p w:rsidR="00DC6774" w:rsidRDefault="00DC6774">
            <w:pPr>
              <w:widowControl/>
              <w:jc w:val="left"/>
              <w:rPr>
                <w:rFonts w:ascii="仿宋" w:eastAsia="仿宋" w:hAnsi="仿宋" w:cs="仿宋" w:hint="eastAsia"/>
                <w:kern w:val="0"/>
                <w:sz w:val="24"/>
                <w:szCs w:val="24"/>
              </w:rPr>
            </w:pPr>
          </w:p>
        </w:tc>
      </w:tr>
      <w:tr w:rsidR="00DC6774">
        <w:trPr>
          <w:trHeight w:val="312"/>
          <w:jc w:val="center"/>
        </w:trPr>
        <w:tc>
          <w:tcPr>
            <w:tcW w:w="1200" w:type="dxa"/>
            <w:tcBorders>
              <w:top w:val="single" w:sz="4" w:space="0" w:color="auto"/>
              <w:left w:val="single" w:sz="8" w:space="0" w:color="auto"/>
              <w:bottom w:val="single" w:sz="4" w:space="0" w:color="auto"/>
              <w:right w:val="single" w:sz="4" w:space="0" w:color="auto"/>
            </w:tcBorders>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2101102</w:t>
            </w:r>
          </w:p>
        </w:tc>
        <w:tc>
          <w:tcPr>
            <w:tcW w:w="3527" w:type="dxa"/>
            <w:tcBorders>
              <w:top w:val="nil"/>
              <w:left w:val="nil"/>
              <w:bottom w:val="single" w:sz="4" w:space="0" w:color="auto"/>
              <w:right w:val="single" w:sz="4" w:space="0" w:color="auto"/>
            </w:tcBorders>
            <w:vAlign w:val="center"/>
          </w:tcPr>
          <w:p w:rsidR="00DC6774" w:rsidRDefault="00000000">
            <w:pPr>
              <w:ind w:leftChars="-19" w:left="-2" w:hangingChars="16" w:hanging="38"/>
              <w:jc w:val="left"/>
              <w:rPr>
                <w:rFonts w:ascii="仿宋" w:eastAsia="仿宋" w:hAnsi="仿宋" w:cs="仿宋" w:hint="eastAsia"/>
                <w:sz w:val="24"/>
                <w:szCs w:val="24"/>
              </w:rPr>
            </w:pPr>
            <w:r>
              <w:rPr>
                <w:rFonts w:ascii="仿宋" w:eastAsia="仿宋" w:hAnsi="仿宋" w:cs="仿宋" w:hint="eastAsia"/>
                <w:sz w:val="24"/>
                <w:szCs w:val="24"/>
              </w:rPr>
              <w:t xml:space="preserve"> 事业单位医疗</w:t>
            </w:r>
          </w:p>
        </w:tc>
        <w:tc>
          <w:tcPr>
            <w:tcW w:w="3000" w:type="dxa"/>
            <w:tcBorders>
              <w:top w:val="nil"/>
              <w:left w:val="nil"/>
              <w:bottom w:val="single" w:sz="4" w:space="0" w:color="auto"/>
              <w:right w:val="single" w:sz="4" w:space="0" w:color="auto"/>
            </w:tcBorders>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8.18</w:t>
            </w:r>
          </w:p>
        </w:tc>
        <w:tc>
          <w:tcPr>
            <w:tcW w:w="3492" w:type="dxa"/>
            <w:tcBorders>
              <w:top w:val="nil"/>
              <w:left w:val="nil"/>
              <w:bottom w:val="single" w:sz="4" w:space="0" w:color="auto"/>
              <w:right w:val="single" w:sz="4" w:space="0" w:color="auto"/>
            </w:tcBorders>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8.18</w:t>
            </w:r>
          </w:p>
        </w:tc>
        <w:tc>
          <w:tcPr>
            <w:tcW w:w="3000" w:type="dxa"/>
            <w:tcBorders>
              <w:top w:val="nil"/>
              <w:left w:val="nil"/>
              <w:bottom w:val="single" w:sz="4" w:space="0" w:color="auto"/>
              <w:right w:val="single" w:sz="8" w:space="0" w:color="auto"/>
            </w:tcBorders>
            <w:vAlign w:val="center"/>
          </w:tcPr>
          <w:p w:rsidR="00DC6774" w:rsidRDefault="00DC6774">
            <w:pPr>
              <w:widowControl/>
              <w:jc w:val="left"/>
              <w:rPr>
                <w:rFonts w:ascii="仿宋" w:eastAsia="仿宋" w:hAnsi="仿宋" w:cs="仿宋" w:hint="eastAsia"/>
                <w:kern w:val="0"/>
                <w:sz w:val="24"/>
                <w:szCs w:val="24"/>
              </w:rPr>
            </w:pPr>
          </w:p>
        </w:tc>
      </w:tr>
      <w:tr w:rsidR="00DC6774">
        <w:trPr>
          <w:trHeight w:val="312"/>
          <w:jc w:val="center"/>
        </w:trPr>
        <w:tc>
          <w:tcPr>
            <w:tcW w:w="1200" w:type="dxa"/>
            <w:tcBorders>
              <w:top w:val="single" w:sz="4" w:space="0" w:color="auto"/>
              <w:left w:val="single" w:sz="8" w:space="0" w:color="auto"/>
              <w:bottom w:val="single" w:sz="4" w:space="0" w:color="auto"/>
              <w:right w:val="single" w:sz="4" w:space="0" w:color="auto"/>
            </w:tcBorders>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211</w:t>
            </w:r>
          </w:p>
        </w:tc>
        <w:tc>
          <w:tcPr>
            <w:tcW w:w="3527" w:type="dxa"/>
            <w:tcBorders>
              <w:top w:val="nil"/>
              <w:left w:val="nil"/>
              <w:bottom w:val="single" w:sz="4" w:space="0" w:color="auto"/>
              <w:right w:val="single" w:sz="4" w:space="0" w:color="auto"/>
            </w:tcBorders>
            <w:vAlign w:val="center"/>
          </w:tcPr>
          <w:p w:rsidR="00DC6774" w:rsidRDefault="00000000">
            <w:pPr>
              <w:ind w:firstLineChars="17" w:firstLine="41"/>
              <w:jc w:val="left"/>
              <w:rPr>
                <w:rFonts w:ascii="仿宋" w:eastAsia="仿宋" w:hAnsi="仿宋" w:cs="仿宋" w:hint="eastAsia"/>
                <w:sz w:val="24"/>
                <w:szCs w:val="24"/>
              </w:rPr>
            </w:pPr>
            <w:r>
              <w:rPr>
                <w:rFonts w:ascii="仿宋" w:eastAsia="仿宋" w:hAnsi="仿宋" w:cs="仿宋" w:hint="eastAsia"/>
                <w:sz w:val="24"/>
                <w:szCs w:val="24"/>
              </w:rPr>
              <w:t>节能环保支出</w:t>
            </w:r>
          </w:p>
        </w:tc>
        <w:tc>
          <w:tcPr>
            <w:tcW w:w="3000" w:type="dxa"/>
            <w:tcBorders>
              <w:top w:val="nil"/>
              <w:left w:val="nil"/>
              <w:bottom w:val="single" w:sz="4" w:space="0" w:color="auto"/>
              <w:right w:val="single" w:sz="4" w:space="0" w:color="auto"/>
            </w:tcBorders>
            <w:vAlign w:val="center"/>
          </w:tcPr>
          <w:p w:rsidR="00DC6774" w:rsidRDefault="00000000">
            <w:pPr>
              <w:jc w:val="right"/>
              <w:rPr>
                <w:rFonts w:ascii="仿宋" w:eastAsia="仿宋" w:hAnsi="仿宋" w:cs="仿宋" w:hint="eastAsia"/>
                <w:color w:val="000000"/>
                <w:sz w:val="24"/>
                <w:szCs w:val="24"/>
              </w:rPr>
            </w:pPr>
            <w:r>
              <w:rPr>
                <w:rFonts w:ascii="仿宋" w:eastAsia="仿宋" w:hAnsi="仿宋" w:cs="仿宋" w:hint="eastAsia"/>
                <w:color w:val="000000"/>
                <w:sz w:val="24"/>
                <w:szCs w:val="24"/>
              </w:rPr>
              <w:t>45.36</w:t>
            </w:r>
          </w:p>
        </w:tc>
        <w:tc>
          <w:tcPr>
            <w:tcW w:w="3492" w:type="dxa"/>
            <w:tcBorders>
              <w:top w:val="nil"/>
              <w:left w:val="nil"/>
              <w:bottom w:val="single" w:sz="4" w:space="0" w:color="auto"/>
              <w:right w:val="single" w:sz="4" w:space="0" w:color="auto"/>
            </w:tcBorders>
            <w:vAlign w:val="center"/>
          </w:tcPr>
          <w:p w:rsidR="00DC6774" w:rsidRDefault="00DC6774">
            <w:pPr>
              <w:widowControl/>
              <w:jc w:val="left"/>
              <w:rPr>
                <w:rFonts w:ascii="仿宋" w:eastAsia="仿宋" w:hAnsi="仿宋" w:cs="仿宋" w:hint="eastAsia"/>
                <w:kern w:val="0"/>
                <w:sz w:val="24"/>
                <w:szCs w:val="24"/>
              </w:rPr>
            </w:pPr>
          </w:p>
        </w:tc>
        <w:tc>
          <w:tcPr>
            <w:tcW w:w="3000" w:type="dxa"/>
            <w:tcBorders>
              <w:top w:val="nil"/>
              <w:left w:val="nil"/>
              <w:bottom w:val="single" w:sz="4" w:space="0" w:color="auto"/>
              <w:right w:val="single" w:sz="8" w:space="0" w:color="auto"/>
            </w:tcBorders>
            <w:vAlign w:val="center"/>
          </w:tcPr>
          <w:p w:rsidR="00DC6774" w:rsidRDefault="00000000">
            <w:pPr>
              <w:jc w:val="right"/>
              <w:rPr>
                <w:rFonts w:ascii="仿宋" w:eastAsia="仿宋" w:hAnsi="仿宋" w:cs="仿宋" w:hint="eastAsia"/>
                <w:color w:val="000000"/>
                <w:sz w:val="24"/>
                <w:szCs w:val="24"/>
              </w:rPr>
            </w:pPr>
            <w:r>
              <w:rPr>
                <w:rFonts w:ascii="仿宋" w:eastAsia="仿宋" w:hAnsi="仿宋" w:cs="仿宋" w:hint="eastAsia"/>
                <w:color w:val="000000"/>
                <w:sz w:val="24"/>
                <w:szCs w:val="24"/>
              </w:rPr>
              <w:t>45.36</w:t>
            </w:r>
          </w:p>
        </w:tc>
      </w:tr>
      <w:tr w:rsidR="00DC6774">
        <w:trPr>
          <w:trHeight w:val="312"/>
          <w:jc w:val="center"/>
        </w:trPr>
        <w:tc>
          <w:tcPr>
            <w:tcW w:w="1200" w:type="dxa"/>
            <w:tcBorders>
              <w:top w:val="single" w:sz="4" w:space="0" w:color="auto"/>
              <w:left w:val="single" w:sz="8" w:space="0" w:color="auto"/>
              <w:bottom w:val="single" w:sz="4" w:space="0" w:color="auto"/>
              <w:right w:val="single" w:sz="4" w:space="0" w:color="auto"/>
            </w:tcBorders>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21104</w:t>
            </w:r>
          </w:p>
        </w:tc>
        <w:tc>
          <w:tcPr>
            <w:tcW w:w="3527" w:type="dxa"/>
            <w:tcBorders>
              <w:top w:val="nil"/>
              <w:left w:val="nil"/>
              <w:bottom w:val="single" w:sz="4" w:space="0" w:color="auto"/>
              <w:right w:val="single" w:sz="4" w:space="0" w:color="auto"/>
            </w:tcBorders>
            <w:vAlign w:val="center"/>
          </w:tcPr>
          <w:p w:rsidR="00DC6774" w:rsidRDefault="00000000">
            <w:pPr>
              <w:jc w:val="left"/>
              <w:rPr>
                <w:rFonts w:ascii="仿宋" w:eastAsia="仿宋" w:hAnsi="仿宋" w:cs="仿宋" w:hint="eastAsia"/>
                <w:sz w:val="24"/>
                <w:szCs w:val="24"/>
              </w:rPr>
            </w:pPr>
            <w:r>
              <w:rPr>
                <w:rFonts w:ascii="仿宋" w:eastAsia="仿宋" w:hAnsi="仿宋" w:cs="仿宋" w:hint="eastAsia"/>
                <w:sz w:val="24"/>
                <w:szCs w:val="24"/>
              </w:rPr>
              <w:t>自然生态保护</w:t>
            </w:r>
          </w:p>
        </w:tc>
        <w:tc>
          <w:tcPr>
            <w:tcW w:w="3000" w:type="dxa"/>
            <w:tcBorders>
              <w:top w:val="nil"/>
              <w:left w:val="nil"/>
              <w:bottom w:val="single" w:sz="4" w:space="0" w:color="auto"/>
              <w:right w:val="single" w:sz="4" w:space="0" w:color="auto"/>
            </w:tcBorders>
            <w:vAlign w:val="center"/>
          </w:tcPr>
          <w:p w:rsidR="00DC6774" w:rsidRDefault="00000000">
            <w:pPr>
              <w:jc w:val="right"/>
              <w:rPr>
                <w:rFonts w:ascii="仿宋" w:eastAsia="仿宋" w:hAnsi="仿宋" w:cs="仿宋" w:hint="eastAsia"/>
                <w:color w:val="000000"/>
                <w:sz w:val="24"/>
                <w:szCs w:val="24"/>
              </w:rPr>
            </w:pPr>
            <w:r>
              <w:rPr>
                <w:rFonts w:ascii="仿宋" w:eastAsia="仿宋" w:hAnsi="仿宋" w:cs="仿宋" w:hint="eastAsia"/>
                <w:color w:val="000000"/>
                <w:sz w:val="24"/>
                <w:szCs w:val="24"/>
              </w:rPr>
              <w:t>45.36</w:t>
            </w:r>
          </w:p>
        </w:tc>
        <w:tc>
          <w:tcPr>
            <w:tcW w:w="3492" w:type="dxa"/>
            <w:tcBorders>
              <w:top w:val="nil"/>
              <w:left w:val="nil"/>
              <w:bottom w:val="single" w:sz="4" w:space="0" w:color="auto"/>
              <w:right w:val="single" w:sz="4" w:space="0" w:color="auto"/>
            </w:tcBorders>
            <w:vAlign w:val="center"/>
          </w:tcPr>
          <w:p w:rsidR="00DC6774" w:rsidRDefault="00DC6774">
            <w:pPr>
              <w:widowControl/>
              <w:jc w:val="left"/>
              <w:rPr>
                <w:rFonts w:ascii="仿宋" w:eastAsia="仿宋" w:hAnsi="仿宋" w:cs="仿宋" w:hint="eastAsia"/>
                <w:kern w:val="0"/>
                <w:sz w:val="24"/>
                <w:szCs w:val="24"/>
              </w:rPr>
            </w:pPr>
          </w:p>
        </w:tc>
        <w:tc>
          <w:tcPr>
            <w:tcW w:w="3000" w:type="dxa"/>
            <w:tcBorders>
              <w:top w:val="nil"/>
              <w:left w:val="nil"/>
              <w:bottom w:val="single" w:sz="4" w:space="0" w:color="auto"/>
              <w:right w:val="single" w:sz="8" w:space="0" w:color="auto"/>
            </w:tcBorders>
            <w:vAlign w:val="center"/>
          </w:tcPr>
          <w:p w:rsidR="00DC6774" w:rsidRDefault="00000000">
            <w:pPr>
              <w:jc w:val="right"/>
              <w:rPr>
                <w:rFonts w:ascii="仿宋" w:eastAsia="仿宋" w:hAnsi="仿宋" w:cs="仿宋" w:hint="eastAsia"/>
                <w:color w:val="000000"/>
                <w:sz w:val="24"/>
                <w:szCs w:val="24"/>
              </w:rPr>
            </w:pPr>
            <w:r>
              <w:rPr>
                <w:rFonts w:ascii="仿宋" w:eastAsia="仿宋" w:hAnsi="仿宋" w:cs="仿宋" w:hint="eastAsia"/>
                <w:color w:val="000000"/>
                <w:sz w:val="24"/>
                <w:szCs w:val="24"/>
              </w:rPr>
              <w:t>45.36</w:t>
            </w:r>
          </w:p>
        </w:tc>
      </w:tr>
      <w:tr w:rsidR="00DC6774">
        <w:trPr>
          <w:trHeight w:val="312"/>
          <w:jc w:val="center"/>
        </w:trPr>
        <w:tc>
          <w:tcPr>
            <w:tcW w:w="1200" w:type="dxa"/>
            <w:tcBorders>
              <w:top w:val="single" w:sz="4" w:space="0" w:color="auto"/>
              <w:left w:val="single" w:sz="8" w:space="0" w:color="auto"/>
              <w:bottom w:val="single" w:sz="4" w:space="0" w:color="auto"/>
              <w:right w:val="single" w:sz="4" w:space="0" w:color="auto"/>
            </w:tcBorders>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2110406</w:t>
            </w:r>
          </w:p>
        </w:tc>
        <w:tc>
          <w:tcPr>
            <w:tcW w:w="3527" w:type="dxa"/>
            <w:tcBorders>
              <w:top w:val="nil"/>
              <w:left w:val="nil"/>
              <w:bottom w:val="single" w:sz="4" w:space="0" w:color="auto"/>
              <w:right w:val="single" w:sz="4" w:space="0" w:color="auto"/>
            </w:tcBorders>
            <w:vAlign w:val="center"/>
          </w:tcPr>
          <w:p w:rsidR="00DC6774" w:rsidRDefault="00000000">
            <w:pPr>
              <w:jc w:val="left"/>
              <w:rPr>
                <w:rFonts w:ascii="仿宋" w:eastAsia="仿宋" w:hAnsi="仿宋" w:cs="仿宋" w:hint="eastAsia"/>
                <w:sz w:val="24"/>
                <w:szCs w:val="24"/>
              </w:rPr>
            </w:pPr>
            <w:r>
              <w:rPr>
                <w:rFonts w:ascii="仿宋" w:eastAsia="仿宋" w:hAnsi="仿宋" w:cs="仿宋" w:hint="eastAsia"/>
                <w:sz w:val="24"/>
                <w:szCs w:val="24"/>
              </w:rPr>
              <w:t>自然保护地</w:t>
            </w:r>
          </w:p>
        </w:tc>
        <w:tc>
          <w:tcPr>
            <w:tcW w:w="3000" w:type="dxa"/>
            <w:tcBorders>
              <w:top w:val="nil"/>
              <w:left w:val="nil"/>
              <w:bottom w:val="single" w:sz="4" w:space="0" w:color="auto"/>
              <w:right w:val="single" w:sz="4" w:space="0" w:color="auto"/>
            </w:tcBorders>
            <w:vAlign w:val="center"/>
          </w:tcPr>
          <w:p w:rsidR="00DC6774" w:rsidRDefault="00000000">
            <w:pPr>
              <w:jc w:val="right"/>
              <w:rPr>
                <w:rFonts w:ascii="仿宋" w:eastAsia="仿宋" w:hAnsi="仿宋" w:cs="仿宋" w:hint="eastAsia"/>
                <w:color w:val="000000"/>
                <w:sz w:val="24"/>
                <w:szCs w:val="24"/>
              </w:rPr>
            </w:pPr>
            <w:r>
              <w:rPr>
                <w:rFonts w:ascii="仿宋" w:eastAsia="仿宋" w:hAnsi="仿宋" w:cs="仿宋" w:hint="eastAsia"/>
                <w:color w:val="000000"/>
                <w:sz w:val="24"/>
                <w:szCs w:val="24"/>
              </w:rPr>
              <w:t>45.36</w:t>
            </w:r>
          </w:p>
        </w:tc>
        <w:tc>
          <w:tcPr>
            <w:tcW w:w="3492" w:type="dxa"/>
            <w:tcBorders>
              <w:top w:val="nil"/>
              <w:left w:val="nil"/>
              <w:bottom w:val="single" w:sz="4" w:space="0" w:color="auto"/>
              <w:right w:val="single" w:sz="4" w:space="0" w:color="auto"/>
            </w:tcBorders>
            <w:vAlign w:val="center"/>
          </w:tcPr>
          <w:p w:rsidR="00DC6774" w:rsidRDefault="00DC6774">
            <w:pPr>
              <w:widowControl/>
              <w:jc w:val="left"/>
              <w:rPr>
                <w:rFonts w:ascii="仿宋" w:eastAsia="仿宋" w:hAnsi="仿宋" w:cs="仿宋" w:hint="eastAsia"/>
                <w:kern w:val="0"/>
                <w:sz w:val="24"/>
                <w:szCs w:val="24"/>
              </w:rPr>
            </w:pPr>
          </w:p>
        </w:tc>
        <w:tc>
          <w:tcPr>
            <w:tcW w:w="3000" w:type="dxa"/>
            <w:tcBorders>
              <w:top w:val="nil"/>
              <w:left w:val="nil"/>
              <w:bottom w:val="single" w:sz="4" w:space="0" w:color="auto"/>
              <w:right w:val="single" w:sz="8" w:space="0" w:color="auto"/>
            </w:tcBorders>
            <w:vAlign w:val="center"/>
          </w:tcPr>
          <w:p w:rsidR="00DC6774" w:rsidRDefault="00000000">
            <w:pPr>
              <w:jc w:val="right"/>
              <w:rPr>
                <w:rFonts w:ascii="仿宋" w:eastAsia="仿宋" w:hAnsi="仿宋" w:cs="仿宋" w:hint="eastAsia"/>
                <w:color w:val="000000"/>
                <w:sz w:val="24"/>
                <w:szCs w:val="24"/>
              </w:rPr>
            </w:pPr>
            <w:r>
              <w:rPr>
                <w:rFonts w:ascii="仿宋" w:eastAsia="仿宋" w:hAnsi="仿宋" w:cs="仿宋" w:hint="eastAsia"/>
                <w:color w:val="000000"/>
                <w:sz w:val="24"/>
                <w:szCs w:val="24"/>
              </w:rPr>
              <w:t>45.36</w:t>
            </w:r>
          </w:p>
        </w:tc>
      </w:tr>
      <w:tr w:rsidR="00DC6774">
        <w:trPr>
          <w:trHeight w:val="312"/>
          <w:jc w:val="center"/>
        </w:trPr>
        <w:tc>
          <w:tcPr>
            <w:tcW w:w="1200" w:type="dxa"/>
            <w:tcBorders>
              <w:top w:val="single" w:sz="4" w:space="0" w:color="auto"/>
              <w:left w:val="single" w:sz="8" w:space="0" w:color="auto"/>
              <w:bottom w:val="single" w:sz="4" w:space="0" w:color="auto"/>
              <w:right w:val="single" w:sz="4" w:space="0" w:color="auto"/>
            </w:tcBorders>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213</w:t>
            </w:r>
          </w:p>
        </w:tc>
        <w:tc>
          <w:tcPr>
            <w:tcW w:w="3527" w:type="dxa"/>
            <w:tcBorders>
              <w:top w:val="nil"/>
              <w:left w:val="nil"/>
              <w:bottom w:val="single" w:sz="4" w:space="0" w:color="auto"/>
              <w:right w:val="single" w:sz="4" w:space="0" w:color="auto"/>
            </w:tcBorders>
            <w:vAlign w:val="center"/>
          </w:tcPr>
          <w:p w:rsidR="00DC6774" w:rsidRDefault="00000000">
            <w:pPr>
              <w:ind w:firstLineChars="41" w:firstLine="98"/>
              <w:jc w:val="left"/>
              <w:rPr>
                <w:rFonts w:ascii="仿宋" w:eastAsia="仿宋" w:hAnsi="仿宋" w:cs="仿宋" w:hint="eastAsia"/>
                <w:sz w:val="24"/>
                <w:szCs w:val="24"/>
              </w:rPr>
            </w:pPr>
            <w:r>
              <w:rPr>
                <w:rFonts w:ascii="仿宋" w:eastAsia="仿宋" w:hAnsi="仿宋" w:cs="仿宋" w:hint="eastAsia"/>
                <w:sz w:val="24"/>
                <w:szCs w:val="24"/>
              </w:rPr>
              <w:t>农林水支出</w:t>
            </w:r>
          </w:p>
        </w:tc>
        <w:tc>
          <w:tcPr>
            <w:tcW w:w="3000" w:type="dxa"/>
            <w:tcBorders>
              <w:top w:val="nil"/>
              <w:left w:val="nil"/>
              <w:bottom w:val="single" w:sz="4" w:space="0" w:color="auto"/>
              <w:right w:val="single" w:sz="4" w:space="0" w:color="auto"/>
            </w:tcBorders>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252.73</w:t>
            </w:r>
          </w:p>
        </w:tc>
        <w:tc>
          <w:tcPr>
            <w:tcW w:w="3492" w:type="dxa"/>
            <w:tcBorders>
              <w:top w:val="nil"/>
              <w:left w:val="nil"/>
              <w:bottom w:val="single" w:sz="4" w:space="0" w:color="auto"/>
              <w:right w:val="single" w:sz="4" w:space="0" w:color="auto"/>
            </w:tcBorders>
            <w:vAlign w:val="center"/>
          </w:tcPr>
          <w:p w:rsidR="00DC6774" w:rsidRDefault="00000000">
            <w:pPr>
              <w:widowControl/>
              <w:jc w:val="right"/>
              <w:rPr>
                <w:rFonts w:ascii="仿宋" w:eastAsia="仿宋" w:hAnsi="仿宋" w:cs="仿宋" w:hint="eastAsia"/>
                <w:kern w:val="0"/>
                <w:sz w:val="24"/>
                <w:szCs w:val="24"/>
              </w:rPr>
            </w:pPr>
            <w:r>
              <w:rPr>
                <w:rFonts w:ascii="仿宋" w:eastAsia="仿宋" w:hAnsi="仿宋" w:cs="仿宋" w:hint="eastAsia"/>
                <w:sz w:val="24"/>
                <w:szCs w:val="24"/>
              </w:rPr>
              <w:t>164.62</w:t>
            </w:r>
          </w:p>
        </w:tc>
        <w:tc>
          <w:tcPr>
            <w:tcW w:w="3000" w:type="dxa"/>
            <w:tcBorders>
              <w:top w:val="nil"/>
              <w:left w:val="nil"/>
              <w:bottom w:val="single" w:sz="4" w:space="0" w:color="auto"/>
              <w:right w:val="single" w:sz="8" w:space="0" w:color="auto"/>
            </w:tcBorders>
            <w:vAlign w:val="center"/>
          </w:tcPr>
          <w:p w:rsidR="00DC6774" w:rsidRDefault="00000000">
            <w:pPr>
              <w:widowControl/>
              <w:jc w:val="right"/>
              <w:rPr>
                <w:rFonts w:ascii="仿宋" w:eastAsia="仿宋" w:hAnsi="仿宋" w:cs="仿宋" w:hint="eastAsia"/>
                <w:kern w:val="0"/>
                <w:sz w:val="24"/>
                <w:szCs w:val="24"/>
              </w:rPr>
            </w:pPr>
            <w:r>
              <w:rPr>
                <w:rFonts w:ascii="仿宋" w:eastAsia="仿宋" w:hAnsi="仿宋" w:cs="仿宋" w:hint="eastAsia"/>
                <w:sz w:val="24"/>
                <w:szCs w:val="24"/>
              </w:rPr>
              <w:t>88.11</w:t>
            </w:r>
          </w:p>
        </w:tc>
      </w:tr>
      <w:tr w:rsidR="00DC6774">
        <w:trPr>
          <w:trHeight w:val="312"/>
          <w:jc w:val="center"/>
        </w:trPr>
        <w:tc>
          <w:tcPr>
            <w:tcW w:w="1200" w:type="dxa"/>
            <w:tcBorders>
              <w:top w:val="single" w:sz="4" w:space="0" w:color="auto"/>
              <w:left w:val="single" w:sz="8" w:space="0" w:color="auto"/>
              <w:bottom w:val="single" w:sz="4" w:space="0" w:color="auto"/>
              <w:right w:val="single" w:sz="4" w:space="0" w:color="auto"/>
            </w:tcBorders>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21302</w:t>
            </w:r>
          </w:p>
        </w:tc>
        <w:tc>
          <w:tcPr>
            <w:tcW w:w="3527" w:type="dxa"/>
            <w:tcBorders>
              <w:top w:val="nil"/>
              <w:left w:val="nil"/>
              <w:bottom w:val="single" w:sz="4" w:space="0" w:color="auto"/>
              <w:right w:val="single" w:sz="4" w:space="0" w:color="auto"/>
            </w:tcBorders>
            <w:vAlign w:val="center"/>
          </w:tcPr>
          <w:p w:rsidR="00DC6774" w:rsidRDefault="00000000">
            <w:pPr>
              <w:ind w:firstLineChars="41" w:firstLine="98"/>
              <w:jc w:val="left"/>
              <w:rPr>
                <w:rFonts w:ascii="仿宋" w:eastAsia="仿宋" w:hAnsi="仿宋" w:cs="仿宋" w:hint="eastAsia"/>
                <w:sz w:val="24"/>
                <w:szCs w:val="24"/>
              </w:rPr>
            </w:pPr>
            <w:r>
              <w:rPr>
                <w:rFonts w:ascii="仿宋" w:eastAsia="仿宋" w:hAnsi="仿宋" w:cs="仿宋" w:hint="eastAsia"/>
                <w:sz w:val="24"/>
                <w:szCs w:val="24"/>
              </w:rPr>
              <w:t>林业和草原</w:t>
            </w:r>
          </w:p>
        </w:tc>
        <w:tc>
          <w:tcPr>
            <w:tcW w:w="3000" w:type="dxa"/>
            <w:tcBorders>
              <w:top w:val="nil"/>
              <w:left w:val="nil"/>
              <w:bottom w:val="single" w:sz="4" w:space="0" w:color="auto"/>
              <w:right w:val="single" w:sz="4" w:space="0" w:color="auto"/>
            </w:tcBorders>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252.73</w:t>
            </w:r>
          </w:p>
        </w:tc>
        <w:tc>
          <w:tcPr>
            <w:tcW w:w="3492" w:type="dxa"/>
            <w:tcBorders>
              <w:top w:val="nil"/>
              <w:left w:val="nil"/>
              <w:bottom w:val="single" w:sz="4" w:space="0" w:color="auto"/>
              <w:right w:val="single" w:sz="4" w:space="0" w:color="auto"/>
            </w:tcBorders>
            <w:vAlign w:val="center"/>
          </w:tcPr>
          <w:p w:rsidR="00DC6774" w:rsidRDefault="00000000">
            <w:pPr>
              <w:widowControl/>
              <w:jc w:val="right"/>
              <w:rPr>
                <w:rFonts w:ascii="仿宋" w:eastAsia="仿宋" w:hAnsi="仿宋" w:cs="仿宋" w:hint="eastAsia"/>
                <w:kern w:val="0"/>
                <w:sz w:val="24"/>
                <w:szCs w:val="24"/>
              </w:rPr>
            </w:pPr>
            <w:r>
              <w:rPr>
                <w:rFonts w:ascii="仿宋" w:eastAsia="仿宋" w:hAnsi="仿宋" w:cs="仿宋" w:hint="eastAsia"/>
                <w:sz w:val="24"/>
                <w:szCs w:val="24"/>
              </w:rPr>
              <w:t>164.62</w:t>
            </w:r>
          </w:p>
        </w:tc>
        <w:tc>
          <w:tcPr>
            <w:tcW w:w="3000" w:type="dxa"/>
            <w:tcBorders>
              <w:top w:val="nil"/>
              <w:left w:val="nil"/>
              <w:bottom w:val="single" w:sz="4" w:space="0" w:color="auto"/>
              <w:right w:val="single" w:sz="8" w:space="0" w:color="auto"/>
            </w:tcBorders>
            <w:vAlign w:val="center"/>
          </w:tcPr>
          <w:p w:rsidR="00DC6774" w:rsidRDefault="00000000">
            <w:pPr>
              <w:widowControl/>
              <w:jc w:val="right"/>
              <w:rPr>
                <w:rFonts w:ascii="仿宋" w:eastAsia="仿宋" w:hAnsi="仿宋" w:cs="仿宋" w:hint="eastAsia"/>
                <w:kern w:val="0"/>
                <w:sz w:val="24"/>
                <w:szCs w:val="24"/>
              </w:rPr>
            </w:pPr>
            <w:r>
              <w:rPr>
                <w:rFonts w:ascii="仿宋" w:eastAsia="仿宋" w:hAnsi="仿宋" w:cs="仿宋" w:hint="eastAsia"/>
                <w:sz w:val="24"/>
                <w:szCs w:val="24"/>
              </w:rPr>
              <w:t>88.11</w:t>
            </w:r>
          </w:p>
        </w:tc>
      </w:tr>
      <w:tr w:rsidR="00DC6774">
        <w:trPr>
          <w:trHeight w:val="312"/>
          <w:jc w:val="center"/>
        </w:trPr>
        <w:tc>
          <w:tcPr>
            <w:tcW w:w="1200" w:type="dxa"/>
            <w:tcBorders>
              <w:top w:val="single" w:sz="4" w:space="0" w:color="auto"/>
              <w:left w:val="single" w:sz="8" w:space="0" w:color="auto"/>
              <w:bottom w:val="single" w:sz="4" w:space="0" w:color="auto"/>
              <w:right w:val="single" w:sz="4" w:space="0" w:color="auto"/>
            </w:tcBorders>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2130201</w:t>
            </w:r>
          </w:p>
        </w:tc>
        <w:tc>
          <w:tcPr>
            <w:tcW w:w="3527" w:type="dxa"/>
            <w:tcBorders>
              <w:top w:val="nil"/>
              <w:left w:val="nil"/>
              <w:bottom w:val="single" w:sz="4" w:space="0" w:color="auto"/>
              <w:right w:val="single" w:sz="4" w:space="0" w:color="auto"/>
            </w:tcBorders>
            <w:vAlign w:val="center"/>
          </w:tcPr>
          <w:p w:rsidR="00DC6774" w:rsidRDefault="00000000">
            <w:pPr>
              <w:ind w:firstLineChars="47" w:firstLine="113"/>
              <w:jc w:val="left"/>
              <w:rPr>
                <w:rFonts w:ascii="仿宋" w:eastAsia="仿宋" w:hAnsi="仿宋" w:cs="仿宋" w:hint="eastAsia"/>
                <w:sz w:val="24"/>
                <w:szCs w:val="24"/>
              </w:rPr>
            </w:pPr>
            <w:r>
              <w:rPr>
                <w:rFonts w:ascii="仿宋" w:eastAsia="仿宋" w:hAnsi="仿宋" w:cs="仿宋" w:hint="eastAsia"/>
                <w:sz w:val="24"/>
                <w:szCs w:val="24"/>
              </w:rPr>
              <w:t>行政运行</w:t>
            </w:r>
          </w:p>
        </w:tc>
        <w:tc>
          <w:tcPr>
            <w:tcW w:w="3000" w:type="dxa"/>
            <w:tcBorders>
              <w:top w:val="nil"/>
              <w:left w:val="nil"/>
              <w:bottom w:val="single" w:sz="4" w:space="0" w:color="auto"/>
              <w:right w:val="single" w:sz="4" w:space="0" w:color="auto"/>
            </w:tcBorders>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sz w:val="24"/>
                <w:szCs w:val="24"/>
              </w:rPr>
              <w:t>164.62</w:t>
            </w:r>
          </w:p>
        </w:tc>
        <w:tc>
          <w:tcPr>
            <w:tcW w:w="3492" w:type="dxa"/>
            <w:tcBorders>
              <w:top w:val="nil"/>
              <w:left w:val="nil"/>
              <w:bottom w:val="single" w:sz="4" w:space="0" w:color="auto"/>
              <w:right w:val="single" w:sz="4" w:space="0" w:color="auto"/>
            </w:tcBorders>
            <w:vAlign w:val="center"/>
          </w:tcPr>
          <w:p w:rsidR="00DC6774" w:rsidRDefault="00000000">
            <w:pPr>
              <w:widowControl/>
              <w:jc w:val="right"/>
              <w:rPr>
                <w:rFonts w:ascii="仿宋" w:eastAsia="仿宋" w:hAnsi="仿宋" w:cs="仿宋" w:hint="eastAsia"/>
                <w:kern w:val="0"/>
                <w:sz w:val="24"/>
                <w:szCs w:val="24"/>
              </w:rPr>
            </w:pPr>
            <w:r>
              <w:rPr>
                <w:rFonts w:ascii="仿宋" w:eastAsia="仿宋" w:hAnsi="仿宋" w:cs="仿宋" w:hint="eastAsia"/>
                <w:sz w:val="24"/>
                <w:szCs w:val="24"/>
              </w:rPr>
              <w:t>164.62</w:t>
            </w:r>
          </w:p>
        </w:tc>
        <w:tc>
          <w:tcPr>
            <w:tcW w:w="3000" w:type="dxa"/>
            <w:tcBorders>
              <w:top w:val="nil"/>
              <w:left w:val="nil"/>
              <w:bottom w:val="single" w:sz="4" w:space="0" w:color="auto"/>
              <w:right w:val="single" w:sz="8" w:space="0" w:color="auto"/>
            </w:tcBorders>
            <w:vAlign w:val="center"/>
          </w:tcPr>
          <w:p w:rsidR="00DC6774" w:rsidRDefault="00DC6774">
            <w:pPr>
              <w:widowControl/>
              <w:jc w:val="left"/>
              <w:rPr>
                <w:rFonts w:ascii="仿宋" w:eastAsia="仿宋" w:hAnsi="仿宋" w:cs="仿宋" w:hint="eastAsia"/>
                <w:kern w:val="0"/>
                <w:sz w:val="24"/>
                <w:szCs w:val="24"/>
              </w:rPr>
            </w:pPr>
          </w:p>
        </w:tc>
      </w:tr>
      <w:tr w:rsidR="00DC6774">
        <w:trPr>
          <w:trHeight w:val="312"/>
          <w:jc w:val="center"/>
        </w:trPr>
        <w:tc>
          <w:tcPr>
            <w:tcW w:w="1200" w:type="dxa"/>
            <w:tcBorders>
              <w:top w:val="single" w:sz="4" w:space="0" w:color="auto"/>
              <w:left w:val="single" w:sz="8" w:space="0" w:color="auto"/>
              <w:bottom w:val="single" w:sz="4" w:space="0" w:color="auto"/>
              <w:right w:val="single" w:sz="4" w:space="0" w:color="auto"/>
            </w:tcBorders>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2130212</w:t>
            </w:r>
          </w:p>
        </w:tc>
        <w:tc>
          <w:tcPr>
            <w:tcW w:w="3527" w:type="dxa"/>
            <w:tcBorders>
              <w:top w:val="nil"/>
              <w:left w:val="nil"/>
              <w:bottom w:val="single" w:sz="4" w:space="0" w:color="auto"/>
              <w:right w:val="single" w:sz="4" w:space="0" w:color="auto"/>
            </w:tcBorders>
            <w:vAlign w:val="center"/>
          </w:tcPr>
          <w:p w:rsidR="00DC6774" w:rsidRDefault="00000000">
            <w:pPr>
              <w:jc w:val="left"/>
              <w:rPr>
                <w:rFonts w:ascii="仿宋" w:eastAsia="仿宋" w:hAnsi="仿宋" w:cs="仿宋" w:hint="eastAsia"/>
                <w:sz w:val="24"/>
                <w:szCs w:val="24"/>
              </w:rPr>
            </w:pPr>
            <w:r>
              <w:rPr>
                <w:rFonts w:ascii="仿宋" w:eastAsia="仿宋" w:hAnsi="仿宋" w:cs="仿宋" w:hint="eastAsia"/>
                <w:sz w:val="24"/>
                <w:szCs w:val="24"/>
              </w:rPr>
              <w:t xml:space="preserve"> 湿地保护</w:t>
            </w:r>
          </w:p>
        </w:tc>
        <w:tc>
          <w:tcPr>
            <w:tcW w:w="3000" w:type="dxa"/>
            <w:tcBorders>
              <w:top w:val="nil"/>
              <w:left w:val="nil"/>
              <w:bottom w:val="single" w:sz="4" w:space="0" w:color="auto"/>
              <w:right w:val="single" w:sz="4" w:space="0" w:color="auto"/>
            </w:tcBorders>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sz w:val="24"/>
                <w:szCs w:val="24"/>
              </w:rPr>
              <w:t>88.11</w:t>
            </w:r>
          </w:p>
        </w:tc>
        <w:tc>
          <w:tcPr>
            <w:tcW w:w="3492" w:type="dxa"/>
            <w:tcBorders>
              <w:top w:val="nil"/>
              <w:left w:val="nil"/>
              <w:bottom w:val="single" w:sz="4" w:space="0" w:color="auto"/>
              <w:right w:val="single" w:sz="4" w:space="0" w:color="auto"/>
            </w:tcBorders>
            <w:vAlign w:val="center"/>
          </w:tcPr>
          <w:p w:rsidR="00DC6774" w:rsidRDefault="00DC6774">
            <w:pPr>
              <w:widowControl/>
              <w:jc w:val="left"/>
              <w:rPr>
                <w:rFonts w:ascii="仿宋" w:eastAsia="仿宋" w:hAnsi="仿宋" w:cs="仿宋" w:hint="eastAsia"/>
                <w:kern w:val="0"/>
                <w:sz w:val="24"/>
                <w:szCs w:val="24"/>
              </w:rPr>
            </w:pPr>
          </w:p>
        </w:tc>
        <w:tc>
          <w:tcPr>
            <w:tcW w:w="3000" w:type="dxa"/>
            <w:tcBorders>
              <w:top w:val="nil"/>
              <w:left w:val="nil"/>
              <w:bottom w:val="single" w:sz="4" w:space="0" w:color="auto"/>
              <w:right w:val="single" w:sz="8" w:space="0" w:color="auto"/>
            </w:tcBorders>
            <w:vAlign w:val="center"/>
          </w:tcPr>
          <w:p w:rsidR="00DC6774" w:rsidRDefault="00000000">
            <w:pPr>
              <w:widowControl/>
              <w:jc w:val="right"/>
              <w:rPr>
                <w:rFonts w:ascii="仿宋" w:eastAsia="仿宋" w:hAnsi="仿宋" w:cs="仿宋" w:hint="eastAsia"/>
                <w:kern w:val="0"/>
                <w:sz w:val="24"/>
                <w:szCs w:val="24"/>
              </w:rPr>
            </w:pPr>
            <w:r>
              <w:rPr>
                <w:rFonts w:ascii="仿宋" w:eastAsia="仿宋" w:hAnsi="仿宋" w:cs="仿宋" w:hint="eastAsia"/>
                <w:sz w:val="24"/>
                <w:szCs w:val="24"/>
              </w:rPr>
              <w:t>88.11</w:t>
            </w:r>
          </w:p>
        </w:tc>
      </w:tr>
      <w:tr w:rsidR="00DC6774">
        <w:trPr>
          <w:trHeight w:val="312"/>
          <w:jc w:val="center"/>
        </w:trPr>
        <w:tc>
          <w:tcPr>
            <w:tcW w:w="1200" w:type="dxa"/>
            <w:tcBorders>
              <w:top w:val="single" w:sz="4" w:space="0" w:color="auto"/>
              <w:left w:val="single" w:sz="8" w:space="0" w:color="auto"/>
              <w:bottom w:val="single" w:sz="4" w:space="0" w:color="auto"/>
              <w:right w:val="single" w:sz="4" w:space="0" w:color="auto"/>
            </w:tcBorders>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221</w:t>
            </w:r>
          </w:p>
        </w:tc>
        <w:tc>
          <w:tcPr>
            <w:tcW w:w="3527" w:type="dxa"/>
            <w:tcBorders>
              <w:top w:val="nil"/>
              <w:left w:val="nil"/>
              <w:bottom w:val="single" w:sz="4" w:space="0" w:color="auto"/>
              <w:right w:val="single" w:sz="4" w:space="0" w:color="auto"/>
            </w:tcBorders>
            <w:vAlign w:val="center"/>
          </w:tcPr>
          <w:p w:rsidR="00DC6774" w:rsidRDefault="00000000">
            <w:pPr>
              <w:ind w:firstLineChars="41" w:firstLine="98"/>
              <w:jc w:val="left"/>
            </w:pPr>
            <w:r>
              <w:rPr>
                <w:rFonts w:ascii="仿宋" w:eastAsia="仿宋" w:hAnsi="仿宋" w:cs="仿宋" w:hint="eastAsia"/>
                <w:sz w:val="24"/>
                <w:szCs w:val="24"/>
              </w:rPr>
              <w:t>住房保障支出</w:t>
            </w:r>
          </w:p>
        </w:tc>
        <w:tc>
          <w:tcPr>
            <w:tcW w:w="3000" w:type="dxa"/>
            <w:tcBorders>
              <w:top w:val="nil"/>
              <w:left w:val="nil"/>
              <w:bottom w:val="single" w:sz="4" w:space="0" w:color="auto"/>
              <w:right w:val="single" w:sz="4" w:space="0" w:color="auto"/>
            </w:tcBorders>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14.73</w:t>
            </w:r>
          </w:p>
        </w:tc>
        <w:tc>
          <w:tcPr>
            <w:tcW w:w="3492" w:type="dxa"/>
            <w:tcBorders>
              <w:top w:val="nil"/>
              <w:left w:val="nil"/>
              <w:bottom w:val="single" w:sz="4" w:space="0" w:color="auto"/>
              <w:right w:val="single" w:sz="4" w:space="0" w:color="auto"/>
            </w:tcBorders>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14.73</w:t>
            </w:r>
          </w:p>
        </w:tc>
        <w:tc>
          <w:tcPr>
            <w:tcW w:w="3000" w:type="dxa"/>
            <w:tcBorders>
              <w:top w:val="nil"/>
              <w:left w:val="nil"/>
              <w:bottom w:val="single" w:sz="4" w:space="0" w:color="auto"/>
              <w:right w:val="single" w:sz="8" w:space="0" w:color="auto"/>
            </w:tcBorders>
            <w:vAlign w:val="center"/>
          </w:tcPr>
          <w:p w:rsidR="00DC6774" w:rsidRDefault="00000000">
            <w:pPr>
              <w:widowControl/>
              <w:jc w:val="left"/>
              <w:rPr>
                <w:rFonts w:ascii="仿宋" w:eastAsia="仿宋" w:hAnsi="仿宋" w:cs="仿宋" w:hint="eastAsia"/>
                <w:kern w:val="0"/>
                <w:sz w:val="24"/>
                <w:szCs w:val="24"/>
              </w:rPr>
            </w:pPr>
            <w:r>
              <w:rPr>
                <w:rFonts w:ascii="仿宋" w:eastAsia="仿宋" w:hAnsi="仿宋" w:cs="仿宋" w:hint="eastAsia"/>
                <w:kern w:val="0"/>
                <w:sz w:val="24"/>
                <w:szCs w:val="24"/>
              </w:rPr>
              <w:t xml:space="preserve">　</w:t>
            </w:r>
          </w:p>
        </w:tc>
      </w:tr>
      <w:tr w:rsidR="00DC6774">
        <w:trPr>
          <w:trHeight w:val="312"/>
          <w:jc w:val="center"/>
        </w:trPr>
        <w:tc>
          <w:tcPr>
            <w:tcW w:w="1200" w:type="dxa"/>
            <w:tcBorders>
              <w:top w:val="single" w:sz="4" w:space="0" w:color="auto"/>
              <w:left w:val="single" w:sz="8" w:space="0" w:color="auto"/>
              <w:bottom w:val="single" w:sz="4" w:space="0" w:color="auto"/>
              <w:right w:val="single" w:sz="4" w:space="0" w:color="auto"/>
            </w:tcBorders>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22102</w:t>
            </w:r>
          </w:p>
        </w:tc>
        <w:tc>
          <w:tcPr>
            <w:tcW w:w="3527" w:type="dxa"/>
            <w:tcBorders>
              <w:top w:val="nil"/>
              <w:left w:val="nil"/>
              <w:bottom w:val="single" w:sz="4" w:space="0" w:color="auto"/>
              <w:right w:val="single" w:sz="4" w:space="0" w:color="auto"/>
            </w:tcBorders>
            <w:vAlign w:val="center"/>
          </w:tcPr>
          <w:p w:rsidR="00DC6774" w:rsidRDefault="00000000">
            <w:pPr>
              <w:ind w:firstLineChars="41" w:firstLine="98"/>
              <w:jc w:val="left"/>
              <w:rPr>
                <w:rFonts w:ascii="仿宋" w:eastAsia="仿宋" w:hAnsi="仿宋" w:cs="仿宋" w:hint="eastAsia"/>
                <w:sz w:val="24"/>
                <w:szCs w:val="24"/>
              </w:rPr>
            </w:pPr>
            <w:r>
              <w:rPr>
                <w:rFonts w:ascii="仿宋" w:eastAsia="仿宋" w:hAnsi="仿宋" w:cs="仿宋" w:hint="eastAsia"/>
                <w:sz w:val="24"/>
                <w:szCs w:val="24"/>
              </w:rPr>
              <w:t>住房改革支出</w:t>
            </w:r>
          </w:p>
        </w:tc>
        <w:tc>
          <w:tcPr>
            <w:tcW w:w="3000" w:type="dxa"/>
            <w:tcBorders>
              <w:top w:val="nil"/>
              <w:left w:val="nil"/>
              <w:bottom w:val="single" w:sz="4" w:space="0" w:color="auto"/>
              <w:right w:val="single" w:sz="4" w:space="0" w:color="auto"/>
            </w:tcBorders>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14.73</w:t>
            </w:r>
          </w:p>
        </w:tc>
        <w:tc>
          <w:tcPr>
            <w:tcW w:w="3492" w:type="dxa"/>
            <w:tcBorders>
              <w:top w:val="nil"/>
              <w:left w:val="nil"/>
              <w:bottom w:val="single" w:sz="4" w:space="0" w:color="auto"/>
              <w:right w:val="single" w:sz="4" w:space="0" w:color="auto"/>
            </w:tcBorders>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14.73</w:t>
            </w:r>
          </w:p>
        </w:tc>
        <w:tc>
          <w:tcPr>
            <w:tcW w:w="3000" w:type="dxa"/>
            <w:tcBorders>
              <w:top w:val="nil"/>
              <w:left w:val="nil"/>
              <w:bottom w:val="single" w:sz="4" w:space="0" w:color="auto"/>
              <w:right w:val="single" w:sz="8" w:space="0" w:color="auto"/>
            </w:tcBorders>
            <w:vAlign w:val="center"/>
          </w:tcPr>
          <w:p w:rsidR="00DC6774" w:rsidRDefault="00DC6774">
            <w:pPr>
              <w:widowControl/>
              <w:jc w:val="left"/>
              <w:rPr>
                <w:rFonts w:ascii="仿宋" w:eastAsia="仿宋" w:hAnsi="仿宋" w:cs="仿宋" w:hint="eastAsia"/>
                <w:kern w:val="0"/>
                <w:sz w:val="24"/>
                <w:szCs w:val="24"/>
              </w:rPr>
            </w:pPr>
          </w:p>
        </w:tc>
      </w:tr>
      <w:tr w:rsidR="00DC6774">
        <w:trPr>
          <w:trHeight w:val="312"/>
          <w:jc w:val="center"/>
        </w:trPr>
        <w:tc>
          <w:tcPr>
            <w:tcW w:w="1200" w:type="dxa"/>
            <w:tcBorders>
              <w:top w:val="single" w:sz="4" w:space="0" w:color="auto"/>
              <w:left w:val="single" w:sz="8" w:space="0" w:color="auto"/>
              <w:bottom w:val="single" w:sz="8" w:space="0" w:color="auto"/>
              <w:right w:val="single" w:sz="4" w:space="0" w:color="auto"/>
            </w:tcBorders>
            <w:vAlign w:val="center"/>
          </w:tcPr>
          <w:p w:rsidR="00DC6774" w:rsidRDefault="00000000">
            <w:pPr>
              <w:ind w:firstLineChars="33" w:firstLine="79"/>
              <w:jc w:val="left"/>
              <w:rPr>
                <w:rFonts w:ascii="仿宋" w:eastAsia="仿宋" w:hAnsi="仿宋" w:cs="仿宋" w:hint="eastAsia"/>
                <w:sz w:val="24"/>
                <w:szCs w:val="24"/>
              </w:rPr>
            </w:pPr>
            <w:r>
              <w:rPr>
                <w:rFonts w:ascii="仿宋" w:eastAsia="仿宋" w:hAnsi="仿宋" w:cs="仿宋" w:hint="eastAsia"/>
                <w:sz w:val="24"/>
                <w:szCs w:val="24"/>
              </w:rPr>
              <w:t>2210201</w:t>
            </w:r>
          </w:p>
        </w:tc>
        <w:tc>
          <w:tcPr>
            <w:tcW w:w="3527" w:type="dxa"/>
            <w:tcBorders>
              <w:top w:val="nil"/>
              <w:left w:val="nil"/>
              <w:bottom w:val="single" w:sz="8" w:space="0" w:color="auto"/>
              <w:right w:val="single" w:sz="4" w:space="0" w:color="auto"/>
            </w:tcBorders>
            <w:vAlign w:val="center"/>
          </w:tcPr>
          <w:p w:rsidR="00DC6774" w:rsidRDefault="00000000">
            <w:pPr>
              <w:ind w:firstLineChars="50" w:firstLine="120"/>
              <w:jc w:val="left"/>
              <w:rPr>
                <w:rFonts w:ascii="仿宋" w:eastAsia="仿宋" w:hAnsi="仿宋" w:cs="仿宋" w:hint="eastAsia"/>
                <w:sz w:val="24"/>
                <w:szCs w:val="24"/>
              </w:rPr>
            </w:pPr>
            <w:r>
              <w:rPr>
                <w:rFonts w:ascii="仿宋" w:eastAsia="仿宋" w:hAnsi="仿宋" w:cs="仿宋" w:hint="eastAsia"/>
                <w:sz w:val="24"/>
                <w:szCs w:val="24"/>
              </w:rPr>
              <w:t>住房公积金</w:t>
            </w:r>
          </w:p>
        </w:tc>
        <w:tc>
          <w:tcPr>
            <w:tcW w:w="3000" w:type="dxa"/>
            <w:tcBorders>
              <w:top w:val="nil"/>
              <w:left w:val="nil"/>
              <w:bottom w:val="single" w:sz="8" w:space="0" w:color="auto"/>
              <w:right w:val="single" w:sz="4" w:space="0" w:color="auto"/>
            </w:tcBorders>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14.73</w:t>
            </w:r>
            <w:r>
              <w:rPr>
                <w:rFonts w:ascii="仿宋" w:eastAsia="仿宋" w:hAnsi="仿宋" w:cs="仿宋" w:hint="eastAsia"/>
                <w:sz w:val="24"/>
                <w:szCs w:val="24"/>
              </w:rPr>
              <w:t xml:space="preserve">　</w:t>
            </w:r>
          </w:p>
        </w:tc>
        <w:tc>
          <w:tcPr>
            <w:tcW w:w="3492" w:type="dxa"/>
            <w:tcBorders>
              <w:top w:val="nil"/>
              <w:left w:val="nil"/>
              <w:bottom w:val="single" w:sz="8" w:space="0" w:color="auto"/>
              <w:right w:val="single" w:sz="4" w:space="0" w:color="auto"/>
            </w:tcBorders>
            <w:vAlign w:val="center"/>
          </w:tcPr>
          <w:p w:rsidR="00DC6774" w:rsidRDefault="00000000">
            <w:pPr>
              <w:jc w:val="right"/>
              <w:rPr>
                <w:rFonts w:ascii="仿宋" w:eastAsia="仿宋" w:hAnsi="仿宋" w:cs="仿宋" w:hint="eastAsia"/>
                <w:sz w:val="24"/>
                <w:szCs w:val="24"/>
              </w:rPr>
            </w:pPr>
            <w:r>
              <w:rPr>
                <w:rFonts w:ascii="仿宋" w:eastAsia="仿宋" w:hAnsi="仿宋" w:cs="仿宋" w:hint="eastAsia"/>
                <w:color w:val="000000"/>
                <w:sz w:val="24"/>
                <w:szCs w:val="24"/>
              </w:rPr>
              <w:t>14.73</w:t>
            </w:r>
            <w:r>
              <w:rPr>
                <w:rFonts w:ascii="仿宋" w:eastAsia="仿宋" w:hAnsi="仿宋" w:cs="仿宋" w:hint="eastAsia"/>
                <w:sz w:val="24"/>
                <w:szCs w:val="24"/>
              </w:rPr>
              <w:t xml:space="preserve">　</w:t>
            </w:r>
          </w:p>
        </w:tc>
        <w:tc>
          <w:tcPr>
            <w:tcW w:w="3000" w:type="dxa"/>
            <w:tcBorders>
              <w:top w:val="nil"/>
              <w:left w:val="nil"/>
              <w:bottom w:val="single" w:sz="8" w:space="0" w:color="auto"/>
              <w:right w:val="single" w:sz="8" w:space="0" w:color="auto"/>
            </w:tcBorders>
            <w:vAlign w:val="center"/>
          </w:tcPr>
          <w:p w:rsidR="00DC6774" w:rsidRDefault="00000000">
            <w:pPr>
              <w:widowControl/>
              <w:jc w:val="left"/>
              <w:rPr>
                <w:rFonts w:ascii="仿宋" w:eastAsia="仿宋" w:hAnsi="仿宋" w:cs="仿宋" w:hint="eastAsia"/>
                <w:kern w:val="0"/>
                <w:sz w:val="24"/>
                <w:szCs w:val="24"/>
              </w:rPr>
            </w:pPr>
            <w:r>
              <w:rPr>
                <w:rFonts w:ascii="仿宋" w:eastAsia="仿宋" w:hAnsi="仿宋" w:cs="仿宋" w:hint="eastAsia"/>
                <w:kern w:val="0"/>
                <w:sz w:val="24"/>
                <w:szCs w:val="24"/>
              </w:rPr>
              <w:t xml:space="preserve">　</w:t>
            </w:r>
          </w:p>
        </w:tc>
      </w:tr>
    </w:tbl>
    <w:p w:rsidR="00DC6774" w:rsidRDefault="00000000">
      <w:pPr>
        <w:widowControl/>
        <w:spacing w:before="120"/>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注：本表反映部门本年度一般公共预算财政拨款支出情况。</w:t>
      </w:r>
    </w:p>
    <w:p w:rsidR="00DC6774" w:rsidRDefault="00DC6774">
      <w:pPr>
        <w:widowControl/>
        <w:jc w:val="left"/>
        <w:rPr>
          <w:rFonts w:ascii="Times New Roman" w:eastAsia="仿宋_GB2312" w:hAnsi="Times New Roman" w:cs="Times New Roman"/>
          <w:bCs/>
          <w:kern w:val="0"/>
          <w:szCs w:val="21"/>
        </w:rPr>
      </w:pPr>
    </w:p>
    <w:p w:rsidR="00DC6774" w:rsidRDefault="00000000">
      <w:pPr>
        <w:widowControl/>
        <w:spacing w:after="120"/>
        <w:jc w:val="center"/>
        <w:textAlignment w:val="center"/>
        <w:rPr>
          <w:rFonts w:ascii="Times New Roman" w:eastAsia="黑体" w:hAnsi="Times New Roman" w:cs="Times New Roman"/>
          <w:color w:val="000000"/>
          <w:kern w:val="0"/>
          <w:sz w:val="36"/>
          <w:szCs w:val="36"/>
          <w:lang w:bidi="ar"/>
        </w:rPr>
      </w:pPr>
      <w:bookmarkStart w:id="2" w:name="RANGE!A1:I34"/>
      <w:r>
        <w:rPr>
          <w:rFonts w:ascii="Times New Roman" w:eastAsia="黑体" w:hAnsi="Times New Roman" w:cs="Times New Roman"/>
          <w:color w:val="000000"/>
          <w:kern w:val="0"/>
          <w:sz w:val="36"/>
          <w:szCs w:val="36"/>
          <w:lang w:bidi="ar"/>
        </w:rPr>
        <w:lastRenderedPageBreak/>
        <w:t>一般公共预算财政拨款基本支出决算明细表</w:t>
      </w:r>
      <w:bookmarkEnd w:id="2"/>
    </w:p>
    <w:p w:rsidR="00DC6774" w:rsidRDefault="00000000">
      <w:pPr>
        <w:widowControl/>
        <w:wordWrap w:val="0"/>
        <w:spacing w:line="240" w:lineRule="exact"/>
        <w:jc w:val="right"/>
        <w:rPr>
          <w:rFonts w:ascii="Times New Roman" w:eastAsia="仿宋_GB2312" w:hAnsi="Times New Roman" w:cs="Times New Roman"/>
          <w:color w:val="000000"/>
          <w:kern w:val="0"/>
          <w:szCs w:val="21"/>
        </w:rPr>
      </w:pP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公开</w:t>
      </w:r>
      <w:r>
        <w:rPr>
          <w:rFonts w:ascii="Times New Roman" w:eastAsia="仿宋_GB2312" w:hAnsi="Times New Roman" w:cs="Times New Roman"/>
          <w:color w:val="000000"/>
          <w:kern w:val="0"/>
          <w:szCs w:val="21"/>
        </w:rPr>
        <w:t>06</w:t>
      </w:r>
      <w:r>
        <w:rPr>
          <w:rFonts w:ascii="Times New Roman" w:eastAsia="仿宋_GB2312" w:hAnsi="Times New Roman" w:cs="Times New Roman"/>
          <w:color w:val="000000"/>
          <w:kern w:val="0"/>
          <w:szCs w:val="21"/>
        </w:rPr>
        <w:t>表</w:t>
      </w:r>
    </w:p>
    <w:p w:rsidR="00DC6774" w:rsidRDefault="00000000">
      <w:pPr>
        <w:widowControl/>
        <w:spacing w:line="240" w:lineRule="exact"/>
        <w:jc w:val="left"/>
        <w:rPr>
          <w:rFonts w:ascii="Times New Roman" w:eastAsia="华文中宋" w:hAnsi="Times New Roman" w:cs="Times New Roman"/>
          <w:color w:val="000000"/>
          <w:kern w:val="0"/>
          <w:szCs w:val="32"/>
        </w:rPr>
      </w:pPr>
      <w:r>
        <w:rPr>
          <w:rFonts w:ascii="Times New Roman" w:eastAsia="仿宋_GB2312" w:hAnsi="Times New Roman" w:cs="Times New Roman"/>
          <w:color w:val="000000"/>
          <w:kern w:val="0"/>
          <w:szCs w:val="21"/>
        </w:rPr>
        <w:t>部门：</w:t>
      </w:r>
      <w:r>
        <w:rPr>
          <w:rFonts w:ascii="Times New Roman" w:eastAsia="仿宋_GB2312" w:hAnsi="Times New Roman" w:cs="Times New Roman" w:hint="eastAsia"/>
          <w:color w:val="000000"/>
          <w:kern w:val="0"/>
          <w:sz w:val="22"/>
          <w:lang w:bidi="ar"/>
        </w:rPr>
        <w:t>祁阳浯溪国家湿地公园管理局</w:t>
      </w:r>
      <w:r>
        <w:rPr>
          <w:rFonts w:ascii="Times New Roman" w:eastAsia="仿宋_GB2312" w:hAnsi="Times New Roman" w:cs="Times New Roman" w:hint="eastAsia"/>
          <w:color w:val="000000"/>
          <w:kern w:val="0"/>
          <w:szCs w:val="21"/>
        </w:rPr>
        <w:t xml:space="preserve">                                                                                          </w:t>
      </w:r>
      <w:r>
        <w:rPr>
          <w:rFonts w:ascii="Times New Roman" w:eastAsia="仿宋_GB2312" w:hAnsi="Times New Roman" w:cs="Times New Roman"/>
          <w:color w:val="000000"/>
          <w:kern w:val="0"/>
          <w:szCs w:val="21"/>
        </w:rPr>
        <w:t>单位：万元</w:t>
      </w:r>
    </w:p>
    <w:tbl>
      <w:tblPr>
        <w:tblW w:w="14633" w:type="dxa"/>
        <w:jc w:val="center"/>
        <w:tblLayout w:type="fixed"/>
        <w:tblLook w:val="04A0" w:firstRow="1" w:lastRow="0" w:firstColumn="1" w:lastColumn="0" w:noHBand="0" w:noVBand="1"/>
      </w:tblPr>
      <w:tblGrid>
        <w:gridCol w:w="962"/>
        <w:gridCol w:w="2912"/>
        <w:gridCol w:w="1095"/>
        <w:gridCol w:w="1046"/>
        <w:gridCol w:w="2019"/>
        <w:gridCol w:w="1061"/>
        <w:gridCol w:w="1020"/>
        <w:gridCol w:w="3377"/>
        <w:gridCol w:w="1141"/>
      </w:tblGrid>
      <w:tr w:rsidR="00DC6774">
        <w:trPr>
          <w:trHeight w:hRule="exact" w:val="683"/>
          <w:jc w:val="center"/>
        </w:trPr>
        <w:tc>
          <w:tcPr>
            <w:tcW w:w="962" w:type="dxa"/>
            <w:tcBorders>
              <w:top w:val="single" w:sz="4" w:space="0" w:color="auto"/>
              <w:left w:val="single" w:sz="4" w:space="0" w:color="auto"/>
              <w:bottom w:val="single" w:sz="4" w:space="0" w:color="auto"/>
              <w:right w:val="single" w:sz="4" w:space="0" w:color="auto"/>
            </w:tcBorders>
            <w:vAlign w:val="center"/>
          </w:tcPr>
          <w:p w:rsidR="00DC6774" w:rsidRDefault="00000000">
            <w:pPr>
              <w:widowControl/>
              <w:spacing w:line="2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 w:val="20"/>
                <w:szCs w:val="20"/>
              </w:rPr>
              <w:t>经济分类科目编码</w:t>
            </w:r>
          </w:p>
        </w:tc>
        <w:tc>
          <w:tcPr>
            <w:tcW w:w="2912" w:type="dxa"/>
            <w:tcBorders>
              <w:top w:val="single" w:sz="4" w:space="0" w:color="auto"/>
              <w:left w:val="nil"/>
              <w:bottom w:val="single" w:sz="4" w:space="0" w:color="auto"/>
              <w:right w:val="single" w:sz="4" w:space="0" w:color="auto"/>
            </w:tcBorders>
            <w:vAlign w:val="center"/>
          </w:tcPr>
          <w:p w:rsidR="00DC6774" w:rsidRDefault="00000000">
            <w:pPr>
              <w:widowControl/>
              <w:spacing w:line="2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科目名称</w:t>
            </w:r>
          </w:p>
        </w:tc>
        <w:tc>
          <w:tcPr>
            <w:tcW w:w="1095" w:type="dxa"/>
            <w:tcBorders>
              <w:top w:val="single" w:sz="4" w:space="0" w:color="auto"/>
              <w:left w:val="nil"/>
              <w:bottom w:val="single" w:sz="4" w:space="0" w:color="auto"/>
              <w:right w:val="single" w:sz="4" w:space="0" w:color="auto"/>
            </w:tcBorders>
            <w:vAlign w:val="center"/>
          </w:tcPr>
          <w:p w:rsidR="00DC6774" w:rsidRDefault="00000000">
            <w:pPr>
              <w:widowControl/>
              <w:spacing w:line="2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决算数</w:t>
            </w:r>
          </w:p>
        </w:tc>
        <w:tc>
          <w:tcPr>
            <w:tcW w:w="1046" w:type="dxa"/>
            <w:tcBorders>
              <w:top w:val="single" w:sz="4" w:space="0" w:color="auto"/>
              <w:left w:val="nil"/>
              <w:bottom w:val="single" w:sz="4" w:space="0" w:color="auto"/>
              <w:right w:val="single" w:sz="4" w:space="0" w:color="auto"/>
            </w:tcBorders>
            <w:vAlign w:val="center"/>
          </w:tcPr>
          <w:p w:rsidR="00DC6774" w:rsidRDefault="00000000">
            <w:pPr>
              <w:widowControl/>
              <w:spacing w:line="2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经济分类科目编码</w:t>
            </w:r>
          </w:p>
        </w:tc>
        <w:tc>
          <w:tcPr>
            <w:tcW w:w="2019" w:type="dxa"/>
            <w:tcBorders>
              <w:top w:val="single" w:sz="4" w:space="0" w:color="auto"/>
              <w:left w:val="nil"/>
              <w:bottom w:val="single" w:sz="4" w:space="0" w:color="auto"/>
              <w:right w:val="single" w:sz="4" w:space="0" w:color="auto"/>
            </w:tcBorders>
            <w:vAlign w:val="center"/>
          </w:tcPr>
          <w:p w:rsidR="00DC6774" w:rsidRDefault="00000000">
            <w:pPr>
              <w:widowControl/>
              <w:spacing w:line="2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科目名称</w:t>
            </w:r>
          </w:p>
        </w:tc>
        <w:tc>
          <w:tcPr>
            <w:tcW w:w="1061" w:type="dxa"/>
            <w:tcBorders>
              <w:top w:val="single" w:sz="4" w:space="0" w:color="auto"/>
              <w:left w:val="nil"/>
              <w:bottom w:val="single" w:sz="4" w:space="0" w:color="auto"/>
              <w:right w:val="single" w:sz="4" w:space="0" w:color="auto"/>
            </w:tcBorders>
            <w:vAlign w:val="center"/>
          </w:tcPr>
          <w:p w:rsidR="00DC6774" w:rsidRDefault="00000000">
            <w:pPr>
              <w:widowControl/>
              <w:spacing w:line="2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决算数</w:t>
            </w:r>
          </w:p>
        </w:tc>
        <w:tc>
          <w:tcPr>
            <w:tcW w:w="1020" w:type="dxa"/>
            <w:tcBorders>
              <w:top w:val="single" w:sz="4" w:space="0" w:color="auto"/>
              <w:left w:val="nil"/>
              <w:bottom w:val="single" w:sz="4" w:space="0" w:color="auto"/>
              <w:right w:val="single" w:sz="4" w:space="0" w:color="auto"/>
            </w:tcBorders>
            <w:vAlign w:val="center"/>
          </w:tcPr>
          <w:p w:rsidR="00DC6774" w:rsidRDefault="00000000">
            <w:pPr>
              <w:widowControl/>
              <w:spacing w:line="2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经济分类科目编码</w:t>
            </w:r>
          </w:p>
        </w:tc>
        <w:tc>
          <w:tcPr>
            <w:tcW w:w="3377" w:type="dxa"/>
            <w:tcBorders>
              <w:top w:val="single" w:sz="4" w:space="0" w:color="auto"/>
              <w:left w:val="nil"/>
              <w:bottom w:val="single" w:sz="4" w:space="0" w:color="auto"/>
              <w:right w:val="single" w:sz="4" w:space="0" w:color="auto"/>
            </w:tcBorders>
            <w:vAlign w:val="center"/>
          </w:tcPr>
          <w:p w:rsidR="00DC6774" w:rsidRDefault="00000000">
            <w:pPr>
              <w:widowControl/>
              <w:spacing w:line="2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科目名称</w:t>
            </w:r>
          </w:p>
        </w:tc>
        <w:tc>
          <w:tcPr>
            <w:tcW w:w="1141" w:type="dxa"/>
            <w:tcBorders>
              <w:top w:val="single" w:sz="4" w:space="0" w:color="auto"/>
              <w:left w:val="nil"/>
              <w:bottom w:val="single" w:sz="4" w:space="0" w:color="auto"/>
              <w:right w:val="single" w:sz="4" w:space="0" w:color="auto"/>
            </w:tcBorders>
            <w:vAlign w:val="center"/>
          </w:tcPr>
          <w:p w:rsidR="00DC6774" w:rsidRDefault="00000000">
            <w:pPr>
              <w:widowControl/>
              <w:spacing w:line="2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决算数</w:t>
            </w:r>
          </w:p>
        </w:tc>
      </w:tr>
      <w:tr w:rsidR="00DC6774">
        <w:trPr>
          <w:trHeight w:hRule="exact" w:val="253"/>
          <w:jc w:val="center"/>
        </w:trPr>
        <w:tc>
          <w:tcPr>
            <w:tcW w:w="962" w:type="dxa"/>
            <w:tcBorders>
              <w:top w:val="nil"/>
              <w:left w:val="single" w:sz="4" w:space="0" w:color="auto"/>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301</w:t>
            </w:r>
          </w:p>
        </w:tc>
        <w:tc>
          <w:tcPr>
            <w:tcW w:w="2912"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工资福利支出</w:t>
            </w:r>
          </w:p>
        </w:tc>
        <w:tc>
          <w:tcPr>
            <w:tcW w:w="1095"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190.86　</w:t>
            </w:r>
          </w:p>
        </w:tc>
        <w:tc>
          <w:tcPr>
            <w:tcW w:w="1046"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302</w:t>
            </w:r>
          </w:p>
        </w:tc>
        <w:tc>
          <w:tcPr>
            <w:tcW w:w="2019"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商品和服务支出</w:t>
            </w:r>
          </w:p>
        </w:tc>
        <w:tc>
          <w:tcPr>
            <w:tcW w:w="106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16.32</w:t>
            </w:r>
          </w:p>
        </w:tc>
        <w:tc>
          <w:tcPr>
            <w:tcW w:w="1020"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307</w:t>
            </w:r>
          </w:p>
        </w:tc>
        <w:tc>
          <w:tcPr>
            <w:tcW w:w="3377"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债务利息及费用支出</w:t>
            </w:r>
          </w:p>
        </w:tc>
        <w:tc>
          <w:tcPr>
            <w:tcW w:w="114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r>
      <w:tr w:rsidR="00DC6774">
        <w:trPr>
          <w:trHeight w:hRule="exact" w:val="253"/>
          <w:jc w:val="center"/>
        </w:trPr>
        <w:tc>
          <w:tcPr>
            <w:tcW w:w="962" w:type="dxa"/>
            <w:tcBorders>
              <w:top w:val="nil"/>
              <w:left w:val="single" w:sz="4" w:space="0" w:color="auto"/>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30101</w:t>
            </w:r>
          </w:p>
        </w:tc>
        <w:tc>
          <w:tcPr>
            <w:tcW w:w="2912"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基本工资</w:t>
            </w:r>
          </w:p>
        </w:tc>
        <w:tc>
          <w:tcPr>
            <w:tcW w:w="1095"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79.62</w:t>
            </w:r>
          </w:p>
        </w:tc>
        <w:tc>
          <w:tcPr>
            <w:tcW w:w="1046"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30201</w:t>
            </w:r>
          </w:p>
        </w:tc>
        <w:tc>
          <w:tcPr>
            <w:tcW w:w="2019"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办公费</w:t>
            </w:r>
          </w:p>
        </w:tc>
        <w:tc>
          <w:tcPr>
            <w:tcW w:w="106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4.95　</w:t>
            </w:r>
          </w:p>
        </w:tc>
        <w:tc>
          <w:tcPr>
            <w:tcW w:w="1020"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30701</w:t>
            </w:r>
          </w:p>
        </w:tc>
        <w:tc>
          <w:tcPr>
            <w:tcW w:w="3377"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国内债务付息</w:t>
            </w:r>
          </w:p>
        </w:tc>
        <w:tc>
          <w:tcPr>
            <w:tcW w:w="114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r>
      <w:tr w:rsidR="00DC6774">
        <w:trPr>
          <w:trHeight w:hRule="exact" w:val="253"/>
          <w:jc w:val="center"/>
        </w:trPr>
        <w:tc>
          <w:tcPr>
            <w:tcW w:w="962" w:type="dxa"/>
            <w:tcBorders>
              <w:top w:val="nil"/>
              <w:left w:val="single" w:sz="4" w:space="0" w:color="auto"/>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30102</w:t>
            </w:r>
          </w:p>
        </w:tc>
        <w:tc>
          <w:tcPr>
            <w:tcW w:w="2912"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津贴补贴</w:t>
            </w:r>
          </w:p>
        </w:tc>
        <w:tc>
          <w:tcPr>
            <w:tcW w:w="1095"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0.18　</w:t>
            </w:r>
          </w:p>
        </w:tc>
        <w:tc>
          <w:tcPr>
            <w:tcW w:w="1046"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30202</w:t>
            </w:r>
          </w:p>
        </w:tc>
        <w:tc>
          <w:tcPr>
            <w:tcW w:w="2019"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印刷费</w:t>
            </w:r>
          </w:p>
        </w:tc>
        <w:tc>
          <w:tcPr>
            <w:tcW w:w="106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c>
          <w:tcPr>
            <w:tcW w:w="1020"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30702</w:t>
            </w:r>
          </w:p>
        </w:tc>
        <w:tc>
          <w:tcPr>
            <w:tcW w:w="3377"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国外债务付息</w:t>
            </w:r>
          </w:p>
        </w:tc>
        <w:tc>
          <w:tcPr>
            <w:tcW w:w="114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r>
      <w:tr w:rsidR="00DC6774">
        <w:trPr>
          <w:trHeight w:hRule="exact" w:val="253"/>
          <w:jc w:val="center"/>
        </w:trPr>
        <w:tc>
          <w:tcPr>
            <w:tcW w:w="962" w:type="dxa"/>
            <w:tcBorders>
              <w:top w:val="nil"/>
              <w:left w:val="single" w:sz="4" w:space="0" w:color="auto"/>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30103</w:t>
            </w:r>
          </w:p>
        </w:tc>
        <w:tc>
          <w:tcPr>
            <w:tcW w:w="2912"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奖金</w:t>
            </w:r>
          </w:p>
        </w:tc>
        <w:tc>
          <w:tcPr>
            <w:tcW w:w="1095"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29.51　</w:t>
            </w:r>
          </w:p>
        </w:tc>
        <w:tc>
          <w:tcPr>
            <w:tcW w:w="1046"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30203</w:t>
            </w:r>
          </w:p>
        </w:tc>
        <w:tc>
          <w:tcPr>
            <w:tcW w:w="2019"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咨询费</w:t>
            </w:r>
          </w:p>
        </w:tc>
        <w:tc>
          <w:tcPr>
            <w:tcW w:w="106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c>
          <w:tcPr>
            <w:tcW w:w="1020"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310</w:t>
            </w:r>
          </w:p>
        </w:tc>
        <w:tc>
          <w:tcPr>
            <w:tcW w:w="3377"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资本性支出</w:t>
            </w:r>
          </w:p>
        </w:tc>
        <w:tc>
          <w:tcPr>
            <w:tcW w:w="114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r>
      <w:tr w:rsidR="00DC6774">
        <w:trPr>
          <w:trHeight w:hRule="exact" w:val="253"/>
          <w:jc w:val="center"/>
        </w:trPr>
        <w:tc>
          <w:tcPr>
            <w:tcW w:w="962" w:type="dxa"/>
            <w:tcBorders>
              <w:top w:val="nil"/>
              <w:left w:val="single" w:sz="4" w:space="0" w:color="auto"/>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30106</w:t>
            </w:r>
          </w:p>
        </w:tc>
        <w:tc>
          <w:tcPr>
            <w:tcW w:w="2912"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伙食补助费</w:t>
            </w:r>
          </w:p>
        </w:tc>
        <w:tc>
          <w:tcPr>
            <w:tcW w:w="1095"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c>
          <w:tcPr>
            <w:tcW w:w="1046"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30204</w:t>
            </w:r>
          </w:p>
        </w:tc>
        <w:tc>
          <w:tcPr>
            <w:tcW w:w="2019"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手续费</w:t>
            </w:r>
          </w:p>
        </w:tc>
        <w:tc>
          <w:tcPr>
            <w:tcW w:w="106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c>
          <w:tcPr>
            <w:tcW w:w="1020"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31001</w:t>
            </w:r>
          </w:p>
        </w:tc>
        <w:tc>
          <w:tcPr>
            <w:tcW w:w="3377"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房屋建筑物购建</w:t>
            </w:r>
          </w:p>
        </w:tc>
        <w:tc>
          <w:tcPr>
            <w:tcW w:w="114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r>
      <w:tr w:rsidR="00DC6774">
        <w:trPr>
          <w:trHeight w:hRule="exact" w:val="253"/>
          <w:jc w:val="center"/>
        </w:trPr>
        <w:tc>
          <w:tcPr>
            <w:tcW w:w="962" w:type="dxa"/>
            <w:tcBorders>
              <w:top w:val="nil"/>
              <w:left w:val="single" w:sz="4" w:space="0" w:color="auto"/>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30107</w:t>
            </w:r>
          </w:p>
        </w:tc>
        <w:tc>
          <w:tcPr>
            <w:tcW w:w="2912"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绩效工资</w:t>
            </w:r>
          </w:p>
        </w:tc>
        <w:tc>
          <w:tcPr>
            <w:tcW w:w="1095"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38.99　</w:t>
            </w:r>
          </w:p>
        </w:tc>
        <w:tc>
          <w:tcPr>
            <w:tcW w:w="1046"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30205</w:t>
            </w:r>
          </w:p>
        </w:tc>
        <w:tc>
          <w:tcPr>
            <w:tcW w:w="2019"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水费</w:t>
            </w:r>
          </w:p>
        </w:tc>
        <w:tc>
          <w:tcPr>
            <w:tcW w:w="106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c>
          <w:tcPr>
            <w:tcW w:w="1020"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31002</w:t>
            </w:r>
          </w:p>
        </w:tc>
        <w:tc>
          <w:tcPr>
            <w:tcW w:w="3377"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办公设备购置</w:t>
            </w:r>
          </w:p>
        </w:tc>
        <w:tc>
          <w:tcPr>
            <w:tcW w:w="114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r>
      <w:tr w:rsidR="00DC6774">
        <w:trPr>
          <w:trHeight w:hRule="exact" w:val="253"/>
          <w:jc w:val="center"/>
        </w:trPr>
        <w:tc>
          <w:tcPr>
            <w:tcW w:w="962" w:type="dxa"/>
            <w:tcBorders>
              <w:top w:val="nil"/>
              <w:left w:val="single" w:sz="4" w:space="0" w:color="auto"/>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30108</w:t>
            </w:r>
          </w:p>
        </w:tc>
        <w:tc>
          <w:tcPr>
            <w:tcW w:w="2912"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机关事业单位基本养老保险缴费</w:t>
            </w:r>
          </w:p>
        </w:tc>
        <w:tc>
          <w:tcPr>
            <w:tcW w:w="1095"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19.65　</w:t>
            </w:r>
          </w:p>
        </w:tc>
        <w:tc>
          <w:tcPr>
            <w:tcW w:w="1046"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30206</w:t>
            </w:r>
          </w:p>
        </w:tc>
        <w:tc>
          <w:tcPr>
            <w:tcW w:w="2019"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电费</w:t>
            </w:r>
          </w:p>
        </w:tc>
        <w:tc>
          <w:tcPr>
            <w:tcW w:w="106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c>
          <w:tcPr>
            <w:tcW w:w="1020"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31003</w:t>
            </w:r>
          </w:p>
        </w:tc>
        <w:tc>
          <w:tcPr>
            <w:tcW w:w="3377"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专用设备购置</w:t>
            </w:r>
          </w:p>
        </w:tc>
        <w:tc>
          <w:tcPr>
            <w:tcW w:w="114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r>
      <w:tr w:rsidR="00DC6774">
        <w:trPr>
          <w:trHeight w:hRule="exact" w:val="253"/>
          <w:jc w:val="center"/>
        </w:trPr>
        <w:tc>
          <w:tcPr>
            <w:tcW w:w="962" w:type="dxa"/>
            <w:tcBorders>
              <w:top w:val="nil"/>
              <w:left w:val="single" w:sz="4" w:space="0" w:color="auto"/>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30109</w:t>
            </w:r>
          </w:p>
        </w:tc>
        <w:tc>
          <w:tcPr>
            <w:tcW w:w="2912"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职业年金缴费</w:t>
            </w:r>
          </w:p>
        </w:tc>
        <w:tc>
          <w:tcPr>
            <w:tcW w:w="1095"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c>
          <w:tcPr>
            <w:tcW w:w="1046"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30207</w:t>
            </w:r>
          </w:p>
        </w:tc>
        <w:tc>
          <w:tcPr>
            <w:tcW w:w="2019"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邮电费</w:t>
            </w:r>
          </w:p>
        </w:tc>
        <w:tc>
          <w:tcPr>
            <w:tcW w:w="106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c>
          <w:tcPr>
            <w:tcW w:w="1020"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31005</w:t>
            </w:r>
          </w:p>
        </w:tc>
        <w:tc>
          <w:tcPr>
            <w:tcW w:w="3377"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基础设施建设</w:t>
            </w:r>
          </w:p>
        </w:tc>
        <w:tc>
          <w:tcPr>
            <w:tcW w:w="114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r>
      <w:tr w:rsidR="00DC6774">
        <w:trPr>
          <w:trHeight w:hRule="exact" w:val="253"/>
          <w:jc w:val="center"/>
        </w:trPr>
        <w:tc>
          <w:tcPr>
            <w:tcW w:w="962" w:type="dxa"/>
            <w:tcBorders>
              <w:top w:val="nil"/>
              <w:left w:val="single" w:sz="4" w:space="0" w:color="auto"/>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30110</w:t>
            </w:r>
          </w:p>
        </w:tc>
        <w:tc>
          <w:tcPr>
            <w:tcW w:w="2912"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职工基本医疗保险缴费</w:t>
            </w:r>
          </w:p>
        </w:tc>
        <w:tc>
          <w:tcPr>
            <w:tcW w:w="1095"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8.18　</w:t>
            </w:r>
          </w:p>
        </w:tc>
        <w:tc>
          <w:tcPr>
            <w:tcW w:w="1046"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30208</w:t>
            </w:r>
          </w:p>
        </w:tc>
        <w:tc>
          <w:tcPr>
            <w:tcW w:w="2019"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取暖费</w:t>
            </w:r>
          </w:p>
        </w:tc>
        <w:tc>
          <w:tcPr>
            <w:tcW w:w="106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c>
          <w:tcPr>
            <w:tcW w:w="1020"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31006</w:t>
            </w:r>
          </w:p>
        </w:tc>
        <w:tc>
          <w:tcPr>
            <w:tcW w:w="3377"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大型修缮</w:t>
            </w:r>
          </w:p>
        </w:tc>
        <w:tc>
          <w:tcPr>
            <w:tcW w:w="114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r>
      <w:tr w:rsidR="00DC6774">
        <w:trPr>
          <w:trHeight w:hRule="exact" w:val="253"/>
          <w:jc w:val="center"/>
        </w:trPr>
        <w:tc>
          <w:tcPr>
            <w:tcW w:w="962" w:type="dxa"/>
            <w:tcBorders>
              <w:top w:val="nil"/>
              <w:left w:val="single" w:sz="4" w:space="0" w:color="auto"/>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30111</w:t>
            </w:r>
          </w:p>
        </w:tc>
        <w:tc>
          <w:tcPr>
            <w:tcW w:w="2912"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公务员医疗补助缴费</w:t>
            </w:r>
          </w:p>
        </w:tc>
        <w:tc>
          <w:tcPr>
            <w:tcW w:w="1095"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c>
          <w:tcPr>
            <w:tcW w:w="1046"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30209</w:t>
            </w:r>
          </w:p>
        </w:tc>
        <w:tc>
          <w:tcPr>
            <w:tcW w:w="2019"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物业管理费</w:t>
            </w:r>
          </w:p>
        </w:tc>
        <w:tc>
          <w:tcPr>
            <w:tcW w:w="106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c>
          <w:tcPr>
            <w:tcW w:w="1020"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31007</w:t>
            </w:r>
          </w:p>
        </w:tc>
        <w:tc>
          <w:tcPr>
            <w:tcW w:w="3377"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信息网络及软件购置更新</w:t>
            </w:r>
          </w:p>
        </w:tc>
        <w:tc>
          <w:tcPr>
            <w:tcW w:w="114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r>
      <w:tr w:rsidR="00DC6774">
        <w:trPr>
          <w:trHeight w:hRule="exact" w:val="253"/>
          <w:jc w:val="center"/>
        </w:trPr>
        <w:tc>
          <w:tcPr>
            <w:tcW w:w="962" w:type="dxa"/>
            <w:tcBorders>
              <w:top w:val="nil"/>
              <w:left w:val="single" w:sz="4" w:space="0" w:color="auto"/>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30112</w:t>
            </w:r>
          </w:p>
        </w:tc>
        <w:tc>
          <w:tcPr>
            <w:tcW w:w="2912"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其他社会保障缴费</w:t>
            </w:r>
          </w:p>
        </w:tc>
        <w:tc>
          <w:tcPr>
            <w:tcW w:w="1095"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c>
          <w:tcPr>
            <w:tcW w:w="1046"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30211</w:t>
            </w:r>
          </w:p>
        </w:tc>
        <w:tc>
          <w:tcPr>
            <w:tcW w:w="2019"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差旅费</w:t>
            </w:r>
          </w:p>
        </w:tc>
        <w:tc>
          <w:tcPr>
            <w:tcW w:w="106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c>
          <w:tcPr>
            <w:tcW w:w="1020"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31008</w:t>
            </w:r>
          </w:p>
        </w:tc>
        <w:tc>
          <w:tcPr>
            <w:tcW w:w="3377"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物资储备</w:t>
            </w:r>
          </w:p>
        </w:tc>
        <w:tc>
          <w:tcPr>
            <w:tcW w:w="114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r>
      <w:tr w:rsidR="00DC6774">
        <w:trPr>
          <w:trHeight w:hRule="exact" w:val="253"/>
          <w:jc w:val="center"/>
        </w:trPr>
        <w:tc>
          <w:tcPr>
            <w:tcW w:w="962" w:type="dxa"/>
            <w:tcBorders>
              <w:top w:val="nil"/>
              <w:left w:val="single" w:sz="4" w:space="0" w:color="auto"/>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30113</w:t>
            </w:r>
          </w:p>
        </w:tc>
        <w:tc>
          <w:tcPr>
            <w:tcW w:w="2912"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住房公积金</w:t>
            </w:r>
          </w:p>
        </w:tc>
        <w:tc>
          <w:tcPr>
            <w:tcW w:w="1095"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14.73　</w:t>
            </w:r>
          </w:p>
        </w:tc>
        <w:tc>
          <w:tcPr>
            <w:tcW w:w="1046"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30212</w:t>
            </w:r>
          </w:p>
        </w:tc>
        <w:tc>
          <w:tcPr>
            <w:tcW w:w="2019"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因公出国（境）费用</w:t>
            </w:r>
          </w:p>
        </w:tc>
        <w:tc>
          <w:tcPr>
            <w:tcW w:w="106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c>
          <w:tcPr>
            <w:tcW w:w="1020"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31009</w:t>
            </w:r>
          </w:p>
        </w:tc>
        <w:tc>
          <w:tcPr>
            <w:tcW w:w="3377"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土地补偿</w:t>
            </w:r>
          </w:p>
        </w:tc>
        <w:tc>
          <w:tcPr>
            <w:tcW w:w="114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r>
      <w:tr w:rsidR="00DC6774">
        <w:trPr>
          <w:trHeight w:hRule="exact" w:val="253"/>
          <w:jc w:val="center"/>
        </w:trPr>
        <w:tc>
          <w:tcPr>
            <w:tcW w:w="962" w:type="dxa"/>
            <w:tcBorders>
              <w:top w:val="nil"/>
              <w:left w:val="single" w:sz="4" w:space="0" w:color="auto"/>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30114</w:t>
            </w:r>
          </w:p>
        </w:tc>
        <w:tc>
          <w:tcPr>
            <w:tcW w:w="2912"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医疗费</w:t>
            </w:r>
          </w:p>
        </w:tc>
        <w:tc>
          <w:tcPr>
            <w:tcW w:w="1095"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c>
          <w:tcPr>
            <w:tcW w:w="1046"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30213</w:t>
            </w:r>
          </w:p>
        </w:tc>
        <w:tc>
          <w:tcPr>
            <w:tcW w:w="2019"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维修（护）费</w:t>
            </w:r>
          </w:p>
        </w:tc>
        <w:tc>
          <w:tcPr>
            <w:tcW w:w="106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0.83　</w:t>
            </w:r>
          </w:p>
        </w:tc>
        <w:tc>
          <w:tcPr>
            <w:tcW w:w="1020"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31010</w:t>
            </w:r>
          </w:p>
        </w:tc>
        <w:tc>
          <w:tcPr>
            <w:tcW w:w="3377"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安置补助</w:t>
            </w:r>
          </w:p>
        </w:tc>
        <w:tc>
          <w:tcPr>
            <w:tcW w:w="114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r>
      <w:tr w:rsidR="00DC6774">
        <w:trPr>
          <w:trHeight w:hRule="exact" w:val="253"/>
          <w:jc w:val="center"/>
        </w:trPr>
        <w:tc>
          <w:tcPr>
            <w:tcW w:w="962" w:type="dxa"/>
            <w:tcBorders>
              <w:top w:val="nil"/>
              <w:left w:val="single" w:sz="4" w:space="0" w:color="auto"/>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30199</w:t>
            </w:r>
          </w:p>
        </w:tc>
        <w:tc>
          <w:tcPr>
            <w:tcW w:w="2912"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其他工资福利支出</w:t>
            </w:r>
          </w:p>
        </w:tc>
        <w:tc>
          <w:tcPr>
            <w:tcW w:w="1095"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c>
          <w:tcPr>
            <w:tcW w:w="1046"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30214</w:t>
            </w:r>
          </w:p>
        </w:tc>
        <w:tc>
          <w:tcPr>
            <w:tcW w:w="2019"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租赁费</w:t>
            </w:r>
          </w:p>
        </w:tc>
        <w:tc>
          <w:tcPr>
            <w:tcW w:w="106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0.11　</w:t>
            </w:r>
          </w:p>
        </w:tc>
        <w:tc>
          <w:tcPr>
            <w:tcW w:w="1020"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31011</w:t>
            </w:r>
          </w:p>
        </w:tc>
        <w:tc>
          <w:tcPr>
            <w:tcW w:w="3377"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地上附着物和青苗补偿</w:t>
            </w:r>
          </w:p>
        </w:tc>
        <w:tc>
          <w:tcPr>
            <w:tcW w:w="114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r>
      <w:tr w:rsidR="00DC6774">
        <w:trPr>
          <w:trHeight w:hRule="exact" w:val="253"/>
          <w:jc w:val="center"/>
        </w:trPr>
        <w:tc>
          <w:tcPr>
            <w:tcW w:w="962" w:type="dxa"/>
            <w:tcBorders>
              <w:top w:val="nil"/>
              <w:left w:val="single" w:sz="4" w:space="0" w:color="auto"/>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303</w:t>
            </w:r>
          </w:p>
        </w:tc>
        <w:tc>
          <w:tcPr>
            <w:tcW w:w="2912"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对个人和家庭的补助</w:t>
            </w:r>
          </w:p>
        </w:tc>
        <w:tc>
          <w:tcPr>
            <w:tcW w:w="1095"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c>
          <w:tcPr>
            <w:tcW w:w="1046"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30215</w:t>
            </w:r>
          </w:p>
        </w:tc>
        <w:tc>
          <w:tcPr>
            <w:tcW w:w="2019"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会议费</w:t>
            </w:r>
          </w:p>
        </w:tc>
        <w:tc>
          <w:tcPr>
            <w:tcW w:w="106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c>
          <w:tcPr>
            <w:tcW w:w="1020"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31012</w:t>
            </w:r>
          </w:p>
        </w:tc>
        <w:tc>
          <w:tcPr>
            <w:tcW w:w="3377"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拆迁补偿</w:t>
            </w:r>
          </w:p>
        </w:tc>
        <w:tc>
          <w:tcPr>
            <w:tcW w:w="114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r>
      <w:tr w:rsidR="00DC6774">
        <w:trPr>
          <w:trHeight w:hRule="exact" w:val="253"/>
          <w:jc w:val="center"/>
        </w:trPr>
        <w:tc>
          <w:tcPr>
            <w:tcW w:w="962" w:type="dxa"/>
            <w:tcBorders>
              <w:top w:val="nil"/>
              <w:left w:val="single" w:sz="4" w:space="0" w:color="auto"/>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30301</w:t>
            </w:r>
          </w:p>
        </w:tc>
        <w:tc>
          <w:tcPr>
            <w:tcW w:w="2912"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离休费</w:t>
            </w:r>
          </w:p>
        </w:tc>
        <w:tc>
          <w:tcPr>
            <w:tcW w:w="1095"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c>
          <w:tcPr>
            <w:tcW w:w="1046"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30216</w:t>
            </w:r>
          </w:p>
        </w:tc>
        <w:tc>
          <w:tcPr>
            <w:tcW w:w="2019"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培训费</w:t>
            </w:r>
          </w:p>
        </w:tc>
        <w:tc>
          <w:tcPr>
            <w:tcW w:w="106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c>
          <w:tcPr>
            <w:tcW w:w="1020"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31013</w:t>
            </w:r>
          </w:p>
        </w:tc>
        <w:tc>
          <w:tcPr>
            <w:tcW w:w="3377"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公务用车购置</w:t>
            </w:r>
          </w:p>
        </w:tc>
        <w:tc>
          <w:tcPr>
            <w:tcW w:w="114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r>
      <w:tr w:rsidR="00DC6774">
        <w:trPr>
          <w:trHeight w:hRule="exact" w:val="253"/>
          <w:jc w:val="center"/>
        </w:trPr>
        <w:tc>
          <w:tcPr>
            <w:tcW w:w="962" w:type="dxa"/>
            <w:tcBorders>
              <w:top w:val="nil"/>
              <w:left w:val="single" w:sz="4" w:space="0" w:color="auto"/>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30302</w:t>
            </w:r>
          </w:p>
        </w:tc>
        <w:tc>
          <w:tcPr>
            <w:tcW w:w="2912"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退休费</w:t>
            </w:r>
          </w:p>
        </w:tc>
        <w:tc>
          <w:tcPr>
            <w:tcW w:w="1095"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c>
          <w:tcPr>
            <w:tcW w:w="1046"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30217</w:t>
            </w:r>
          </w:p>
        </w:tc>
        <w:tc>
          <w:tcPr>
            <w:tcW w:w="2019"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公务接待费</w:t>
            </w:r>
          </w:p>
        </w:tc>
        <w:tc>
          <w:tcPr>
            <w:tcW w:w="106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c>
          <w:tcPr>
            <w:tcW w:w="1020"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31019</w:t>
            </w:r>
          </w:p>
        </w:tc>
        <w:tc>
          <w:tcPr>
            <w:tcW w:w="3377"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其他交通工具购置</w:t>
            </w:r>
          </w:p>
        </w:tc>
        <w:tc>
          <w:tcPr>
            <w:tcW w:w="114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r>
      <w:tr w:rsidR="00DC6774">
        <w:trPr>
          <w:trHeight w:hRule="exact" w:val="253"/>
          <w:jc w:val="center"/>
        </w:trPr>
        <w:tc>
          <w:tcPr>
            <w:tcW w:w="962" w:type="dxa"/>
            <w:tcBorders>
              <w:top w:val="nil"/>
              <w:left w:val="single" w:sz="4" w:space="0" w:color="auto"/>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30303</w:t>
            </w:r>
          </w:p>
        </w:tc>
        <w:tc>
          <w:tcPr>
            <w:tcW w:w="2912"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退职（役）费</w:t>
            </w:r>
          </w:p>
        </w:tc>
        <w:tc>
          <w:tcPr>
            <w:tcW w:w="1095"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c>
          <w:tcPr>
            <w:tcW w:w="1046"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30218</w:t>
            </w:r>
          </w:p>
        </w:tc>
        <w:tc>
          <w:tcPr>
            <w:tcW w:w="2019"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专用材料费</w:t>
            </w:r>
          </w:p>
        </w:tc>
        <w:tc>
          <w:tcPr>
            <w:tcW w:w="106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c>
          <w:tcPr>
            <w:tcW w:w="1020"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31021</w:t>
            </w:r>
          </w:p>
        </w:tc>
        <w:tc>
          <w:tcPr>
            <w:tcW w:w="3377"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文物和陈列品购置</w:t>
            </w:r>
          </w:p>
        </w:tc>
        <w:tc>
          <w:tcPr>
            <w:tcW w:w="114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r>
      <w:tr w:rsidR="00DC6774">
        <w:trPr>
          <w:trHeight w:hRule="exact" w:val="253"/>
          <w:jc w:val="center"/>
        </w:trPr>
        <w:tc>
          <w:tcPr>
            <w:tcW w:w="962" w:type="dxa"/>
            <w:tcBorders>
              <w:top w:val="nil"/>
              <w:left w:val="single" w:sz="4" w:space="0" w:color="auto"/>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30304</w:t>
            </w:r>
          </w:p>
        </w:tc>
        <w:tc>
          <w:tcPr>
            <w:tcW w:w="2912"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抚恤金</w:t>
            </w:r>
          </w:p>
        </w:tc>
        <w:tc>
          <w:tcPr>
            <w:tcW w:w="1095"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c>
          <w:tcPr>
            <w:tcW w:w="1046"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30224</w:t>
            </w:r>
          </w:p>
        </w:tc>
        <w:tc>
          <w:tcPr>
            <w:tcW w:w="2019"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被装购置费</w:t>
            </w:r>
          </w:p>
        </w:tc>
        <w:tc>
          <w:tcPr>
            <w:tcW w:w="106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c>
          <w:tcPr>
            <w:tcW w:w="1020"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31022</w:t>
            </w:r>
          </w:p>
        </w:tc>
        <w:tc>
          <w:tcPr>
            <w:tcW w:w="3377"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无形资产购置</w:t>
            </w:r>
          </w:p>
        </w:tc>
        <w:tc>
          <w:tcPr>
            <w:tcW w:w="114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r>
      <w:tr w:rsidR="00DC6774">
        <w:trPr>
          <w:trHeight w:hRule="exact" w:val="253"/>
          <w:jc w:val="center"/>
        </w:trPr>
        <w:tc>
          <w:tcPr>
            <w:tcW w:w="962" w:type="dxa"/>
            <w:tcBorders>
              <w:top w:val="nil"/>
              <w:left w:val="single" w:sz="4" w:space="0" w:color="auto"/>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30305</w:t>
            </w:r>
          </w:p>
        </w:tc>
        <w:tc>
          <w:tcPr>
            <w:tcW w:w="2912"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生活补助</w:t>
            </w:r>
          </w:p>
        </w:tc>
        <w:tc>
          <w:tcPr>
            <w:tcW w:w="1095"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c>
          <w:tcPr>
            <w:tcW w:w="1046"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30225</w:t>
            </w:r>
          </w:p>
        </w:tc>
        <w:tc>
          <w:tcPr>
            <w:tcW w:w="2019"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专用燃料费</w:t>
            </w:r>
          </w:p>
        </w:tc>
        <w:tc>
          <w:tcPr>
            <w:tcW w:w="106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c>
          <w:tcPr>
            <w:tcW w:w="1020"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31099</w:t>
            </w:r>
          </w:p>
        </w:tc>
        <w:tc>
          <w:tcPr>
            <w:tcW w:w="3377"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其他资本性支出</w:t>
            </w:r>
          </w:p>
        </w:tc>
        <w:tc>
          <w:tcPr>
            <w:tcW w:w="114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r>
      <w:tr w:rsidR="00DC6774">
        <w:trPr>
          <w:trHeight w:hRule="exact" w:val="253"/>
          <w:jc w:val="center"/>
        </w:trPr>
        <w:tc>
          <w:tcPr>
            <w:tcW w:w="962" w:type="dxa"/>
            <w:tcBorders>
              <w:top w:val="nil"/>
              <w:left w:val="single" w:sz="4" w:space="0" w:color="auto"/>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30306</w:t>
            </w:r>
          </w:p>
        </w:tc>
        <w:tc>
          <w:tcPr>
            <w:tcW w:w="2912"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救济费</w:t>
            </w:r>
          </w:p>
        </w:tc>
        <w:tc>
          <w:tcPr>
            <w:tcW w:w="1095"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c>
          <w:tcPr>
            <w:tcW w:w="1046"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30226</w:t>
            </w:r>
          </w:p>
        </w:tc>
        <w:tc>
          <w:tcPr>
            <w:tcW w:w="2019"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劳务费</w:t>
            </w:r>
          </w:p>
        </w:tc>
        <w:tc>
          <w:tcPr>
            <w:tcW w:w="106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c>
          <w:tcPr>
            <w:tcW w:w="1020"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399</w:t>
            </w:r>
          </w:p>
        </w:tc>
        <w:tc>
          <w:tcPr>
            <w:tcW w:w="3377"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其他支出</w:t>
            </w:r>
          </w:p>
        </w:tc>
        <w:tc>
          <w:tcPr>
            <w:tcW w:w="114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r>
      <w:tr w:rsidR="00DC6774">
        <w:trPr>
          <w:trHeight w:hRule="exact" w:val="253"/>
          <w:jc w:val="center"/>
        </w:trPr>
        <w:tc>
          <w:tcPr>
            <w:tcW w:w="962" w:type="dxa"/>
            <w:tcBorders>
              <w:top w:val="nil"/>
              <w:left w:val="single" w:sz="4" w:space="0" w:color="auto"/>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30307</w:t>
            </w:r>
          </w:p>
        </w:tc>
        <w:tc>
          <w:tcPr>
            <w:tcW w:w="2912"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医疗费补助</w:t>
            </w:r>
          </w:p>
        </w:tc>
        <w:tc>
          <w:tcPr>
            <w:tcW w:w="1095"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c>
          <w:tcPr>
            <w:tcW w:w="1046"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30227</w:t>
            </w:r>
          </w:p>
        </w:tc>
        <w:tc>
          <w:tcPr>
            <w:tcW w:w="2019"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委托业务费</w:t>
            </w:r>
          </w:p>
        </w:tc>
        <w:tc>
          <w:tcPr>
            <w:tcW w:w="106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c>
          <w:tcPr>
            <w:tcW w:w="1020"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39907</w:t>
            </w:r>
          </w:p>
        </w:tc>
        <w:tc>
          <w:tcPr>
            <w:tcW w:w="3377"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国家赔偿费用支出</w:t>
            </w:r>
          </w:p>
        </w:tc>
        <w:tc>
          <w:tcPr>
            <w:tcW w:w="114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r>
      <w:tr w:rsidR="00DC6774">
        <w:trPr>
          <w:trHeight w:hRule="exact" w:val="253"/>
          <w:jc w:val="center"/>
        </w:trPr>
        <w:tc>
          <w:tcPr>
            <w:tcW w:w="962" w:type="dxa"/>
            <w:tcBorders>
              <w:top w:val="nil"/>
              <w:left w:val="single" w:sz="4" w:space="0" w:color="auto"/>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30308</w:t>
            </w:r>
          </w:p>
        </w:tc>
        <w:tc>
          <w:tcPr>
            <w:tcW w:w="2912"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助学金</w:t>
            </w:r>
          </w:p>
        </w:tc>
        <w:tc>
          <w:tcPr>
            <w:tcW w:w="1095"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c>
          <w:tcPr>
            <w:tcW w:w="1046"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30228</w:t>
            </w:r>
          </w:p>
        </w:tc>
        <w:tc>
          <w:tcPr>
            <w:tcW w:w="2019"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工会经费</w:t>
            </w:r>
          </w:p>
        </w:tc>
        <w:tc>
          <w:tcPr>
            <w:tcW w:w="106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6.87　</w:t>
            </w:r>
          </w:p>
        </w:tc>
        <w:tc>
          <w:tcPr>
            <w:tcW w:w="1020"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39908</w:t>
            </w:r>
          </w:p>
        </w:tc>
        <w:tc>
          <w:tcPr>
            <w:tcW w:w="3377"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对民间非营利组织和群众性自治组织补贴</w:t>
            </w:r>
          </w:p>
        </w:tc>
        <w:tc>
          <w:tcPr>
            <w:tcW w:w="114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r>
      <w:tr w:rsidR="00DC6774">
        <w:trPr>
          <w:trHeight w:hRule="exact" w:val="253"/>
          <w:jc w:val="center"/>
        </w:trPr>
        <w:tc>
          <w:tcPr>
            <w:tcW w:w="962" w:type="dxa"/>
            <w:tcBorders>
              <w:top w:val="nil"/>
              <w:left w:val="single" w:sz="4" w:space="0" w:color="auto"/>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30309</w:t>
            </w:r>
          </w:p>
        </w:tc>
        <w:tc>
          <w:tcPr>
            <w:tcW w:w="2912"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奖励金</w:t>
            </w:r>
          </w:p>
        </w:tc>
        <w:tc>
          <w:tcPr>
            <w:tcW w:w="1095"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c>
          <w:tcPr>
            <w:tcW w:w="1046"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30229</w:t>
            </w:r>
          </w:p>
        </w:tc>
        <w:tc>
          <w:tcPr>
            <w:tcW w:w="2019"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福利费</w:t>
            </w:r>
          </w:p>
        </w:tc>
        <w:tc>
          <w:tcPr>
            <w:tcW w:w="106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3.56　</w:t>
            </w:r>
          </w:p>
        </w:tc>
        <w:tc>
          <w:tcPr>
            <w:tcW w:w="1020"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39909</w:t>
            </w:r>
          </w:p>
        </w:tc>
        <w:tc>
          <w:tcPr>
            <w:tcW w:w="3377"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经常性赠与</w:t>
            </w:r>
          </w:p>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资本性赠与</w:t>
            </w:r>
          </w:p>
          <w:p w:rsidR="00DC6774" w:rsidRDefault="00DC6774">
            <w:pPr>
              <w:widowControl/>
              <w:jc w:val="left"/>
              <w:rPr>
                <w:rFonts w:ascii="仿宋" w:eastAsia="仿宋" w:hAnsi="仿宋" w:cs="仿宋" w:hint="eastAsia"/>
                <w:color w:val="000000"/>
                <w:kern w:val="0"/>
                <w:szCs w:val="21"/>
              </w:rPr>
            </w:pPr>
          </w:p>
          <w:tbl>
            <w:tblPr>
              <w:tblW w:w="3946" w:type="dxa"/>
              <w:tblLayout w:type="fixed"/>
              <w:tblLook w:val="04A0" w:firstRow="1" w:lastRow="0" w:firstColumn="1" w:lastColumn="0" w:noHBand="0" w:noVBand="1"/>
            </w:tblPr>
            <w:tblGrid>
              <w:gridCol w:w="3946"/>
            </w:tblGrid>
            <w:tr w:rsidR="00DC6774">
              <w:trPr>
                <w:trHeight w:val="252"/>
              </w:trPr>
              <w:tc>
                <w:tcPr>
                  <w:tcW w:w="3945" w:type="dxa"/>
                  <w:tcBorders>
                    <w:top w:val="single" w:sz="4" w:space="0" w:color="000000"/>
                    <w:left w:val="single" w:sz="4" w:space="0" w:color="000000"/>
                    <w:bottom w:val="single" w:sz="4" w:space="0" w:color="000000"/>
                    <w:right w:val="single" w:sz="4" w:space="0" w:color="000000"/>
                  </w:tcBorders>
                  <w:noWrap/>
                  <w:vAlign w:val="center"/>
                </w:tcPr>
                <w:p w:rsidR="00DC6774" w:rsidRDefault="00000000">
                  <w:pPr>
                    <w:widowControl/>
                    <w:jc w:val="left"/>
                    <w:textAlignment w:val="center"/>
                    <w:rPr>
                      <w:rFonts w:ascii="仿宋" w:eastAsia="仿宋" w:hAnsi="仿宋" w:cs="仿宋" w:hint="eastAsia"/>
                      <w:color w:val="000000"/>
                      <w:szCs w:val="21"/>
                    </w:rPr>
                  </w:pPr>
                  <w:r>
                    <w:rPr>
                      <w:rFonts w:ascii="仿宋" w:eastAsia="仿宋" w:hAnsi="仿宋" w:cs="仿宋" w:hint="eastAsia"/>
                      <w:color w:val="000000"/>
                      <w:kern w:val="0"/>
                      <w:szCs w:val="21"/>
                      <w:lang w:bidi="ar"/>
                    </w:rPr>
                    <w:t xml:space="preserve">  经常性赠与</w:t>
                  </w:r>
                </w:p>
              </w:tc>
            </w:tr>
            <w:tr w:rsidR="00DC6774">
              <w:trPr>
                <w:trHeight w:val="252"/>
              </w:trPr>
              <w:tc>
                <w:tcPr>
                  <w:tcW w:w="3946" w:type="dxa"/>
                  <w:tcBorders>
                    <w:top w:val="single" w:sz="4" w:space="0" w:color="000000"/>
                    <w:left w:val="single" w:sz="4" w:space="0" w:color="000000"/>
                    <w:bottom w:val="single" w:sz="4" w:space="0" w:color="000000"/>
                    <w:right w:val="single" w:sz="4" w:space="0" w:color="000000"/>
                  </w:tcBorders>
                  <w:noWrap/>
                  <w:vAlign w:val="center"/>
                </w:tcPr>
                <w:p w:rsidR="00DC6774" w:rsidRDefault="00000000">
                  <w:pPr>
                    <w:widowControl/>
                    <w:jc w:val="left"/>
                    <w:textAlignment w:val="center"/>
                    <w:rPr>
                      <w:rFonts w:ascii="仿宋" w:eastAsia="仿宋" w:hAnsi="仿宋" w:cs="仿宋" w:hint="eastAsia"/>
                      <w:color w:val="000000"/>
                      <w:szCs w:val="21"/>
                    </w:rPr>
                  </w:pPr>
                  <w:r>
                    <w:rPr>
                      <w:rFonts w:ascii="仿宋" w:eastAsia="仿宋" w:hAnsi="仿宋" w:cs="仿宋" w:hint="eastAsia"/>
                      <w:color w:val="000000"/>
                      <w:kern w:val="0"/>
                      <w:szCs w:val="21"/>
                      <w:lang w:bidi="ar"/>
                    </w:rPr>
                    <w:t xml:space="preserve">  资本性赠与</w:t>
                  </w:r>
                </w:p>
              </w:tc>
            </w:tr>
          </w:tbl>
          <w:p w:rsidR="00DC6774" w:rsidRDefault="00DC6774">
            <w:pPr>
              <w:widowControl/>
              <w:jc w:val="left"/>
              <w:rPr>
                <w:rFonts w:ascii="仿宋" w:eastAsia="仿宋" w:hAnsi="仿宋" w:cs="仿宋" w:hint="eastAsia"/>
                <w:color w:val="000000"/>
                <w:kern w:val="0"/>
                <w:szCs w:val="21"/>
              </w:rPr>
            </w:pPr>
          </w:p>
          <w:tbl>
            <w:tblPr>
              <w:tblW w:w="3946" w:type="dxa"/>
              <w:tblLayout w:type="fixed"/>
              <w:tblLook w:val="04A0" w:firstRow="1" w:lastRow="0" w:firstColumn="1" w:lastColumn="0" w:noHBand="0" w:noVBand="1"/>
            </w:tblPr>
            <w:tblGrid>
              <w:gridCol w:w="3946"/>
            </w:tblGrid>
            <w:tr w:rsidR="00DC6774">
              <w:trPr>
                <w:trHeight w:val="252"/>
              </w:trPr>
              <w:tc>
                <w:tcPr>
                  <w:tcW w:w="3945" w:type="dxa"/>
                  <w:tcBorders>
                    <w:top w:val="single" w:sz="4" w:space="0" w:color="000000"/>
                    <w:left w:val="single" w:sz="4" w:space="0" w:color="000000"/>
                    <w:bottom w:val="single" w:sz="4" w:space="0" w:color="000000"/>
                    <w:right w:val="single" w:sz="4" w:space="0" w:color="000000"/>
                  </w:tcBorders>
                  <w:noWrap/>
                  <w:vAlign w:val="center"/>
                </w:tcPr>
                <w:p w:rsidR="00DC6774" w:rsidRDefault="00000000">
                  <w:pPr>
                    <w:widowControl/>
                    <w:jc w:val="left"/>
                    <w:textAlignment w:val="center"/>
                    <w:rPr>
                      <w:rFonts w:ascii="仿宋" w:eastAsia="仿宋" w:hAnsi="仿宋" w:cs="仿宋" w:hint="eastAsia"/>
                      <w:color w:val="000000"/>
                      <w:szCs w:val="21"/>
                    </w:rPr>
                  </w:pPr>
                  <w:r>
                    <w:rPr>
                      <w:rFonts w:ascii="仿宋" w:eastAsia="仿宋" w:hAnsi="仿宋" w:cs="仿宋" w:hint="eastAsia"/>
                      <w:color w:val="000000"/>
                      <w:kern w:val="0"/>
                      <w:szCs w:val="21"/>
                      <w:lang w:bidi="ar"/>
                    </w:rPr>
                    <w:t xml:space="preserve">  经常性赠与</w:t>
                  </w:r>
                </w:p>
              </w:tc>
            </w:tr>
            <w:tr w:rsidR="00DC6774">
              <w:trPr>
                <w:trHeight w:val="252"/>
              </w:trPr>
              <w:tc>
                <w:tcPr>
                  <w:tcW w:w="3946" w:type="dxa"/>
                  <w:tcBorders>
                    <w:top w:val="single" w:sz="4" w:space="0" w:color="000000"/>
                    <w:left w:val="single" w:sz="4" w:space="0" w:color="000000"/>
                    <w:bottom w:val="single" w:sz="4" w:space="0" w:color="000000"/>
                    <w:right w:val="single" w:sz="4" w:space="0" w:color="000000"/>
                  </w:tcBorders>
                  <w:noWrap/>
                  <w:vAlign w:val="center"/>
                </w:tcPr>
                <w:p w:rsidR="00DC6774" w:rsidRDefault="00000000">
                  <w:pPr>
                    <w:widowControl/>
                    <w:jc w:val="left"/>
                    <w:textAlignment w:val="center"/>
                    <w:rPr>
                      <w:rFonts w:ascii="仿宋" w:eastAsia="仿宋" w:hAnsi="仿宋" w:cs="仿宋" w:hint="eastAsia"/>
                      <w:color w:val="000000"/>
                      <w:szCs w:val="21"/>
                    </w:rPr>
                  </w:pPr>
                  <w:r>
                    <w:rPr>
                      <w:rFonts w:ascii="仿宋" w:eastAsia="仿宋" w:hAnsi="仿宋" w:cs="仿宋" w:hint="eastAsia"/>
                      <w:color w:val="000000"/>
                      <w:kern w:val="0"/>
                      <w:szCs w:val="21"/>
                      <w:lang w:bidi="ar"/>
                    </w:rPr>
                    <w:t xml:space="preserve">  资本性赠与</w:t>
                  </w:r>
                </w:p>
              </w:tc>
            </w:tr>
          </w:tbl>
          <w:p w:rsidR="00DC6774" w:rsidRDefault="00DC6774">
            <w:pPr>
              <w:widowControl/>
              <w:jc w:val="left"/>
              <w:rPr>
                <w:rFonts w:ascii="仿宋" w:eastAsia="仿宋" w:hAnsi="仿宋" w:cs="仿宋" w:hint="eastAsia"/>
                <w:color w:val="000000"/>
                <w:kern w:val="0"/>
                <w:szCs w:val="21"/>
              </w:rPr>
            </w:pPr>
          </w:p>
        </w:tc>
        <w:tc>
          <w:tcPr>
            <w:tcW w:w="114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r>
      <w:tr w:rsidR="00DC6774">
        <w:trPr>
          <w:trHeight w:hRule="exact" w:val="253"/>
          <w:jc w:val="center"/>
        </w:trPr>
        <w:tc>
          <w:tcPr>
            <w:tcW w:w="962" w:type="dxa"/>
            <w:tcBorders>
              <w:top w:val="nil"/>
              <w:left w:val="single" w:sz="4" w:space="0" w:color="auto"/>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30310</w:t>
            </w:r>
          </w:p>
        </w:tc>
        <w:tc>
          <w:tcPr>
            <w:tcW w:w="2912"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个人农业生产补贴</w:t>
            </w:r>
          </w:p>
        </w:tc>
        <w:tc>
          <w:tcPr>
            <w:tcW w:w="1095"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c>
          <w:tcPr>
            <w:tcW w:w="1046"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30231</w:t>
            </w:r>
          </w:p>
        </w:tc>
        <w:tc>
          <w:tcPr>
            <w:tcW w:w="2019"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公务用车运行维护费</w:t>
            </w:r>
          </w:p>
        </w:tc>
        <w:tc>
          <w:tcPr>
            <w:tcW w:w="106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c>
          <w:tcPr>
            <w:tcW w:w="1020"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39910</w:t>
            </w:r>
          </w:p>
        </w:tc>
        <w:tc>
          <w:tcPr>
            <w:tcW w:w="3377"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资本性赠与</w:t>
            </w:r>
          </w:p>
        </w:tc>
        <w:tc>
          <w:tcPr>
            <w:tcW w:w="114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r>
      <w:tr w:rsidR="00DC6774">
        <w:trPr>
          <w:trHeight w:hRule="exact" w:val="253"/>
          <w:jc w:val="center"/>
        </w:trPr>
        <w:tc>
          <w:tcPr>
            <w:tcW w:w="962" w:type="dxa"/>
            <w:tcBorders>
              <w:top w:val="nil"/>
              <w:left w:val="single" w:sz="4" w:space="0" w:color="auto"/>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30311</w:t>
            </w:r>
          </w:p>
        </w:tc>
        <w:tc>
          <w:tcPr>
            <w:tcW w:w="2912"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代缴社会保险费</w:t>
            </w:r>
          </w:p>
        </w:tc>
        <w:tc>
          <w:tcPr>
            <w:tcW w:w="1095"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c>
          <w:tcPr>
            <w:tcW w:w="1046"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30239</w:t>
            </w:r>
          </w:p>
        </w:tc>
        <w:tc>
          <w:tcPr>
            <w:tcW w:w="2019"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其他交通费用</w:t>
            </w:r>
          </w:p>
        </w:tc>
        <w:tc>
          <w:tcPr>
            <w:tcW w:w="106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c>
          <w:tcPr>
            <w:tcW w:w="1020"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39999</w:t>
            </w:r>
          </w:p>
        </w:tc>
        <w:tc>
          <w:tcPr>
            <w:tcW w:w="3377"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其他支出</w:t>
            </w:r>
          </w:p>
        </w:tc>
        <w:tc>
          <w:tcPr>
            <w:tcW w:w="114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r>
      <w:tr w:rsidR="00DC6774">
        <w:trPr>
          <w:trHeight w:hRule="exact" w:val="253"/>
          <w:jc w:val="center"/>
        </w:trPr>
        <w:tc>
          <w:tcPr>
            <w:tcW w:w="962" w:type="dxa"/>
            <w:tcBorders>
              <w:top w:val="nil"/>
              <w:left w:val="single" w:sz="4" w:space="0" w:color="auto"/>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30399</w:t>
            </w:r>
          </w:p>
        </w:tc>
        <w:tc>
          <w:tcPr>
            <w:tcW w:w="2912"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其他对个人和家庭的补助</w:t>
            </w:r>
          </w:p>
        </w:tc>
        <w:tc>
          <w:tcPr>
            <w:tcW w:w="1095"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c>
          <w:tcPr>
            <w:tcW w:w="1046"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30240</w:t>
            </w:r>
          </w:p>
        </w:tc>
        <w:tc>
          <w:tcPr>
            <w:tcW w:w="2019"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税金及附加费用</w:t>
            </w:r>
          </w:p>
        </w:tc>
        <w:tc>
          <w:tcPr>
            <w:tcW w:w="106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c>
          <w:tcPr>
            <w:tcW w:w="1020" w:type="dxa"/>
            <w:tcBorders>
              <w:top w:val="nil"/>
              <w:left w:val="nil"/>
              <w:bottom w:val="single" w:sz="4" w:space="0" w:color="auto"/>
              <w:right w:val="single" w:sz="4" w:space="0" w:color="auto"/>
            </w:tcBorders>
            <w:noWrap/>
            <w:vAlign w:val="center"/>
          </w:tcPr>
          <w:p w:rsidR="00DC6774" w:rsidRDefault="00DC6774">
            <w:pPr>
              <w:widowControl/>
              <w:jc w:val="center"/>
              <w:rPr>
                <w:rFonts w:ascii="仿宋" w:eastAsia="仿宋" w:hAnsi="仿宋" w:cs="仿宋" w:hint="eastAsia"/>
                <w:color w:val="000000"/>
                <w:kern w:val="0"/>
                <w:szCs w:val="21"/>
              </w:rPr>
            </w:pPr>
          </w:p>
        </w:tc>
        <w:tc>
          <w:tcPr>
            <w:tcW w:w="3377"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c>
          <w:tcPr>
            <w:tcW w:w="114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r>
      <w:tr w:rsidR="00DC6774">
        <w:trPr>
          <w:trHeight w:hRule="exact" w:val="253"/>
          <w:jc w:val="center"/>
        </w:trPr>
        <w:tc>
          <w:tcPr>
            <w:tcW w:w="962" w:type="dxa"/>
            <w:tcBorders>
              <w:top w:val="nil"/>
              <w:left w:val="single" w:sz="4" w:space="0" w:color="auto"/>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c>
          <w:tcPr>
            <w:tcW w:w="2912"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c>
          <w:tcPr>
            <w:tcW w:w="1095"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c>
          <w:tcPr>
            <w:tcW w:w="1046" w:type="dxa"/>
            <w:tcBorders>
              <w:top w:val="nil"/>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30299</w:t>
            </w:r>
          </w:p>
        </w:tc>
        <w:tc>
          <w:tcPr>
            <w:tcW w:w="2019"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其他商品和服务支出</w:t>
            </w:r>
          </w:p>
        </w:tc>
        <w:tc>
          <w:tcPr>
            <w:tcW w:w="106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c>
          <w:tcPr>
            <w:tcW w:w="1020" w:type="dxa"/>
            <w:tcBorders>
              <w:top w:val="nil"/>
              <w:left w:val="nil"/>
              <w:bottom w:val="single" w:sz="4" w:space="0" w:color="auto"/>
              <w:right w:val="single" w:sz="4" w:space="0" w:color="auto"/>
            </w:tcBorders>
            <w:noWrap/>
            <w:vAlign w:val="center"/>
          </w:tcPr>
          <w:p w:rsidR="00DC6774" w:rsidRDefault="00DC6774">
            <w:pPr>
              <w:widowControl/>
              <w:jc w:val="center"/>
              <w:rPr>
                <w:rFonts w:ascii="仿宋" w:eastAsia="仿宋" w:hAnsi="仿宋" w:cs="仿宋" w:hint="eastAsia"/>
                <w:color w:val="000000"/>
                <w:kern w:val="0"/>
                <w:szCs w:val="21"/>
              </w:rPr>
            </w:pPr>
          </w:p>
        </w:tc>
        <w:tc>
          <w:tcPr>
            <w:tcW w:w="3377" w:type="dxa"/>
            <w:tcBorders>
              <w:top w:val="nil"/>
              <w:left w:val="nil"/>
              <w:bottom w:val="single" w:sz="4" w:space="0" w:color="auto"/>
              <w:right w:val="single" w:sz="4" w:space="0" w:color="auto"/>
            </w:tcBorders>
            <w:noWrap/>
            <w:vAlign w:val="center"/>
          </w:tcPr>
          <w:p w:rsidR="00DC6774" w:rsidRDefault="00000000">
            <w:pPr>
              <w:widowControl/>
              <w:jc w:val="lef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c>
          <w:tcPr>
            <w:tcW w:w="114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　</w:t>
            </w:r>
          </w:p>
        </w:tc>
      </w:tr>
      <w:tr w:rsidR="00DC6774">
        <w:trPr>
          <w:trHeight w:hRule="exact" w:val="263"/>
          <w:jc w:val="center"/>
        </w:trPr>
        <w:tc>
          <w:tcPr>
            <w:tcW w:w="3874" w:type="dxa"/>
            <w:gridSpan w:val="2"/>
            <w:tcBorders>
              <w:top w:val="single" w:sz="4" w:space="0" w:color="auto"/>
              <w:left w:val="single" w:sz="4" w:space="0" w:color="auto"/>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人员经费合计</w:t>
            </w:r>
          </w:p>
        </w:tc>
        <w:tc>
          <w:tcPr>
            <w:tcW w:w="1095"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190.86　</w:t>
            </w:r>
          </w:p>
        </w:tc>
        <w:tc>
          <w:tcPr>
            <w:tcW w:w="8523" w:type="dxa"/>
            <w:gridSpan w:val="5"/>
            <w:tcBorders>
              <w:top w:val="single" w:sz="4" w:space="0" w:color="auto"/>
              <w:left w:val="nil"/>
              <w:bottom w:val="single" w:sz="4" w:space="0" w:color="auto"/>
              <w:right w:val="single" w:sz="4" w:space="0" w:color="auto"/>
            </w:tcBorders>
            <w:noWrap/>
            <w:vAlign w:val="center"/>
          </w:tcPr>
          <w:p w:rsidR="00DC6774" w:rsidRDefault="00000000">
            <w:pPr>
              <w:widowControl/>
              <w:jc w:val="center"/>
              <w:rPr>
                <w:rFonts w:ascii="仿宋" w:eastAsia="仿宋" w:hAnsi="仿宋" w:cs="仿宋" w:hint="eastAsia"/>
                <w:color w:val="000000"/>
                <w:kern w:val="0"/>
                <w:szCs w:val="21"/>
              </w:rPr>
            </w:pPr>
            <w:r>
              <w:rPr>
                <w:rFonts w:ascii="仿宋" w:eastAsia="仿宋" w:hAnsi="仿宋" w:cs="仿宋" w:hint="eastAsia"/>
                <w:color w:val="000000"/>
                <w:kern w:val="0"/>
                <w:szCs w:val="21"/>
              </w:rPr>
              <w:t>公用经费合计</w:t>
            </w:r>
          </w:p>
        </w:tc>
        <w:tc>
          <w:tcPr>
            <w:tcW w:w="1141" w:type="dxa"/>
            <w:tcBorders>
              <w:top w:val="nil"/>
              <w:left w:val="nil"/>
              <w:bottom w:val="single" w:sz="4" w:space="0" w:color="auto"/>
              <w:right w:val="single" w:sz="4" w:space="0" w:color="auto"/>
            </w:tcBorders>
            <w:noWrap/>
            <w:vAlign w:val="center"/>
          </w:tcPr>
          <w:p w:rsidR="00DC6774" w:rsidRDefault="00000000">
            <w:pPr>
              <w:widowControl/>
              <w:jc w:val="right"/>
              <w:rPr>
                <w:rFonts w:ascii="仿宋" w:eastAsia="仿宋" w:hAnsi="仿宋" w:cs="仿宋" w:hint="eastAsia"/>
                <w:color w:val="000000"/>
                <w:kern w:val="0"/>
                <w:szCs w:val="21"/>
              </w:rPr>
            </w:pPr>
            <w:r>
              <w:rPr>
                <w:rFonts w:ascii="仿宋" w:eastAsia="仿宋" w:hAnsi="仿宋" w:cs="仿宋" w:hint="eastAsia"/>
                <w:color w:val="000000"/>
                <w:kern w:val="0"/>
                <w:szCs w:val="21"/>
              </w:rPr>
              <w:t xml:space="preserve">16.32　</w:t>
            </w:r>
          </w:p>
        </w:tc>
      </w:tr>
    </w:tbl>
    <w:p w:rsidR="00DC6774" w:rsidRDefault="00000000">
      <w:pPr>
        <w:widowControl/>
        <w:jc w:val="left"/>
        <w:rPr>
          <w:rFonts w:ascii="Times New Roman" w:eastAsia="仿宋_GB2312" w:hAnsi="Times New Roman" w:cs="Times New Roman"/>
          <w:color w:val="000000"/>
          <w:kern w:val="0"/>
          <w:szCs w:val="24"/>
        </w:rPr>
      </w:pPr>
      <w:r>
        <w:rPr>
          <w:rFonts w:ascii="Times New Roman" w:eastAsia="仿宋_GB2312" w:hAnsi="Times New Roman" w:cs="Times New Roman"/>
          <w:color w:val="000000"/>
          <w:kern w:val="0"/>
          <w:szCs w:val="24"/>
        </w:rPr>
        <w:t>注：本表反映部门本年度一般公共预算财政拨款基本支出明细情况。</w:t>
      </w:r>
    </w:p>
    <w:p w:rsidR="00DC6774" w:rsidRDefault="00DC6774">
      <w:pPr>
        <w:widowControl/>
        <w:spacing w:line="400" w:lineRule="exact"/>
        <w:jc w:val="center"/>
        <w:textAlignment w:val="center"/>
        <w:rPr>
          <w:rFonts w:ascii="Times New Roman" w:eastAsia="仿宋_GB2312" w:hAnsi="Times New Roman" w:cs="Times New Roman"/>
          <w:color w:val="000000"/>
          <w:kern w:val="0"/>
          <w:sz w:val="32"/>
          <w:szCs w:val="32"/>
          <w:lang w:bidi="ar"/>
        </w:rPr>
      </w:pPr>
    </w:p>
    <w:p w:rsidR="00DC6774" w:rsidRDefault="00000000">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t>政府性基金预算财政拨款收入支出决算表</w:t>
      </w:r>
    </w:p>
    <w:p w:rsidR="00DC6774" w:rsidRDefault="00000000">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lang w:bidi="ar"/>
        </w:rPr>
        <w:t>公开</w:t>
      </w:r>
      <w:r>
        <w:rPr>
          <w:rFonts w:ascii="Times New Roman" w:eastAsia="仿宋_GB2312" w:hAnsi="Times New Roman" w:cs="Times New Roman"/>
          <w:color w:val="000000"/>
          <w:kern w:val="0"/>
          <w:sz w:val="20"/>
          <w:szCs w:val="20"/>
          <w:lang w:bidi="ar"/>
        </w:rPr>
        <w:t>07</w:t>
      </w:r>
      <w:r>
        <w:rPr>
          <w:rFonts w:ascii="Times New Roman" w:eastAsia="仿宋_GB2312" w:hAnsi="Times New Roman" w:cs="Times New Roman"/>
          <w:color w:val="000000"/>
          <w:kern w:val="0"/>
          <w:sz w:val="20"/>
          <w:szCs w:val="20"/>
          <w:lang w:bidi="ar"/>
        </w:rPr>
        <w:t>表</w:t>
      </w:r>
    </w:p>
    <w:p w:rsidR="00DC6774" w:rsidRDefault="00000000">
      <w:pPr>
        <w:widowControl/>
        <w:tabs>
          <w:tab w:val="left" w:pos="920"/>
          <w:tab w:val="left" w:pos="1157"/>
          <w:tab w:val="left" w:pos="2434"/>
          <w:tab w:val="left" w:pos="4352"/>
          <w:tab w:val="left" w:pos="6295"/>
          <w:tab w:val="left" w:pos="8214"/>
          <w:tab w:val="left" w:pos="10149"/>
          <w:tab w:val="left" w:pos="12067"/>
        </w:tabs>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部门：</w:t>
      </w:r>
      <w:r>
        <w:rPr>
          <w:rFonts w:ascii="Times New Roman" w:eastAsia="仿宋_GB2312" w:hAnsi="Times New Roman" w:cs="Times New Roman" w:hint="eastAsia"/>
          <w:color w:val="000000"/>
          <w:kern w:val="0"/>
          <w:sz w:val="22"/>
          <w:lang w:bidi="ar"/>
        </w:rPr>
        <w:t>祁阳浯溪国家湿地公园管理局</w:t>
      </w:r>
      <w:r>
        <w:rPr>
          <w:rFonts w:ascii="Times New Roman" w:eastAsia="仿宋_GB2312" w:hAnsi="Times New Roman" w:cs="Times New Roman" w:hint="eastAsia"/>
          <w:color w:val="000000"/>
          <w:kern w:val="0"/>
          <w:sz w:val="22"/>
          <w:lang w:bidi="ar"/>
        </w:rPr>
        <w:t xml:space="preserve">      </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hint="eastAsia"/>
          <w:color w:val="000000"/>
          <w:sz w:val="20"/>
          <w:szCs w:val="20"/>
        </w:rPr>
        <w:t xml:space="preserve">          </w:t>
      </w:r>
      <w:r>
        <w:rPr>
          <w:rFonts w:ascii="Times New Roman" w:eastAsia="仿宋_GB2312" w:hAnsi="Times New Roman" w:cs="Times New Roman"/>
          <w:color w:val="000000"/>
          <w:kern w:val="0"/>
          <w:sz w:val="20"/>
          <w:szCs w:val="20"/>
          <w:lang w:bidi="ar"/>
        </w:rPr>
        <w:t>单位：万元</w:t>
      </w:r>
    </w:p>
    <w:tbl>
      <w:tblPr>
        <w:tblW w:w="14326" w:type="dxa"/>
        <w:jc w:val="center"/>
        <w:tblLayout w:type="fixed"/>
        <w:tblLook w:val="04A0" w:firstRow="1" w:lastRow="0" w:firstColumn="1" w:lastColumn="0" w:noHBand="0" w:noVBand="1"/>
      </w:tblPr>
      <w:tblGrid>
        <w:gridCol w:w="1497"/>
        <w:gridCol w:w="1277"/>
        <w:gridCol w:w="1918"/>
        <w:gridCol w:w="1943"/>
        <w:gridCol w:w="1919"/>
        <w:gridCol w:w="1935"/>
        <w:gridCol w:w="1918"/>
        <w:gridCol w:w="1919"/>
      </w:tblGrid>
      <w:tr w:rsidR="00DC6774">
        <w:trPr>
          <w:trHeight w:val="459"/>
          <w:jc w:val="center"/>
        </w:trPr>
        <w:tc>
          <w:tcPr>
            <w:tcW w:w="2774" w:type="dxa"/>
            <w:gridSpan w:val="2"/>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项</w:t>
            </w:r>
            <w:r>
              <w:rPr>
                <w:rFonts w:ascii="Times New Roman" w:eastAsia="仿宋_GB2312" w:hAnsi="Times New Roman" w:cs="Times New Roman"/>
                <w:b/>
                <w:bCs/>
                <w:color w:val="000000"/>
                <w:kern w:val="0"/>
                <w:sz w:val="24"/>
                <w:szCs w:val="24"/>
                <w:lang w:bidi="ar"/>
              </w:rPr>
              <w:t xml:space="preserve"> </w:t>
            </w:r>
            <w:r>
              <w:rPr>
                <w:rStyle w:val="font01"/>
                <w:rFonts w:ascii="Times New Roman" w:eastAsia="仿宋_GB2312" w:hAnsi="Times New Roman" w:cs="Times New Roman" w:hint="default"/>
                <w:b/>
                <w:bCs/>
                <w:lang w:bidi="ar"/>
              </w:rPr>
              <w:t xml:space="preserve">   </w:t>
            </w:r>
            <w:r>
              <w:rPr>
                <w:rStyle w:val="font21"/>
                <w:rFonts w:ascii="Times New Roman" w:eastAsia="仿宋_GB2312" w:hAnsi="Times New Roman" w:cs="Times New Roman" w:hint="default"/>
                <w:b/>
                <w:bCs/>
                <w:lang w:bidi="ar"/>
              </w:rPr>
              <w:t>目</w:t>
            </w:r>
          </w:p>
        </w:tc>
        <w:tc>
          <w:tcPr>
            <w:tcW w:w="1918" w:type="dxa"/>
            <w:vMerge w:val="restart"/>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年初结转和结余</w:t>
            </w:r>
          </w:p>
        </w:tc>
        <w:tc>
          <w:tcPr>
            <w:tcW w:w="1943" w:type="dxa"/>
            <w:vMerge w:val="restart"/>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本年收入</w:t>
            </w:r>
          </w:p>
        </w:tc>
        <w:tc>
          <w:tcPr>
            <w:tcW w:w="5772" w:type="dxa"/>
            <w:gridSpan w:val="3"/>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本年支出</w:t>
            </w:r>
          </w:p>
        </w:tc>
        <w:tc>
          <w:tcPr>
            <w:tcW w:w="1919" w:type="dxa"/>
            <w:vMerge w:val="restart"/>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年末结转和结余</w:t>
            </w:r>
          </w:p>
        </w:tc>
      </w:tr>
      <w:tr w:rsidR="00DC6774">
        <w:trPr>
          <w:trHeight w:hRule="exact" w:val="312"/>
          <w:jc w:val="center"/>
        </w:trPr>
        <w:tc>
          <w:tcPr>
            <w:tcW w:w="1497" w:type="dxa"/>
            <w:vMerge w:val="restart"/>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科目代码</w:t>
            </w:r>
          </w:p>
        </w:tc>
        <w:tc>
          <w:tcPr>
            <w:tcW w:w="1277" w:type="dxa"/>
            <w:vMerge w:val="restart"/>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科目名称</w:t>
            </w:r>
          </w:p>
        </w:tc>
        <w:tc>
          <w:tcPr>
            <w:tcW w:w="1918" w:type="dxa"/>
            <w:vMerge/>
            <w:tcBorders>
              <w:top w:val="single" w:sz="4" w:space="0" w:color="000000"/>
              <w:left w:val="single" w:sz="4" w:space="0" w:color="000000"/>
              <w:bottom w:val="single" w:sz="4" w:space="0" w:color="000000"/>
              <w:right w:val="single" w:sz="4" w:space="0" w:color="000000"/>
            </w:tcBorders>
            <w:vAlign w:val="center"/>
          </w:tcPr>
          <w:p w:rsidR="00DC6774" w:rsidRDefault="00DC6774">
            <w:pPr>
              <w:widowControl/>
              <w:jc w:val="center"/>
              <w:rPr>
                <w:rFonts w:ascii="Times New Roman" w:eastAsia="仿宋_GB2312" w:hAnsi="Times New Roman" w:cs="Times New Roman"/>
                <w:b/>
                <w:bCs/>
                <w:color w:val="000000"/>
                <w:sz w:val="24"/>
                <w:szCs w:val="24"/>
              </w:rPr>
            </w:pPr>
          </w:p>
        </w:tc>
        <w:tc>
          <w:tcPr>
            <w:tcW w:w="1943" w:type="dxa"/>
            <w:vMerge/>
            <w:tcBorders>
              <w:top w:val="single" w:sz="4" w:space="0" w:color="000000"/>
              <w:left w:val="single" w:sz="4" w:space="0" w:color="000000"/>
              <w:bottom w:val="single" w:sz="4" w:space="0" w:color="000000"/>
              <w:right w:val="single" w:sz="4" w:space="0" w:color="000000"/>
            </w:tcBorders>
            <w:vAlign w:val="center"/>
          </w:tcPr>
          <w:p w:rsidR="00DC6774" w:rsidRDefault="00DC6774">
            <w:pPr>
              <w:widowControl/>
              <w:jc w:val="center"/>
              <w:rPr>
                <w:rFonts w:ascii="Times New Roman" w:eastAsia="仿宋_GB2312" w:hAnsi="Times New Roman" w:cs="Times New Roman"/>
                <w:b/>
                <w:bCs/>
                <w:color w:val="000000"/>
                <w:sz w:val="24"/>
                <w:szCs w:val="24"/>
              </w:rPr>
            </w:pPr>
          </w:p>
        </w:tc>
        <w:tc>
          <w:tcPr>
            <w:tcW w:w="1919" w:type="dxa"/>
            <w:vMerge w:val="restart"/>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小计</w:t>
            </w:r>
          </w:p>
        </w:tc>
        <w:tc>
          <w:tcPr>
            <w:tcW w:w="1935" w:type="dxa"/>
            <w:vMerge w:val="restart"/>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基本支出</w:t>
            </w:r>
            <w:r>
              <w:rPr>
                <w:rFonts w:ascii="Times New Roman" w:eastAsia="仿宋_GB2312" w:hAnsi="Times New Roman" w:cs="Times New Roman"/>
                <w:b/>
                <w:bCs/>
                <w:color w:val="000000"/>
                <w:kern w:val="0"/>
                <w:sz w:val="24"/>
                <w:szCs w:val="24"/>
                <w:lang w:bidi="ar"/>
              </w:rPr>
              <w:t xml:space="preserve">  </w:t>
            </w:r>
          </w:p>
        </w:tc>
        <w:tc>
          <w:tcPr>
            <w:tcW w:w="1918" w:type="dxa"/>
            <w:vMerge w:val="restart"/>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项目支出</w:t>
            </w:r>
          </w:p>
        </w:tc>
        <w:tc>
          <w:tcPr>
            <w:tcW w:w="1919" w:type="dxa"/>
            <w:vMerge/>
            <w:tcBorders>
              <w:top w:val="single" w:sz="4" w:space="0" w:color="000000"/>
              <w:left w:val="single" w:sz="4" w:space="0" w:color="000000"/>
              <w:bottom w:val="single" w:sz="4" w:space="0" w:color="000000"/>
              <w:right w:val="single" w:sz="4" w:space="0" w:color="000000"/>
            </w:tcBorders>
            <w:vAlign w:val="center"/>
          </w:tcPr>
          <w:p w:rsidR="00DC6774" w:rsidRDefault="00DC6774">
            <w:pPr>
              <w:widowControl/>
              <w:jc w:val="center"/>
              <w:rPr>
                <w:rFonts w:ascii="Times New Roman" w:eastAsia="仿宋_GB2312" w:hAnsi="Times New Roman" w:cs="Times New Roman"/>
                <w:color w:val="000000"/>
                <w:sz w:val="24"/>
                <w:szCs w:val="24"/>
              </w:rPr>
            </w:pPr>
          </w:p>
        </w:tc>
      </w:tr>
      <w:tr w:rsidR="00DC6774">
        <w:trPr>
          <w:trHeight w:val="409"/>
          <w:jc w:val="center"/>
        </w:trPr>
        <w:tc>
          <w:tcPr>
            <w:tcW w:w="1497" w:type="dxa"/>
            <w:vMerge/>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4"/>
                <w:szCs w:val="24"/>
              </w:rPr>
            </w:pPr>
          </w:p>
        </w:tc>
        <w:tc>
          <w:tcPr>
            <w:tcW w:w="1277" w:type="dxa"/>
            <w:vMerge/>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4"/>
                <w:szCs w:val="24"/>
              </w:rPr>
            </w:pPr>
          </w:p>
        </w:tc>
        <w:tc>
          <w:tcPr>
            <w:tcW w:w="1943" w:type="dxa"/>
            <w:vMerge/>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4"/>
                <w:szCs w:val="24"/>
              </w:rPr>
            </w:pPr>
          </w:p>
        </w:tc>
        <w:tc>
          <w:tcPr>
            <w:tcW w:w="1935" w:type="dxa"/>
            <w:vMerge/>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4"/>
                <w:szCs w:val="24"/>
              </w:rPr>
            </w:pPr>
          </w:p>
        </w:tc>
      </w:tr>
      <w:tr w:rsidR="00DC6774">
        <w:trPr>
          <w:trHeight w:val="312"/>
          <w:jc w:val="center"/>
        </w:trPr>
        <w:tc>
          <w:tcPr>
            <w:tcW w:w="1497" w:type="dxa"/>
            <w:vMerge/>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4"/>
                <w:szCs w:val="24"/>
              </w:rPr>
            </w:pPr>
          </w:p>
        </w:tc>
        <w:tc>
          <w:tcPr>
            <w:tcW w:w="1277" w:type="dxa"/>
            <w:vMerge/>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4"/>
                <w:szCs w:val="24"/>
              </w:rPr>
            </w:pPr>
          </w:p>
        </w:tc>
        <w:tc>
          <w:tcPr>
            <w:tcW w:w="1943" w:type="dxa"/>
            <w:vMerge/>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4"/>
                <w:szCs w:val="24"/>
              </w:rPr>
            </w:pPr>
          </w:p>
        </w:tc>
        <w:tc>
          <w:tcPr>
            <w:tcW w:w="1935" w:type="dxa"/>
            <w:vMerge/>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4"/>
                <w:szCs w:val="24"/>
              </w:rPr>
            </w:pPr>
          </w:p>
        </w:tc>
      </w:tr>
      <w:tr w:rsidR="00DC6774">
        <w:trPr>
          <w:trHeight w:val="509"/>
          <w:jc w:val="center"/>
        </w:trPr>
        <w:tc>
          <w:tcPr>
            <w:tcW w:w="2774" w:type="dxa"/>
            <w:gridSpan w:val="2"/>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栏次</w:t>
            </w:r>
          </w:p>
        </w:tc>
        <w:tc>
          <w:tcPr>
            <w:tcW w:w="1918" w:type="dxa"/>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1</w:t>
            </w:r>
          </w:p>
        </w:tc>
        <w:tc>
          <w:tcPr>
            <w:tcW w:w="1943" w:type="dxa"/>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2</w:t>
            </w:r>
          </w:p>
        </w:tc>
        <w:tc>
          <w:tcPr>
            <w:tcW w:w="1919" w:type="dxa"/>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3</w:t>
            </w:r>
          </w:p>
        </w:tc>
        <w:tc>
          <w:tcPr>
            <w:tcW w:w="1935" w:type="dxa"/>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4</w:t>
            </w:r>
          </w:p>
        </w:tc>
        <w:tc>
          <w:tcPr>
            <w:tcW w:w="1918" w:type="dxa"/>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5</w:t>
            </w:r>
          </w:p>
        </w:tc>
        <w:tc>
          <w:tcPr>
            <w:tcW w:w="1919" w:type="dxa"/>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6</w:t>
            </w:r>
          </w:p>
        </w:tc>
      </w:tr>
      <w:tr w:rsidR="00DC6774">
        <w:trPr>
          <w:trHeight w:val="509"/>
          <w:jc w:val="center"/>
        </w:trPr>
        <w:tc>
          <w:tcPr>
            <w:tcW w:w="2774" w:type="dxa"/>
            <w:gridSpan w:val="2"/>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合计</w:t>
            </w:r>
          </w:p>
        </w:tc>
        <w:tc>
          <w:tcPr>
            <w:tcW w:w="1918" w:type="dxa"/>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4"/>
                <w:szCs w:val="24"/>
              </w:rPr>
            </w:pPr>
          </w:p>
        </w:tc>
      </w:tr>
      <w:tr w:rsidR="00DC6774">
        <w:trPr>
          <w:trHeight w:val="509"/>
          <w:jc w:val="center"/>
        </w:trPr>
        <w:tc>
          <w:tcPr>
            <w:tcW w:w="1497" w:type="dxa"/>
            <w:tcBorders>
              <w:top w:val="single" w:sz="4" w:space="0" w:color="000000"/>
              <w:left w:val="single" w:sz="4" w:space="0" w:color="000000"/>
              <w:bottom w:val="single" w:sz="4" w:space="0" w:color="000000"/>
              <w:right w:val="single" w:sz="4" w:space="0" w:color="000000"/>
            </w:tcBorders>
            <w:vAlign w:val="center"/>
          </w:tcPr>
          <w:p w:rsidR="00DC6774" w:rsidRDefault="00000000">
            <w:pPr>
              <w:jc w:val="cente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无</w:t>
            </w:r>
          </w:p>
        </w:tc>
        <w:tc>
          <w:tcPr>
            <w:tcW w:w="1277" w:type="dxa"/>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0"/>
                <w:szCs w:val="20"/>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4"/>
                <w:szCs w:val="24"/>
              </w:rPr>
            </w:pPr>
          </w:p>
        </w:tc>
      </w:tr>
      <w:tr w:rsidR="00DC6774">
        <w:trPr>
          <w:trHeight w:val="509"/>
          <w:jc w:val="center"/>
        </w:trPr>
        <w:tc>
          <w:tcPr>
            <w:tcW w:w="1497" w:type="dxa"/>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4"/>
                <w:szCs w:val="24"/>
              </w:rPr>
            </w:pPr>
          </w:p>
        </w:tc>
      </w:tr>
      <w:tr w:rsidR="00DC6774">
        <w:trPr>
          <w:trHeight w:val="509"/>
          <w:jc w:val="center"/>
        </w:trPr>
        <w:tc>
          <w:tcPr>
            <w:tcW w:w="1497" w:type="dxa"/>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0"/>
                <w:szCs w:val="20"/>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4"/>
                <w:szCs w:val="24"/>
              </w:rPr>
            </w:pPr>
          </w:p>
        </w:tc>
      </w:tr>
      <w:tr w:rsidR="00DC6774">
        <w:trPr>
          <w:trHeight w:val="509"/>
          <w:jc w:val="center"/>
        </w:trPr>
        <w:tc>
          <w:tcPr>
            <w:tcW w:w="1497" w:type="dxa"/>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4"/>
                <w:szCs w:val="24"/>
              </w:rPr>
            </w:pPr>
          </w:p>
        </w:tc>
      </w:tr>
      <w:tr w:rsidR="00DC6774">
        <w:trPr>
          <w:trHeight w:val="509"/>
          <w:jc w:val="center"/>
        </w:trPr>
        <w:tc>
          <w:tcPr>
            <w:tcW w:w="1497" w:type="dxa"/>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4"/>
                <w:szCs w:val="24"/>
              </w:rPr>
            </w:pPr>
          </w:p>
        </w:tc>
      </w:tr>
      <w:tr w:rsidR="00DC6774">
        <w:trPr>
          <w:trHeight w:val="509"/>
          <w:jc w:val="center"/>
        </w:trPr>
        <w:tc>
          <w:tcPr>
            <w:tcW w:w="1497" w:type="dxa"/>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4"/>
                <w:szCs w:val="24"/>
              </w:rPr>
            </w:pPr>
          </w:p>
        </w:tc>
      </w:tr>
    </w:tbl>
    <w:p w:rsidR="00DC6774" w:rsidRDefault="00000000">
      <w:pPr>
        <w:widowControl/>
        <w:spacing w:before="120"/>
        <w:jc w:val="left"/>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color w:val="000000"/>
          <w:kern w:val="0"/>
          <w:sz w:val="24"/>
          <w:szCs w:val="24"/>
          <w:lang w:bidi="ar"/>
        </w:rPr>
        <w:t>注：本表反映部门本年度政府性基金预算财政拨款收入、支出及结转和结余情况。</w:t>
      </w:r>
    </w:p>
    <w:p w:rsidR="00DC6774" w:rsidRDefault="00DC6774">
      <w:pPr>
        <w:widowControl/>
        <w:jc w:val="left"/>
        <w:textAlignment w:val="center"/>
        <w:rPr>
          <w:rFonts w:ascii="Times New Roman" w:eastAsia="仿宋_GB2312" w:hAnsi="Times New Roman" w:cs="Times New Roman"/>
          <w:color w:val="000000"/>
          <w:kern w:val="0"/>
          <w:sz w:val="24"/>
          <w:szCs w:val="24"/>
          <w:lang w:bidi="ar"/>
        </w:rPr>
      </w:pPr>
    </w:p>
    <w:p w:rsidR="00DC6774" w:rsidRDefault="00000000">
      <w:pPr>
        <w:widowControl/>
        <w:jc w:val="left"/>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b/>
          <w:bCs/>
          <w:kern w:val="0"/>
          <w:sz w:val="24"/>
          <w:szCs w:val="24"/>
          <w:lang w:bidi="ar"/>
        </w:rPr>
        <w:t>说明：我单位没有政府性基金收入，也没有使用政府性基金安排的支出，故本表无数据。</w:t>
      </w:r>
    </w:p>
    <w:p w:rsidR="00DC6774" w:rsidRDefault="00DC6774">
      <w:pPr>
        <w:widowControl/>
        <w:jc w:val="center"/>
        <w:rPr>
          <w:rFonts w:ascii="Times New Roman" w:eastAsia="方正小标宋_GBK" w:hAnsi="Times New Roman" w:cs="Times New Roman"/>
          <w:color w:val="000000"/>
          <w:kern w:val="0"/>
          <w:sz w:val="36"/>
          <w:szCs w:val="36"/>
        </w:rPr>
      </w:pPr>
    </w:p>
    <w:p w:rsidR="00DC6774" w:rsidRDefault="00DC6774">
      <w:pPr>
        <w:widowControl/>
        <w:spacing w:line="400" w:lineRule="exact"/>
        <w:textAlignment w:val="center"/>
        <w:rPr>
          <w:rFonts w:ascii="Times New Roman" w:eastAsia="黑体" w:hAnsi="Times New Roman" w:cs="Times New Roman"/>
          <w:color w:val="000000"/>
          <w:kern w:val="0"/>
          <w:sz w:val="36"/>
          <w:szCs w:val="36"/>
          <w:lang w:bidi="ar"/>
        </w:rPr>
      </w:pPr>
    </w:p>
    <w:p w:rsidR="00DC6774" w:rsidRDefault="00000000">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t>国有资本经营预算财政拨款支出决算表</w:t>
      </w:r>
    </w:p>
    <w:p w:rsidR="00DC6774" w:rsidRDefault="00000000">
      <w:pPr>
        <w:widowControl/>
        <w:tabs>
          <w:tab w:val="left" w:pos="1326"/>
          <w:tab w:val="left" w:pos="2027"/>
          <w:tab w:val="left" w:pos="4319"/>
          <w:tab w:val="left" w:pos="7634"/>
          <w:tab w:val="left" w:pos="10949"/>
        </w:tabs>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 xml:space="preserve">                                                                                                          </w:t>
      </w:r>
      <w:r>
        <w:rPr>
          <w:rFonts w:ascii="Times New Roman" w:eastAsia="仿宋_GB2312" w:hAnsi="Times New Roman" w:cs="Times New Roman" w:hint="eastAsia"/>
          <w:color w:val="000000"/>
          <w:kern w:val="0"/>
          <w:sz w:val="20"/>
          <w:szCs w:val="20"/>
          <w:lang w:bidi="ar"/>
        </w:rPr>
        <w:t xml:space="preserve">                    </w:t>
      </w:r>
      <w:r>
        <w:rPr>
          <w:rFonts w:ascii="Times New Roman" w:eastAsia="仿宋_GB2312" w:hAnsi="Times New Roman" w:cs="Times New Roman"/>
          <w:color w:val="000000"/>
          <w:kern w:val="0"/>
          <w:sz w:val="20"/>
          <w:szCs w:val="20"/>
          <w:lang w:bidi="ar"/>
        </w:rPr>
        <w:t xml:space="preserve">  </w:t>
      </w:r>
      <w:r>
        <w:rPr>
          <w:rFonts w:ascii="Times New Roman" w:eastAsia="仿宋_GB2312" w:hAnsi="Times New Roman" w:cs="Times New Roman"/>
          <w:color w:val="000000"/>
          <w:kern w:val="0"/>
          <w:sz w:val="20"/>
          <w:szCs w:val="20"/>
          <w:lang w:bidi="ar"/>
        </w:rPr>
        <w:t>公开</w:t>
      </w:r>
      <w:r>
        <w:rPr>
          <w:rFonts w:ascii="Times New Roman" w:eastAsia="仿宋_GB2312" w:hAnsi="Times New Roman" w:cs="Times New Roman"/>
          <w:color w:val="000000"/>
          <w:kern w:val="0"/>
          <w:sz w:val="20"/>
          <w:szCs w:val="20"/>
          <w:lang w:bidi="ar"/>
        </w:rPr>
        <w:t>08</w:t>
      </w:r>
      <w:r>
        <w:rPr>
          <w:rFonts w:ascii="Times New Roman" w:eastAsia="仿宋_GB2312" w:hAnsi="Times New Roman" w:cs="Times New Roman"/>
          <w:color w:val="000000"/>
          <w:kern w:val="0"/>
          <w:sz w:val="20"/>
          <w:szCs w:val="20"/>
          <w:lang w:bidi="ar"/>
        </w:rPr>
        <w:t>表</w:t>
      </w:r>
    </w:p>
    <w:p w:rsidR="00DC6774" w:rsidRDefault="00000000">
      <w:pPr>
        <w:widowControl/>
        <w:tabs>
          <w:tab w:val="left" w:pos="1326"/>
          <w:tab w:val="left" w:pos="2027"/>
          <w:tab w:val="left" w:pos="4319"/>
          <w:tab w:val="left" w:pos="7634"/>
          <w:tab w:val="left" w:pos="10949"/>
        </w:tabs>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部门：</w:t>
      </w:r>
      <w:r>
        <w:rPr>
          <w:rFonts w:ascii="Times New Roman" w:eastAsia="仿宋_GB2312" w:hAnsi="Times New Roman" w:cs="Times New Roman" w:hint="eastAsia"/>
          <w:color w:val="000000"/>
          <w:kern w:val="0"/>
          <w:sz w:val="22"/>
          <w:lang w:bidi="ar"/>
        </w:rPr>
        <w:t>祁阳浯溪国家湿地公园管理局</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hint="eastAsia"/>
          <w:color w:val="000000"/>
          <w:sz w:val="20"/>
          <w:szCs w:val="20"/>
        </w:rPr>
        <w:t xml:space="preserve">                                                     </w:t>
      </w:r>
      <w:r>
        <w:rPr>
          <w:rFonts w:ascii="Times New Roman" w:eastAsia="仿宋_GB2312" w:hAnsi="Times New Roman" w:cs="Times New Roman"/>
          <w:color w:val="000000"/>
          <w:kern w:val="0"/>
          <w:sz w:val="20"/>
          <w:szCs w:val="20"/>
          <w:lang w:bidi="ar"/>
        </w:rPr>
        <w:t>单位：万元</w:t>
      </w:r>
    </w:p>
    <w:tbl>
      <w:tblPr>
        <w:tblW w:w="4999" w:type="pct"/>
        <w:tblLook w:val="04A0" w:firstRow="1" w:lastRow="0" w:firstColumn="1" w:lastColumn="0" w:noHBand="0" w:noVBand="1"/>
      </w:tblPr>
      <w:tblGrid>
        <w:gridCol w:w="3095"/>
        <w:gridCol w:w="3097"/>
        <w:gridCol w:w="1832"/>
        <w:gridCol w:w="3097"/>
        <w:gridCol w:w="3096"/>
      </w:tblGrid>
      <w:tr w:rsidR="00DC6774">
        <w:trPr>
          <w:trHeight w:val="548"/>
        </w:trPr>
        <w:tc>
          <w:tcPr>
            <w:tcW w:w="2177" w:type="pct"/>
            <w:gridSpan w:val="2"/>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项</w:t>
            </w:r>
            <w:r>
              <w:rPr>
                <w:rFonts w:ascii="Times New Roman" w:eastAsia="仿宋_GB2312" w:hAnsi="Times New Roman" w:cs="Times New Roman"/>
                <w:b/>
                <w:bCs/>
                <w:color w:val="000000"/>
                <w:kern w:val="0"/>
                <w:sz w:val="24"/>
                <w:szCs w:val="24"/>
                <w:lang w:bidi="ar"/>
              </w:rPr>
              <w:t xml:space="preserve"> </w:t>
            </w:r>
            <w:r>
              <w:rPr>
                <w:rFonts w:ascii="Times New Roman" w:eastAsia="仿宋_GB2312" w:hAnsi="Times New Roman" w:cs="Times New Roman"/>
                <w:b/>
                <w:bCs/>
                <w:color w:val="000000"/>
                <w:kern w:val="0"/>
                <w:sz w:val="22"/>
                <w:lang w:bidi="ar"/>
              </w:rPr>
              <w:t xml:space="preserve">   </w:t>
            </w:r>
            <w:r>
              <w:rPr>
                <w:rStyle w:val="font11"/>
                <w:rFonts w:ascii="Times New Roman" w:eastAsia="仿宋_GB2312" w:hAnsi="Times New Roman" w:cs="Times New Roman" w:hint="default"/>
                <w:b/>
                <w:bCs/>
                <w:lang w:bidi="ar"/>
              </w:rPr>
              <w:t>目</w:t>
            </w:r>
          </w:p>
        </w:tc>
        <w:tc>
          <w:tcPr>
            <w:tcW w:w="2822" w:type="pct"/>
            <w:gridSpan w:val="3"/>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本年支出</w:t>
            </w:r>
          </w:p>
        </w:tc>
      </w:tr>
      <w:tr w:rsidR="00DC6774">
        <w:trPr>
          <w:trHeight w:hRule="exact" w:val="312"/>
        </w:trPr>
        <w:tc>
          <w:tcPr>
            <w:tcW w:w="1088" w:type="pct"/>
            <w:vMerge w:val="restart"/>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科目代码</w:t>
            </w:r>
          </w:p>
        </w:tc>
        <w:tc>
          <w:tcPr>
            <w:tcW w:w="1089" w:type="pct"/>
            <w:vMerge w:val="restart"/>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科目名称</w:t>
            </w:r>
          </w:p>
        </w:tc>
        <w:tc>
          <w:tcPr>
            <w:tcW w:w="644" w:type="pct"/>
            <w:vMerge w:val="restart"/>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合计</w:t>
            </w:r>
          </w:p>
        </w:tc>
        <w:tc>
          <w:tcPr>
            <w:tcW w:w="1089" w:type="pct"/>
            <w:vMerge w:val="restart"/>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基本支出</w:t>
            </w:r>
            <w:r>
              <w:rPr>
                <w:rFonts w:ascii="Times New Roman" w:eastAsia="仿宋_GB2312" w:hAnsi="Times New Roman" w:cs="Times New Roman"/>
                <w:b/>
                <w:bCs/>
                <w:color w:val="000000"/>
                <w:kern w:val="0"/>
                <w:sz w:val="24"/>
                <w:szCs w:val="24"/>
                <w:lang w:bidi="ar"/>
              </w:rPr>
              <w:t xml:space="preserve">  </w:t>
            </w:r>
          </w:p>
        </w:tc>
        <w:tc>
          <w:tcPr>
            <w:tcW w:w="1089" w:type="pct"/>
            <w:vMerge w:val="restart"/>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项目支出</w:t>
            </w:r>
          </w:p>
        </w:tc>
      </w:tr>
      <w:tr w:rsidR="00DC6774">
        <w:trPr>
          <w:trHeight w:hRule="exact" w:val="312"/>
        </w:trPr>
        <w:tc>
          <w:tcPr>
            <w:tcW w:w="1088" w:type="pct"/>
            <w:vMerge/>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4"/>
                <w:szCs w:val="24"/>
              </w:rPr>
            </w:pPr>
          </w:p>
        </w:tc>
        <w:tc>
          <w:tcPr>
            <w:tcW w:w="644" w:type="pct"/>
            <w:vMerge/>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4"/>
                <w:szCs w:val="24"/>
              </w:rPr>
            </w:pPr>
          </w:p>
        </w:tc>
      </w:tr>
      <w:tr w:rsidR="00DC6774">
        <w:trPr>
          <w:trHeight w:val="312"/>
        </w:trPr>
        <w:tc>
          <w:tcPr>
            <w:tcW w:w="1088" w:type="pct"/>
            <w:vMerge/>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4"/>
                <w:szCs w:val="24"/>
              </w:rPr>
            </w:pPr>
          </w:p>
        </w:tc>
        <w:tc>
          <w:tcPr>
            <w:tcW w:w="644" w:type="pct"/>
            <w:vMerge/>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4"/>
                <w:szCs w:val="24"/>
              </w:rPr>
            </w:pPr>
          </w:p>
        </w:tc>
      </w:tr>
      <w:tr w:rsidR="00DC6774">
        <w:trPr>
          <w:trHeight w:val="548"/>
        </w:trPr>
        <w:tc>
          <w:tcPr>
            <w:tcW w:w="2177" w:type="pct"/>
            <w:gridSpan w:val="2"/>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栏次</w:t>
            </w:r>
          </w:p>
        </w:tc>
        <w:tc>
          <w:tcPr>
            <w:tcW w:w="644" w:type="pct"/>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1</w:t>
            </w:r>
          </w:p>
        </w:tc>
        <w:tc>
          <w:tcPr>
            <w:tcW w:w="1089" w:type="pct"/>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2</w:t>
            </w:r>
          </w:p>
        </w:tc>
        <w:tc>
          <w:tcPr>
            <w:tcW w:w="1089" w:type="pct"/>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3</w:t>
            </w:r>
          </w:p>
        </w:tc>
      </w:tr>
      <w:tr w:rsidR="00DC6774">
        <w:trPr>
          <w:trHeight w:val="548"/>
        </w:trPr>
        <w:tc>
          <w:tcPr>
            <w:tcW w:w="2177" w:type="pct"/>
            <w:gridSpan w:val="2"/>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合计</w:t>
            </w:r>
          </w:p>
        </w:tc>
        <w:tc>
          <w:tcPr>
            <w:tcW w:w="644" w:type="pct"/>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4"/>
                <w:szCs w:val="24"/>
              </w:rPr>
            </w:pPr>
          </w:p>
        </w:tc>
      </w:tr>
      <w:tr w:rsidR="00DC6774">
        <w:trPr>
          <w:trHeight w:val="548"/>
        </w:trPr>
        <w:tc>
          <w:tcPr>
            <w:tcW w:w="1088" w:type="pct"/>
            <w:tcBorders>
              <w:top w:val="single" w:sz="4" w:space="0" w:color="000000"/>
              <w:left w:val="single" w:sz="4" w:space="0" w:color="000000"/>
              <w:bottom w:val="single" w:sz="4" w:space="0" w:color="000000"/>
              <w:right w:val="single" w:sz="4" w:space="0" w:color="000000"/>
            </w:tcBorders>
            <w:vAlign w:val="center"/>
          </w:tcPr>
          <w:p w:rsidR="00DC6774" w:rsidRDefault="00000000">
            <w:pPr>
              <w:jc w:val="cente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无</w:t>
            </w:r>
          </w:p>
        </w:tc>
        <w:tc>
          <w:tcPr>
            <w:tcW w:w="1089" w:type="pct"/>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0"/>
                <w:szCs w:val="20"/>
              </w:rPr>
            </w:pPr>
          </w:p>
        </w:tc>
        <w:tc>
          <w:tcPr>
            <w:tcW w:w="644" w:type="pct"/>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4"/>
                <w:szCs w:val="24"/>
              </w:rPr>
            </w:pPr>
          </w:p>
        </w:tc>
      </w:tr>
      <w:tr w:rsidR="00DC6774">
        <w:trPr>
          <w:trHeight w:val="548"/>
        </w:trPr>
        <w:tc>
          <w:tcPr>
            <w:tcW w:w="1088" w:type="pct"/>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4"/>
                <w:szCs w:val="24"/>
              </w:rPr>
            </w:pPr>
          </w:p>
        </w:tc>
      </w:tr>
      <w:tr w:rsidR="00DC6774">
        <w:trPr>
          <w:trHeight w:val="548"/>
        </w:trPr>
        <w:tc>
          <w:tcPr>
            <w:tcW w:w="1088" w:type="pct"/>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宋体" w:hAnsi="Times New Roman" w:cs="Times New Roman"/>
                <w:color w:val="000000"/>
                <w:sz w:val="20"/>
                <w:szCs w:val="20"/>
              </w:rPr>
            </w:pPr>
          </w:p>
        </w:tc>
        <w:tc>
          <w:tcPr>
            <w:tcW w:w="644" w:type="pct"/>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宋体" w:hAnsi="Times New Roman" w:cs="Times New Roman"/>
                <w:color w:val="000000"/>
                <w:sz w:val="24"/>
                <w:szCs w:val="24"/>
              </w:rPr>
            </w:pPr>
          </w:p>
        </w:tc>
      </w:tr>
      <w:tr w:rsidR="00DC6774">
        <w:trPr>
          <w:trHeight w:val="548"/>
        </w:trPr>
        <w:tc>
          <w:tcPr>
            <w:tcW w:w="1088" w:type="pct"/>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宋体" w:hAnsi="Times New Roman" w:cs="Times New Roman"/>
                <w:color w:val="000000"/>
                <w:sz w:val="24"/>
                <w:szCs w:val="24"/>
              </w:rPr>
            </w:pPr>
          </w:p>
        </w:tc>
      </w:tr>
      <w:tr w:rsidR="00DC6774">
        <w:trPr>
          <w:trHeight w:val="548"/>
        </w:trPr>
        <w:tc>
          <w:tcPr>
            <w:tcW w:w="1088" w:type="pct"/>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宋体" w:hAnsi="Times New Roman" w:cs="Times New Roman"/>
                <w:color w:val="000000"/>
                <w:sz w:val="24"/>
                <w:szCs w:val="24"/>
              </w:rPr>
            </w:pPr>
          </w:p>
        </w:tc>
      </w:tr>
      <w:tr w:rsidR="00DC6774">
        <w:trPr>
          <w:trHeight w:val="548"/>
        </w:trPr>
        <w:tc>
          <w:tcPr>
            <w:tcW w:w="1088" w:type="pct"/>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宋体" w:hAnsi="Times New Roman" w:cs="Times New Roman"/>
                <w:color w:val="000000"/>
                <w:sz w:val="24"/>
                <w:szCs w:val="24"/>
              </w:rPr>
            </w:pPr>
          </w:p>
        </w:tc>
      </w:tr>
    </w:tbl>
    <w:p w:rsidR="00DC6774" w:rsidRDefault="00000000">
      <w:pPr>
        <w:widowControl/>
        <w:spacing w:before="120"/>
        <w:jc w:val="left"/>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color w:val="000000"/>
          <w:kern w:val="0"/>
          <w:sz w:val="24"/>
          <w:szCs w:val="24"/>
          <w:lang w:bidi="ar"/>
        </w:rPr>
        <w:t>注：本表反映部门本年度国有资本经营预算财政拨款支出情况。</w:t>
      </w:r>
    </w:p>
    <w:p w:rsidR="00DC6774" w:rsidRDefault="00DC6774">
      <w:pPr>
        <w:widowControl/>
        <w:jc w:val="left"/>
        <w:textAlignment w:val="center"/>
        <w:rPr>
          <w:rFonts w:ascii="Times New Roman" w:eastAsia="宋体" w:hAnsi="Times New Roman" w:cs="Times New Roman"/>
          <w:color w:val="000000"/>
          <w:kern w:val="0"/>
          <w:sz w:val="24"/>
          <w:szCs w:val="24"/>
          <w:lang w:bidi="ar"/>
        </w:rPr>
      </w:pPr>
    </w:p>
    <w:p w:rsidR="00DC6774" w:rsidRDefault="00000000">
      <w:pPr>
        <w:widowControl/>
        <w:jc w:val="left"/>
        <w:textAlignment w:val="center"/>
        <w:rPr>
          <w:rFonts w:ascii="Times New Roman" w:eastAsia="楷体_GB2312" w:hAnsi="Times New Roman" w:cs="Times New Roman"/>
          <w:color w:val="000000"/>
          <w:kern w:val="0"/>
          <w:sz w:val="24"/>
          <w:szCs w:val="24"/>
          <w:lang w:bidi="ar"/>
        </w:rPr>
      </w:pPr>
      <w:r>
        <w:rPr>
          <w:rFonts w:ascii="Times New Roman" w:eastAsia="楷体_GB2312" w:hAnsi="Times New Roman" w:cs="Times New Roman"/>
          <w:b/>
          <w:bCs/>
          <w:kern w:val="0"/>
          <w:sz w:val="24"/>
          <w:szCs w:val="24"/>
          <w:lang w:bidi="ar"/>
        </w:rPr>
        <w:t>说明：我单位没有使用国有资本经营预算安排的支出，故本表无数据。</w:t>
      </w:r>
    </w:p>
    <w:p w:rsidR="00DC6774" w:rsidRDefault="00DC6774">
      <w:pPr>
        <w:widowControl/>
        <w:jc w:val="center"/>
        <w:rPr>
          <w:rFonts w:ascii="Times New Roman" w:eastAsia="方正小标宋_GBK" w:hAnsi="Times New Roman" w:cs="Times New Roman"/>
          <w:color w:val="000000"/>
          <w:kern w:val="0"/>
          <w:sz w:val="36"/>
          <w:szCs w:val="36"/>
        </w:rPr>
      </w:pPr>
    </w:p>
    <w:p w:rsidR="00DC6774" w:rsidRDefault="00DC6774">
      <w:pPr>
        <w:pStyle w:val="a0"/>
        <w:spacing w:line="400" w:lineRule="exact"/>
        <w:rPr>
          <w:rFonts w:ascii="Times New Roman" w:eastAsia="华文中宋" w:hAnsi="Times New Roman" w:cs="Times New Roman"/>
          <w:color w:val="000000"/>
          <w:kern w:val="0"/>
          <w:sz w:val="32"/>
          <w:szCs w:val="32"/>
          <w:lang w:bidi="ar"/>
        </w:rPr>
      </w:pPr>
    </w:p>
    <w:p w:rsidR="00DC6774" w:rsidRDefault="00000000">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t>财政拨款</w:t>
      </w:r>
      <w:r>
        <w:rPr>
          <w:rFonts w:ascii="Times New Roman" w:eastAsia="黑体" w:hAnsi="Times New Roman" w:cs="Times New Roman"/>
          <w:color w:val="000000"/>
          <w:kern w:val="0"/>
          <w:sz w:val="36"/>
          <w:szCs w:val="36"/>
          <w:lang w:bidi="ar"/>
        </w:rPr>
        <w:t>“</w:t>
      </w:r>
      <w:r>
        <w:rPr>
          <w:rFonts w:ascii="Times New Roman" w:eastAsia="黑体" w:hAnsi="Times New Roman" w:cs="Times New Roman"/>
          <w:color w:val="000000"/>
          <w:kern w:val="0"/>
          <w:sz w:val="36"/>
          <w:szCs w:val="36"/>
          <w:lang w:bidi="ar"/>
        </w:rPr>
        <w:t>三公</w:t>
      </w:r>
      <w:r>
        <w:rPr>
          <w:rFonts w:ascii="Times New Roman" w:eastAsia="黑体" w:hAnsi="Times New Roman" w:cs="Times New Roman"/>
          <w:color w:val="000000"/>
          <w:kern w:val="0"/>
          <w:sz w:val="36"/>
          <w:szCs w:val="36"/>
          <w:lang w:bidi="ar"/>
        </w:rPr>
        <w:t>”</w:t>
      </w:r>
      <w:r>
        <w:rPr>
          <w:rFonts w:ascii="Times New Roman" w:eastAsia="黑体" w:hAnsi="Times New Roman" w:cs="Times New Roman"/>
          <w:color w:val="000000"/>
          <w:kern w:val="0"/>
          <w:sz w:val="36"/>
          <w:szCs w:val="36"/>
          <w:lang w:bidi="ar"/>
        </w:rPr>
        <w:t>经费支出决算表</w:t>
      </w:r>
    </w:p>
    <w:p w:rsidR="00DC6774" w:rsidRDefault="00000000">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eastAsia="楷体_GB2312" w:hAnsi="Times New Roman" w:cs="Times New Roman"/>
          <w:color w:val="000000"/>
          <w:sz w:val="20"/>
          <w:szCs w:val="20"/>
        </w:rPr>
      </w:pP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kern w:val="0"/>
          <w:sz w:val="20"/>
          <w:szCs w:val="20"/>
          <w:lang w:bidi="ar"/>
        </w:rPr>
        <w:t>公开</w:t>
      </w:r>
      <w:r>
        <w:rPr>
          <w:rFonts w:ascii="Times New Roman" w:eastAsia="楷体_GB2312" w:hAnsi="Times New Roman" w:cs="Times New Roman"/>
          <w:color w:val="000000"/>
          <w:kern w:val="0"/>
          <w:sz w:val="20"/>
          <w:szCs w:val="20"/>
          <w:lang w:bidi="ar"/>
        </w:rPr>
        <w:t>09</w:t>
      </w:r>
      <w:r>
        <w:rPr>
          <w:rFonts w:ascii="Times New Roman" w:eastAsia="楷体_GB2312" w:hAnsi="Times New Roman" w:cs="Times New Roman"/>
          <w:color w:val="000000"/>
          <w:kern w:val="0"/>
          <w:sz w:val="20"/>
          <w:szCs w:val="20"/>
          <w:lang w:bidi="ar"/>
        </w:rPr>
        <w:t>表</w:t>
      </w:r>
    </w:p>
    <w:p w:rsidR="00DC6774" w:rsidRDefault="00000000">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textAlignment w:val="center"/>
        <w:rPr>
          <w:rFonts w:ascii="Times New Roman" w:eastAsia="楷体_GB2312" w:hAnsi="Times New Roman" w:cs="Times New Roman"/>
          <w:color w:val="000000"/>
          <w:sz w:val="20"/>
          <w:szCs w:val="20"/>
        </w:rPr>
      </w:pPr>
      <w:r>
        <w:rPr>
          <w:rFonts w:ascii="Times New Roman" w:eastAsia="楷体_GB2312" w:hAnsi="Times New Roman" w:cs="Times New Roman"/>
          <w:color w:val="000000"/>
          <w:kern w:val="0"/>
          <w:sz w:val="20"/>
          <w:szCs w:val="20"/>
          <w:lang w:bidi="ar"/>
        </w:rPr>
        <w:t>部门：</w:t>
      </w:r>
      <w:r>
        <w:rPr>
          <w:rFonts w:ascii="Times New Roman" w:eastAsia="仿宋_GB2312" w:hAnsi="Times New Roman" w:cs="Times New Roman" w:hint="eastAsia"/>
          <w:color w:val="000000"/>
          <w:kern w:val="0"/>
          <w:sz w:val="22"/>
          <w:lang w:bidi="ar"/>
        </w:rPr>
        <w:t>祁阳浯溪国家湿地公园管理局</w:t>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hint="eastAsia"/>
          <w:color w:val="000000"/>
          <w:sz w:val="20"/>
          <w:szCs w:val="20"/>
        </w:rPr>
        <w:t xml:space="preserve">       </w:t>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hint="eastAsia"/>
          <w:color w:val="000000"/>
          <w:sz w:val="20"/>
          <w:szCs w:val="20"/>
        </w:rPr>
        <w:t xml:space="preserve">                             </w:t>
      </w:r>
      <w:r>
        <w:rPr>
          <w:rFonts w:ascii="Times New Roman" w:eastAsia="楷体_GB2312" w:hAnsi="Times New Roman" w:cs="Times New Roman"/>
          <w:color w:val="000000"/>
          <w:kern w:val="0"/>
          <w:sz w:val="20"/>
          <w:szCs w:val="20"/>
          <w:lang w:bidi="ar"/>
        </w:rPr>
        <w:t>单位：万元</w:t>
      </w:r>
    </w:p>
    <w:tbl>
      <w:tblPr>
        <w:tblW w:w="5114" w:type="pct"/>
        <w:jc w:val="center"/>
        <w:tblLook w:val="04A0" w:firstRow="1" w:lastRow="0" w:firstColumn="1" w:lastColumn="0" w:noHBand="0" w:noVBand="1"/>
      </w:tblPr>
      <w:tblGrid>
        <w:gridCol w:w="935"/>
        <w:gridCol w:w="1229"/>
        <w:gridCol w:w="1086"/>
        <w:gridCol w:w="1188"/>
        <w:gridCol w:w="1425"/>
        <w:gridCol w:w="1373"/>
        <w:gridCol w:w="1050"/>
        <w:gridCol w:w="1166"/>
        <w:gridCol w:w="1166"/>
        <w:gridCol w:w="1166"/>
        <w:gridCol w:w="1358"/>
        <w:gridCol w:w="1402"/>
      </w:tblGrid>
      <w:tr w:rsidR="00DC6774">
        <w:trPr>
          <w:trHeight w:val="606"/>
          <w:jc w:val="center"/>
        </w:trPr>
        <w:tc>
          <w:tcPr>
            <w:tcW w:w="2486" w:type="pct"/>
            <w:gridSpan w:val="6"/>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预算数</w:t>
            </w:r>
          </w:p>
        </w:tc>
        <w:tc>
          <w:tcPr>
            <w:tcW w:w="2513" w:type="pct"/>
            <w:gridSpan w:val="6"/>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决算数</w:t>
            </w:r>
          </w:p>
        </w:tc>
      </w:tr>
      <w:tr w:rsidR="00DC6774">
        <w:trPr>
          <w:trHeight w:val="495"/>
          <w:jc w:val="center"/>
        </w:trPr>
        <w:tc>
          <w:tcPr>
            <w:tcW w:w="321" w:type="pct"/>
            <w:vMerge w:val="restart"/>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合计</w:t>
            </w:r>
          </w:p>
        </w:tc>
        <w:tc>
          <w:tcPr>
            <w:tcW w:w="422" w:type="pct"/>
            <w:vMerge w:val="restart"/>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因公出国（境）费</w:t>
            </w:r>
          </w:p>
        </w:tc>
        <w:tc>
          <w:tcPr>
            <w:tcW w:w="1271" w:type="pct"/>
            <w:gridSpan w:val="3"/>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公务用车购置及运行维护费</w:t>
            </w:r>
          </w:p>
        </w:tc>
        <w:tc>
          <w:tcPr>
            <w:tcW w:w="471" w:type="pct"/>
            <w:vMerge w:val="restart"/>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公务接待费</w:t>
            </w:r>
          </w:p>
        </w:tc>
        <w:tc>
          <w:tcPr>
            <w:tcW w:w="361" w:type="pct"/>
            <w:vMerge w:val="restart"/>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合计</w:t>
            </w:r>
          </w:p>
        </w:tc>
        <w:tc>
          <w:tcPr>
            <w:tcW w:w="401" w:type="pct"/>
            <w:vMerge w:val="restart"/>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因公出国（境）费</w:t>
            </w:r>
          </w:p>
        </w:tc>
        <w:tc>
          <w:tcPr>
            <w:tcW w:w="1269" w:type="pct"/>
            <w:gridSpan w:val="3"/>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公务用车购置及运行维护费</w:t>
            </w:r>
          </w:p>
        </w:tc>
        <w:tc>
          <w:tcPr>
            <w:tcW w:w="480" w:type="pct"/>
            <w:vMerge w:val="restart"/>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公务接待费</w:t>
            </w:r>
          </w:p>
        </w:tc>
      </w:tr>
      <w:tr w:rsidR="00DC6774">
        <w:trPr>
          <w:trHeight w:val="864"/>
          <w:jc w:val="center"/>
        </w:trPr>
        <w:tc>
          <w:tcPr>
            <w:tcW w:w="321" w:type="pct"/>
            <w:vMerge/>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2"/>
              </w:rPr>
            </w:pPr>
          </w:p>
        </w:tc>
        <w:tc>
          <w:tcPr>
            <w:tcW w:w="422" w:type="pct"/>
            <w:vMerge/>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2"/>
              </w:rPr>
            </w:pPr>
          </w:p>
        </w:tc>
        <w:tc>
          <w:tcPr>
            <w:tcW w:w="373" w:type="pct"/>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小计</w:t>
            </w:r>
          </w:p>
        </w:tc>
        <w:tc>
          <w:tcPr>
            <w:tcW w:w="408" w:type="pct"/>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w:t>
            </w:r>
            <w:r>
              <w:rPr>
                <w:rFonts w:ascii="Times New Roman" w:eastAsia="仿宋_GB2312" w:hAnsi="Times New Roman" w:cs="Times New Roman"/>
                <w:b/>
                <w:bCs/>
                <w:color w:val="000000"/>
                <w:kern w:val="0"/>
                <w:sz w:val="22"/>
                <w:lang w:bidi="ar"/>
              </w:rPr>
              <w:br/>
            </w:r>
            <w:r>
              <w:rPr>
                <w:rFonts w:ascii="Times New Roman" w:eastAsia="仿宋_GB2312" w:hAnsi="Times New Roman" w:cs="Times New Roman"/>
                <w:b/>
                <w:bCs/>
                <w:color w:val="000000"/>
                <w:kern w:val="0"/>
                <w:sz w:val="22"/>
                <w:lang w:bidi="ar"/>
              </w:rPr>
              <w:t>购置费</w:t>
            </w:r>
          </w:p>
        </w:tc>
        <w:tc>
          <w:tcPr>
            <w:tcW w:w="488" w:type="pct"/>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w:t>
            </w:r>
            <w:r>
              <w:rPr>
                <w:rFonts w:ascii="Times New Roman" w:eastAsia="仿宋_GB2312" w:hAnsi="Times New Roman" w:cs="Times New Roman"/>
                <w:b/>
                <w:bCs/>
                <w:color w:val="000000"/>
                <w:kern w:val="0"/>
                <w:sz w:val="22"/>
                <w:lang w:bidi="ar"/>
              </w:rPr>
              <w:br/>
            </w:r>
            <w:r>
              <w:rPr>
                <w:rFonts w:ascii="Times New Roman" w:eastAsia="仿宋_GB2312" w:hAnsi="Times New Roman" w:cs="Times New Roman"/>
                <w:b/>
                <w:bCs/>
                <w:color w:val="000000"/>
                <w:kern w:val="0"/>
                <w:sz w:val="22"/>
                <w:lang w:bidi="ar"/>
              </w:rPr>
              <w:t>运行维护费</w:t>
            </w:r>
          </w:p>
        </w:tc>
        <w:tc>
          <w:tcPr>
            <w:tcW w:w="471" w:type="pct"/>
            <w:vMerge/>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2"/>
              </w:rPr>
            </w:pPr>
          </w:p>
        </w:tc>
        <w:tc>
          <w:tcPr>
            <w:tcW w:w="361" w:type="pct"/>
            <w:vMerge/>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2"/>
              </w:rPr>
            </w:pPr>
          </w:p>
        </w:tc>
        <w:tc>
          <w:tcPr>
            <w:tcW w:w="401" w:type="pct"/>
            <w:vMerge/>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小计</w:t>
            </w:r>
          </w:p>
        </w:tc>
        <w:tc>
          <w:tcPr>
            <w:tcW w:w="401" w:type="pct"/>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w:t>
            </w:r>
            <w:r>
              <w:rPr>
                <w:rFonts w:ascii="Times New Roman" w:eastAsia="仿宋_GB2312" w:hAnsi="Times New Roman" w:cs="Times New Roman"/>
                <w:b/>
                <w:bCs/>
                <w:color w:val="000000"/>
                <w:kern w:val="0"/>
                <w:sz w:val="22"/>
                <w:lang w:bidi="ar"/>
              </w:rPr>
              <w:br/>
            </w:r>
            <w:r>
              <w:rPr>
                <w:rFonts w:ascii="Times New Roman" w:eastAsia="仿宋_GB2312" w:hAnsi="Times New Roman" w:cs="Times New Roman"/>
                <w:b/>
                <w:bCs/>
                <w:color w:val="000000"/>
                <w:kern w:val="0"/>
                <w:sz w:val="22"/>
                <w:lang w:bidi="ar"/>
              </w:rPr>
              <w:t>购置费</w:t>
            </w:r>
          </w:p>
        </w:tc>
        <w:tc>
          <w:tcPr>
            <w:tcW w:w="466" w:type="pct"/>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w:t>
            </w:r>
            <w:r>
              <w:rPr>
                <w:rFonts w:ascii="Times New Roman" w:eastAsia="仿宋_GB2312" w:hAnsi="Times New Roman" w:cs="Times New Roman"/>
                <w:b/>
                <w:bCs/>
                <w:color w:val="000000"/>
                <w:kern w:val="0"/>
                <w:sz w:val="22"/>
                <w:lang w:bidi="ar"/>
              </w:rPr>
              <w:br/>
            </w:r>
            <w:r>
              <w:rPr>
                <w:rFonts w:ascii="Times New Roman" w:eastAsia="仿宋_GB2312" w:hAnsi="Times New Roman" w:cs="Times New Roman"/>
                <w:b/>
                <w:bCs/>
                <w:color w:val="000000"/>
                <w:kern w:val="0"/>
                <w:sz w:val="22"/>
                <w:lang w:bidi="ar"/>
              </w:rPr>
              <w:t>运行维护费</w:t>
            </w:r>
          </w:p>
        </w:tc>
        <w:tc>
          <w:tcPr>
            <w:tcW w:w="480" w:type="pct"/>
            <w:vMerge/>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2"/>
              </w:rPr>
            </w:pPr>
          </w:p>
        </w:tc>
      </w:tr>
      <w:tr w:rsidR="00DC6774">
        <w:trPr>
          <w:trHeight w:val="614"/>
          <w:jc w:val="center"/>
        </w:trPr>
        <w:tc>
          <w:tcPr>
            <w:tcW w:w="321" w:type="pct"/>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w:t>
            </w:r>
          </w:p>
        </w:tc>
        <w:tc>
          <w:tcPr>
            <w:tcW w:w="422" w:type="pct"/>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w:t>
            </w:r>
          </w:p>
        </w:tc>
        <w:tc>
          <w:tcPr>
            <w:tcW w:w="373" w:type="pct"/>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3</w:t>
            </w:r>
          </w:p>
        </w:tc>
        <w:tc>
          <w:tcPr>
            <w:tcW w:w="408" w:type="pct"/>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4</w:t>
            </w:r>
          </w:p>
        </w:tc>
        <w:tc>
          <w:tcPr>
            <w:tcW w:w="488" w:type="pct"/>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5</w:t>
            </w:r>
          </w:p>
        </w:tc>
        <w:tc>
          <w:tcPr>
            <w:tcW w:w="471" w:type="pct"/>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6</w:t>
            </w:r>
          </w:p>
        </w:tc>
        <w:tc>
          <w:tcPr>
            <w:tcW w:w="361" w:type="pct"/>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7</w:t>
            </w:r>
          </w:p>
        </w:tc>
        <w:tc>
          <w:tcPr>
            <w:tcW w:w="401" w:type="pct"/>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8</w:t>
            </w:r>
          </w:p>
        </w:tc>
        <w:tc>
          <w:tcPr>
            <w:tcW w:w="401" w:type="pct"/>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9</w:t>
            </w:r>
          </w:p>
        </w:tc>
        <w:tc>
          <w:tcPr>
            <w:tcW w:w="401" w:type="pct"/>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10</w:t>
            </w:r>
          </w:p>
        </w:tc>
        <w:tc>
          <w:tcPr>
            <w:tcW w:w="466" w:type="pct"/>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11</w:t>
            </w:r>
          </w:p>
        </w:tc>
        <w:tc>
          <w:tcPr>
            <w:tcW w:w="480" w:type="pct"/>
            <w:tcBorders>
              <w:top w:val="single" w:sz="4" w:space="0" w:color="000000"/>
              <w:left w:val="single" w:sz="4" w:space="0" w:color="000000"/>
              <w:bottom w:val="single" w:sz="4" w:space="0" w:color="000000"/>
              <w:right w:val="single" w:sz="4" w:space="0" w:color="000000"/>
            </w:tcBorders>
            <w:vAlign w:val="center"/>
          </w:tcPr>
          <w:p w:rsidR="00DC677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12</w:t>
            </w:r>
          </w:p>
        </w:tc>
      </w:tr>
      <w:tr w:rsidR="00DC6774">
        <w:trPr>
          <w:trHeight w:val="579"/>
          <w:jc w:val="center"/>
        </w:trPr>
        <w:tc>
          <w:tcPr>
            <w:tcW w:w="321" w:type="pct"/>
            <w:tcBorders>
              <w:top w:val="single" w:sz="4" w:space="0" w:color="000000"/>
              <w:left w:val="single" w:sz="4" w:space="0" w:color="000000"/>
              <w:bottom w:val="single" w:sz="4" w:space="0" w:color="000000"/>
              <w:right w:val="single" w:sz="4" w:space="0" w:color="000000"/>
            </w:tcBorders>
            <w:vAlign w:val="center"/>
          </w:tcPr>
          <w:p w:rsidR="00DC6774" w:rsidRDefault="00000000">
            <w:pPr>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0</w:t>
            </w:r>
          </w:p>
        </w:tc>
        <w:tc>
          <w:tcPr>
            <w:tcW w:w="422" w:type="pct"/>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2"/>
              </w:rPr>
            </w:pPr>
          </w:p>
        </w:tc>
        <w:tc>
          <w:tcPr>
            <w:tcW w:w="373" w:type="pct"/>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2"/>
              </w:rPr>
            </w:pPr>
          </w:p>
        </w:tc>
        <w:tc>
          <w:tcPr>
            <w:tcW w:w="408" w:type="pct"/>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2"/>
              </w:rPr>
            </w:pPr>
          </w:p>
        </w:tc>
        <w:tc>
          <w:tcPr>
            <w:tcW w:w="488" w:type="pct"/>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2"/>
              </w:rPr>
            </w:pPr>
          </w:p>
        </w:tc>
        <w:tc>
          <w:tcPr>
            <w:tcW w:w="471" w:type="pct"/>
            <w:tcBorders>
              <w:top w:val="single" w:sz="4" w:space="0" w:color="000000"/>
              <w:left w:val="single" w:sz="4" w:space="0" w:color="000000"/>
              <w:bottom w:val="single" w:sz="4" w:space="0" w:color="000000"/>
              <w:right w:val="single" w:sz="4" w:space="0" w:color="000000"/>
            </w:tcBorders>
            <w:vAlign w:val="center"/>
          </w:tcPr>
          <w:p w:rsidR="00DC6774" w:rsidRDefault="00DC6774">
            <w:pPr>
              <w:jc w:val="center"/>
              <w:rPr>
                <w:rFonts w:ascii="Times New Roman" w:eastAsia="仿宋_GB2312" w:hAnsi="Times New Roman" w:cs="Times New Roman"/>
                <w:color w:val="000000"/>
                <w:sz w:val="22"/>
              </w:rPr>
            </w:pPr>
          </w:p>
        </w:tc>
        <w:tc>
          <w:tcPr>
            <w:tcW w:w="361" w:type="pct"/>
            <w:tcBorders>
              <w:top w:val="single" w:sz="4" w:space="0" w:color="000000"/>
              <w:left w:val="single" w:sz="4" w:space="0" w:color="000000"/>
              <w:bottom w:val="single" w:sz="4" w:space="0" w:color="000000"/>
              <w:right w:val="single" w:sz="4" w:space="0" w:color="000000"/>
            </w:tcBorders>
            <w:vAlign w:val="center"/>
          </w:tcPr>
          <w:p w:rsidR="00DC6774" w:rsidRDefault="00000000">
            <w:pPr>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0</w:t>
            </w:r>
          </w:p>
        </w:tc>
        <w:tc>
          <w:tcPr>
            <w:tcW w:w="401" w:type="pct"/>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2"/>
              </w:rPr>
            </w:pPr>
          </w:p>
        </w:tc>
        <w:tc>
          <w:tcPr>
            <w:tcW w:w="466" w:type="pct"/>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2"/>
              </w:rPr>
            </w:pPr>
          </w:p>
        </w:tc>
        <w:tc>
          <w:tcPr>
            <w:tcW w:w="480" w:type="pct"/>
            <w:tcBorders>
              <w:top w:val="single" w:sz="4" w:space="0" w:color="000000"/>
              <w:left w:val="single" w:sz="4" w:space="0" w:color="000000"/>
              <w:bottom w:val="single" w:sz="4" w:space="0" w:color="000000"/>
              <w:right w:val="single" w:sz="4" w:space="0" w:color="000000"/>
            </w:tcBorders>
            <w:vAlign w:val="center"/>
          </w:tcPr>
          <w:p w:rsidR="00DC6774" w:rsidRDefault="00DC6774">
            <w:pPr>
              <w:rPr>
                <w:rFonts w:ascii="Times New Roman" w:eastAsia="仿宋_GB2312" w:hAnsi="Times New Roman" w:cs="Times New Roman"/>
                <w:color w:val="000000"/>
                <w:sz w:val="22"/>
              </w:rPr>
            </w:pPr>
          </w:p>
        </w:tc>
      </w:tr>
    </w:tbl>
    <w:p w:rsidR="00DC6774" w:rsidRDefault="00000000">
      <w:pPr>
        <w:widowControl/>
        <w:spacing w:before="120"/>
        <w:jc w:val="left"/>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注：本表反映部门本年度财政拨款</w:t>
      </w:r>
      <w:r>
        <w:rPr>
          <w:rFonts w:ascii="Times New Roman" w:eastAsia="仿宋_GB2312" w:hAnsi="Times New Roman" w:cs="Times New Roman"/>
          <w:color w:val="000000"/>
          <w:kern w:val="0"/>
          <w:sz w:val="24"/>
          <w:szCs w:val="24"/>
          <w:lang w:bidi="ar"/>
        </w:rPr>
        <w:t>“</w:t>
      </w:r>
      <w:r>
        <w:rPr>
          <w:rFonts w:ascii="Times New Roman" w:eastAsia="仿宋_GB2312" w:hAnsi="Times New Roman" w:cs="Times New Roman"/>
          <w:color w:val="000000"/>
          <w:kern w:val="0"/>
          <w:sz w:val="24"/>
          <w:szCs w:val="24"/>
          <w:lang w:bidi="ar"/>
        </w:rPr>
        <w:t>三公</w:t>
      </w:r>
      <w:r>
        <w:rPr>
          <w:rFonts w:ascii="Times New Roman" w:eastAsia="仿宋_GB2312" w:hAnsi="Times New Roman" w:cs="Times New Roman"/>
          <w:color w:val="000000"/>
          <w:kern w:val="0"/>
          <w:sz w:val="24"/>
          <w:szCs w:val="24"/>
          <w:lang w:bidi="ar"/>
        </w:rPr>
        <w:t>”</w:t>
      </w:r>
      <w:r>
        <w:rPr>
          <w:rFonts w:ascii="Times New Roman" w:eastAsia="仿宋_GB2312" w:hAnsi="Times New Roman" w:cs="Times New Roman"/>
          <w:color w:val="000000"/>
          <w:kern w:val="0"/>
          <w:sz w:val="24"/>
          <w:szCs w:val="24"/>
          <w:lang w:bidi="ar"/>
        </w:rPr>
        <w:t>经费支出预决算情况。其中，预算数为</w:t>
      </w:r>
      <w:r>
        <w:rPr>
          <w:rFonts w:ascii="Times New Roman" w:eastAsia="仿宋_GB2312" w:hAnsi="Times New Roman" w:cs="Times New Roman"/>
          <w:color w:val="000000"/>
          <w:kern w:val="0"/>
          <w:sz w:val="24"/>
          <w:szCs w:val="24"/>
          <w:lang w:bidi="ar"/>
        </w:rPr>
        <w:t>“</w:t>
      </w:r>
      <w:r>
        <w:rPr>
          <w:rFonts w:ascii="Times New Roman" w:eastAsia="仿宋_GB2312" w:hAnsi="Times New Roman" w:cs="Times New Roman"/>
          <w:color w:val="000000"/>
          <w:kern w:val="0"/>
          <w:sz w:val="24"/>
          <w:szCs w:val="24"/>
          <w:lang w:bidi="ar"/>
        </w:rPr>
        <w:t>三公</w:t>
      </w:r>
      <w:r>
        <w:rPr>
          <w:rFonts w:ascii="Times New Roman" w:eastAsia="仿宋_GB2312" w:hAnsi="Times New Roman" w:cs="Times New Roman"/>
          <w:color w:val="000000"/>
          <w:kern w:val="0"/>
          <w:sz w:val="24"/>
          <w:szCs w:val="24"/>
          <w:lang w:bidi="ar"/>
        </w:rPr>
        <w:t>”</w:t>
      </w:r>
      <w:r>
        <w:rPr>
          <w:rFonts w:ascii="Times New Roman" w:eastAsia="仿宋_GB2312" w:hAnsi="Times New Roman" w:cs="Times New Roman"/>
          <w:color w:val="000000"/>
          <w:kern w:val="0"/>
          <w:sz w:val="24"/>
          <w:szCs w:val="24"/>
          <w:lang w:bidi="ar"/>
        </w:rPr>
        <w:t>经费全年预算数，反映按规定程序调整后的预算数；决算数是包括当年财政拨款和以前年度结转资金安排的实际支出。</w:t>
      </w:r>
    </w:p>
    <w:p w:rsidR="00DC6774" w:rsidRDefault="00DC6774">
      <w:pPr>
        <w:autoSpaceDE w:val="0"/>
        <w:autoSpaceDN w:val="0"/>
        <w:adjustRightInd w:val="0"/>
        <w:ind w:leftChars="150" w:left="315"/>
        <w:jc w:val="left"/>
        <w:rPr>
          <w:rFonts w:ascii="Times New Roman" w:eastAsia="宋体" w:hAnsi="Times New Roman" w:cs="Times New Roman"/>
          <w:kern w:val="0"/>
          <w:sz w:val="24"/>
          <w:szCs w:val="24"/>
        </w:rPr>
      </w:pPr>
    </w:p>
    <w:p w:rsidR="00DC6774" w:rsidRDefault="00DC6774">
      <w:pPr>
        <w:autoSpaceDE w:val="0"/>
        <w:autoSpaceDN w:val="0"/>
        <w:adjustRightInd w:val="0"/>
        <w:ind w:leftChars="150" w:left="315"/>
        <w:jc w:val="left"/>
        <w:rPr>
          <w:rFonts w:ascii="Times New Roman" w:eastAsia="宋体" w:hAnsi="Times New Roman" w:cs="Times New Roman"/>
          <w:kern w:val="0"/>
          <w:sz w:val="24"/>
          <w:szCs w:val="24"/>
        </w:rPr>
      </w:pPr>
    </w:p>
    <w:p w:rsidR="00DC6774" w:rsidRDefault="00DC6774">
      <w:pPr>
        <w:autoSpaceDE w:val="0"/>
        <w:autoSpaceDN w:val="0"/>
        <w:adjustRightInd w:val="0"/>
        <w:ind w:leftChars="150" w:left="315"/>
        <w:jc w:val="left"/>
        <w:rPr>
          <w:rFonts w:ascii="Times New Roman" w:eastAsia="宋体" w:hAnsi="Times New Roman" w:cs="Times New Roman"/>
          <w:kern w:val="0"/>
          <w:sz w:val="24"/>
          <w:szCs w:val="24"/>
        </w:rPr>
      </w:pPr>
    </w:p>
    <w:p w:rsidR="00DC6774" w:rsidRDefault="00DC6774">
      <w:pPr>
        <w:autoSpaceDE w:val="0"/>
        <w:autoSpaceDN w:val="0"/>
        <w:adjustRightInd w:val="0"/>
        <w:ind w:leftChars="150" w:left="315"/>
        <w:jc w:val="left"/>
        <w:rPr>
          <w:rFonts w:ascii="Times New Roman" w:eastAsia="宋体" w:hAnsi="Times New Roman" w:cs="Times New Roman"/>
          <w:kern w:val="0"/>
          <w:sz w:val="24"/>
          <w:szCs w:val="24"/>
        </w:rPr>
      </w:pPr>
    </w:p>
    <w:p w:rsidR="00DC6774" w:rsidRDefault="00DC6774">
      <w:pPr>
        <w:autoSpaceDE w:val="0"/>
        <w:autoSpaceDN w:val="0"/>
        <w:adjustRightInd w:val="0"/>
        <w:ind w:leftChars="150" w:left="315"/>
        <w:jc w:val="left"/>
        <w:rPr>
          <w:rFonts w:ascii="Times New Roman" w:eastAsia="宋体" w:hAnsi="Times New Roman" w:cs="Times New Roman"/>
          <w:kern w:val="0"/>
          <w:sz w:val="24"/>
          <w:szCs w:val="24"/>
        </w:rPr>
      </w:pPr>
    </w:p>
    <w:p w:rsidR="00DC6774" w:rsidRDefault="00000000">
      <w:pPr>
        <w:widowControl/>
        <w:rPr>
          <w:rFonts w:ascii="Times New Roman" w:hAnsi="Times New Roman" w:cs="Times New Roman"/>
          <w:sz w:val="72"/>
          <w:szCs w:val="72"/>
        </w:rPr>
        <w:sectPr w:rsidR="00DC6774">
          <w:pgSz w:w="16838" w:h="11906" w:orient="landscape"/>
          <w:pgMar w:top="1134" w:right="1417" w:bottom="1134" w:left="1417" w:header="851" w:footer="992" w:gutter="0"/>
          <w:cols w:space="425"/>
          <w:docGrid w:type="lines" w:linePitch="312"/>
        </w:sectPr>
      </w:pPr>
      <w:r>
        <w:rPr>
          <w:rFonts w:ascii="Times New Roman" w:eastAsia="黑体" w:hAnsi="Times New Roman" w:cs="Times New Roman"/>
          <w:szCs w:val="21"/>
        </w:rPr>
        <w:br w:type="page"/>
      </w:r>
    </w:p>
    <w:p w:rsidR="00DC6774" w:rsidRDefault="00DC6774">
      <w:pPr>
        <w:pStyle w:val="Default"/>
        <w:rPr>
          <w:rFonts w:ascii="Times New Roman" w:hAnsi="Times New Roman" w:cs="Times New Roman"/>
          <w:sz w:val="72"/>
          <w:szCs w:val="72"/>
        </w:rPr>
      </w:pPr>
    </w:p>
    <w:p w:rsidR="00DC6774" w:rsidRDefault="00DC6774">
      <w:pPr>
        <w:pStyle w:val="Default"/>
        <w:rPr>
          <w:rFonts w:ascii="Times New Roman" w:hAnsi="Times New Roman" w:cs="Times New Roman"/>
          <w:sz w:val="72"/>
          <w:szCs w:val="72"/>
        </w:rPr>
      </w:pPr>
    </w:p>
    <w:p w:rsidR="00DC6774" w:rsidRDefault="00DC6774">
      <w:pPr>
        <w:pStyle w:val="Default"/>
        <w:rPr>
          <w:rFonts w:ascii="Times New Roman" w:hAnsi="Times New Roman" w:cs="Times New Roman"/>
          <w:sz w:val="72"/>
          <w:szCs w:val="72"/>
        </w:rPr>
      </w:pPr>
    </w:p>
    <w:p w:rsidR="00DC6774" w:rsidRDefault="00DC6774">
      <w:pPr>
        <w:pStyle w:val="Default"/>
        <w:jc w:val="center"/>
        <w:rPr>
          <w:rFonts w:ascii="Times New Roman" w:hAnsi="Times New Roman" w:cs="Times New Roman"/>
          <w:sz w:val="72"/>
          <w:szCs w:val="72"/>
        </w:rPr>
      </w:pPr>
    </w:p>
    <w:p w:rsidR="00DC6774" w:rsidRDefault="00DC6774">
      <w:pPr>
        <w:pStyle w:val="Default"/>
        <w:jc w:val="center"/>
        <w:rPr>
          <w:rFonts w:ascii="Times New Roman" w:eastAsia="方正小标宋_GBK" w:hAnsi="Times New Roman" w:cs="Times New Roman"/>
          <w:sz w:val="72"/>
          <w:szCs w:val="72"/>
        </w:rPr>
      </w:pPr>
    </w:p>
    <w:p w:rsidR="00DC6774" w:rsidRDefault="00000000">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第三部分</w:t>
      </w:r>
    </w:p>
    <w:p w:rsidR="00DC6774" w:rsidRDefault="00000000">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202</w:t>
      </w:r>
      <w:r>
        <w:rPr>
          <w:rFonts w:ascii="Times New Roman" w:eastAsia="方正小标宋_GBK" w:hAnsi="Times New Roman" w:cs="Times New Roman" w:hint="eastAsia"/>
          <w:sz w:val="52"/>
          <w:szCs w:val="52"/>
        </w:rPr>
        <w:t>5</w:t>
      </w:r>
      <w:r>
        <w:rPr>
          <w:rFonts w:ascii="Times New Roman" w:eastAsia="方正小标宋_GBK" w:hAnsi="Times New Roman" w:cs="Times New Roman"/>
          <w:sz w:val="52"/>
          <w:szCs w:val="52"/>
        </w:rPr>
        <w:t>年度部门决算情况说明</w:t>
      </w:r>
    </w:p>
    <w:p w:rsidR="00DC6774" w:rsidRDefault="00000000">
      <w:pPr>
        <w:widowControl/>
        <w:jc w:val="left"/>
        <w:rPr>
          <w:rFonts w:ascii="Times New Roman" w:hAnsi="Times New Roman" w:cs="Times New Roman"/>
          <w:sz w:val="32"/>
          <w:szCs w:val="32"/>
        </w:rPr>
      </w:pPr>
      <w:r>
        <w:rPr>
          <w:rFonts w:ascii="Times New Roman" w:eastAsia="方正小标宋_GBK" w:hAnsi="Times New Roman" w:cs="Times New Roman"/>
          <w:sz w:val="70"/>
          <w:szCs w:val="70"/>
        </w:rPr>
        <w:br w:type="page"/>
      </w:r>
    </w:p>
    <w:p w:rsidR="00DC6774" w:rsidRDefault="00000000">
      <w:pPr>
        <w:pStyle w:val="Default"/>
        <w:overflowPunct w:val="0"/>
        <w:autoSpaceDE/>
        <w:autoSpaceDN/>
        <w:spacing w:line="64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lastRenderedPageBreak/>
        <w:t>一、收入支出决算总体情况说明</w:t>
      </w:r>
    </w:p>
    <w:p w:rsidR="00DC6774" w:rsidRDefault="00000000">
      <w:pPr>
        <w:pStyle w:val="Default"/>
        <w:overflowPunct w:val="0"/>
        <w:autoSpaceDE/>
        <w:autoSpaceDN/>
        <w:spacing w:line="64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年度收、支总计</w:t>
      </w:r>
      <w:r>
        <w:rPr>
          <w:rFonts w:ascii="Times New Roman" w:eastAsia="仿宋_GB2312" w:hAnsi="Times New Roman" w:cs="Times New Roman" w:hint="eastAsia"/>
          <w:sz w:val="32"/>
          <w:szCs w:val="32"/>
        </w:rPr>
        <w:t>340.65</w:t>
      </w:r>
      <w:r>
        <w:rPr>
          <w:rFonts w:ascii="Times New Roman" w:eastAsia="仿宋_GB2312" w:hAnsi="Times New Roman" w:cs="Times New Roman"/>
          <w:sz w:val="32"/>
          <w:szCs w:val="32"/>
        </w:rPr>
        <w:t>万元。与上年相比，增加</w:t>
      </w:r>
      <w:r>
        <w:rPr>
          <w:rFonts w:ascii="Times New Roman" w:eastAsia="仿宋_GB2312" w:hAnsi="Times New Roman" w:cs="Times New Roman" w:hint="eastAsia"/>
          <w:sz w:val="32"/>
          <w:szCs w:val="32"/>
        </w:rPr>
        <w:t>27.31</w:t>
      </w:r>
      <w:r>
        <w:rPr>
          <w:rFonts w:ascii="Times New Roman" w:eastAsia="仿宋_GB2312" w:hAnsi="Times New Roman" w:cs="Times New Roman"/>
          <w:sz w:val="32"/>
          <w:szCs w:val="32"/>
        </w:rPr>
        <w:t>万元，增长</w:t>
      </w:r>
      <w:r>
        <w:rPr>
          <w:rFonts w:ascii="Times New Roman" w:eastAsia="仿宋_GB2312" w:hAnsi="Times New Roman" w:cs="Times New Roman" w:hint="eastAsia"/>
          <w:sz w:val="32"/>
          <w:szCs w:val="32"/>
        </w:rPr>
        <w:t>8.72</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，主要是因为</w:t>
      </w:r>
      <w:r>
        <w:rPr>
          <w:rFonts w:ascii="仿宋" w:eastAsia="仿宋" w:hAnsi="仿宋" w:cs="仿宋" w:hint="eastAsia"/>
          <w:sz w:val="32"/>
          <w:szCs w:val="32"/>
        </w:rPr>
        <w:t>基本支出和工资福利费用的增加</w:t>
      </w:r>
      <w:r>
        <w:rPr>
          <w:rFonts w:ascii="Times New Roman" w:eastAsia="仿宋_GB2312" w:hAnsi="Times New Roman" w:cs="Times New Roman" w:hint="eastAsia"/>
          <w:sz w:val="32"/>
          <w:szCs w:val="32"/>
        </w:rPr>
        <w:t>。</w:t>
      </w:r>
    </w:p>
    <w:p w:rsidR="00DC6774" w:rsidRDefault="00000000">
      <w:pPr>
        <w:pStyle w:val="Default"/>
        <w:overflowPunct w:val="0"/>
        <w:autoSpaceDE/>
        <w:autoSpaceDN/>
        <w:spacing w:line="64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工资、运转、项目等重点支出，体现在有关支出科目中。</w:t>
      </w:r>
    </w:p>
    <w:p w:rsidR="00DC6774" w:rsidRDefault="00000000">
      <w:pPr>
        <w:pStyle w:val="Default"/>
        <w:overflowPunct w:val="0"/>
        <w:autoSpaceDE/>
        <w:autoSpaceDN/>
        <w:spacing w:line="64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rsidR="00DC6774" w:rsidRDefault="00000000">
      <w:pPr>
        <w:pStyle w:val="Default"/>
        <w:overflowPunct w:val="0"/>
        <w:autoSpaceDE/>
        <w:autoSpaceDN/>
        <w:spacing w:line="64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年度收入合计</w:t>
      </w:r>
      <w:r>
        <w:rPr>
          <w:rFonts w:ascii="Times New Roman" w:eastAsia="仿宋_GB2312" w:hAnsi="Times New Roman" w:cs="Times New Roman" w:hint="eastAsia"/>
          <w:sz w:val="32"/>
          <w:szCs w:val="32"/>
        </w:rPr>
        <w:t>340.65</w:t>
      </w:r>
      <w:r>
        <w:rPr>
          <w:rFonts w:ascii="Times New Roman" w:eastAsia="仿宋_GB2312" w:hAnsi="Times New Roman" w:cs="Times New Roman"/>
          <w:sz w:val="32"/>
          <w:szCs w:val="32"/>
        </w:rPr>
        <w:t>万元，其中：财政拨款收入</w:t>
      </w:r>
      <w:r>
        <w:rPr>
          <w:rFonts w:ascii="Times New Roman" w:eastAsia="仿宋_GB2312" w:hAnsi="Times New Roman" w:cs="Times New Roman" w:hint="eastAsia"/>
          <w:sz w:val="32"/>
          <w:szCs w:val="32"/>
        </w:rPr>
        <w:t>340.65</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100</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；上级补助收入</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；事业收入</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；经营收入</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；附属单位上缴收入</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；其他收入</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p>
    <w:p w:rsidR="00DC6774" w:rsidRDefault="00000000">
      <w:pPr>
        <w:pStyle w:val="Default"/>
        <w:overflowPunct w:val="0"/>
        <w:autoSpaceDE/>
        <w:autoSpaceDN/>
        <w:spacing w:line="64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rsidR="00DC6774" w:rsidRDefault="00000000">
      <w:pPr>
        <w:pStyle w:val="Default"/>
        <w:overflowPunct w:val="0"/>
        <w:autoSpaceDE/>
        <w:autoSpaceDN/>
        <w:spacing w:line="64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年度支出合计</w:t>
      </w:r>
      <w:r>
        <w:rPr>
          <w:rFonts w:ascii="Times New Roman" w:eastAsia="仿宋_GB2312" w:hAnsi="Times New Roman" w:cs="Times New Roman" w:hint="eastAsia"/>
          <w:sz w:val="32"/>
          <w:szCs w:val="32"/>
        </w:rPr>
        <w:t>340.65</w:t>
      </w:r>
      <w:r>
        <w:rPr>
          <w:rFonts w:ascii="Times New Roman" w:eastAsia="仿宋_GB2312" w:hAnsi="Times New Roman" w:cs="Times New Roman"/>
          <w:sz w:val="32"/>
          <w:szCs w:val="32"/>
        </w:rPr>
        <w:t>万元，其中：基本支出</w:t>
      </w:r>
      <w:r>
        <w:rPr>
          <w:rFonts w:ascii="Times New Roman" w:eastAsia="仿宋_GB2312" w:hAnsi="Times New Roman" w:cs="Times New Roman" w:hint="eastAsia"/>
          <w:sz w:val="32"/>
          <w:szCs w:val="32"/>
        </w:rPr>
        <w:t>207.18</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60.82</w:t>
      </w:r>
      <w:r>
        <w:rPr>
          <w:rFonts w:ascii="Times New Roman" w:eastAsia="仿宋_GB2312" w:hAnsi="Times New Roman" w:cs="Times New Roman"/>
          <w:sz w:val="32"/>
          <w:szCs w:val="32"/>
        </w:rPr>
        <w:t>%</w:t>
      </w:r>
      <w:r>
        <w:rPr>
          <w:rFonts w:ascii="Times New Roman" w:eastAsia="仿宋_GB2312" w:hAnsi="Times New Roman" w:cs="Times New Roman"/>
          <w:sz w:val="32"/>
          <w:szCs w:val="32"/>
        </w:rPr>
        <w:t>；项目支出</w:t>
      </w:r>
      <w:r>
        <w:rPr>
          <w:rFonts w:ascii="Times New Roman" w:eastAsia="仿宋_GB2312" w:hAnsi="Times New Roman" w:cs="Times New Roman" w:hint="eastAsia"/>
          <w:sz w:val="32"/>
          <w:szCs w:val="32"/>
        </w:rPr>
        <w:t>133.47</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39.18</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；上缴上级支出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；经营支出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；对附属单位补助支出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p>
    <w:p w:rsidR="00DC6774" w:rsidRDefault="00000000">
      <w:pPr>
        <w:pStyle w:val="Default"/>
        <w:overflowPunct w:val="0"/>
        <w:autoSpaceDE/>
        <w:autoSpaceDN/>
        <w:spacing w:line="64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rsidR="00DC6774" w:rsidRDefault="00000000">
      <w:pPr>
        <w:pStyle w:val="Default"/>
        <w:overflowPunct w:val="0"/>
        <w:autoSpaceDE/>
        <w:autoSpaceDN/>
        <w:spacing w:line="64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年度财政拨款收、支总计</w:t>
      </w:r>
      <w:r>
        <w:rPr>
          <w:rFonts w:ascii="Times New Roman" w:eastAsia="仿宋_GB2312" w:hAnsi="Times New Roman" w:cs="Times New Roman" w:hint="eastAsia"/>
          <w:sz w:val="32"/>
          <w:szCs w:val="32"/>
        </w:rPr>
        <w:t>340.65</w:t>
      </w:r>
      <w:r>
        <w:rPr>
          <w:rFonts w:ascii="Times New Roman" w:eastAsia="仿宋_GB2312" w:hAnsi="Times New Roman" w:cs="Times New Roman"/>
          <w:sz w:val="32"/>
          <w:szCs w:val="32"/>
        </w:rPr>
        <w:t>万元，与上年相比，</w:t>
      </w:r>
      <w:r>
        <w:rPr>
          <w:rFonts w:ascii="Times New Roman" w:eastAsia="仿宋_GB2312" w:hAnsi="Times New Roman" w:cs="Times New Roman"/>
          <w:sz w:val="32"/>
          <w:szCs w:val="32"/>
        </w:rPr>
        <w:lastRenderedPageBreak/>
        <w:t>增加</w:t>
      </w:r>
      <w:r>
        <w:rPr>
          <w:rFonts w:ascii="Times New Roman" w:eastAsia="仿宋_GB2312" w:hAnsi="Times New Roman" w:cs="Times New Roman" w:hint="eastAsia"/>
          <w:sz w:val="32"/>
          <w:szCs w:val="32"/>
        </w:rPr>
        <w:t>27.31</w:t>
      </w:r>
      <w:r>
        <w:rPr>
          <w:rFonts w:ascii="Times New Roman" w:eastAsia="仿宋_GB2312" w:hAnsi="Times New Roman" w:cs="Times New Roman"/>
          <w:sz w:val="32"/>
          <w:szCs w:val="32"/>
        </w:rPr>
        <w:t>万元</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增长</w:t>
      </w:r>
      <w:r>
        <w:rPr>
          <w:rFonts w:ascii="Times New Roman" w:eastAsia="仿宋_GB2312" w:hAnsi="Times New Roman" w:cs="Times New Roman" w:hint="eastAsia"/>
          <w:sz w:val="32"/>
          <w:szCs w:val="32"/>
        </w:rPr>
        <w:t>8.72</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Pr>
          <w:rFonts w:ascii="仿宋" w:eastAsia="仿宋" w:hAnsi="仿宋" w:cs="仿宋" w:hint="eastAsia"/>
          <w:sz w:val="32"/>
          <w:szCs w:val="32"/>
        </w:rPr>
        <w:t>主要是因为基本支出和工资福利费用的增加以及祁阳浯溪国家湿地公园保护展示设施建设项目建设的支出。</w:t>
      </w:r>
    </w:p>
    <w:p w:rsidR="00DC6774" w:rsidRDefault="00000000">
      <w:pPr>
        <w:pStyle w:val="Default"/>
        <w:overflowPunct w:val="0"/>
        <w:autoSpaceDE/>
        <w:autoSpaceDN/>
        <w:spacing w:line="64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rsidR="00DC6774" w:rsidRDefault="00000000">
      <w:pPr>
        <w:pStyle w:val="Default"/>
        <w:overflowPunct w:val="0"/>
        <w:autoSpaceDE/>
        <w:autoSpaceDN/>
        <w:spacing w:line="64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（一）一般公共预算财政拨款支出决算总体情况</w:t>
      </w:r>
    </w:p>
    <w:p w:rsidR="00DC6774" w:rsidRDefault="00000000">
      <w:pPr>
        <w:pStyle w:val="Default"/>
        <w:overflowPunct w:val="0"/>
        <w:autoSpaceDE/>
        <w:autoSpaceDN/>
        <w:spacing w:line="64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年度财政拨款支出</w:t>
      </w:r>
      <w:r>
        <w:rPr>
          <w:rFonts w:ascii="Times New Roman" w:eastAsia="仿宋_GB2312" w:hAnsi="Times New Roman" w:cs="Times New Roman" w:hint="eastAsia"/>
          <w:sz w:val="32"/>
          <w:szCs w:val="32"/>
        </w:rPr>
        <w:t>340.65</w:t>
      </w:r>
      <w:r>
        <w:rPr>
          <w:rFonts w:ascii="Times New Roman" w:eastAsia="仿宋_GB2312" w:hAnsi="Times New Roman" w:cs="Times New Roman"/>
          <w:sz w:val="32"/>
          <w:szCs w:val="32"/>
        </w:rPr>
        <w:t>万元，占本年支出合计的</w:t>
      </w:r>
      <w:r>
        <w:rPr>
          <w:rFonts w:ascii="Times New Roman" w:eastAsia="仿宋_GB2312" w:hAnsi="Times New Roman" w:cs="Times New Roman" w:hint="eastAsia"/>
          <w:sz w:val="32"/>
          <w:szCs w:val="32"/>
        </w:rPr>
        <w:t>100</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，与上年相比，财政拨款支出增加</w:t>
      </w:r>
      <w:r>
        <w:rPr>
          <w:rFonts w:ascii="Times New Roman" w:eastAsia="仿宋_GB2312" w:hAnsi="Times New Roman" w:cs="Times New Roman" w:hint="eastAsia"/>
          <w:sz w:val="32"/>
          <w:szCs w:val="32"/>
        </w:rPr>
        <w:t>27.31</w:t>
      </w:r>
      <w:r>
        <w:rPr>
          <w:rFonts w:ascii="Times New Roman" w:eastAsia="仿宋_GB2312" w:hAnsi="Times New Roman" w:cs="Times New Roman"/>
          <w:sz w:val="32"/>
          <w:szCs w:val="32"/>
        </w:rPr>
        <w:t>万元，增长</w:t>
      </w:r>
      <w:r>
        <w:rPr>
          <w:rFonts w:ascii="Times New Roman" w:eastAsia="仿宋_GB2312" w:hAnsi="Times New Roman" w:cs="Times New Roman" w:hint="eastAsia"/>
          <w:sz w:val="32"/>
          <w:szCs w:val="32"/>
        </w:rPr>
        <w:t>8.72</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，主要是因为</w:t>
      </w:r>
      <w:r>
        <w:rPr>
          <w:rFonts w:ascii="仿宋" w:eastAsia="仿宋" w:hAnsi="仿宋" w:cs="仿宋" w:hint="eastAsia"/>
          <w:sz w:val="32"/>
          <w:szCs w:val="32"/>
        </w:rPr>
        <w:t>基本支出和工资福利费用的增加以及祁阳浯溪国家湿地公园保护展示设施建设项目建设的支出。</w:t>
      </w:r>
    </w:p>
    <w:p w:rsidR="00DC6774" w:rsidRDefault="00000000">
      <w:pPr>
        <w:pStyle w:val="Default"/>
        <w:overflowPunct w:val="0"/>
        <w:autoSpaceDE/>
        <w:autoSpaceDN/>
        <w:spacing w:line="64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（二）一般公共预算财政拨款支出决算结构情况</w:t>
      </w:r>
    </w:p>
    <w:p w:rsidR="00DC6774" w:rsidRDefault="00000000">
      <w:pPr>
        <w:pStyle w:val="Default"/>
        <w:overflowPunct w:val="0"/>
        <w:autoSpaceDE/>
        <w:autoSpaceDN/>
        <w:spacing w:line="64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度财政拨款支出</w:t>
      </w:r>
      <w:r>
        <w:rPr>
          <w:rFonts w:ascii="Times New Roman" w:eastAsia="仿宋_GB2312" w:hAnsi="Times New Roman" w:cs="Times New Roman" w:hint="eastAsia"/>
          <w:sz w:val="32"/>
          <w:szCs w:val="32"/>
        </w:rPr>
        <w:t>340.65</w:t>
      </w:r>
      <w:r>
        <w:rPr>
          <w:rFonts w:ascii="Times New Roman" w:eastAsia="仿宋_GB2312" w:hAnsi="Times New Roman" w:cs="Times New Roman"/>
          <w:sz w:val="32"/>
          <w:szCs w:val="32"/>
        </w:rPr>
        <w:t>万元，主要用于以下方面：</w:t>
      </w:r>
      <w:r>
        <w:rPr>
          <w:rFonts w:ascii="仿宋" w:eastAsia="仿宋" w:hAnsi="仿宋" w:cs="仿宋" w:hint="eastAsia"/>
          <w:sz w:val="32"/>
          <w:szCs w:val="32"/>
        </w:rPr>
        <w:t>农林水（213）支出252.73万元，占74.19</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节能环保（</w:t>
      </w:r>
      <w:r>
        <w:rPr>
          <w:rFonts w:ascii="Times New Roman" w:eastAsia="仿宋_GB2312" w:hAnsi="Times New Roman" w:cs="Times New Roman" w:hint="eastAsia"/>
          <w:sz w:val="32"/>
          <w:szCs w:val="32"/>
        </w:rPr>
        <w:t>211</w:t>
      </w:r>
      <w:r>
        <w:rPr>
          <w:rFonts w:ascii="Times New Roman" w:eastAsia="仿宋_GB2312" w:hAnsi="Times New Roman" w:cs="Times New Roman" w:hint="eastAsia"/>
          <w:sz w:val="32"/>
          <w:szCs w:val="32"/>
        </w:rPr>
        <w:t>）支出</w:t>
      </w:r>
      <w:r>
        <w:rPr>
          <w:rFonts w:ascii="Times New Roman" w:eastAsia="仿宋_GB2312" w:hAnsi="Times New Roman" w:cs="Times New Roman" w:hint="eastAsia"/>
          <w:sz w:val="32"/>
          <w:szCs w:val="32"/>
        </w:rPr>
        <w:t>45.36</w:t>
      </w:r>
      <w:r>
        <w:rPr>
          <w:rFonts w:ascii="Times New Roman" w:eastAsia="仿宋_GB2312" w:hAnsi="Times New Roman" w:cs="Times New Roman" w:hint="eastAsia"/>
          <w:sz w:val="32"/>
          <w:szCs w:val="32"/>
        </w:rPr>
        <w:t>万元，占</w:t>
      </w:r>
      <w:r>
        <w:rPr>
          <w:rFonts w:ascii="Times New Roman" w:eastAsia="仿宋_GB2312" w:hAnsi="Times New Roman" w:cs="Times New Roman" w:hint="eastAsia"/>
          <w:sz w:val="32"/>
          <w:szCs w:val="32"/>
        </w:rPr>
        <w:t>13.32%</w:t>
      </w:r>
      <w:r>
        <w:rPr>
          <w:rFonts w:ascii="Times New Roman" w:eastAsia="仿宋_GB2312" w:hAnsi="Times New Roman" w:cs="Times New Roman" w:hint="eastAsia"/>
          <w:sz w:val="32"/>
          <w:szCs w:val="32"/>
        </w:rPr>
        <w:t>；</w:t>
      </w:r>
      <w:r>
        <w:rPr>
          <w:rFonts w:ascii="仿宋" w:eastAsia="仿宋" w:hAnsi="仿宋" w:cs="仿宋" w:hint="eastAsia"/>
          <w:sz w:val="32"/>
          <w:szCs w:val="32"/>
        </w:rPr>
        <w:t>社会保障和就业（208）支出19.65万元，</w:t>
      </w:r>
      <w:r>
        <w:rPr>
          <w:rFonts w:ascii="Times New Roman" w:eastAsia="仿宋_GB2312" w:hAnsi="Times New Roman" w:cs="Times New Roman"/>
          <w:sz w:val="32"/>
          <w:szCs w:val="32"/>
        </w:rPr>
        <w:t>占</w:t>
      </w:r>
      <w:r>
        <w:rPr>
          <w:rFonts w:ascii="Times New Roman" w:eastAsia="仿宋_GB2312" w:hAnsi="Times New Roman" w:cs="Times New Roman" w:hint="eastAsia"/>
          <w:sz w:val="32"/>
          <w:szCs w:val="32"/>
        </w:rPr>
        <w:t>5.77</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Pr>
          <w:rFonts w:ascii="仿宋" w:eastAsia="仿宋" w:hAnsi="仿宋" w:cs="仿宋" w:hint="eastAsia"/>
          <w:sz w:val="32"/>
          <w:szCs w:val="32"/>
        </w:rPr>
        <w:t>住房保障（221）支出14.73万元，占4.32</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w:t>
      </w:r>
      <w:r>
        <w:rPr>
          <w:rFonts w:ascii="仿宋" w:eastAsia="仿宋" w:hAnsi="仿宋" w:cs="仿宋" w:hint="eastAsia"/>
          <w:sz w:val="32"/>
          <w:szCs w:val="32"/>
        </w:rPr>
        <w:t>卫生健康（210）支出8.18万元，占2.40</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w:t>
      </w:r>
    </w:p>
    <w:p w:rsidR="00DC6774" w:rsidRDefault="00000000">
      <w:pPr>
        <w:pStyle w:val="Default"/>
        <w:overflowPunct w:val="0"/>
        <w:autoSpaceDE/>
        <w:autoSpaceDN/>
        <w:spacing w:line="64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（三）一般公共预算财政拨款支出决算具体情况</w:t>
      </w:r>
    </w:p>
    <w:p w:rsidR="00DC6774" w:rsidRDefault="00000000">
      <w:pPr>
        <w:pStyle w:val="Default"/>
        <w:overflowPunct w:val="0"/>
        <w:autoSpaceDE/>
        <w:autoSpaceDN/>
        <w:spacing w:line="64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年度财政拨款支出年初预算数为</w:t>
      </w:r>
      <w:r>
        <w:rPr>
          <w:rFonts w:ascii="Times New Roman" w:eastAsia="仿宋_GB2312" w:hAnsi="Times New Roman" w:cs="Times New Roman" w:hint="eastAsia"/>
          <w:sz w:val="32"/>
          <w:szCs w:val="32"/>
        </w:rPr>
        <w:t>265.27</w:t>
      </w:r>
      <w:r>
        <w:rPr>
          <w:rFonts w:ascii="Times New Roman" w:eastAsia="仿宋_GB2312" w:hAnsi="Times New Roman" w:cs="Times New Roman"/>
          <w:sz w:val="32"/>
          <w:szCs w:val="32"/>
        </w:rPr>
        <w:t>万元，支出决算数为</w:t>
      </w:r>
      <w:r>
        <w:rPr>
          <w:rFonts w:ascii="Times New Roman" w:eastAsia="仿宋_GB2312" w:hAnsi="Times New Roman" w:cs="Times New Roman" w:hint="eastAsia"/>
          <w:sz w:val="32"/>
          <w:szCs w:val="32"/>
        </w:rPr>
        <w:t>340.65</w:t>
      </w:r>
      <w:r>
        <w:rPr>
          <w:rFonts w:ascii="Times New Roman" w:eastAsia="仿宋_GB2312" w:hAnsi="Times New Roman" w:cs="Times New Roman"/>
          <w:sz w:val="32"/>
          <w:szCs w:val="32"/>
        </w:rPr>
        <w:t>万元，完成年初预算的</w:t>
      </w:r>
      <w:r>
        <w:rPr>
          <w:rFonts w:ascii="Times New Roman" w:eastAsia="仿宋_GB2312" w:hAnsi="Times New Roman" w:cs="Times New Roman" w:hint="eastAsia"/>
          <w:sz w:val="32"/>
          <w:szCs w:val="32"/>
        </w:rPr>
        <w:t>128.42</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，其中：</w:t>
      </w:r>
    </w:p>
    <w:p w:rsidR="00DC6774" w:rsidRDefault="00000000">
      <w:pPr>
        <w:pStyle w:val="Default"/>
        <w:overflowPunct w:val="0"/>
        <w:autoSpaceDE/>
        <w:autoSpaceDN/>
        <w:spacing w:line="64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w:t>
      </w:r>
      <w:r>
        <w:rPr>
          <w:rFonts w:ascii="仿宋" w:eastAsia="仿宋" w:hAnsi="仿宋" w:cs="仿宋" w:hint="eastAsia"/>
          <w:sz w:val="32"/>
          <w:szCs w:val="32"/>
        </w:rPr>
        <w:t>农林水支出（类）林业和草原（款）行政运行（项）。</w:t>
      </w:r>
    </w:p>
    <w:p w:rsidR="00DC6774" w:rsidRDefault="00000000">
      <w:pPr>
        <w:pStyle w:val="Default"/>
        <w:overflowPunct w:val="0"/>
        <w:autoSpaceDE/>
        <w:autoSpaceDN/>
        <w:spacing w:line="640" w:lineRule="exact"/>
        <w:ind w:firstLineChars="200" w:firstLine="640"/>
        <w:jc w:val="both"/>
        <w:rPr>
          <w:rFonts w:ascii="Times New Roman" w:eastAsia="仿宋" w:hAnsi="Times New Roman" w:cs="Times New Roman"/>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sz w:val="32"/>
          <w:szCs w:val="32"/>
        </w:rPr>
        <w:t>161.06</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164.62</w:t>
      </w:r>
      <w:r>
        <w:rPr>
          <w:rFonts w:ascii="Times New Roman" w:eastAsia="仿宋_GB2312" w:hAnsi="Times New Roman" w:cs="Times New Roman"/>
          <w:sz w:val="32"/>
          <w:szCs w:val="32"/>
        </w:rPr>
        <w:t>万元，完成年初预算的</w:t>
      </w:r>
      <w:r>
        <w:rPr>
          <w:rFonts w:ascii="Times New Roman" w:eastAsia="仿宋_GB2312" w:hAnsi="Times New Roman" w:cs="Times New Roman" w:hint="eastAsia"/>
          <w:sz w:val="32"/>
          <w:szCs w:val="32"/>
        </w:rPr>
        <w:t>102.21</w:t>
      </w:r>
      <w:r>
        <w:rPr>
          <w:rFonts w:ascii="Times New Roman" w:eastAsia="仿宋_GB2312" w:hAnsi="Times New Roman" w:cs="Times New Roman"/>
          <w:sz w:val="32"/>
          <w:szCs w:val="32"/>
        </w:rPr>
        <w:t>%</w:t>
      </w:r>
      <w:r>
        <w:rPr>
          <w:rFonts w:ascii="Times New Roman" w:eastAsia="仿宋_GB2312" w:hAnsi="Times New Roman" w:cs="Times New Roman"/>
          <w:sz w:val="32"/>
          <w:szCs w:val="32"/>
        </w:rPr>
        <w:t>，决算数大于年初预算数的主要原因是：</w:t>
      </w:r>
      <w:r>
        <w:rPr>
          <w:rFonts w:ascii="仿宋" w:eastAsia="仿宋" w:hAnsi="仿宋" w:cs="仿宋" w:hint="eastAsia"/>
          <w:sz w:val="32"/>
          <w:szCs w:val="32"/>
        </w:rPr>
        <w:t>基</w:t>
      </w:r>
      <w:r>
        <w:rPr>
          <w:rFonts w:ascii="仿宋" w:eastAsia="仿宋" w:hAnsi="仿宋" w:cs="仿宋" w:hint="eastAsia"/>
          <w:sz w:val="32"/>
          <w:szCs w:val="32"/>
        </w:rPr>
        <w:lastRenderedPageBreak/>
        <w:t>本支出和工资福利费用的增加。</w:t>
      </w:r>
    </w:p>
    <w:p w:rsidR="00DC6774" w:rsidRDefault="00000000">
      <w:pPr>
        <w:pStyle w:val="Default"/>
        <w:overflowPunct w:val="0"/>
        <w:autoSpaceDE/>
        <w:autoSpaceDN/>
        <w:spacing w:line="64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sz w:val="32"/>
          <w:szCs w:val="32"/>
        </w:rPr>
        <w:t>、</w:t>
      </w:r>
      <w:r>
        <w:rPr>
          <w:rFonts w:ascii="仿宋" w:eastAsia="仿宋" w:hAnsi="仿宋" w:cs="仿宋" w:hint="eastAsia"/>
          <w:sz w:val="32"/>
          <w:szCs w:val="32"/>
        </w:rPr>
        <w:t>农林水支出（类）林业和草原（款）湿地保护（项）。</w:t>
      </w:r>
    </w:p>
    <w:p w:rsidR="00DC6774" w:rsidRDefault="00000000">
      <w:pPr>
        <w:pStyle w:val="Default"/>
        <w:overflowPunct w:val="0"/>
        <w:autoSpaceDE/>
        <w:autoSpaceDN/>
        <w:spacing w:line="640" w:lineRule="exact"/>
        <w:ind w:firstLineChars="200" w:firstLine="640"/>
        <w:jc w:val="both"/>
        <w:rPr>
          <w:rFonts w:ascii="仿宋" w:eastAsia="仿宋" w:hAnsi="仿宋" w:cs="仿宋" w:hint="eastAsia"/>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sz w:val="32"/>
          <w:szCs w:val="32"/>
        </w:rPr>
        <w:t>56</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88.11</w:t>
      </w:r>
      <w:r>
        <w:rPr>
          <w:rFonts w:ascii="Times New Roman" w:eastAsia="仿宋_GB2312" w:hAnsi="Times New Roman" w:cs="Times New Roman"/>
          <w:sz w:val="32"/>
          <w:szCs w:val="32"/>
        </w:rPr>
        <w:t>万元，完成年初预算的</w:t>
      </w:r>
      <w:r>
        <w:rPr>
          <w:rFonts w:ascii="Times New Roman" w:eastAsia="仿宋_GB2312" w:hAnsi="Times New Roman" w:cs="Times New Roman" w:hint="eastAsia"/>
          <w:sz w:val="32"/>
          <w:szCs w:val="32"/>
        </w:rPr>
        <w:t>157.34</w:t>
      </w:r>
      <w:r>
        <w:rPr>
          <w:rFonts w:ascii="Times New Roman" w:eastAsia="仿宋_GB2312" w:hAnsi="Times New Roman" w:cs="Times New Roman"/>
          <w:sz w:val="32"/>
          <w:szCs w:val="32"/>
        </w:rPr>
        <w:t>%</w:t>
      </w:r>
      <w:r>
        <w:rPr>
          <w:rFonts w:ascii="Times New Roman" w:eastAsia="仿宋_GB2312" w:hAnsi="Times New Roman" w:cs="Times New Roman"/>
          <w:sz w:val="32"/>
          <w:szCs w:val="32"/>
        </w:rPr>
        <w:t>，决算数大于年初预算数的主要原因是：</w:t>
      </w:r>
      <w:r>
        <w:rPr>
          <w:rFonts w:ascii="Times New Roman" w:eastAsia="仿宋_GB2312" w:hAnsi="Times New Roman" w:cs="Times New Roman" w:hint="eastAsia"/>
          <w:sz w:val="32"/>
          <w:szCs w:val="32"/>
        </w:rPr>
        <w:t>支付了</w:t>
      </w:r>
      <w:r>
        <w:rPr>
          <w:rFonts w:ascii="仿宋" w:eastAsia="仿宋" w:hAnsi="仿宋" w:cs="仿宋" w:hint="eastAsia"/>
          <w:sz w:val="32"/>
          <w:szCs w:val="32"/>
        </w:rPr>
        <w:t>浯溪国家湿地公园保护与恢复项目前期费用。</w:t>
      </w:r>
    </w:p>
    <w:p w:rsidR="00DC6774" w:rsidRDefault="00000000">
      <w:pPr>
        <w:pStyle w:val="Default"/>
        <w:overflowPunct w:val="0"/>
        <w:autoSpaceDE/>
        <w:autoSpaceDN/>
        <w:spacing w:line="640" w:lineRule="exact"/>
        <w:ind w:firstLineChars="200" w:firstLine="640"/>
        <w:jc w:val="both"/>
        <w:rPr>
          <w:rFonts w:ascii="仿宋" w:eastAsia="仿宋" w:hAnsi="仿宋" w:cs="仿宋" w:hint="eastAsia"/>
          <w:sz w:val="32"/>
          <w:szCs w:val="32"/>
        </w:rPr>
      </w:pPr>
      <w:r>
        <w:rPr>
          <w:rFonts w:ascii="仿宋" w:eastAsia="仿宋" w:hAnsi="仿宋" w:cs="仿宋" w:hint="eastAsia"/>
          <w:sz w:val="32"/>
          <w:szCs w:val="32"/>
        </w:rPr>
        <w:t>3、节能环保支出（类）自然生态保护（款）自然保护地（项）。</w:t>
      </w:r>
    </w:p>
    <w:p w:rsidR="00DC6774" w:rsidRDefault="00000000">
      <w:pPr>
        <w:pStyle w:val="Default"/>
        <w:overflowPunct w:val="0"/>
        <w:autoSpaceDE/>
        <w:autoSpaceDN/>
        <w:spacing w:line="640" w:lineRule="exact"/>
        <w:ind w:firstLineChars="200" w:firstLine="640"/>
        <w:jc w:val="both"/>
        <w:rPr>
          <w:rFonts w:ascii="仿宋" w:eastAsia="仿宋" w:hAnsi="仿宋" w:cs="仿宋" w:hint="eastAsia"/>
          <w:sz w:val="32"/>
          <w:szCs w:val="32"/>
        </w:rPr>
      </w:pPr>
      <w:r>
        <w:rPr>
          <w:rFonts w:ascii="仿宋" w:eastAsia="仿宋" w:hAnsi="仿宋" w:cs="仿宋" w:hint="eastAsia"/>
          <w:sz w:val="32"/>
          <w:szCs w:val="32"/>
        </w:rPr>
        <w:t>年初预算为0万元，支出决算为45.36万元，决算数大于年初预算数的原因是，业务活动支出的增加。</w:t>
      </w:r>
    </w:p>
    <w:p w:rsidR="00DC6774" w:rsidRDefault="00000000">
      <w:pPr>
        <w:pStyle w:val="Default"/>
        <w:overflowPunct w:val="0"/>
        <w:autoSpaceDE/>
        <w:autoSpaceDN/>
        <w:spacing w:line="640" w:lineRule="exact"/>
        <w:ind w:firstLineChars="200" w:firstLine="640"/>
        <w:jc w:val="both"/>
        <w:rPr>
          <w:rFonts w:ascii="仿宋" w:eastAsia="仿宋" w:hAnsi="仿宋" w:cs="仿宋" w:hint="eastAsia"/>
          <w:sz w:val="32"/>
          <w:szCs w:val="32"/>
        </w:rPr>
      </w:pPr>
      <w:r>
        <w:rPr>
          <w:rFonts w:ascii="仿宋" w:eastAsia="仿宋" w:hAnsi="仿宋" w:cs="仿宋" w:hint="eastAsia"/>
          <w:sz w:val="32"/>
          <w:szCs w:val="32"/>
        </w:rPr>
        <w:t>4、社会保障和就业（类）行政事业单位养老支出（款）机关事业单位基本养老保险缴费支出（项）。</w:t>
      </w:r>
    </w:p>
    <w:p w:rsidR="00DC6774" w:rsidRDefault="00000000">
      <w:pPr>
        <w:pStyle w:val="Default"/>
        <w:overflowPunct w:val="0"/>
        <w:autoSpaceDE/>
        <w:autoSpaceDN/>
        <w:spacing w:line="640" w:lineRule="exact"/>
        <w:ind w:firstLineChars="200" w:firstLine="640"/>
        <w:jc w:val="both"/>
        <w:rPr>
          <w:rFonts w:ascii="仿宋" w:eastAsia="仿宋" w:hAnsi="仿宋" w:cs="仿宋" w:hint="eastAsia"/>
          <w:sz w:val="32"/>
          <w:szCs w:val="32"/>
        </w:rPr>
      </w:pPr>
      <w:r>
        <w:rPr>
          <w:rFonts w:ascii="仿宋" w:eastAsia="仿宋" w:hAnsi="仿宋" w:cs="仿宋" w:hint="eastAsia"/>
          <w:sz w:val="32"/>
          <w:szCs w:val="32"/>
        </w:rPr>
        <w:t>年初预算为24.47万元，支出决算为19.65万元，完成年初预算的80.30%，决算数小于年初预算数的主要原因是：工资调增未上调社保费用。</w:t>
      </w:r>
    </w:p>
    <w:p w:rsidR="00DC6774" w:rsidRDefault="00000000">
      <w:pPr>
        <w:pStyle w:val="Default"/>
        <w:overflowPunct w:val="0"/>
        <w:autoSpaceDE/>
        <w:autoSpaceDN/>
        <w:spacing w:line="64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5</w:t>
      </w:r>
      <w:r>
        <w:rPr>
          <w:rFonts w:ascii="Times New Roman" w:eastAsia="仿宋_GB2312" w:hAnsi="Times New Roman" w:cs="Times New Roman" w:hint="eastAsia"/>
          <w:sz w:val="32"/>
          <w:szCs w:val="32"/>
        </w:rPr>
        <w:t>、住房保障支出（类）住房改革支出（款）住房公积金（项）</w:t>
      </w:r>
      <w:r>
        <w:rPr>
          <w:rFonts w:ascii="Times New Roman" w:eastAsia="仿宋_GB2312" w:hAnsi="Times New Roman" w:cs="Times New Roman"/>
          <w:sz w:val="32"/>
          <w:szCs w:val="32"/>
        </w:rPr>
        <w:t>。</w:t>
      </w:r>
    </w:p>
    <w:p w:rsidR="00DC6774" w:rsidRDefault="00000000">
      <w:pPr>
        <w:pStyle w:val="Default"/>
        <w:overflowPunct w:val="0"/>
        <w:autoSpaceDE/>
        <w:autoSpaceDN/>
        <w:spacing w:line="640" w:lineRule="exact"/>
        <w:ind w:firstLineChars="200" w:firstLine="640"/>
        <w:jc w:val="both"/>
        <w:rPr>
          <w:rFonts w:ascii="仿宋" w:eastAsia="仿宋" w:hAnsi="仿宋" w:cs="仿宋" w:hint="eastAsia"/>
          <w:sz w:val="32"/>
          <w:szCs w:val="32"/>
        </w:rPr>
      </w:pPr>
      <w:r>
        <w:rPr>
          <w:rFonts w:ascii="仿宋" w:eastAsia="仿宋" w:hAnsi="仿宋" w:cs="仿宋" w:hint="eastAsia"/>
          <w:sz w:val="32"/>
          <w:szCs w:val="32"/>
        </w:rPr>
        <w:t>年初预算为14.73万元，支出决算为14.73万元，完成年初预算的100%，决算数等于年初预算数的原因是：2025年人员无变动，住房公积金预算数与决算数一致。</w:t>
      </w:r>
    </w:p>
    <w:p w:rsidR="00DC6774" w:rsidRDefault="00000000">
      <w:pPr>
        <w:pStyle w:val="Default"/>
        <w:overflowPunct w:val="0"/>
        <w:autoSpaceDE/>
        <w:autoSpaceDN/>
        <w:spacing w:line="640" w:lineRule="exact"/>
        <w:ind w:firstLineChars="200" w:firstLine="640"/>
        <w:jc w:val="both"/>
        <w:rPr>
          <w:rFonts w:ascii="Times New Roman" w:eastAsia="仿宋_GB2312" w:hAnsi="Times New Roman" w:cs="Times New Roman"/>
          <w:sz w:val="32"/>
          <w:szCs w:val="32"/>
        </w:rPr>
      </w:pPr>
      <w:r>
        <w:rPr>
          <w:rFonts w:ascii="仿宋" w:eastAsia="仿宋" w:hAnsi="仿宋" w:cs="仿宋" w:hint="eastAsia"/>
          <w:sz w:val="32"/>
          <w:szCs w:val="32"/>
        </w:rPr>
        <w:t>6、卫生健康支出（类）行政事业单位医疗</w:t>
      </w:r>
      <w:bookmarkStart w:id="3" w:name="OLE_LINK2"/>
      <w:r>
        <w:rPr>
          <w:rFonts w:ascii="仿宋" w:eastAsia="仿宋" w:hAnsi="仿宋" w:cs="仿宋" w:hint="eastAsia"/>
          <w:sz w:val="32"/>
          <w:szCs w:val="32"/>
        </w:rPr>
        <w:t>（款）</w:t>
      </w:r>
      <w:bookmarkEnd w:id="3"/>
      <w:r>
        <w:rPr>
          <w:rFonts w:ascii="仿宋" w:eastAsia="仿宋" w:hAnsi="仿宋" w:cs="仿宋" w:hint="eastAsia"/>
          <w:sz w:val="32"/>
          <w:szCs w:val="32"/>
        </w:rPr>
        <w:t>事业单位医疗（项）</w:t>
      </w:r>
      <w:r>
        <w:rPr>
          <w:rFonts w:ascii="Times New Roman" w:eastAsia="仿宋_GB2312" w:hAnsi="Times New Roman" w:cs="Times New Roman"/>
          <w:sz w:val="32"/>
          <w:szCs w:val="32"/>
        </w:rPr>
        <w:t>。</w:t>
      </w:r>
    </w:p>
    <w:p w:rsidR="00DC6774" w:rsidRDefault="00000000">
      <w:pPr>
        <w:pStyle w:val="Default"/>
        <w:overflowPunct w:val="0"/>
        <w:autoSpaceDE/>
        <w:autoSpaceDN/>
        <w:spacing w:line="640" w:lineRule="exact"/>
        <w:ind w:firstLineChars="200" w:firstLine="640"/>
        <w:jc w:val="both"/>
        <w:rPr>
          <w:rFonts w:ascii="仿宋" w:eastAsia="仿宋" w:hAnsi="仿宋" w:cs="仿宋" w:hint="eastAsia"/>
          <w:sz w:val="32"/>
          <w:szCs w:val="32"/>
        </w:rPr>
      </w:pPr>
      <w:r>
        <w:rPr>
          <w:rFonts w:ascii="仿宋" w:eastAsia="仿宋" w:hAnsi="仿宋" w:cs="仿宋" w:hint="eastAsia"/>
          <w:sz w:val="32"/>
          <w:szCs w:val="32"/>
        </w:rPr>
        <w:t>年初预算为8.18万元，支出决算为8.18万元，完成年初预算的100%，决算数等于年初预算数的原因是：2025年人员无</w:t>
      </w:r>
      <w:r>
        <w:rPr>
          <w:rFonts w:ascii="仿宋" w:eastAsia="仿宋" w:hAnsi="仿宋" w:cs="仿宋" w:hint="eastAsia"/>
          <w:sz w:val="32"/>
          <w:szCs w:val="32"/>
        </w:rPr>
        <w:lastRenderedPageBreak/>
        <w:t>变动，事业单位医疗保险缴费预算数与决算数一致。</w:t>
      </w:r>
    </w:p>
    <w:p w:rsidR="00DC6774" w:rsidRDefault="00000000">
      <w:pPr>
        <w:pStyle w:val="Default"/>
        <w:overflowPunct w:val="0"/>
        <w:autoSpaceDE/>
        <w:autoSpaceDN/>
        <w:spacing w:line="64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rsidR="00DC6774" w:rsidRDefault="00000000">
      <w:pPr>
        <w:pStyle w:val="Default"/>
        <w:overflowPunct w:val="0"/>
        <w:autoSpaceDE/>
        <w:autoSpaceDN/>
        <w:spacing w:line="64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年度一般公共预算财政拨款基本支出</w:t>
      </w:r>
      <w:r>
        <w:rPr>
          <w:rFonts w:ascii="Times New Roman" w:eastAsia="仿宋_GB2312" w:hAnsi="Times New Roman" w:cs="Times New Roman" w:hint="eastAsia"/>
          <w:sz w:val="32"/>
          <w:szCs w:val="32"/>
        </w:rPr>
        <w:t>207.18</w:t>
      </w:r>
      <w:r>
        <w:rPr>
          <w:rFonts w:ascii="Times New Roman" w:eastAsia="仿宋_GB2312" w:hAnsi="Times New Roman" w:cs="Times New Roman"/>
          <w:sz w:val="32"/>
          <w:szCs w:val="32"/>
        </w:rPr>
        <w:t>万元，其中：</w:t>
      </w:r>
    </w:p>
    <w:p w:rsidR="00DC6774" w:rsidRDefault="00000000">
      <w:pPr>
        <w:pStyle w:val="Default"/>
        <w:overflowPunct w:val="0"/>
        <w:autoSpaceDE/>
        <w:autoSpaceDN/>
        <w:spacing w:line="640" w:lineRule="exact"/>
        <w:ind w:firstLineChars="200" w:firstLine="643"/>
        <w:jc w:val="both"/>
        <w:rPr>
          <w:rFonts w:ascii="Times New Roman" w:eastAsia="仿宋_GB2312" w:hAnsi="Times New Roman" w:cs="Times New Roman"/>
          <w:sz w:val="32"/>
          <w:szCs w:val="32"/>
        </w:rPr>
      </w:pPr>
      <w:r>
        <w:rPr>
          <w:rFonts w:ascii="Times New Roman" w:eastAsia="仿宋_GB2312" w:hAnsi="Times New Roman" w:cs="Times New Roman"/>
          <w:b/>
          <w:bCs/>
          <w:sz w:val="32"/>
          <w:szCs w:val="32"/>
        </w:rPr>
        <w:t>人员经费</w:t>
      </w:r>
      <w:r>
        <w:rPr>
          <w:rFonts w:ascii="Times New Roman" w:eastAsia="仿宋_GB2312" w:hAnsi="Times New Roman" w:cs="Times New Roman" w:hint="eastAsia"/>
          <w:sz w:val="32"/>
          <w:szCs w:val="32"/>
        </w:rPr>
        <w:t>190.86</w:t>
      </w:r>
      <w:r>
        <w:rPr>
          <w:rFonts w:ascii="Times New Roman" w:eastAsia="仿宋_GB2312" w:hAnsi="Times New Roman" w:cs="Times New Roman"/>
          <w:sz w:val="32"/>
          <w:szCs w:val="32"/>
        </w:rPr>
        <w:t>万元，占基本支出的</w:t>
      </w:r>
      <w:r>
        <w:rPr>
          <w:rFonts w:ascii="Times New Roman" w:eastAsia="仿宋_GB2312" w:hAnsi="Times New Roman" w:cs="Times New Roman" w:hint="eastAsia"/>
          <w:sz w:val="32"/>
          <w:szCs w:val="32"/>
        </w:rPr>
        <w:t>92.12</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主要包括基本工资、津贴补贴、奖金、</w:t>
      </w:r>
      <w:r>
        <w:rPr>
          <w:rFonts w:ascii="Times New Roman" w:eastAsia="仿宋_GB2312" w:hAnsi="Times New Roman" w:cs="Times New Roman" w:hint="eastAsia"/>
          <w:sz w:val="32"/>
          <w:szCs w:val="32"/>
        </w:rPr>
        <w:t>绩效工资、机关事业单位基本养老保险、职工基本医疗保险缴费、住房公积金</w:t>
      </w:r>
      <w:r>
        <w:rPr>
          <w:rFonts w:ascii="Times New Roman" w:eastAsia="仿宋_GB2312" w:hAnsi="Times New Roman" w:cs="Times New Roman"/>
          <w:sz w:val="32"/>
          <w:szCs w:val="32"/>
        </w:rPr>
        <w:t>。</w:t>
      </w:r>
    </w:p>
    <w:p w:rsidR="00DC6774" w:rsidRDefault="00000000">
      <w:pPr>
        <w:pStyle w:val="Default"/>
        <w:overflowPunct w:val="0"/>
        <w:autoSpaceDE/>
        <w:autoSpaceDN/>
        <w:spacing w:line="640" w:lineRule="exact"/>
        <w:ind w:firstLineChars="200" w:firstLine="643"/>
        <w:jc w:val="both"/>
        <w:rPr>
          <w:rFonts w:ascii="Times New Roman" w:eastAsia="仿宋_GB2312" w:hAnsi="Times New Roman" w:cs="Times New Roman"/>
          <w:sz w:val="32"/>
          <w:szCs w:val="32"/>
        </w:rPr>
      </w:pPr>
      <w:r>
        <w:rPr>
          <w:rFonts w:ascii="Times New Roman" w:eastAsia="仿宋_GB2312" w:hAnsi="Times New Roman" w:cs="Times New Roman"/>
          <w:b/>
          <w:bCs/>
          <w:sz w:val="32"/>
          <w:szCs w:val="32"/>
        </w:rPr>
        <w:t>公用经费</w:t>
      </w:r>
      <w:r>
        <w:rPr>
          <w:rFonts w:ascii="Times New Roman" w:eastAsia="仿宋_GB2312" w:hAnsi="Times New Roman" w:cs="Times New Roman" w:hint="eastAsia"/>
          <w:sz w:val="32"/>
          <w:szCs w:val="32"/>
        </w:rPr>
        <w:t>16.32</w:t>
      </w:r>
      <w:r>
        <w:rPr>
          <w:rFonts w:ascii="Times New Roman" w:eastAsia="仿宋_GB2312" w:hAnsi="Times New Roman" w:cs="Times New Roman"/>
          <w:sz w:val="32"/>
          <w:szCs w:val="32"/>
        </w:rPr>
        <w:t>万元，占基本支出的</w:t>
      </w:r>
      <w:r>
        <w:rPr>
          <w:rFonts w:ascii="Times New Roman" w:eastAsia="仿宋_GB2312" w:hAnsi="Times New Roman" w:cs="Times New Roman" w:hint="eastAsia"/>
          <w:sz w:val="32"/>
          <w:szCs w:val="32"/>
        </w:rPr>
        <w:t>7.88</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，主要包括办公费、</w:t>
      </w:r>
      <w:r>
        <w:rPr>
          <w:rFonts w:ascii="Times New Roman" w:eastAsia="仿宋_GB2312" w:hAnsi="Times New Roman" w:cs="Times New Roman" w:hint="eastAsia"/>
          <w:sz w:val="32"/>
          <w:szCs w:val="32"/>
        </w:rPr>
        <w:t>维修（护）费、工会经费、福利费、租赁费</w:t>
      </w:r>
      <w:r>
        <w:rPr>
          <w:rFonts w:ascii="Times New Roman" w:eastAsia="仿宋_GB2312" w:hAnsi="Times New Roman" w:cs="Times New Roman"/>
          <w:sz w:val="32"/>
          <w:szCs w:val="32"/>
        </w:rPr>
        <w:t>。</w:t>
      </w:r>
    </w:p>
    <w:p w:rsidR="00DC6774" w:rsidRDefault="00000000">
      <w:pPr>
        <w:pStyle w:val="Default"/>
        <w:overflowPunct w:val="0"/>
        <w:autoSpaceDE/>
        <w:autoSpaceDN/>
        <w:spacing w:line="640" w:lineRule="exact"/>
        <w:ind w:firstLineChars="200" w:firstLine="640"/>
        <w:jc w:val="both"/>
        <w:rPr>
          <w:rFonts w:ascii="Times New Roman" w:eastAsia="仿宋_GB2312" w:hAnsi="Times New Roman" w:cs="Times New Roman"/>
          <w:b/>
          <w:sz w:val="32"/>
          <w:szCs w:val="32"/>
        </w:rPr>
      </w:pPr>
      <w:r>
        <w:rPr>
          <w:rFonts w:ascii="Times New Roman" w:hAnsi="Times New Roman" w:cs="Times New Roman"/>
          <w:bCs/>
          <w:sz w:val="32"/>
          <w:szCs w:val="32"/>
        </w:rPr>
        <w:t>七、财政拨款</w:t>
      </w:r>
      <w:r>
        <w:rPr>
          <w:rFonts w:ascii="Times New Roman" w:hAnsi="Times New Roman" w:cs="Times New Roman"/>
          <w:bCs/>
          <w:sz w:val="32"/>
          <w:szCs w:val="32"/>
        </w:rPr>
        <w:t>“</w:t>
      </w:r>
      <w:r>
        <w:rPr>
          <w:rFonts w:ascii="Times New Roman" w:hAnsi="Times New Roman" w:cs="Times New Roman"/>
          <w:bCs/>
          <w:sz w:val="32"/>
          <w:szCs w:val="32"/>
        </w:rPr>
        <w:t>三公</w:t>
      </w:r>
      <w:r>
        <w:rPr>
          <w:rFonts w:ascii="Times New Roman" w:hAnsi="Times New Roman" w:cs="Times New Roman"/>
          <w:bCs/>
          <w:sz w:val="32"/>
          <w:szCs w:val="32"/>
        </w:rPr>
        <w:t>”</w:t>
      </w:r>
      <w:r>
        <w:rPr>
          <w:rFonts w:ascii="Times New Roman" w:hAnsi="Times New Roman" w:cs="Times New Roman"/>
          <w:bCs/>
          <w:sz w:val="32"/>
          <w:szCs w:val="32"/>
        </w:rPr>
        <w:t>经费支出决算情况说明</w:t>
      </w:r>
    </w:p>
    <w:p w:rsidR="00DC6774" w:rsidRDefault="00000000">
      <w:pPr>
        <w:pStyle w:val="Default"/>
        <w:overflowPunct w:val="0"/>
        <w:autoSpaceDE/>
        <w:autoSpaceDN/>
        <w:spacing w:line="64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（一）</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三公</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经费财政拨款支出决算总体情况说明</w:t>
      </w:r>
    </w:p>
    <w:p w:rsidR="00DC6774" w:rsidRDefault="00000000">
      <w:pPr>
        <w:pStyle w:val="Default"/>
        <w:spacing w:line="640" w:lineRule="exact"/>
        <w:ind w:firstLineChars="200" w:firstLine="640"/>
        <w:rPr>
          <w:rFonts w:ascii="Times New Roman" w:eastAsia="仿宋_GB2312" w:hAnsi="Times New Roman" w:cs="Times New Roman"/>
          <w:sz w:val="32"/>
          <w:szCs w:val="32"/>
          <w:highlight w:val="yellow"/>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经费财政拨款支出预算为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万元；与上年相比</w:t>
      </w:r>
      <w:r>
        <w:rPr>
          <w:rFonts w:ascii="Times New Roman" w:eastAsia="仿宋_GB2312" w:hAnsi="Times New Roman" w:cs="Times New Roman" w:hint="eastAsia"/>
          <w:sz w:val="32"/>
          <w:szCs w:val="32"/>
        </w:rPr>
        <w:t>持平，决算数等于上年数的主要原因是单位领导班子从节约资金角度出发，坚持“非必要、不开支”原则。</w:t>
      </w:r>
    </w:p>
    <w:p w:rsidR="00DC6774" w:rsidRDefault="00000000">
      <w:pPr>
        <w:pStyle w:val="Default"/>
        <w:overflowPunct w:val="0"/>
        <w:autoSpaceDE/>
        <w:autoSpaceDN/>
        <w:spacing w:line="64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（二）</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三公</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经费财政拨款支出决算具体情况说明</w:t>
      </w:r>
    </w:p>
    <w:p w:rsidR="00DC6774" w:rsidRDefault="00000000">
      <w:pPr>
        <w:pStyle w:val="Default"/>
        <w:overflowPunct w:val="0"/>
        <w:autoSpaceDE/>
        <w:autoSpaceDN/>
        <w:spacing w:line="640" w:lineRule="exact"/>
        <w:ind w:firstLineChars="200" w:firstLine="640"/>
        <w:jc w:val="both"/>
        <w:rPr>
          <w:rFonts w:ascii="仿宋" w:eastAsia="仿宋" w:hAnsi="仿宋" w:cs="仿宋" w:hint="eastAsia"/>
          <w:sz w:val="32"/>
          <w:szCs w:val="32"/>
          <w:highlight w:val="yellow"/>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因公出国（境）费支出预算为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万元；与上年相比</w:t>
      </w:r>
      <w:r>
        <w:rPr>
          <w:rFonts w:ascii="Times New Roman" w:eastAsia="仿宋_GB2312" w:hAnsi="Times New Roman" w:cs="Times New Roman" w:hint="eastAsia"/>
          <w:sz w:val="32"/>
          <w:szCs w:val="32"/>
        </w:rPr>
        <w:t>持平</w:t>
      </w:r>
      <w:r>
        <w:rPr>
          <w:rFonts w:ascii="Times New Roman" w:eastAsia="仿宋_GB2312" w:hAnsi="Times New Roman" w:cs="Times New Roman"/>
          <w:sz w:val="32"/>
          <w:szCs w:val="32"/>
        </w:rPr>
        <w:t>。</w:t>
      </w:r>
      <w:r>
        <w:rPr>
          <w:rFonts w:ascii="仿宋" w:eastAsia="仿宋" w:hAnsi="仿宋" w:cs="仿宋" w:hint="eastAsia"/>
          <w:sz w:val="32"/>
          <w:szCs w:val="32"/>
        </w:rPr>
        <w:t>决算数等于预算数的主要原因是无工作需要出境。决算数等于上年数的主要原因是无工作需要出境。2024年度安排因公出国（境）团组0个，累计0人次。</w:t>
      </w:r>
    </w:p>
    <w:p w:rsidR="00DC6774" w:rsidRDefault="00000000">
      <w:pPr>
        <w:pStyle w:val="Default"/>
        <w:overflowPunct w:val="0"/>
        <w:autoSpaceDE/>
        <w:autoSpaceDN/>
        <w:spacing w:line="640" w:lineRule="exact"/>
        <w:ind w:firstLineChars="200" w:firstLine="640"/>
        <w:jc w:val="both"/>
        <w:rPr>
          <w:rFonts w:ascii="仿宋" w:eastAsia="仿宋" w:hAnsi="仿宋" w:cs="仿宋" w:hint="eastAsia"/>
          <w:sz w:val="32"/>
          <w:szCs w:val="32"/>
        </w:rPr>
      </w:pPr>
      <w:r>
        <w:rPr>
          <w:rFonts w:ascii="Times New Roman" w:eastAsia="仿宋_GB2312" w:hAnsi="Times New Roman" w:cs="Times New Roman"/>
          <w:sz w:val="32"/>
          <w:szCs w:val="32"/>
        </w:rPr>
        <w:t>2.</w:t>
      </w:r>
      <w:r>
        <w:rPr>
          <w:rFonts w:ascii="Times New Roman" w:eastAsia="仿宋_GB2312" w:hAnsi="Times New Roman" w:cs="Times New Roman"/>
          <w:sz w:val="32"/>
          <w:szCs w:val="32"/>
        </w:rPr>
        <w:t>公务用车购置费及运行维护费支出预算为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w:t>
      </w:r>
      <w:r>
        <w:rPr>
          <w:rFonts w:ascii="Times New Roman" w:eastAsia="仿宋_GB2312" w:hAnsi="Times New Roman" w:cs="Times New Roman"/>
          <w:sz w:val="32"/>
          <w:szCs w:val="32"/>
        </w:rPr>
        <w:lastRenderedPageBreak/>
        <w:t>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w:t>
      </w:r>
      <w:r>
        <w:rPr>
          <w:rFonts w:ascii="仿宋" w:eastAsia="仿宋" w:hAnsi="仿宋" w:cs="仿宋" w:hint="eastAsia"/>
          <w:sz w:val="32"/>
          <w:szCs w:val="32"/>
        </w:rPr>
        <w:t>与上年相比持平，其中：</w:t>
      </w:r>
    </w:p>
    <w:p w:rsidR="00DC6774" w:rsidRDefault="00000000">
      <w:pPr>
        <w:pStyle w:val="Default"/>
        <w:overflowPunct w:val="0"/>
        <w:autoSpaceDE/>
        <w:autoSpaceDN/>
        <w:spacing w:line="640" w:lineRule="exact"/>
        <w:ind w:firstLineChars="200" w:firstLine="640"/>
        <w:jc w:val="both"/>
        <w:rPr>
          <w:rFonts w:ascii="仿宋" w:eastAsia="仿宋" w:hAnsi="仿宋" w:cs="仿宋" w:hint="eastAsia"/>
          <w:sz w:val="32"/>
          <w:szCs w:val="32"/>
        </w:rPr>
      </w:pPr>
      <w:r>
        <w:rPr>
          <w:rFonts w:ascii="仿宋" w:eastAsia="仿宋" w:hAnsi="仿宋" w:cs="仿宋" w:hint="eastAsia"/>
          <w:sz w:val="32"/>
          <w:szCs w:val="32"/>
        </w:rPr>
        <w:t>公务用车购置费支出预算为0万元，支出决算为0万元，与上年相比持平。决算数等于预算数的主要原因是无公务车辆，决算数等于上年数的主要原因是无公务车辆。</w:t>
      </w:r>
    </w:p>
    <w:p w:rsidR="00DC6774" w:rsidRDefault="00000000">
      <w:pPr>
        <w:pStyle w:val="Default"/>
        <w:overflowPunct w:val="0"/>
        <w:autoSpaceDE/>
        <w:autoSpaceDN/>
        <w:spacing w:line="640" w:lineRule="exact"/>
        <w:ind w:firstLineChars="200" w:firstLine="640"/>
        <w:jc w:val="both"/>
        <w:rPr>
          <w:rFonts w:ascii="仿宋" w:eastAsia="仿宋" w:hAnsi="仿宋" w:cs="仿宋" w:hint="eastAsia"/>
          <w:sz w:val="32"/>
          <w:szCs w:val="32"/>
        </w:rPr>
      </w:pPr>
      <w:r>
        <w:rPr>
          <w:rFonts w:ascii="仿宋" w:eastAsia="仿宋" w:hAnsi="仿宋" w:cs="仿宋" w:hint="eastAsia"/>
          <w:sz w:val="32"/>
          <w:szCs w:val="32"/>
        </w:rPr>
        <w:t>公务用车运行维护费支出预算为0万元，支出决算为0万元，截止2025年12月31日，我单位开支财政拨款的公务用车保有量为0辆。</w:t>
      </w:r>
    </w:p>
    <w:p w:rsidR="00DC6774" w:rsidRDefault="00000000">
      <w:pPr>
        <w:pStyle w:val="Default"/>
        <w:overflowPunct w:val="0"/>
        <w:autoSpaceDE/>
        <w:autoSpaceDN/>
        <w:spacing w:line="64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3.</w:t>
      </w:r>
      <w:r>
        <w:rPr>
          <w:rFonts w:ascii="仿宋" w:eastAsia="仿宋" w:hAnsi="仿宋" w:cs="仿宋" w:hint="eastAsia"/>
          <w:sz w:val="32"/>
          <w:szCs w:val="32"/>
        </w:rPr>
        <w:t>公务接待费支出预算为1万元，支出决算为0万元，与上年相比持平，决算数等于预算数的主要原因是单位领导班子从节约资金角度出发，坚持“非必要、不开支”原则。决算数等于上年数的主要原因也是单位领导班子从节约资金角度出发，坚持“非必要、不开支”原则。2025年度共接待来访团组0个、来宾0人次。</w:t>
      </w:r>
    </w:p>
    <w:p w:rsidR="00DC6774" w:rsidRDefault="00000000">
      <w:pPr>
        <w:pStyle w:val="Default"/>
        <w:overflowPunct w:val="0"/>
        <w:autoSpaceDE/>
        <w:autoSpaceDN/>
        <w:spacing w:line="64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rsidR="00DC6774" w:rsidRDefault="00000000">
      <w:pPr>
        <w:pStyle w:val="Default"/>
        <w:overflowPunct w:val="0"/>
        <w:autoSpaceDE/>
        <w:autoSpaceDN/>
        <w:spacing w:line="640" w:lineRule="exact"/>
        <w:ind w:firstLineChars="200" w:firstLine="640"/>
        <w:jc w:val="both"/>
        <w:rPr>
          <w:rFonts w:ascii="Times New Roman" w:eastAsia="仿宋_GB2312" w:hAnsi="Times New Roman" w:cs="Times New Roman"/>
          <w:sz w:val="32"/>
          <w:szCs w:val="32"/>
        </w:rPr>
      </w:pPr>
      <w:r>
        <w:rPr>
          <w:rFonts w:ascii="仿宋" w:eastAsia="仿宋" w:hAnsi="仿宋" w:cs="仿宋" w:hint="eastAsia"/>
          <w:color w:val="auto"/>
          <w:kern w:val="2"/>
          <w:sz w:val="32"/>
          <w:szCs w:val="32"/>
        </w:rPr>
        <w:t>2025年度本部门无政府性基金收支。</w:t>
      </w:r>
    </w:p>
    <w:p w:rsidR="00DC6774" w:rsidRDefault="00000000">
      <w:pPr>
        <w:pStyle w:val="Default"/>
        <w:overflowPunct w:val="0"/>
        <w:autoSpaceDE/>
        <w:autoSpaceDN/>
        <w:spacing w:line="64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rsidR="00DC6774" w:rsidRDefault="00000000">
      <w:pPr>
        <w:pStyle w:val="Default"/>
        <w:overflowPunct w:val="0"/>
        <w:autoSpaceDE/>
        <w:autoSpaceDN/>
        <w:spacing w:line="640" w:lineRule="exact"/>
        <w:ind w:firstLineChars="200" w:firstLine="640"/>
        <w:jc w:val="both"/>
        <w:rPr>
          <w:rFonts w:ascii="仿宋" w:eastAsia="仿宋" w:hAnsi="仿宋" w:cs="仿宋" w:hint="eastAsia"/>
          <w:sz w:val="32"/>
          <w:szCs w:val="32"/>
        </w:rPr>
      </w:pPr>
      <w:r>
        <w:rPr>
          <w:rFonts w:ascii="仿宋" w:eastAsia="仿宋" w:hAnsi="仿宋" w:cs="仿宋" w:hint="eastAsia"/>
          <w:sz w:val="32"/>
          <w:szCs w:val="32"/>
        </w:rPr>
        <w:t>本部门2025年度机关运行经费支出16.32万元，与年初预算数16.32万元持平。主要原因是：严格按照预算执行。</w:t>
      </w:r>
    </w:p>
    <w:p w:rsidR="00DC6774" w:rsidRDefault="00000000">
      <w:pPr>
        <w:pStyle w:val="Default"/>
        <w:overflowPunct w:val="0"/>
        <w:autoSpaceDE/>
        <w:autoSpaceDN/>
        <w:spacing w:line="64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rsidR="00DC6774" w:rsidRDefault="00000000">
      <w:pPr>
        <w:pStyle w:val="Default"/>
        <w:overflowPunct w:val="0"/>
        <w:autoSpaceDE/>
        <w:autoSpaceDN/>
        <w:spacing w:line="640" w:lineRule="exact"/>
        <w:ind w:firstLineChars="200" w:firstLine="640"/>
        <w:jc w:val="both"/>
        <w:rPr>
          <w:rFonts w:ascii="Times New Roman" w:eastAsia="仿宋_GB2312" w:hAnsi="Times New Roman" w:cs="Times New Roman"/>
          <w:sz w:val="32"/>
          <w:szCs w:val="32"/>
        </w:rPr>
      </w:pPr>
      <w:r>
        <w:rPr>
          <w:rFonts w:ascii="仿宋" w:eastAsia="仿宋" w:hAnsi="仿宋" w:cs="仿宋" w:hint="eastAsia"/>
          <w:sz w:val="32"/>
          <w:szCs w:val="32"/>
        </w:rPr>
        <w:t>2025年本部门无会议费</w:t>
      </w:r>
      <w:r>
        <w:rPr>
          <w:rFonts w:ascii="Times New Roman" w:eastAsia="仿宋_GB2312" w:hAnsi="Times New Roman" w:cs="Times New Roman"/>
          <w:sz w:val="32"/>
          <w:szCs w:val="32"/>
        </w:rPr>
        <w:t>。</w:t>
      </w:r>
    </w:p>
    <w:p w:rsidR="00DC6774" w:rsidRDefault="00000000">
      <w:pPr>
        <w:pStyle w:val="Default"/>
        <w:overflowPunct w:val="0"/>
        <w:autoSpaceDE/>
        <w:autoSpaceDN/>
        <w:spacing w:line="64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rsidR="00DC6774" w:rsidRDefault="00000000">
      <w:pPr>
        <w:pStyle w:val="Default"/>
        <w:overflowPunct w:val="0"/>
        <w:autoSpaceDE/>
        <w:autoSpaceDN/>
        <w:spacing w:line="640" w:lineRule="exact"/>
        <w:ind w:firstLineChars="200" w:firstLine="640"/>
        <w:jc w:val="both"/>
        <w:rPr>
          <w:rFonts w:ascii="Times New Roman" w:eastAsia="仿宋_GB2312" w:hAnsi="Times New Roman" w:cs="Times New Roman"/>
          <w:color w:val="auto"/>
          <w:sz w:val="32"/>
          <w:szCs w:val="32"/>
        </w:rPr>
      </w:pPr>
      <w:r>
        <w:rPr>
          <w:rFonts w:ascii="Times New Roman" w:eastAsia="仿宋_GB2312" w:hAnsi="Times New Roman" w:cs="Times New Roman"/>
          <w:sz w:val="32"/>
          <w:szCs w:val="32"/>
        </w:rPr>
        <w:lastRenderedPageBreak/>
        <w:t>本部门</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年度政府采购支出总额</w:t>
      </w:r>
      <w:r>
        <w:rPr>
          <w:rFonts w:ascii="Times New Roman" w:eastAsia="仿宋_GB2312" w:hAnsi="Times New Roman" w:cs="Times New Roman" w:hint="eastAsia"/>
          <w:sz w:val="32"/>
          <w:szCs w:val="32"/>
        </w:rPr>
        <w:t>32.09</w:t>
      </w:r>
      <w:r>
        <w:rPr>
          <w:rFonts w:ascii="Times New Roman" w:eastAsia="仿宋_GB2312" w:hAnsi="Times New Roman" w:cs="Times New Roman"/>
          <w:sz w:val="32"/>
          <w:szCs w:val="32"/>
        </w:rPr>
        <w:t>万元，其中：政府采购货物支出</w:t>
      </w:r>
      <w:r>
        <w:rPr>
          <w:rFonts w:ascii="Times New Roman" w:eastAsia="仿宋_GB2312" w:hAnsi="Times New Roman" w:cs="Times New Roman" w:hint="eastAsia"/>
          <w:sz w:val="32"/>
          <w:szCs w:val="32"/>
        </w:rPr>
        <w:t>1</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万元、政府采购工程支出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万元、政府采购服务支出</w:t>
      </w:r>
      <w:r>
        <w:rPr>
          <w:rFonts w:ascii="Times New Roman" w:eastAsia="仿宋_GB2312" w:hAnsi="Times New Roman" w:cs="Times New Roman" w:hint="eastAsia"/>
          <w:sz w:val="32"/>
          <w:szCs w:val="32"/>
        </w:rPr>
        <w:t>31.09</w:t>
      </w:r>
      <w:r>
        <w:rPr>
          <w:rFonts w:ascii="Times New Roman" w:eastAsia="仿宋_GB2312" w:hAnsi="Times New Roman" w:cs="Times New Roman"/>
          <w:sz w:val="32"/>
          <w:szCs w:val="32"/>
        </w:rPr>
        <w:t>万元。授予中小企业合同金额</w:t>
      </w:r>
      <w:r>
        <w:rPr>
          <w:rFonts w:ascii="Times New Roman" w:eastAsia="仿宋_GB2312" w:hAnsi="Times New Roman" w:cs="Times New Roman" w:hint="eastAsia"/>
          <w:sz w:val="32"/>
          <w:szCs w:val="32"/>
        </w:rPr>
        <w:t>32.09</w:t>
      </w:r>
      <w:r>
        <w:rPr>
          <w:rFonts w:ascii="Times New Roman" w:eastAsia="仿宋_GB2312" w:hAnsi="Times New Roman" w:cs="Times New Roman"/>
          <w:sz w:val="32"/>
          <w:szCs w:val="32"/>
        </w:rPr>
        <w:t>万元，占政府采购支出总额的</w:t>
      </w:r>
      <w:r>
        <w:rPr>
          <w:rFonts w:ascii="Times New Roman" w:eastAsia="仿宋_GB2312" w:hAnsi="Times New Roman" w:cs="Times New Roman" w:hint="eastAsia"/>
          <w:sz w:val="32"/>
          <w:szCs w:val="32"/>
        </w:rPr>
        <w:t>100</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，其中：授予小微企业合同金额</w:t>
      </w:r>
      <w:r>
        <w:rPr>
          <w:rFonts w:ascii="Times New Roman" w:eastAsia="仿宋_GB2312" w:hAnsi="Times New Roman" w:cs="Times New Roman" w:hint="eastAsia"/>
          <w:sz w:val="32"/>
          <w:szCs w:val="32"/>
        </w:rPr>
        <w:t>32.09</w:t>
      </w:r>
      <w:r>
        <w:rPr>
          <w:rFonts w:ascii="Times New Roman" w:eastAsia="仿宋_GB2312" w:hAnsi="Times New Roman" w:cs="Times New Roman"/>
          <w:sz w:val="32"/>
          <w:szCs w:val="32"/>
        </w:rPr>
        <w:t>万元，</w:t>
      </w:r>
      <w:r>
        <w:rPr>
          <w:rFonts w:ascii="Times New Roman" w:eastAsia="仿宋_GB2312" w:hAnsi="Times New Roman" w:cs="Times New Roman"/>
          <w:color w:val="auto"/>
          <w:sz w:val="32"/>
          <w:szCs w:val="32"/>
        </w:rPr>
        <w:t>占授予中小企业合同金额的</w:t>
      </w:r>
      <w:r>
        <w:rPr>
          <w:rFonts w:ascii="Times New Roman" w:eastAsia="仿宋_GB2312" w:hAnsi="Times New Roman" w:cs="Times New Roman" w:hint="eastAsia"/>
          <w:color w:val="auto"/>
          <w:sz w:val="32"/>
          <w:szCs w:val="32"/>
        </w:rPr>
        <w:t>100</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。货物采购授予中小企业合同金额占货物支出金额的</w:t>
      </w:r>
      <w:r>
        <w:rPr>
          <w:rFonts w:ascii="Times New Roman" w:eastAsia="仿宋_GB2312" w:hAnsi="Times New Roman" w:cs="Times New Roman" w:hint="eastAsia"/>
          <w:color w:val="auto"/>
          <w:sz w:val="32"/>
          <w:szCs w:val="32"/>
        </w:rPr>
        <w:t>100</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，工程采购授予中小企业合同金额占工程支出金额的</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，服务采购授予中小企业合同金额占服务支出金额的</w:t>
      </w:r>
      <w:r>
        <w:rPr>
          <w:rFonts w:ascii="Times New Roman" w:eastAsia="仿宋_GB2312" w:hAnsi="Times New Roman" w:cs="Times New Roman" w:hint="eastAsia"/>
          <w:color w:val="auto"/>
          <w:sz w:val="32"/>
          <w:szCs w:val="32"/>
        </w:rPr>
        <w:t>100</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w:t>
      </w:r>
    </w:p>
    <w:p w:rsidR="00DC6774" w:rsidRDefault="00000000">
      <w:pPr>
        <w:pStyle w:val="Default"/>
        <w:overflowPunct w:val="0"/>
        <w:autoSpaceDE/>
        <w:autoSpaceDN/>
        <w:spacing w:line="640" w:lineRule="exact"/>
        <w:ind w:firstLineChars="200" w:firstLine="64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rsidR="00DC6774" w:rsidRDefault="00000000">
      <w:pPr>
        <w:pStyle w:val="Default"/>
        <w:overflowPunct w:val="0"/>
        <w:autoSpaceDE/>
        <w:autoSpaceDN/>
        <w:spacing w:line="640" w:lineRule="exact"/>
        <w:ind w:firstLineChars="200" w:firstLine="640"/>
        <w:jc w:val="both"/>
        <w:rPr>
          <w:rFonts w:ascii="Times New Roman" w:eastAsia="仿宋_GB2312" w:hAnsi="Times New Roman" w:cs="Times New Roman"/>
          <w:color w:val="auto"/>
          <w:sz w:val="32"/>
          <w:szCs w:val="32"/>
        </w:rPr>
      </w:pPr>
      <w:r>
        <w:rPr>
          <w:rFonts w:ascii="Times New Roman" w:eastAsia="仿宋_GB2312" w:hAnsi="Times New Roman" w:cs="Times New Roman"/>
          <w:color w:val="auto"/>
          <w:sz w:val="32"/>
          <w:szCs w:val="32"/>
        </w:rPr>
        <w:t>截至</w:t>
      </w:r>
      <w:r>
        <w:rPr>
          <w:rFonts w:ascii="Times New Roman" w:eastAsia="仿宋_GB2312" w:hAnsi="Times New Roman" w:cs="Times New Roman"/>
          <w:color w:val="auto"/>
          <w:sz w:val="32"/>
          <w:szCs w:val="32"/>
        </w:rPr>
        <w:t>202</w:t>
      </w:r>
      <w:r>
        <w:rPr>
          <w:rFonts w:ascii="Times New Roman" w:eastAsia="仿宋_GB2312" w:hAnsi="Times New Roman" w:cs="Times New Roman" w:hint="eastAsia"/>
          <w:color w:val="auto"/>
          <w:sz w:val="32"/>
          <w:szCs w:val="32"/>
        </w:rPr>
        <w:t>5</w:t>
      </w:r>
      <w:r>
        <w:rPr>
          <w:rFonts w:ascii="Times New Roman" w:eastAsia="仿宋_GB2312" w:hAnsi="Times New Roman" w:cs="Times New Roman"/>
          <w:color w:val="auto"/>
          <w:sz w:val="32"/>
          <w:szCs w:val="32"/>
        </w:rPr>
        <w:t>年</w:t>
      </w:r>
      <w:r>
        <w:rPr>
          <w:rFonts w:ascii="Times New Roman" w:eastAsia="仿宋_GB2312" w:hAnsi="Times New Roman" w:cs="Times New Roman"/>
          <w:color w:val="auto"/>
          <w:sz w:val="32"/>
          <w:szCs w:val="32"/>
        </w:rPr>
        <w:t>12</w:t>
      </w:r>
      <w:r>
        <w:rPr>
          <w:rFonts w:ascii="Times New Roman" w:eastAsia="仿宋_GB2312" w:hAnsi="Times New Roman" w:cs="Times New Roman"/>
          <w:color w:val="auto"/>
          <w:sz w:val="32"/>
          <w:szCs w:val="32"/>
        </w:rPr>
        <w:t>月</w:t>
      </w:r>
      <w:r>
        <w:rPr>
          <w:rFonts w:ascii="Times New Roman" w:eastAsia="仿宋_GB2312" w:hAnsi="Times New Roman" w:cs="Times New Roman"/>
          <w:color w:val="auto"/>
          <w:sz w:val="32"/>
          <w:szCs w:val="32"/>
        </w:rPr>
        <w:t>31</w:t>
      </w:r>
      <w:r>
        <w:rPr>
          <w:rFonts w:ascii="Times New Roman" w:eastAsia="仿宋_GB2312" w:hAnsi="Times New Roman" w:cs="Times New Roman"/>
          <w:color w:val="auto"/>
          <w:sz w:val="32"/>
          <w:szCs w:val="32"/>
        </w:rPr>
        <w:t>日，</w:t>
      </w:r>
      <w:r>
        <w:rPr>
          <w:rFonts w:ascii="Times New Roman" w:eastAsia="仿宋_GB2312" w:hAnsi="Times New Roman" w:cs="Times New Roman" w:hint="eastAsia"/>
          <w:color w:val="auto"/>
          <w:sz w:val="32"/>
          <w:szCs w:val="32"/>
        </w:rPr>
        <w:t>本</w:t>
      </w:r>
      <w:r>
        <w:rPr>
          <w:rFonts w:ascii="Times New Roman" w:eastAsia="仿宋_GB2312" w:hAnsi="Times New Roman" w:cs="Times New Roman"/>
          <w:color w:val="auto"/>
          <w:sz w:val="32"/>
          <w:szCs w:val="32"/>
        </w:rPr>
        <w:t>部门共有车辆</w:t>
      </w:r>
      <w:r>
        <w:rPr>
          <w:rFonts w:ascii="Times New Roman" w:eastAsia="仿宋_GB2312" w:hAnsi="Times New Roman" w:cs="Times New Roman" w:hint="eastAsia"/>
          <w:color w:val="auto"/>
          <w:sz w:val="32"/>
          <w:szCs w:val="32"/>
        </w:rPr>
        <w:t>1</w:t>
      </w:r>
      <w:r>
        <w:rPr>
          <w:rFonts w:ascii="Times New Roman" w:eastAsia="仿宋_GB2312" w:hAnsi="Times New Roman" w:cs="Times New Roman"/>
          <w:color w:val="auto"/>
          <w:sz w:val="32"/>
          <w:szCs w:val="32"/>
        </w:rPr>
        <w:t>辆，其中，副部（省）级及以上领导用车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辆、主要负责人用车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辆、机要通信用车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辆、应急保障用车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辆、执法执勤用车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辆、特种专业技术用车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辆、离退休干部服务用车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辆、其他用车</w:t>
      </w:r>
      <w:r>
        <w:rPr>
          <w:rFonts w:ascii="Times New Roman" w:eastAsia="仿宋_GB2312" w:hAnsi="Times New Roman" w:cs="Times New Roman" w:hint="eastAsia"/>
          <w:color w:val="auto"/>
          <w:sz w:val="32"/>
          <w:szCs w:val="32"/>
        </w:rPr>
        <w:t>1</w:t>
      </w:r>
      <w:r>
        <w:rPr>
          <w:rFonts w:ascii="Times New Roman" w:eastAsia="仿宋_GB2312" w:hAnsi="Times New Roman" w:cs="Times New Roman"/>
          <w:color w:val="auto"/>
          <w:sz w:val="32"/>
          <w:szCs w:val="32"/>
        </w:rPr>
        <w:t>辆，其他用车主要是</w:t>
      </w:r>
      <w:r>
        <w:rPr>
          <w:rFonts w:ascii="仿宋" w:eastAsia="仿宋" w:hAnsi="仿宋" w:cs="仿宋" w:hint="eastAsia"/>
          <w:color w:val="auto"/>
          <w:sz w:val="32"/>
          <w:szCs w:val="32"/>
        </w:rPr>
        <w:t>湿地巡护监测</w:t>
      </w:r>
      <w:r>
        <w:rPr>
          <w:rFonts w:ascii="Times New Roman" w:eastAsia="仿宋_GB2312" w:hAnsi="Times New Roman" w:cs="Times New Roman"/>
          <w:color w:val="auto"/>
          <w:sz w:val="32"/>
          <w:szCs w:val="32"/>
        </w:rPr>
        <w:t>；单位价值</w:t>
      </w:r>
      <w:r>
        <w:rPr>
          <w:rFonts w:ascii="Times New Roman" w:eastAsia="仿宋_GB2312" w:hAnsi="Times New Roman" w:cs="Times New Roman"/>
          <w:color w:val="auto"/>
          <w:sz w:val="32"/>
          <w:szCs w:val="32"/>
        </w:rPr>
        <w:t>100</w:t>
      </w:r>
      <w:r>
        <w:rPr>
          <w:rFonts w:ascii="Times New Roman" w:eastAsia="仿宋_GB2312" w:hAnsi="Times New Roman" w:cs="Times New Roman"/>
          <w:color w:val="auto"/>
          <w:sz w:val="32"/>
          <w:szCs w:val="32"/>
        </w:rPr>
        <w:t>万元以上设备（不含车辆）</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台（套）。</w:t>
      </w:r>
    </w:p>
    <w:p w:rsidR="00DC6774" w:rsidRDefault="00000000">
      <w:pPr>
        <w:pStyle w:val="Default"/>
        <w:overflowPunct w:val="0"/>
        <w:autoSpaceDE/>
        <w:autoSpaceDN/>
        <w:spacing w:line="640" w:lineRule="exact"/>
        <w:ind w:firstLineChars="200" w:firstLine="64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eastAsia="仿宋_GB2312" w:hAnsi="Times New Roman" w:cs="Times New Roman"/>
          <w:color w:val="auto"/>
          <w:sz w:val="32"/>
          <w:szCs w:val="32"/>
        </w:rPr>
        <w:t>202</w:t>
      </w:r>
      <w:r>
        <w:rPr>
          <w:rFonts w:ascii="Times New Roman" w:eastAsia="仿宋_GB2312" w:hAnsi="Times New Roman" w:cs="Times New Roman" w:hint="eastAsia"/>
          <w:color w:val="auto"/>
          <w:sz w:val="32"/>
          <w:szCs w:val="32"/>
        </w:rPr>
        <w:t>5</w:t>
      </w:r>
      <w:r>
        <w:rPr>
          <w:rFonts w:ascii="Times New Roman" w:hAnsi="Times New Roman" w:cs="Times New Roman"/>
          <w:bCs/>
          <w:color w:val="auto"/>
          <w:sz w:val="32"/>
          <w:szCs w:val="32"/>
        </w:rPr>
        <w:t>年度预算绩效情况的说明</w:t>
      </w:r>
    </w:p>
    <w:p w:rsidR="00DC6774" w:rsidRDefault="00000000">
      <w:pPr>
        <w:overflowPunct w:val="0"/>
        <w:spacing w:line="640" w:lineRule="exact"/>
        <w:ind w:firstLineChars="200" w:firstLine="643"/>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t>（一）绩效评价工作开展情况。</w:t>
      </w:r>
    </w:p>
    <w:p w:rsidR="00DC6774" w:rsidRDefault="00000000">
      <w:pPr>
        <w:overflowPunct w:val="0"/>
        <w:spacing w:line="640" w:lineRule="exact"/>
        <w:ind w:firstLineChars="200" w:firstLine="643"/>
        <w:rPr>
          <w:rFonts w:ascii="Times New Roman" w:eastAsia="仿宋_GB2312" w:hAnsi="Times New Roman" w:cs="Times New Roman"/>
          <w:kern w:val="0"/>
          <w:sz w:val="32"/>
          <w:szCs w:val="32"/>
        </w:rPr>
      </w:pPr>
      <w:r>
        <w:rPr>
          <w:rFonts w:ascii="Times New Roman" w:eastAsia="仿宋_GB2312" w:hAnsi="Times New Roman" w:cs="Times New Roman"/>
          <w:b/>
          <w:bCs/>
          <w:kern w:val="0"/>
          <w:sz w:val="32"/>
          <w:szCs w:val="32"/>
        </w:rPr>
        <w:t>一是绩效自评开展情况。</w:t>
      </w:r>
      <w:r>
        <w:rPr>
          <w:rFonts w:ascii="Times New Roman" w:eastAsia="仿宋_GB2312" w:hAnsi="Times New Roman" w:cs="Times New Roman"/>
          <w:kern w:val="0"/>
          <w:sz w:val="32"/>
          <w:szCs w:val="32"/>
        </w:rPr>
        <w:t>组织对</w:t>
      </w:r>
      <w:r>
        <w:rPr>
          <w:rFonts w:ascii="Times New Roman" w:eastAsia="仿宋_GB2312" w:hAnsi="Times New Roman" w:cs="Times New Roman"/>
          <w:kern w:val="0"/>
          <w:sz w:val="32"/>
          <w:szCs w:val="32"/>
        </w:rPr>
        <w:t>202</w:t>
      </w:r>
      <w:r>
        <w:rPr>
          <w:rFonts w:ascii="Times New Roman" w:eastAsia="仿宋_GB2312" w:hAnsi="Times New Roman" w:cs="Times New Roman" w:hint="eastAsia"/>
          <w:kern w:val="0"/>
          <w:sz w:val="32"/>
          <w:szCs w:val="32"/>
        </w:rPr>
        <w:t>5</w:t>
      </w:r>
      <w:r>
        <w:rPr>
          <w:rFonts w:ascii="Times New Roman" w:eastAsia="仿宋_GB2312" w:hAnsi="Times New Roman" w:cs="Times New Roman"/>
          <w:kern w:val="0"/>
          <w:sz w:val="32"/>
          <w:szCs w:val="32"/>
        </w:rPr>
        <w:t>年度本部门整体支出开展绩效自评，涉及项目</w:t>
      </w:r>
      <w:r>
        <w:rPr>
          <w:rFonts w:ascii="Times New Roman" w:eastAsia="仿宋_GB2312" w:hAnsi="Times New Roman" w:cs="Times New Roman" w:hint="eastAsia"/>
          <w:kern w:val="0"/>
          <w:sz w:val="32"/>
          <w:szCs w:val="32"/>
        </w:rPr>
        <w:t>2</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个，共涉及资金</w:t>
      </w:r>
      <w:r>
        <w:rPr>
          <w:rFonts w:ascii="Times New Roman" w:eastAsia="仿宋_GB2312" w:hAnsi="Times New Roman" w:cs="Times New Roman" w:hint="eastAsia"/>
          <w:kern w:val="0"/>
          <w:sz w:val="32"/>
          <w:szCs w:val="32"/>
        </w:rPr>
        <w:t>133.47</w:t>
      </w:r>
      <w:r>
        <w:rPr>
          <w:rFonts w:ascii="Times New Roman" w:eastAsia="仿宋_GB2312" w:hAnsi="Times New Roman" w:cs="Times New Roman"/>
          <w:kern w:val="0"/>
          <w:sz w:val="32"/>
          <w:szCs w:val="32"/>
        </w:rPr>
        <w:t>万元。其中，一般公共预算项目</w:t>
      </w:r>
      <w:r>
        <w:rPr>
          <w:rFonts w:ascii="Times New Roman" w:eastAsia="仿宋_GB2312" w:hAnsi="Times New Roman" w:cs="Times New Roman" w:hint="eastAsia"/>
          <w:kern w:val="0"/>
          <w:sz w:val="32"/>
          <w:szCs w:val="32"/>
        </w:rPr>
        <w:t>2</w:t>
      </w:r>
      <w:r>
        <w:rPr>
          <w:rFonts w:ascii="Times New Roman" w:eastAsia="仿宋_GB2312" w:hAnsi="Times New Roman" w:cs="Times New Roman"/>
          <w:kern w:val="0"/>
          <w:sz w:val="32"/>
          <w:szCs w:val="32"/>
        </w:rPr>
        <w:t>个</w:t>
      </w:r>
      <w:r>
        <w:rPr>
          <w:rFonts w:ascii="Times New Roman" w:eastAsia="仿宋_GB2312" w:hAnsi="Times New Roman" w:cs="Times New Roman" w:hint="eastAsia"/>
          <w:kern w:val="0"/>
          <w:sz w:val="32"/>
          <w:szCs w:val="32"/>
        </w:rPr>
        <w:t>133.47</w:t>
      </w:r>
      <w:r>
        <w:rPr>
          <w:rFonts w:ascii="Times New Roman" w:eastAsia="仿宋_GB2312" w:hAnsi="Times New Roman" w:cs="Times New Roman"/>
          <w:kern w:val="0"/>
          <w:sz w:val="32"/>
          <w:szCs w:val="32"/>
        </w:rPr>
        <w:t>万元，占一般公共预算支出总额的</w:t>
      </w:r>
      <w:r>
        <w:rPr>
          <w:rFonts w:ascii="Times New Roman" w:eastAsia="仿宋_GB2312" w:hAnsi="Times New Roman" w:cs="Times New Roman" w:hint="eastAsia"/>
          <w:kern w:val="0"/>
          <w:sz w:val="32"/>
          <w:szCs w:val="32"/>
        </w:rPr>
        <w:t>100</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；政府性基金预算项目</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个</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万元，占政府性</w:t>
      </w:r>
      <w:r>
        <w:rPr>
          <w:rFonts w:ascii="Times New Roman" w:eastAsia="仿宋_GB2312" w:hAnsi="Times New Roman" w:cs="Times New Roman"/>
          <w:kern w:val="0"/>
          <w:sz w:val="32"/>
          <w:szCs w:val="32"/>
        </w:rPr>
        <w:lastRenderedPageBreak/>
        <w:t>基金预算支出总额的</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；国有资本经营预算项目</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个</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万元，占国有资本经营预算支出总额的</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；社会保险基金预算项目</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个</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万元，占社会保险基金预算支出总额的</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w:t>
      </w:r>
    </w:p>
    <w:p w:rsidR="00DC6774" w:rsidRDefault="00000000">
      <w:pPr>
        <w:overflowPunct w:val="0"/>
        <w:spacing w:line="640" w:lineRule="exact"/>
        <w:ind w:firstLineChars="200" w:firstLine="643"/>
        <w:rPr>
          <w:rFonts w:ascii="Times New Roman" w:eastAsia="仿宋_GB2312" w:hAnsi="Times New Roman" w:cs="Times New Roman"/>
          <w:kern w:val="0"/>
          <w:sz w:val="32"/>
          <w:szCs w:val="32"/>
        </w:rPr>
      </w:pPr>
      <w:r>
        <w:rPr>
          <w:rFonts w:ascii="Times New Roman" w:eastAsia="仿宋_GB2312" w:hAnsi="Times New Roman" w:cs="Times New Roman"/>
          <w:b/>
          <w:bCs/>
          <w:kern w:val="0"/>
          <w:sz w:val="32"/>
          <w:szCs w:val="32"/>
        </w:rPr>
        <w:t>二是部门评价开展情况。</w:t>
      </w:r>
      <w:r>
        <w:rPr>
          <w:rFonts w:ascii="Times New Roman" w:eastAsia="仿宋_GB2312" w:hAnsi="Times New Roman" w:cs="Times New Roman"/>
          <w:kern w:val="0"/>
          <w:sz w:val="32"/>
          <w:szCs w:val="32"/>
        </w:rPr>
        <w:t>组织对所属单位</w:t>
      </w:r>
      <w:r>
        <w:rPr>
          <w:rFonts w:ascii="Times New Roman" w:eastAsia="仿宋_GB2312" w:hAnsi="Times New Roman" w:cs="Times New Roman"/>
          <w:kern w:val="0"/>
          <w:sz w:val="32"/>
          <w:szCs w:val="32"/>
        </w:rPr>
        <w:t>202</w:t>
      </w:r>
      <w:r>
        <w:rPr>
          <w:rFonts w:ascii="Times New Roman" w:eastAsia="仿宋_GB2312" w:hAnsi="Times New Roman" w:cs="Times New Roman" w:hint="eastAsia"/>
          <w:kern w:val="0"/>
          <w:sz w:val="32"/>
          <w:szCs w:val="32"/>
        </w:rPr>
        <w:t>5</w:t>
      </w:r>
      <w:r>
        <w:rPr>
          <w:rFonts w:ascii="Times New Roman" w:eastAsia="仿宋_GB2312" w:hAnsi="Times New Roman" w:cs="Times New Roman"/>
          <w:kern w:val="0"/>
          <w:sz w:val="32"/>
          <w:szCs w:val="32"/>
        </w:rPr>
        <w:t>年度</w:t>
      </w:r>
      <w:r>
        <w:rPr>
          <w:rFonts w:ascii="Times New Roman" w:eastAsia="仿宋_GB2312" w:hAnsi="Times New Roman" w:cs="Times New Roman"/>
          <w:kern w:val="0"/>
          <w:sz w:val="32"/>
          <w:szCs w:val="32"/>
        </w:rPr>
        <w:t>“</w:t>
      </w:r>
      <w:r>
        <w:rPr>
          <w:rFonts w:ascii="Times New Roman" w:eastAsia="仿宋_GB2312" w:hAnsi="Times New Roman" w:cs="Times New Roman" w:hint="eastAsia"/>
          <w:sz w:val="32"/>
          <w:szCs w:val="32"/>
        </w:rPr>
        <w:t>浯溪国家湿地公园保护与恢复（湿地公园建设）</w:t>
      </w:r>
      <w:r>
        <w:rPr>
          <w:rFonts w:ascii="Times New Roman" w:eastAsia="仿宋_GB2312" w:hAnsi="Times New Roman" w:cs="Times New Roman"/>
          <w:kern w:val="0"/>
          <w:sz w:val="32"/>
          <w:szCs w:val="32"/>
        </w:rPr>
        <w:t>”“</w:t>
      </w:r>
      <w:r>
        <w:rPr>
          <w:rFonts w:ascii="Times New Roman" w:eastAsia="仿宋_GB2312" w:hAnsi="Times New Roman" w:cs="Times New Roman" w:hint="eastAsia"/>
          <w:sz w:val="32"/>
          <w:szCs w:val="32"/>
        </w:rPr>
        <w:t>自然保护地</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等</w:t>
      </w:r>
      <w:r>
        <w:rPr>
          <w:rFonts w:ascii="Times New Roman" w:eastAsia="仿宋_GB2312" w:hAnsi="Times New Roman" w:cs="Times New Roman" w:hint="eastAsia"/>
          <w:sz w:val="32"/>
          <w:szCs w:val="32"/>
        </w:rPr>
        <w:t>2</w:t>
      </w:r>
      <w:r>
        <w:rPr>
          <w:rFonts w:ascii="Times New Roman" w:eastAsia="仿宋_GB2312" w:hAnsi="Times New Roman" w:cs="Times New Roman"/>
          <w:kern w:val="0"/>
          <w:sz w:val="32"/>
          <w:szCs w:val="32"/>
        </w:rPr>
        <w:t>个项目开展了部门评价，涉及一般公共预算支出</w:t>
      </w:r>
      <w:r>
        <w:rPr>
          <w:rFonts w:ascii="Times New Roman" w:eastAsia="仿宋_GB2312" w:hAnsi="Times New Roman" w:cs="Times New Roman" w:hint="eastAsia"/>
          <w:kern w:val="0"/>
          <w:sz w:val="32"/>
          <w:szCs w:val="32"/>
        </w:rPr>
        <w:t>133.47</w:t>
      </w:r>
      <w:r>
        <w:rPr>
          <w:rFonts w:ascii="Times New Roman" w:eastAsia="仿宋_GB2312" w:hAnsi="Times New Roman" w:cs="Times New Roman"/>
          <w:kern w:val="0"/>
          <w:sz w:val="32"/>
          <w:szCs w:val="32"/>
        </w:rPr>
        <w:t>万元，政府性基金预算支出</w:t>
      </w:r>
      <w:r>
        <w:rPr>
          <w:rFonts w:ascii="Times New Roman" w:eastAsia="仿宋_GB2312" w:hAnsi="Times New Roman" w:cs="Times New Roman" w:hint="eastAsia"/>
          <w:sz w:val="32"/>
          <w:szCs w:val="32"/>
        </w:rPr>
        <w:t>0</w:t>
      </w:r>
      <w:r>
        <w:rPr>
          <w:rFonts w:ascii="Times New Roman" w:eastAsia="仿宋_GB2312" w:hAnsi="Times New Roman" w:cs="Times New Roman"/>
          <w:kern w:val="0"/>
          <w:sz w:val="32"/>
          <w:szCs w:val="32"/>
        </w:rPr>
        <w:t>万元，国有资本经营预算支出</w:t>
      </w:r>
      <w:r>
        <w:rPr>
          <w:rFonts w:ascii="Times New Roman" w:eastAsia="仿宋_GB2312" w:hAnsi="Times New Roman" w:cs="Times New Roman" w:hint="eastAsia"/>
          <w:sz w:val="32"/>
          <w:szCs w:val="32"/>
        </w:rPr>
        <w:t>0</w:t>
      </w:r>
      <w:r>
        <w:rPr>
          <w:rFonts w:ascii="Times New Roman" w:eastAsia="仿宋_GB2312" w:hAnsi="Times New Roman" w:cs="Times New Roman"/>
          <w:kern w:val="0"/>
          <w:sz w:val="32"/>
          <w:szCs w:val="32"/>
        </w:rPr>
        <w:t>万元，社会保险基金预算支出</w:t>
      </w:r>
      <w:r>
        <w:rPr>
          <w:rFonts w:ascii="Times New Roman" w:eastAsia="仿宋_GB2312" w:hAnsi="Times New Roman" w:cs="Times New Roman" w:hint="eastAsia"/>
          <w:sz w:val="32"/>
          <w:szCs w:val="32"/>
        </w:rPr>
        <w:t>0</w:t>
      </w:r>
      <w:r>
        <w:rPr>
          <w:rFonts w:ascii="Times New Roman" w:eastAsia="仿宋_GB2312" w:hAnsi="Times New Roman" w:cs="Times New Roman"/>
          <w:kern w:val="0"/>
          <w:sz w:val="32"/>
          <w:szCs w:val="32"/>
        </w:rPr>
        <w:t>万元。</w:t>
      </w:r>
    </w:p>
    <w:p w:rsidR="00DC6774" w:rsidRDefault="00000000">
      <w:pPr>
        <w:overflowPunct w:val="0"/>
        <w:spacing w:line="640" w:lineRule="exact"/>
        <w:ind w:firstLineChars="200" w:firstLine="643"/>
        <w:rPr>
          <w:rFonts w:ascii="Times New Roman" w:eastAsia="楷体" w:hAnsi="Times New Roman" w:cs="Times New Roman"/>
          <w:b/>
          <w:bCs/>
          <w:sz w:val="32"/>
          <w:szCs w:val="32"/>
        </w:rPr>
      </w:pPr>
      <w:r>
        <w:rPr>
          <w:rFonts w:ascii="Times New Roman" w:eastAsia="仿宋_GB2312" w:hAnsi="Times New Roman" w:cs="Times New Roman"/>
          <w:b/>
          <w:bCs/>
          <w:kern w:val="0"/>
          <w:sz w:val="32"/>
          <w:szCs w:val="32"/>
        </w:rPr>
        <w:t>三是事前绩效评估开展情况。</w:t>
      </w:r>
      <w:r>
        <w:rPr>
          <w:rFonts w:ascii="Times New Roman" w:eastAsia="仿宋_GB2312" w:hAnsi="Times New Roman" w:cs="Times New Roman"/>
          <w:kern w:val="0"/>
          <w:sz w:val="32"/>
          <w:szCs w:val="32"/>
        </w:rPr>
        <w:t>组织对</w:t>
      </w:r>
      <w:r>
        <w:rPr>
          <w:rFonts w:ascii="Times New Roman" w:eastAsia="仿宋_GB2312" w:hAnsi="Times New Roman" w:cs="Times New Roman"/>
          <w:kern w:val="0"/>
          <w:sz w:val="32"/>
          <w:szCs w:val="32"/>
        </w:rPr>
        <w:t>202</w:t>
      </w:r>
      <w:r>
        <w:rPr>
          <w:rFonts w:ascii="Times New Roman" w:eastAsia="仿宋_GB2312" w:hAnsi="Times New Roman" w:cs="Times New Roman" w:hint="eastAsia"/>
          <w:kern w:val="0"/>
          <w:sz w:val="32"/>
          <w:szCs w:val="32"/>
        </w:rPr>
        <w:t>5</w:t>
      </w:r>
      <w:r>
        <w:rPr>
          <w:rFonts w:ascii="Times New Roman" w:eastAsia="仿宋_GB2312" w:hAnsi="Times New Roman" w:cs="Times New Roman"/>
          <w:kern w:val="0"/>
          <w:sz w:val="32"/>
          <w:szCs w:val="32"/>
        </w:rPr>
        <w:t>年度</w:t>
      </w:r>
      <w:r>
        <w:rPr>
          <w:rFonts w:ascii="Times New Roman" w:eastAsia="仿宋_GB2312" w:hAnsi="Times New Roman" w:cs="Times New Roman" w:hint="eastAsia"/>
          <w:sz w:val="32"/>
          <w:szCs w:val="32"/>
        </w:rPr>
        <w:t>0</w:t>
      </w:r>
      <w:r>
        <w:rPr>
          <w:rFonts w:ascii="Times New Roman" w:eastAsia="仿宋_GB2312" w:hAnsi="Times New Roman" w:cs="Times New Roman"/>
          <w:kern w:val="0"/>
          <w:sz w:val="32"/>
          <w:szCs w:val="32"/>
        </w:rPr>
        <w:t>个新增重大政策和</w:t>
      </w:r>
      <w:r>
        <w:rPr>
          <w:rFonts w:ascii="Times New Roman" w:eastAsia="仿宋_GB2312" w:hAnsi="Times New Roman" w:cs="Times New Roman" w:hint="eastAsia"/>
          <w:sz w:val="32"/>
          <w:szCs w:val="32"/>
        </w:rPr>
        <w:t>0</w:t>
      </w:r>
      <w:r>
        <w:rPr>
          <w:rFonts w:ascii="Times New Roman" w:eastAsia="仿宋_GB2312" w:hAnsi="Times New Roman" w:cs="Times New Roman"/>
          <w:kern w:val="0"/>
          <w:sz w:val="32"/>
          <w:szCs w:val="32"/>
        </w:rPr>
        <w:t>个重大项目开展事前绩效评估，共涉及资金</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万元。</w:t>
      </w:r>
    </w:p>
    <w:p w:rsidR="00DC6774" w:rsidRDefault="00000000">
      <w:pPr>
        <w:numPr>
          <w:ilvl w:val="0"/>
          <w:numId w:val="1"/>
        </w:numPr>
        <w:overflowPunct w:val="0"/>
        <w:spacing w:line="640" w:lineRule="exact"/>
        <w:ind w:firstLineChars="200" w:firstLine="643"/>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t>绩效评价结果。</w:t>
      </w:r>
    </w:p>
    <w:p w:rsidR="00DC6774" w:rsidRDefault="00000000">
      <w:pPr>
        <w:pStyle w:val="ab"/>
        <w:widowControl/>
        <w:shd w:val="clear" w:color="auto" w:fill="FFFFFF"/>
        <w:spacing w:before="0" w:beforeAutospacing="0" w:after="0" w:afterAutospacing="0" w:line="640" w:lineRule="exact"/>
        <w:ind w:firstLineChars="206" w:firstLine="662"/>
        <w:jc w:val="both"/>
        <w:rPr>
          <w:rFonts w:ascii="Times New Roman" w:eastAsia="仿宋_GB2312" w:hAnsi="Times New Roman"/>
          <w:kern w:val="2"/>
          <w:sz w:val="32"/>
          <w:szCs w:val="32"/>
        </w:rPr>
      </w:pPr>
      <w:r>
        <w:rPr>
          <w:rFonts w:ascii="Times New Roman" w:eastAsia="仿宋_GB2312" w:hAnsi="Times New Roman"/>
          <w:b/>
          <w:bCs/>
          <w:sz w:val="32"/>
          <w:szCs w:val="32"/>
        </w:rPr>
        <w:t>一是绩效自评结果。</w:t>
      </w:r>
      <w:r>
        <w:rPr>
          <w:rFonts w:ascii="Times New Roman" w:eastAsia="仿宋_GB2312" w:hAnsi="Times New Roman"/>
          <w:sz w:val="32"/>
          <w:szCs w:val="32"/>
        </w:rPr>
        <w:t>202</w:t>
      </w:r>
      <w:r>
        <w:rPr>
          <w:rFonts w:ascii="Times New Roman" w:eastAsia="仿宋_GB2312" w:hAnsi="Times New Roman" w:hint="eastAsia"/>
          <w:sz w:val="32"/>
          <w:szCs w:val="32"/>
        </w:rPr>
        <w:t>5</w:t>
      </w:r>
      <w:r>
        <w:rPr>
          <w:rFonts w:ascii="Times New Roman" w:eastAsia="仿宋_GB2312" w:hAnsi="Times New Roman"/>
          <w:sz w:val="32"/>
          <w:szCs w:val="32"/>
        </w:rPr>
        <w:t>年度本部门整体支出全年预算数</w:t>
      </w:r>
      <w:r>
        <w:rPr>
          <w:rFonts w:ascii="Times New Roman" w:eastAsia="仿宋_GB2312" w:hAnsi="Times New Roman" w:hint="eastAsia"/>
          <w:sz w:val="32"/>
          <w:szCs w:val="32"/>
        </w:rPr>
        <w:t>371.58</w:t>
      </w:r>
      <w:r>
        <w:rPr>
          <w:rFonts w:ascii="Times New Roman" w:eastAsia="仿宋_GB2312" w:hAnsi="Times New Roman"/>
          <w:sz w:val="32"/>
          <w:szCs w:val="32"/>
        </w:rPr>
        <w:t>万元，执行数</w:t>
      </w:r>
      <w:r>
        <w:rPr>
          <w:rFonts w:ascii="Times New Roman" w:eastAsia="仿宋_GB2312" w:hAnsi="Times New Roman" w:hint="eastAsia"/>
          <w:sz w:val="32"/>
          <w:szCs w:val="32"/>
        </w:rPr>
        <w:t>340.65</w:t>
      </w:r>
      <w:r>
        <w:rPr>
          <w:rFonts w:ascii="Times New Roman" w:eastAsia="仿宋_GB2312" w:hAnsi="Times New Roman"/>
          <w:sz w:val="32"/>
          <w:szCs w:val="32"/>
        </w:rPr>
        <w:t>万元，完成预算的</w:t>
      </w:r>
      <w:r>
        <w:rPr>
          <w:rFonts w:ascii="Times New Roman" w:eastAsia="仿宋_GB2312" w:hAnsi="Times New Roman" w:hint="eastAsia"/>
          <w:sz w:val="32"/>
          <w:szCs w:val="32"/>
        </w:rPr>
        <w:t>91.68</w:t>
      </w:r>
      <w:r>
        <w:rPr>
          <w:rFonts w:ascii="Times New Roman" w:eastAsia="仿宋_GB2312" w:hAnsi="Times New Roman"/>
          <w:sz w:val="32"/>
          <w:szCs w:val="32"/>
        </w:rPr>
        <w:t>%</w:t>
      </w:r>
      <w:r>
        <w:rPr>
          <w:rFonts w:ascii="Times New Roman" w:eastAsia="仿宋_GB2312" w:hAnsi="Times New Roman"/>
          <w:sz w:val="32"/>
          <w:szCs w:val="32"/>
        </w:rPr>
        <w:t>，绩效自评得分</w:t>
      </w:r>
      <w:r>
        <w:rPr>
          <w:rFonts w:ascii="Times New Roman" w:eastAsia="仿宋_GB2312" w:hAnsi="Times New Roman" w:hint="eastAsia"/>
          <w:sz w:val="32"/>
          <w:szCs w:val="32"/>
        </w:rPr>
        <w:t>95</w:t>
      </w:r>
      <w:r>
        <w:rPr>
          <w:rFonts w:ascii="Times New Roman" w:eastAsia="仿宋_GB2312" w:hAnsi="Times New Roman"/>
          <w:sz w:val="32"/>
          <w:szCs w:val="32"/>
        </w:rPr>
        <w:t>分，评价等级为</w:t>
      </w:r>
      <w:r>
        <w:rPr>
          <w:rFonts w:ascii="Times New Roman" w:eastAsia="仿宋_GB2312" w:hAnsi="Times New Roman"/>
          <w:sz w:val="32"/>
          <w:szCs w:val="32"/>
        </w:rPr>
        <w:t>“</w:t>
      </w:r>
      <w:r>
        <w:rPr>
          <w:rFonts w:ascii="Times New Roman" w:eastAsia="仿宋_GB2312" w:hAnsi="Times New Roman" w:hint="eastAsia"/>
          <w:sz w:val="32"/>
          <w:szCs w:val="32"/>
        </w:rPr>
        <w:t>优秀</w:t>
      </w:r>
      <w:r>
        <w:rPr>
          <w:rFonts w:ascii="Times New Roman" w:eastAsia="仿宋_GB2312" w:hAnsi="Times New Roman"/>
          <w:sz w:val="32"/>
          <w:szCs w:val="32"/>
        </w:rPr>
        <w:t>”</w:t>
      </w:r>
      <w:r>
        <w:rPr>
          <w:rFonts w:ascii="Times New Roman" w:eastAsia="仿宋_GB2312" w:hAnsi="Times New Roman"/>
          <w:sz w:val="32"/>
          <w:szCs w:val="32"/>
        </w:rPr>
        <w:t>。绩效目标完成情况：</w:t>
      </w:r>
      <w:r>
        <w:rPr>
          <w:rFonts w:ascii="仿宋" w:eastAsia="仿宋" w:hAnsi="仿宋" w:cs="仿宋" w:hint="eastAsia"/>
          <w:sz w:val="32"/>
          <w:szCs w:val="32"/>
        </w:rPr>
        <w:t>一是从整体上看，2025年我单位资金运行维护决策正确，无</w:t>
      </w:r>
      <w:r w:rsidR="006F366B">
        <w:rPr>
          <w:rFonts w:ascii="仿宋" w:eastAsia="仿宋" w:hAnsi="仿宋" w:cs="仿宋" w:hint="eastAsia"/>
          <w:sz w:val="32"/>
          <w:szCs w:val="32"/>
        </w:rPr>
        <w:t>“</w:t>
      </w:r>
      <w:r w:rsidR="006F366B">
        <w:rPr>
          <w:rFonts w:ascii="仿宋" w:eastAsia="仿宋" w:hAnsi="仿宋" w:cs="仿宋" w:hint="eastAsia"/>
          <w:sz w:val="32"/>
          <w:szCs w:val="32"/>
        </w:rPr>
        <w:t>三公</w:t>
      </w:r>
      <w:r w:rsidR="006F366B">
        <w:rPr>
          <w:rFonts w:ascii="仿宋" w:eastAsia="仿宋" w:hAnsi="仿宋" w:cs="仿宋" w:hint="eastAsia"/>
          <w:sz w:val="32"/>
          <w:szCs w:val="32"/>
        </w:rPr>
        <w:t>”</w:t>
      </w:r>
      <w:r>
        <w:rPr>
          <w:rFonts w:ascii="仿宋" w:eastAsia="仿宋" w:hAnsi="仿宋" w:cs="仿宋" w:hint="eastAsia"/>
          <w:sz w:val="32"/>
          <w:szCs w:val="32"/>
        </w:rPr>
        <w:t>经费；二是资金管理规范，项目管理到位，政策执行有力，确保了各项工作顺利进行，保障优化了经济社会发展，有效发挥了财政资金的使用效率；三是在人员经费、公用经费的使用上，严格执行市委市政府的各项制度；在项目经费的使用上，在保证各项任务顺利完成的同时，严格落</w:t>
      </w:r>
      <w:r>
        <w:rPr>
          <w:rFonts w:ascii="仿宋" w:eastAsia="仿宋" w:hAnsi="仿宋" w:cs="仿宋" w:hint="eastAsia"/>
          <w:bCs/>
          <w:sz w:val="32"/>
          <w:szCs w:val="32"/>
          <w:lang w:bidi="ar"/>
        </w:rPr>
        <w:t>实厉行节约的原则</w:t>
      </w:r>
      <w:r>
        <w:rPr>
          <w:rFonts w:ascii="仿宋" w:eastAsia="仿宋" w:hAnsi="仿宋" w:cs="仿宋" w:hint="eastAsia"/>
          <w:sz w:val="32"/>
          <w:szCs w:val="32"/>
        </w:rPr>
        <w:t>。发现</w:t>
      </w:r>
      <w:r>
        <w:rPr>
          <w:rFonts w:ascii="仿宋" w:eastAsia="仿宋" w:hAnsi="仿宋" w:cs="仿宋" w:hint="eastAsia"/>
          <w:sz w:val="32"/>
          <w:szCs w:val="32"/>
        </w:rPr>
        <w:lastRenderedPageBreak/>
        <w:t>的主要问题及原因：</w:t>
      </w:r>
      <w:r>
        <w:rPr>
          <w:rFonts w:ascii="仿宋" w:eastAsia="仿宋" w:hAnsi="仿宋" w:cs="仿宋" w:hint="eastAsia"/>
          <w:kern w:val="2"/>
          <w:sz w:val="32"/>
          <w:szCs w:val="32"/>
        </w:rPr>
        <w:t>“祁阳浯溪国家湿地公园保护与恢复项目”立项依据充分，制订了项目资金管理办法。但是由于湿地公园线长面广，湿地系统保护与修复任务重，在项目执行过程中，需要调整的情况每年存在，项目预算支出无法满足项目实际运行需要，需要调增预算支出。</w:t>
      </w:r>
      <w:r>
        <w:rPr>
          <w:rFonts w:ascii="仿宋" w:eastAsia="仿宋" w:hAnsi="仿宋" w:cs="仿宋" w:hint="eastAsia"/>
          <w:sz w:val="32"/>
          <w:szCs w:val="32"/>
        </w:rPr>
        <w:t>下一步改进措施：一是</w:t>
      </w:r>
      <w:r>
        <w:rPr>
          <w:rFonts w:ascii="仿宋" w:eastAsia="仿宋" w:hAnsi="仿宋" w:cs="仿宋" w:hint="eastAsia"/>
          <w:kern w:val="2"/>
          <w:sz w:val="32"/>
          <w:szCs w:val="32"/>
        </w:rPr>
        <w:t>加强项目的运行监管，优先保障固定性的、相对刚需的费用支出项目，尽量压缩变动性的、有控制空间的费用项目，进一步提高预算编制的科学性、严谨性和可控性；</w:t>
      </w:r>
      <w:r>
        <w:rPr>
          <w:rFonts w:ascii="Times New Roman" w:eastAsia="仿宋_GB2312" w:hAnsi="Times New Roman" w:hint="eastAsia"/>
          <w:kern w:val="2"/>
          <w:sz w:val="32"/>
          <w:szCs w:val="32"/>
        </w:rPr>
        <w:t>二是建议通过多渠道、多元化筹资途径，增加湿地保护资金投入。建立健全执法监督机制，赋予湿地公园管理局行政执法权限，对在湿地公园内进行非法开矿、修路、筑坝、毁林和填埋湿地等造成生态破坏的行为，行使行政处罚权。</w:t>
      </w:r>
    </w:p>
    <w:p w:rsidR="00DC6774" w:rsidRDefault="00000000">
      <w:pPr>
        <w:pStyle w:val="ab"/>
        <w:widowControl/>
        <w:shd w:val="clear" w:color="auto" w:fill="FFFFFF"/>
        <w:spacing w:before="0" w:beforeAutospacing="0" w:after="0" w:afterAutospacing="0" w:line="640" w:lineRule="exact"/>
        <w:ind w:firstLineChars="206" w:firstLine="662"/>
        <w:jc w:val="both"/>
        <w:rPr>
          <w:rFonts w:ascii="Times New Roman" w:eastAsia="仿宋_GB2312" w:hAnsi="Times New Roman"/>
          <w:kern w:val="2"/>
          <w:sz w:val="32"/>
          <w:szCs w:val="32"/>
        </w:rPr>
      </w:pPr>
      <w:r>
        <w:rPr>
          <w:rFonts w:ascii="Times New Roman" w:eastAsia="仿宋_GB2312" w:hAnsi="Times New Roman"/>
          <w:b/>
          <w:bCs/>
          <w:sz w:val="32"/>
          <w:szCs w:val="32"/>
        </w:rPr>
        <w:t>二是部门评价结果。</w:t>
      </w:r>
      <w:r>
        <w:rPr>
          <w:rFonts w:ascii="Times New Roman" w:eastAsia="仿宋_GB2312" w:hAnsi="Times New Roman" w:hint="eastAsia"/>
          <w:sz w:val="32"/>
          <w:szCs w:val="32"/>
        </w:rPr>
        <w:t>浯溪国家湿地公园保护与恢复</w:t>
      </w:r>
      <w:r>
        <w:rPr>
          <w:rFonts w:ascii="Times New Roman" w:eastAsia="仿宋_GB2312" w:hAnsi="Times New Roman"/>
          <w:sz w:val="32"/>
          <w:szCs w:val="32"/>
        </w:rPr>
        <w:t>项目全年预算数</w:t>
      </w:r>
      <w:r>
        <w:rPr>
          <w:rFonts w:ascii="Times New Roman" w:eastAsia="仿宋_GB2312" w:hAnsi="Times New Roman" w:hint="eastAsia"/>
          <w:sz w:val="32"/>
          <w:szCs w:val="32"/>
        </w:rPr>
        <w:t>56</w:t>
      </w:r>
      <w:r>
        <w:rPr>
          <w:rFonts w:ascii="Times New Roman" w:eastAsia="仿宋_GB2312" w:hAnsi="Times New Roman"/>
          <w:sz w:val="32"/>
          <w:szCs w:val="32"/>
        </w:rPr>
        <w:t>万元，执行数</w:t>
      </w:r>
      <w:r>
        <w:rPr>
          <w:rFonts w:ascii="Times New Roman" w:eastAsia="仿宋_GB2312" w:hAnsi="Times New Roman" w:hint="eastAsia"/>
          <w:sz w:val="32"/>
          <w:szCs w:val="32"/>
        </w:rPr>
        <w:t>88.11</w:t>
      </w:r>
      <w:r>
        <w:rPr>
          <w:rFonts w:ascii="Times New Roman" w:eastAsia="仿宋_GB2312" w:hAnsi="Times New Roman"/>
          <w:sz w:val="32"/>
          <w:szCs w:val="32"/>
        </w:rPr>
        <w:t>万元，完成预算的</w:t>
      </w:r>
      <w:r>
        <w:rPr>
          <w:rFonts w:ascii="Times New Roman" w:eastAsia="仿宋_GB2312" w:hAnsi="Times New Roman" w:hint="eastAsia"/>
          <w:sz w:val="32"/>
          <w:szCs w:val="32"/>
        </w:rPr>
        <w:t>157.34</w:t>
      </w:r>
      <w:r>
        <w:rPr>
          <w:rFonts w:ascii="Times New Roman" w:eastAsia="仿宋_GB2312" w:hAnsi="Times New Roman"/>
          <w:sz w:val="32"/>
          <w:szCs w:val="32"/>
        </w:rPr>
        <w:t>%</w:t>
      </w:r>
      <w:r>
        <w:rPr>
          <w:rFonts w:ascii="Times New Roman" w:eastAsia="仿宋_GB2312" w:hAnsi="Times New Roman"/>
          <w:sz w:val="32"/>
          <w:szCs w:val="32"/>
        </w:rPr>
        <w:t>，部门评价得分</w:t>
      </w:r>
      <w:r>
        <w:rPr>
          <w:rFonts w:ascii="Times New Roman" w:eastAsia="仿宋_GB2312" w:hAnsi="Times New Roman" w:hint="eastAsia"/>
          <w:sz w:val="32"/>
          <w:szCs w:val="32"/>
        </w:rPr>
        <w:t>95</w:t>
      </w:r>
      <w:r>
        <w:rPr>
          <w:rFonts w:ascii="Times New Roman" w:eastAsia="仿宋_GB2312" w:hAnsi="Times New Roman"/>
          <w:sz w:val="32"/>
          <w:szCs w:val="32"/>
        </w:rPr>
        <w:t>分，评价等级为</w:t>
      </w:r>
      <w:r>
        <w:rPr>
          <w:rFonts w:ascii="Times New Roman" w:eastAsia="仿宋_GB2312" w:hAnsi="Times New Roman"/>
          <w:sz w:val="32"/>
          <w:szCs w:val="32"/>
        </w:rPr>
        <w:t>“</w:t>
      </w:r>
      <w:r>
        <w:rPr>
          <w:rFonts w:ascii="Times New Roman" w:eastAsia="仿宋_GB2312" w:hAnsi="Times New Roman" w:hint="eastAsia"/>
          <w:sz w:val="32"/>
          <w:szCs w:val="32"/>
        </w:rPr>
        <w:t>优秀</w:t>
      </w:r>
      <w:r>
        <w:rPr>
          <w:rFonts w:ascii="Times New Roman" w:eastAsia="仿宋_GB2312" w:hAnsi="Times New Roman"/>
          <w:sz w:val="32"/>
          <w:szCs w:val="32"/>
        </w:rPr>
        <w:t>”</w:t>
      </w:r>
      <w:r>
        <w:rPr>
          <w:rFonts w:ascii="Times New Roman" w:eastAsia="仿宋_GB2312" w:hAnsi="Times New Roman"/>
          <w:sz w:val="32"/>
          <w:szCs w:val="32"/>
        </w:rPr>
        <w:t>。发现的主要问题及原因：</w:t>
      </w:r>
      <w:r>
        <w:rPr>
          <w:rFonts w:ascii="Times New Roman" w:eastAsia="仿宋_GB2312" w:hAnsi="Times New Roman" w:hint="eastAsia"/>
          <w:kern w:val="2"/>
          <w:sz w:val="32"/>
          <w:szCs w:val="32"/>
        </w:rPr>
        <w:t>“祁阳浯溪国家湿地公园保护与恢复项目”立项依据充分，制订了项目资金管理办法。但是由于湿地公园线长面广，湿地系统保护与修复任务重，在项目执行过程中，需要调整的情况每年存在，项目预算支出无法满足项目实际运行需要，需要调增预算支出。</w:t>
      </w:r>
      <w:r>
        <w:rPr>
          <w:rFonts w:ascii="Times New Roman" w:eastAsia="仿宋_GB2312" w:hAnsi="Times New Roman"/>
          <w:sz w:val="32"/>
          <w:szCs w:val="32"/>
        </w:rPr>
        <w:t>下一步改进措施：</w:t>
      </w:r>
      <w:r>
        <w:rPr>
          <w:rFonts w:ascii="Times New Roman" w:eastAsia="仿宋_GB2312" w:hAnsi="Times New Roman" w:hint="eastAsia"/>
          <w:sz w:val="32"/>
          <w:szCs w:val="32"/>
        </w:rPr>
        <w:t>一是</w:t>
      </w:r>
      <w:r>
        <w:rPr>
          <w:rFonts w:ascii="Times New Roman" w:eastAsia="仿宋_GB2312" w:hAnsi="Times New Roman" w:hint="eastAsia"/>
          <w:kern w:val="2"/>
          <w:sz w:val="32"/>
          <w:szCs w:val="32"/>
        </w:rPr>
        <w:t>加强项目的运行监管，优先保障固定性的、相对刚需的费用支出项目，尽量压缩变动性</w:t>
      </w:r>
      <w:r>
        <w:rPr>
          <w:rFonts w:ascii="Times New Roman" w:eastAsia="仿宋_GB2312" w:hAnsi="Times New Roman" w:hint="eastAsia"/>
          <w:kern w:val="2"/>
          <w:sz w:val="32"/>
          <w:szCs w:val="32"/>
        </w:rPr>
        <w:lastRenderedPageBreak/>
        <w:t>的、有控制空间的费用项目，进一步提高预算编制的科学性、严谨性和可控性；二是建议通过多渠道、多元化筹资途径，增加湿地保护资金投入。建立健全执法监督机制，赋予湿地公园管理局行政执法权限，对在湿地公园内进行非法开矿、修路、筑坝、毁林和填埋湿地等造成生态破坏的行为，行使行政处罚权。</w:t>
      </w:r>
    </w:p>
    <w:p w:rsidR="00DC6774" w:rsidRDefault="00000000">
      <w:pPr>
        <w:overflowPunct w:val="0"/>
        <w:spacing w:line="640" w:lineRule="exact"/>
        <w:ind w:firstLineChars="206" w:firstLine="662"/>
        <w:rPr>
          <w:rFonts w:ascii="Times New Roman" w:eastAsia="仿宋_GB2312" w:hAnsi="Times New Roman" w:cs="Times New Roman"/>
          <w:bCs/>
          <w:sz w:val="32"/>
          <w:szCs w:val="32"/>
        </w:rPr>
      </w:pPr>
      <w:r>
        <w:rPr>
          <w:rFonts w:ascii="Times New Roman" w:eastAsia="仿宋_GB2312" w:hAnsi="Times New Roman" w:cs="Times New Roman"/>
          <w:b/>
          <w:bCs/>
          <w:kern w:val="0"/>
          <w:sz w:val="32"/>
          <w:szCs w:val="32"/>
        </w:rPr>
        <w:t>三是事前绩效评估结果。</w:t>
      </w:r>
      <w:r>
        <w:rPr>
          <w:rFonts w:ascii="Times New Roman" w:eastAsia="仿宋_GB2312" w:hAnsi="Times New Roman" w:cs="Times New Roman"/>
          <w:kern w:val="0"/>
          <w:sz w:val="32"/>
          <w:szCs w:val="32"/>
        </w:rPr>
        <w:t>202</w:t>
      </w:r>
      <w:r>
        <w:rPr>
          <w:rFonts w:ascii="Times New Roman" w:eastAsia="仿宋_GB2312" w:hAnsi="Times New Roman" w:cs="Times New Roman" w:hint="eastAsia"/>
          <w:kern w:val="0"/>
          <w:sz w:val="32"/>
          <w:szCs w:val="32"/>
        </w:rPr>
        <w:t>5</w:t>
      </w:r>
      <w:r>
        <w:rPr>
          <w:rFonts w:ascii="Times New Roman" w:eastAsia="仿宋_GB2312" w:hAnsi="Times New Roman" w:cs="Times New Roman"/>
          <w:kern w:val="0"/>
          <w:sz w:val="32"/>
          <w:szCs w:val="32"/>
        </w:rPr>
        <w:t>年度</w:t>
      </w:r>
      <w:r>
        <w:rPr>
          <w:rFonts w:ascii="Times New Roman" w:eastAsia="仿宋_GB2312" w:hAnsi="Times New Roman" w:cs="Times New Roman" w:hint="eastAsia"/>
          <w:sz w:val="32"/>
          <w:szCs w:val="32"/>
        </w:rPr>
        <w:t>0</w:t>
      </w:r>
      <w:r>
        <w:rPr>
          <w:rFonts w:ascii="Times New Roman" w:eastAsia="仿宋_GB2312" w:hAnsi="Times New Roman" w:cs="Times New Roman"/>
          <w:kern w:val="0"/>
          <w:sz w:val="32"/>
          <w:szCs w:val="32"/>
        </w:rPr>
        <w:t>个重大项目事前绩效评估，其中，</w:t>
      </w:r>
      <w:r>
        <w:rPr>
          <w:rFonts w:ascii="Times New Roman" w:eastAsia="仿宋_GB2312" w:hAnsi="Times New Roman" w:cs="Times New Roman" w:hint="eastAsia"/>
          <w:sz w:val="32"/>
          <w:szCs w:val="32"/>
        </w:rPr>
        <w:t>0</w:t>
      </w:r>
      <w:r>
        <w:rPr>
          <w:rFonts w:ascii="Times New Roman" w:eastAsia="仿宋_GB2312" w:hAnsi="Times New Roman" w:cs="Times New Roman"/>
          <w:kern w:val="0"/>
          <w:sz w:val="32"/>
          <w:szCs w:val="32"/>
        </w:rPr>
        <w:t>个项目评估通过，涉及资金</w:t>
      </w:r>
      <w:r>
        <w:rPr>
          <w:rFonts w:ascii="Times New Roman" w:eastAsia="仿宋_GB2312" w:hAnsi="Times New Roman" w:cs="Times New Roman" w:hint="eastAsia"/>
          <w:sz w:val="32"/>
          <w:szCs w:val="32"/>
        </w:rPr>
        <w:t>0</w:t>
      </w:r>
      <w:r>
        <w:rPr>
          <w:rFonts w:ascii="Times New Roman" w:eastAsia="仿宋_GB2312" w:hAnsi="Times New Roman" w:cs="Times New Roman"/>
          <w:kern w:val="0"/>
          <w:sz w:val="32"/>
          <w:szCs w:val="32"/>
        </w:rPr>
        <w:t>万元，</w:t>
      </w:r>
      <w:r>
        <w:rPr>
          <w:rFonts w:ascii="Times New Roman" w:eastAsia="仿宋_GB2312" w:hAnsi="Times New Roman" w:cs="Times New Roman" w:hint="eastAsia"/>
          <w:sz w:val="32"/>
          <w:szCs w:val="32"/>
        </w:rPr>
        <w:t>0</w:t>
      </w:r>
      <w:r>
        <w:rPr>
          <w:rFonts w:ascii="Times New Roman" w:eastAsia="仿宋_GB2312" w:hAnsi="Times New Roman" w:cs="Times New Roman"/>
          <w:kern w:val="0"/>
          <w:sz w:val="32"/>
          <w:szCs w:val="32"/>
        </w:rPr>
        <w:t>个项目评估不通过，涉及资金</w:t>
      </w:r>
      <w:r>
        <w:rPr>
          <w:rFonts w:ascii="Times New Roman" w:eastAsia="仿宋_GB2312" w:hAnsi="Times New Roman" w:cs="Times New Roman" w:hint="eastAsia"/>
          <w:sz w:val="32"/>
          <w:szCs w:val="32"/>
        </w:rPr>
        <w:t>0</w:t>
      </w:r>
      <w:r>
        <w:rPr>
          <w:rFonts w:ascii="Times New Roman" w:eastAsia="仿宋_GB2312" w:hAnsi="Times New Roman" w:cs="Times New Roman"/>
          <w:kern w:val="0"/>
          <w:sz w:val="32"/>
          <w:szCs w:val="32"/>
        </w:rPr>
        <w:t>万元。</w:t>
      </w:r>
    </w:p>
    <w:p w:rsidR="00DC6774" w:rsidRDefault="00000000">
      <w:pPr>
        <w:pStyle w:val="Default"/>
        <w:numPr>
          <w:ilvl w:val="0"/>
          <w:numId w:val="1"/>
        </w:numPr>
        <w:overflowPunct w:val="0"/>
        <w:autoSpaceDE/>
        <w:autoSpaceDN/>
        <w:spacing w:line="640" w:lineRule="exact"/>
        <w:ind w:firstLineChars="200" w:firstLine="643"/>
        <w:jc w:val="both"/>
        <w:rPr>
          <w:rFonts w:ascii="Times New Roman" w:eastAsia="楷体_GB2312" w:hAnsi="Times New Roman" w:cs="Times New Roman"/>
          <w:b/>
          <w:bCs/>
          <w:color w:val="auto"/>
          <w:kern w:val="2"/>
          <w:sz w:val="32"/>
          <w:szCs w:val="32"/>
        </w:rPr>
      </w:pPr>
      <w:r>
        <w:rPr>
          <w:rFonts w:ascii="Times New Roman" w:eastAsia="楷体_GB2312" w:hAnsi="Times New Roman" w:cs="Times New Roman"/>
          <w:b/>
          <w:bCs/>
          <w:color w:val="auto"/>
          <w:kern w:val="2"/>
          <w:sz w:val="32"/>
          <w:szCs w:val="32"/>
        </w:rPr>
        <w:t>评价结果应用情况。</w:t>
      </w:r>
    </w:p>
    <w:p w:rsidR="00DC6774" w:rsidRDefault="00000000">
      <w:pPr>
        <w:pStyle w:val="Default"/>
        <w:overflowPunct w:val="0"/>
        <w:autoSpaceDE/>
        <w:autoSpaceDN/>
        <w:spacing w:line="640" w:lineRule="exact"/>
        <w:ind w:firstLineChars="218" w:firstLine="698"/>
        <w:jc w:val="both"/>
        <w:rPr>
          <w:rFonts w:ascii="仿宋" w:eastAsia="仿宋" w:hAnsi="仿宋" w:cs="仿宋" w:hint="eastAsia"/>
          <w:color w:val="auto"/>
          <w:sz w:val="32"/>
          <w:szCs w:val="32"/>
        </w:rPr>
      </w:pPr>
      <w:r>
        <w:rPr>
          <w:rFonts w:ascii="仿宋" w:eastAsia="仿宋" w:hAnsi="仿宋" w:cs="仿宋" w:hint="eastAsia"/>
          <w:color w:val="auto"/>
          <w:sz w:val="32"/>
          <w:szCs w:val="32"/>
        </w:rPr>
        <w:t>评价组通过对本部门2025年度绩效进行评价，认为资金使用达到既定目标，实施效果、资金使用绩效较好，促进了全市市场的发展。按照权重指标体系综合评分，本部门整体支出最终得分95分，评价结果为“优秀”。</w:t>
      </w:r>
    </w:p>
    <w:p w:rsidR="00DC6774" w:rsidRDefault="00000000">
      <w:pPr>
        <w:pStyle w:val="Default"/>
        <w:overflowPunct w:val="0"/>
        <w:autoSpaceDE/>
        <w:autoSpaceDN/>
        <w:spacing w:line="640" w:lineRule="exact"/>
        <w:ind w:firstLineChars="218" w:firstLine="698"/>
        <w:jc w:val="both"/>
        <w:rPr>
          <w:rFonts w:ascii="Times New Roman" w:eastAsia="仿宋_GB2312" w:hAnsi="Times New Roman" w:cs="Times New Roman"/>
          <w:color w:val="auto"/>
          <w:sz w:val="72"/>
          <w:szCs w:val="72"/>
        </w:rPr>
      </w:pPr>
      <w:r>
        <w:rPr>
          <w:rFonts w:ascii="仿宋" w:eastAsia="仿宋" w:hAnsi="仿宋" w:cs="仿宋" w:hint="eastAsia"/>
          <w:color w:val="auto"/>
          <w:sz w:val="32"/>
          <w:szCs w:val="32"/>
        </w:rPr>
        <w:t>改进措施及有关建议：1、完善、规范资金的预算管理和执行，确保资金及时足额到位。2、规范资金管理行为，提高资金使用效益。3、构建资金监管体系，加强对资金的监管检查力度。</w:t>
      </w:r>
    </w:p>
    <w:p w:rsidR="00DC6774" w:rsidRDefault="00DC6774">
      <w:pPr>
        <w:pStyle w:val="Default"/>
        <w:jc w:val="center"/>
        <w:rPr>
          <w:rFonts w:ascii="Times New Roman" w:hAnsi="Times New Roman" w:cs="Times New Roman"/>
          <w:sz w:val="72"/>
          <w:szCs w:val="72"/>
        </w:rPr>
      </w:pPr>
    </w:p>
    <w:p w:rsidR="00DC6774" w:rsidRDefault="00DC6774">
      <w:pPr>
        <w:pStyle w:val="Default"/>
        <w:jc w:val="center"/>
        <w:rPr>
          <w:rFonts w:ascii="Times New Roman" w:hAnsi="Times New Roman" w:cs="Times New Roman"/>
          <w:sz w:val="72"/>
          <w:szCs w:val="72"/>
        </w:rPr>
      </w:pPr>
    </w:p>
    <w:p w:rsidR="00DC6774" w:rsidRDefault="00DC6774">
      <w:pPr>
        <w:pStyle w:val="Default"/>
        <w:jc w:val="center"/>
        <w:rPr>
          <w:rFonts w:ascii="Times New Roman" w:hAnsi="Times New Roman" w:cs="Times New Roman"/>
          <w:sz w:val="72"/>
          <w:szCs w:val="72"/>
        </w:rPr>
      </w:pPr>
    </w:p>
    <w:p w:rsidR="00DC6774" w:rsidRDefault="00000000">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lastRenderedPageBreak/>
        <w:t>第四部分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名词解释</w:t>
      </w:r>
    </w:p>
    <w:p w:rsidR="00DC6774" w:rsidRDefault="00DC6774">
      <w:pPr>
        <w:widowControl/>
        <w:jc w:val="left"/>
        <w:rPr>
          <w:rFonts w:ascii="Times New Roman" w:hAnsi="Times New Roman" w:cs="Times New Roman"/>
          <w:color w:val="000000"/>
          <w:kern w:val="0"/>
          <w:sz w:val="32"/>
          <w:szCs w:val="32"/>
        </w:rPr>
      </w:pPr>
    </w:p>
    <w:p w:rsidR="00DC6774" w:rsidRDefault="00000000">
      <w:pPr>
        <w:pStyle w:val="ab"/>
        <w:widowControl/>
        <w:shd w:val="clear" w:color="auto" w:fill="FFFFFF"/>
        <w:spacing w:before="0" w:beforeAutospacing="0" w:after="0" w:afterAutospacing="0" w:line="560" w:lineRule="atLeast"/>
        <w:ind w:firstLine="640"/>
        <w:rPr>
          <w:rFonts w:ascii="Calibri" w:hAnsi="Calibri" w:cs="Calibri"/>
          <w:color w:val="666666"/>
          <w:sz w:val="21"/>
          <w:szCs w:val="21"/>
        </w:rPr>
      </w:pPr>
      <w:r>
        <w:rPr>
          <w:rFonts w:ascii="仿宋" w:eastAsia="仿宋" w:hAnsi="仿宋" w:cs="仿宋"/>
          <w:color w:val="000000"/>
          <w:sz w:val="32"/>
          <w:szCs w:val="32"/>
          <w:shd w:val="clear" w:color="auto" w:fill="FFFFFF"/>
        </w:rPr>
        <w:t>一、收入科目</w:t>
      </w:r>
    </w:p>
    <w:p w:rsidR="00DC6774" w:rsidRDefault="00000000">
      <w:pPr>
        <w:pStyle w:val="ab"/>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Times New Roman" w:eastAsia="宋体" w:hAnsi="Times New Roman"/>
          <w:color w:val="000000"/>
          <w:sz w:val="32"/>
          <w:szCs w:val="32"/>
          <w:shd w:val="clear" w:color="auto" w:fill="FFFFFF"/>
        </w:rPr>
        <w:t>1</w:t>
      </w:r>
      <w:r>
        <w:rPr>
          <w:rFonts w:ascii="仿宋" w:eastAsia="仿宋" w:hAnsi="仿宋" w:cs="仿宋" w:hint="eastAsia"/>
          <w:color w:val="000000"/>
          <w:sz w:val="32"/>
          <w:szCs w:val="32"/>
          <w:shd w:val="clear" w:color="auto" w:fill="FFFFFF"/>
        </w:rPr>
        <w:t>、财政拨款收入：指财政当年拨付的资金。</w:t>
      </w:r>
    </w:p>
    <w:p w:rsidR="00DC6774" w:rsidRDefault="00000000">
      <w:pPr>
        <w:pStyle w:val="ab"/>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Times New Roman" w:eastAsia="宋体" w:hAnsi="Times New Roman"/>
          <w:color w:val="000000"/>
          <w:sz w:val="32"/>
          <w:szCs w:val="32"/>
          <w:shd w:val="clear" w:color="auto" w:fill="FFFFFF"/>
        </w:rPr>
        <w:t>2</w:t>
      </w:r>
      <w:r>
        <w:rPr>
          <w:rFonts w:ascii="仿宋" w:eastAsia="仿宋" w:hAnsi="仿宋" w:cs="仿宋" w:hint="eastAsia"/>
          <w:color w:val="000000"/>
          <w:sz w:val="32"/>
          <w:szCs w:val="32"/>
          <w:shd w:val="clear" w:color="auto" w:fill="FFFFFF"/>
        </w:rPr>
        <w:t>、事业收入：指事业单位开展专业业务活动及辅助活动取得的收入。</w:t>
      </w:r>
    </w:p>
    <w:p w:rsidR="00DC6774" w:rsidRDefault="00000000">
      <w:pPr>
        <w:pStyle w:val="ab"/>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Times New Roman" w:eastAsia="宋体" w:hAnsi="Times New Roman"/>
          <w:color w:val="000000"/>
          <w:sz w:val="32"/>
          <w:szCs w:val="32"/>
          <w:shd w:val="clear" w:color="auto" w:fill="FFFFFF"/>
        </w:rPr>
        <w:t>3</w:t>
      </w:r>
      <w:r>
        <w:rPr>
          <w:rFonts w:ascii="仿宋" w:eastAsia="仿宋" w:hAnsi="仿宋" w:cs="仿宋" w:hint="eastAsia"/>
          <w:color w:val="000000"/>
          <w:sz w:val="32"/>
          <w:szCs w:val="32"/>
          <w:shd w:val="clear" w:color="auto" w:fill="FFFFFF"/>
        </w:rPr>
        <w:t>、经营收入：指事业单位在专业业务活动及其辅助活动之外开展非独立核算经营活动取得的收入。</w:t>
      </w:r>
    </w:p>
    <w:p w:rsidR="00DC6774" w:rsidRDefault="00000000">
      <w:pPr>
        <w:pStyle w:val="ab"/>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Times New Roman" w:eastAsia="宋体" w:hAnsi="Times New Roman"/>
          <w:color w:val="000000"/>
          <w:sz w:val="32"/>
          <w:szCs w:val="32"/>
          <w:shd w:val="clear" w:color="auto" w:fill="FFFFFF"/>
        </w:rPr>
        <w:t>4</w:t>
      </w:r>
      <w:r>
        <w:rPr>
          <w:rFonts w:ascii="仿宋" w:eastAsia="仿宋" w:hAnsi="仿宋" w:cs="仿宋" w:hint="eastAsia"/>
          <w:color w:val="000000"/>
          <w:sz w:val="32"/>
          <w:szCs w:val="32"/>
          <w:shd w:val="clear" w:color="auto" w:fill="FFFFFF"/>
        </w:rPr>
        <w:t>、其他收入：指除上述“财政拨款收入”、“事业收入”、“经营收入”等以外的收入。</w:t>
      </w:r>
    </w:p>
    <w:p w:rsidR="00DC6774" w:rsidRDefault="00000000">
      <w:pPr>
        <w:pStyle w:val="ab"/>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Times New Roman" w:eastAsia="宋体" w:hAnsi="Times New Roman"/>
          <w:color w:val="000000"/>
          <w:sz w:val="32"/>
          <w:szCs w:val="32"/>
          <w:shd w:val="clear" w:color="auto" w:fill="FFFFFF"/>
        </w:rPr>
        <w:t>5</w:t>
      </w:r>
      <w:r>
        <w:rPr>
          <w:rFonts w:ascii="仿宋" w:eastAsia="仿宋" w:hAnsi="仿宋" w:cs="仿宋" w:hint="eastAsia"/>
          <w:color w:val="000000"/>
          <w:sz w:val="32"/>
          <w:szCs w:val="32"/>
          <w:shd w:val="clear" w:color="auto" w:fill="FFFFFF"/>
        </w:rPr>
        <w:t>、用事业基金弥补收支差额：指事业单位在当年的“财政拨款收入”、“事业收入”、“经营收入”、“其他收入”不足以安排当年支出的情况下，使用以前年积累的事业基金（事业单位当年收支相抵后按国家规定提取、用于弥补以后年收支差额的基金）弥补本年收支缺口的资金。</w:t>
      </w:r>
    </w:p>
    <w:p w:rsidR="00DC6774" w:rsidRDefault="00000000">
      <w:pPr>
        <w:pStyle w:val="ab"/>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Times New Roman" w:eastAsia="宋体" w:hAnsi="Times New Roman"/>
          <w:color w:val="000000"/>
          <w:sz w:val="32"/>
          <w:szCs w:val="32"/>
          <w:shd w:val="clear" w:color="auto" w:fill="FFFFFF"/>
        </w:rPr>
        <w:t>6</w:t>
      </w:r>
      <w:r>
        <w:rPr>
          <w:rFonts w:ascii="仿宋" w:eastAsia="仿宋" w:hAnsi="仿宋" w:cs="仿宋" w:hint="eastAsia"/>
          <w:color w:val="000000"/>
          <w:sz w:val="32"/>
          <w:szCs w:val="32"/>
          <w:shd w:val="clear" w:color="auto" w:fill="FFFFFF"/>
        </w:rPr>
        <w:t>、上年结转：指以前年尚未完成、结转到本年按有关规定继续使用的资金。</w:t>
      </w:r>
    </w:p>
    <w:p w:rsidR="00DC6774" w:rsidRDefault="00000000">
      <w:pPr>
        <w:pStyle w:val="ab"/>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仿宋" w:eastAsia="仿宋" w:hAnsi="仿宋" w:cs="仿宋" w:hint="eastAsia"/>
          <w:color w:val="000000"/>
          <w:sz w:val="32"/>
          <w:szCs w:val="32"/>
          <w:shd w:val="clear" w:color="auto" w:fill="FFFFFF"/>
        </w:rPr>
        <w:t>二、支出科目</w:t>
      </w:r>
    </w:p>
    <w:p w:rsidR="00DC6774" w:rsidRDefault="00000000">
      <w:pPr>
        <w:pStyle w:val="ab"/>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Times New Roman" w:eastAsia="宋体" w:hAnsi="Times New Roman"/>
          <w:color w:val="000000"/>
          <w:sz w:val="32"/>
          <w:szCs w:val="32"/>
          <w:shd w:val="clear" w:color="auto" w:fill="FFFFFF"/>
        </w:rPr>
        <w:t>1</w:t>
      </w:r>
      <w:r>
        <w:rPr>
          <w:rFonts w:ascii="仿宋" w:eastAsia="仿宋" w:hAnsi="仿宋" w:cs="仿宋" w:hint="eastAsia"/>
          <w:color w:val="000000"/>
          <w:sz w:val="32"/>
          <w:szCs w:val="32"/>
          <w:shd w:val="clear" w:color="auto" w:fill="FFFFFF"/>
        </w:rPr>
        <w:t>、基本支出：是为保障其机构正常运转、完成日常工作任务而发生的人员支出和公用支出。</w:t>
      </w:r>
    </w:p>
    <w:p w:rsidR="00DC6774" w:rsidRDefault="00000000">
      <w:pPr>
        <w:pStyle w:val="ab"/>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Times New Roman" w:eastAsia="宋体" w:hAnsi="Times New Roman"/>
          <w:color w:val="000000"/>
          <w:sz w:val="32"/>
          <w:szCs w:val="32"/>
          <w:shd w:val="clear" w:color="auto" w:fill="FFFFFF"/>
        </w:rPr>
        <w:t>2</w:t>
      </w:r>
      <w:r>
        <w:rPr>
          <w:rFonts w:ascii="仿宋" w:eastAsia="仿宋" w:hAnsi="仿宋" w:cs="仿宋" w:hint="eastAsia"/>
          <w:color w:val="000000"/>
          <w:sz w:val="32"/>
          <w:szCs w:val="32"/>
          <w:shd w:val="clear" w:color="auto" w:fill="FFFFFF"/>
        </w:rPr>
        <w:t>、项目支出：是指在基本支出之外完成特定行政任务和事业发展目标所发生的支出。</w:t>
      </w:r>
    </w:p>
    <w:p w:rsidR="00DC6774" w:rsidRDefault="00000000">
      <w:pPr>
        <w:pStyle w:val="ab"/>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Times New Roman" w:eastAsia="宋体" w:hAnsi="Times New Roman"/>
          <w:color w:val="000000"/>
          <w:sz w:val="32"/>
          <w:szCs w:val="32"/>
          <w:shd w:val="clear" w:color="auto" w:fill="FFFFFF"/>
        </w:rPr>
        <w:lastRenderedPageBreak/>
        <w:t>3</w:t>
      </w:r>
      <w:r>
        <w:rPr>
          <w:rFonts w:ascii="仿宋" w:eastAsia="仿宋" w:hAnsi="仿宋" w:cs="仿宋" w:hint="eastAsia"/>
          <w:color w:val="000000"/>
          <w:sz w:val="32"/>
          <w:szCs w:val="32"/>
          <w:shd w:val="clear" w:color="auto" w:fill="FFFFFF"/>
        </w:rPr>
        <w:t>、工资福利支出：反映单位开支的在职职工和编制外长期聘用人员的各类劳动报酬，以及为上述人员缴纳的各项社会保险费等。</w:t>
      </w:r>
    </w:p>
    <w:p w:rsidR="00DC6774" w:rsidRDefault="00000000">
      <w:pPr>
        <w:pStyle w:val="ab"/>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Times New Roman" w:eastAsia="宋体" w:hAnsi="Times New Roman"/>
          <w:color w:val="000000"/>
          <w:sz w:val="32"/>
          <w:szCs w:val="32"/>
          <w:shd w:val="clear" w:color="auto" w:fill="FFFFFF"/>
        </w:rPr>
        <w:t>4</w:t>
      </w:r>
      <w:r>
        <w:rPr>
          <w:rFonts w:ascii="仿宋" w:eastAsia="仿宋" w:hAnsi="仿宋" w:cs="仿宋" w:hint="eastAsia"/>
          <w:color w:val="000000"/>
          <w:sz w:val="32"/>
          <w:szCs w:val="32"/>
          <w:shd w:val="clear" w:color="auto" w:fill="FFFFFF"/>
        </w:rPr>
        <w:t>、商品和服务支出：反映单位购买商品和服务的支出。</w:t>
      </w:r>
    </w:p>
    <w:p w:rsidR="00DC6774" w:rsidRDefault="00000000">
      <w:pPr>
        <w:pStyle w:val="ab"/>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Times New Roman" w:eastAsia="宋体" w:hAnsi="Times New Roman"/>
          <w:color w:val="000000"/>
          <w:sz w:val="32"/>
          <w:szCs w:val="32"/>
          <w:shd w:val="clear" w:color="auto" w:fill="FFFFFF"/>
        </w:rPr>
        <w:t>5</w:t>
      </w:r>
      <w:r>
        <w:rPr>
          <w:rFonts w:ascii="仿宋" w:eastAsia="仿宋" w:hAnsi="仿宋" w:cs="仿宋" w:hint="eastAsia"/>
          <w:color w:val="000000"/>
          <w:sz w:val="32"/>
          <w:szCs w:val="32"/>
          <w:shd w:val="clear" w:color="auto" w:fill="FFFFFF"/>
        </w:rPr>
        <w:t>、对个人和家庭的补助：反映单位用于对个人和家庭的补助支出。</w:t>
      </w:r>
    </w:p>
    <w:p w:rsidR="00DC6774" w:rsidRDefault="00000000">
      <w:pPr>
        <w:pStyle w:val="ab"/>
        <w:widowControl/>
        <w:shd w:val="clear" w:color="auto" w:fill="FFFFFF"/>
        <w:spacing w:before="0" w:beforeAutospacing="0" w:after="0" w:afterAutospacing="0" w:line="560" w:lineRule="atLeast"/>
        <w:ind w:firstLine="640"/>
        <w:jc w:val="both"/>
        <w:rPr>
          <w:rFonts w:ascii="Calibri" w:hAnsi="Calibri" w:cs="Calibri"/>
          <w:color w:val="666666"/>
          <w:sz w:val="21"/>
          <w:szCs w:val="21"/>
        </w:rPr>
      </w:pPr>
      <w:r>
        <w:rPr>
          <w:rFonts w:ascii="仿宋" w:eastAsia="仿宋" w:hAnsi="仿宋" w:cs="仿宋" w:hint="eastAsia"/>
          <w:color w:val="000000"/>
          <w:sz w:val="32"/>
          <w:szCs w:val="32"/>
          <w:shd w:val="clear" w:color="auto" w:fill="FFFFFF"/>
        </w:rPr>
        <w:t>三、机关运行经费：是指各部门的公用经费，包括办公费、印刷费、邮电费、差旅费、会议费、福利费、日常维修费、专用材料及一般设备购置费、办公用房水电费、办公用房取暖费、办公用房物业管理费、公务用车运行维护费以及其他费用。</w:t>
      </w:r>
    </w:p>
    <w:p w:rsidR="00DC6774" w:rsidRDefault="00000000">
      <w:pPr>
        <w:pStyle w:val="ab"/>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仿宋" w:eastAsia="仿宋" w:hAnsi="仿宋" w:cs="仿宋" w:hint="eastAsia"/>
          <w:color w:val="000000"/>
          <w:sz w:val="32"/>
          <w:szCs w:val="32"/>
          <w:shd w:val="clear" w:color="auto" w:fill="FFFFFF"/>
        </w:rPr>
        <w:t>四、“三公”经费科目</w:t>
      </w:r>
    </w:p>
    <w:p w:rsidR="00DC6774" w:rsidRDefault="00000000">
      <w:pPr>
        <w:pStyle w:val="ab"/>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Times New Roman" w:eastAsia="宋体" w:hAnsi="Times New Roman"/>
          <w:color w:val="000000"/>
          <w:sz w:val="32"/>
          <w:szCs w:val="32"/>
          <w:shd w:val="clear" w:color="auto" w:fill="FFFFFF"/>
        </w:rPr>
        <w:t>1</w:t>
      </w:r>
      <w:r>
        <w:rPr>
          <w:rFonts w:ascii="仿宋" w:eastAsia="仿宋" w:hAnsi="仿宋" w:cs="仿宋" w:hint="eastAsia"/>
          <w:color w:val="000000"/>
          <w:sz w:val="32"/>
          <w:szCs w:val="32"/>
          <w:shd w:val="clear" w:color="auto" w:fill="FFFFFF"/>
        </w:rPr>
        <w:t>、因公出国（境）费用：反映单位公务出国（境）的国际旅费、国内城市间交通费、住宿费、伙食费、培训费、公杂费等支出。</w:t>
      </w:r>
    </w:p>
    <w:p w:rsidR="00DC6774" w:rsidRDefault="00000000">
      <w:pPr>
        <w:pStyle w:val="ab"/>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Times New Roman" w:eastAsia="宋体" w:hAnsi="Times New Roman"/>
          <w:color w:val="333333"/>
          <w:sz w:val="32"/>
          <w:szCs w:val="32"/>
          <w:shd w:val="clear" w:color="auto" w:fill="FFFFFF"/>
        </w:rPr>
        <w:t>2</w:t>
      </w:r>
      <w:r>
        <w:rPr>
          <w:rFonts w:ascii="仿宋" w:eastAsia="仿宋" w:hAnsi="仿宋" w:cs="仿宋" w:hint="eastAsia"/>
          <w:color w:val="000000"/>
          <w:sz w:val="32"/>
          <w:szCs w:val="32"/>
          <w:shd w:val="clear" w:color="auto" w:fill="FFFFFF"/>
        </w:rPr>
        <w:t>、公务接待费：反映单位按规定开支的各类公务接待（含外宾接待）费用。</w:t>
      </w:r>
    </w:p>
    <w:p w:rsidR="00DC6774" w:rsidRDefault="00000000">
      <w:pPr>
        <w:pStyle w:val="ab"/>
        <w:widowControl/>
        <w:shd w:val="clear" w:color="auto" w:fill="FFFFFF"/>
        <w:spacing w:before="0" w:beforeAutospacing="0" w:after="0" w:afterAutospacing="0" w:line="560" w:lineRule="atLeast"/>
        <w:ind w:firstLine="640"/>
        <w:jc w:val="both"/>
        <w:rPr>
          <w:rFonts w:ascii="仿宋" w:eastAsia="仿宋" w:hAnsi="仿宋" w:cs="仿宋" w:hint="eastAsia"/>
          <w:color w:val="000000"/>
          <w:sz w:val="32"/>
          <w:szCs w:val="32"/>
          <w:shd w:val="clear" w:color="auto" w:fill="FFFFFF"/>
        </w:rPr>
      </w:pPr>
      <w:r>
        <w:rPr>
          <w:rFonts w:ascii="仿宋" w:eastAsia="仿宋" w:hAnsi="仿宋" w:cs="仿宋"/>
          <w:color w:val="000000"/>
          <w:sz w:val="32"/>
          <w:szCs w:val="32"/>
          <w:shd w:val="clear" w:color="auto" w:fill="FFFFFF"/>
        </w:rPr>
        <w:t>3</w:t>
      </w:r>
      <w:r>
        <w:rPr>
          <w:rFonts w:ascii="仿宋" w:eastAsia="仿宋" w:hAnsi="仿宋" w:cs="仿宋" w:hint="eastAsia"/>
          <w:color w:val="000000"/>
          <w:sz w:val="32"/>
          <w:szCs w:val="32"/>
          <w:shd w:val="clear" w:color="auto" w:fill="FFFFFF"/>
        </w:rPr>
        <w:t>、公务用车购置及运行维护费：反映单位公务用车车辆购置支出（含车辆购置税），以及燃料费、维修费、过路过桥费、保险费等支出。</w:t>
      </w:r>
    </w:p>
    <w:p w:rsidR="00DC6774" w:rsidRDefault="00DC6774">
      <w:pPr>
        <w:pStyle w:val="Default"/>
        <w:jc w:val="center"/>
        <w:rPr>
          <w:rFonts w:ascii="Times New Roman" w:hAnsi="Times New Roman" w:cs="Times New Roman"/>
          <w:sz w:val="72"/>
          <w:szCs w:val="72"/>
        </w:rPr>
      </w:pPr>
    </w:p>
    <w:p w:rsidR="00DC6774" w:rsidRDefault="00DC6774">
      <w:pPr>
        <w:pStyle w:val="Default"/>
        <w:jc w:val="center"/>
        <w:rPr>
          <w:rFonts w:ascii="Times New Roman" w:hAnsi="Times New Roman" w:cs="Times New Roman"/>
          <w:sz w:val="72"/>
          <w:szCs w:val="72"/>
        </w:rPr>
      </w:pPr>
    </w:p>
    <w:p w:rsidR="00DC6774" w:rsidRDefault="00000000">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lastRenderedPageBreak/>
        <w:t>第五部分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附</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件</w:t>
      </w:r>
    </w:p>
    <w:p w:rsidR="00DC6774" w:rsidRDefault="00DC6774">
      <w:pPr>
        <w:rPr>
          <w:rFonts w:ascii="Times New Roman" w:hAnsi="Times New Roman" w:cs="Times New Roman"/>
          <w:sz w:val="72"/>
          <w:szCs w:val="72"/>
        </w:rPr>
      </w:pPr>
    </w:p>
    <w:p w:rsidR="00DC6774" w:rsidRDefault="00000000">
      <w:pPr>
        <w:pStyle w:val="Default"/>
        <w:spacing w:line="60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年度部门整体支出绩效自评报告</w:t>
      </w:r>
    </w:p>
    <w:p w:rsidR="00DC6774" w:rsidRDefault="00000000">
      <w:pPr>
        <w:spacing w:line="800" w:lineRule="exact"/>
        <w:ind w:firstLineChars="200" w:firstLine="640"/>
        <w:rPr>
          <w:rFonts w:ascii="黑体" w:eastAsia="黑体" w:hAnsi="黑体" w:cs="黑体" w:hint="eastAsia"/>
          <w:sz w:val="32"/>
          <w:szCs w:val="32"/>
        </w:rPr>
      </w:pPr>
      <w:r>
        <w:rPr>
          <w:rFonts w:ascii="黑体" w:eastAsia="黑体" w:hAnsi="黑体" w:cs="黑体" w:hint="eastAsia"/>
          <w:sz w:val="32"/>
          <w:szCs w:val="32"/>
        </w:rPr>
        <w:t>一、部门概况</w:t>
      </w:r>
    </w:p>
    <w:p w:rsidR="00DC6774" w:rsidRDefault="00000000">
      <w:pPr>
        <w:spacing w:line="580" w:lineRule="exact"/>
        <w:ind w:firstLineChars="200" w:firstLine="643"/>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t>（一）部门基本情况</w:t>
      </w:r>
    </w:p>
    <w:p w:rsidR="00DC6774" w:rsidRDefault="00000000">
      <w:pPr>
        <w:pStyle w:val="ab"/>
        <w:shd w:val="clear" w:color="auto" w:fill="FFFFFF"/>
        <w:spacing w:beforeAutospacing="0" w:after="105" w:afterAutospacing="0" w:line="580" w:lineRule="exact"/>
        <w:ind w:firstLineChars="200" w:firstLine="640"/>
        <w:rPr>
          <w:rFonts w:ascii="Times New Roman" w:eastAsia="仿宋_GB2312" w:hAnsi="Times New Roman"/>
          <w:bCs/>
          <w:sz w:val="32"/>
          <w:szCs w:val="32"/>
          <w:lang w:bidi="ar"/>
        </w:rPr>
      </w:pPr>
      <w:r>
        <w:rPr>
          <w:rFonts w:ascii="Times New Roman" w:eastAsia="仿宋_GB2312" w:hAnsi="Times New Roman" w:hint="eastAsia"/>
          <w:bCs/>
          <w:sz w:val="32"/>
          <w:szCs w:val="32"/>
          <w:lang w:bidi="ar"/>
        </w:rPr>
        <w:t>1.</w:t>
      </w:r>
      <w:r>
        <w:rPr>
          <w:rFonts w:ascii="Times New Roman" w:eastAsia="仿宋_GB2312" w:hAnsi="Times New Roman" w:hint="eastAsia"/>
          <w:bCs/>
          <w:sz w:val="32"/>
          <w:szCs w:val="32"/>
          <w:lang w:bidi="ar"/>
        </w:rPr>
        <w:t>职能职责</w:t>
      </w:r>
    </w:p>
    <w:p w:rsidR="00DC6774" w:rsidRDefault="00000000">
      <w:pPr>
        <w:spacing w:line="580" w:lineRule="exact"/>
        <w:ind w:firstLineChars="200" w:firstLine="640"/>
        <w:rPr>
          <w:rFonts w:ascii="Times New Roman" w:eastAsia="仿宋_GB2312" w:hAnsi="Times New Roman" w:cs="Times New Roman"/>
          <w:bCs/>
          <w:kern w:val="0"/>
          <w:sz w:val="32"/>
          <w:szCs w:val="32"/>
          <w:lang w:bidi="ar"/>
        </w:rPr>
      </w:pPr>
      <w:r>
        <w:rPr>
          <w:rFonts w:ascii="Times New Roman" w:eastAsia="仿宋_GB2312" w:hAnsi="Times New Roman" w:cs="Times New Roman" w:hint="eastAsia"/>
          <w:bCs/>
          <w:kern w:val="0"/>
          <w:sz w:val="32"/>
          <w:szCs w:val="32"/>
          <w:lang w:bidi="ar"/>
        </w:rPr>
        <w:t>（一）贯彻执行国家、省、市有关湿地保护的法律、法规、规定和方针政策。</w:t>
      </w:r>
    </w:p>
    <w:p w:rsidR="00DC6774" w:rsidRDefault="00000000">
      <w:pPr>
        <w:spacing w:line="580" w:lineRule="exact"/>
        <w:ind w:firstLineChars="200" w:firstLine="640"/>
        <w:rPr>
          <w:rFonts w:ascii="Times New Roman" w:eastAsia="仿宋_GB2312" w:hAnsi="Times New Roman" w:cs="Times New Roman"/>
          <w:bCs/>
          <w:kern w:val="0"/>
          <w:sz w:val="32"/>
          <w:szCs w:val="32"/>
          <w:lang w:bidi="ar"/>
        </w:rPr>
      </w:pPr>
      <w:r>
        <w:rPr>
          <w:rFonts w:ascii="Times New Roman" w:eastAsia="仿宋_GB2312" w:hAnsi="Times New Roman" w:cs="Times New Roman" w:hint="eastAsia"/>
          <w:bCs/>
          <w:kern w:val="0"/>
          <w:sz w:val="32"/>
          <w:szCs w:val="32"/>
          <w:lang w:bidi="ar"/>
        </w:rPr>
        <w:t>（二）负责实施湿地公园总体规划；负责制定湿地公园的各项规章制度和管理计划；负责对湿地公园规划控制区的建设、规划、开发、经营活动进行监督；协调湿地公园与周边镇（街道办事处）、村（社区）的关系。</w:t>
      </w:r>
    </w:p>
    <w:p w:rsidR="00DC6774" w:rsidRDefault="00000000">
      <w:pPr>
        <w:spacing w:line="580" w:lineRule="exact"/>
        <w:ind w:firstLineChars="200" w:firstLine="640"/>
        <w:rPr>
          <w:rFonts w:ascii="Times New Roman" w:eastAsia="仿宋_GB2312" w:hAnsi="Times New Roman" w:cs="Times New Roman"/>
          <w:bCs/>
          <w:kern w:val="0"/>
          <w:sz w:val="32"/>
          <w:szCs w:val="32"/>
          <w:lang w:bidi="ar"/>
        </w:rPr>
      </w:pPr>
      <w:r>
        <w:rPr>
          <w:rFonts w:ascii="Times New Roman" w:eastAsia="仿宋_GB2312" w:hAnsi="Times New Roman" w:cs="Times New Roman" w:hint="eastAsia"/>
          <w:bCs/>
          <w:kern w:val="0"/>
          <w:sz w:val="32"/>
          <w:szCs w:val="32"/>
          <w:lang w:bidi="ar"/>
        </w:rPr>
        <w:t>（三）负责湿地公园内的自然资源和生态资源的保护管理；负责湿地公园内湿地保护与利用，生态旅游等事务；负责园区内野生动植物的救护和疫源疾病的防控工作。</w:t>
      </w:r>
    </w:p>
    <w:p w:rsidR="00DC6774" w:rsidRDefault="00000000">
      <w:pPr>
        <w:spacing w:line="580" w:lineRule="exact"/>
        <w:ind w:firstLineChars="200" w:firstLine="640"/>
        <w:rPr>
          <w:rFonts w:ascii="Times New Roman" w:eastAsia="仿宋_GB2312" w:hAnsi="Times New Roman" w:cs="Times New Roman"/>
          <w:bCs/>
          <w:kern w:val="0"/>
          <w:sz w:val="32"/>
          <w:szCs w:val="32"/>
          <w:lang w:bidi="ar"/>
        </w:rPr>
      </w:pPr>
      <w:r>
        <w:rPr>
          <w:rFonts w:ascii="Times New Roman" w:eastAsia="仿宋_GB2312" w:hAnsi="Times New Roman" w:cs="Times New Roman" w:hint="eastAsia"/>
          <w:bCs/>
          <w:kern w:val="0"/>
          <w:sz w:val="32"/>
          <w:szCs w:val="32"/>
          <w:lang w:bidi="ar"/>
        </w:rPr>
        <w:t>（四）负责湿地公园资源调查和监测工作；管理湿地科研成果、数据和资料，并按照规定向有关部门报送调查和监测报告。</w:t>
      </w:r>
    </w:p>
    <w:p w:rsidR="00DC6774" w:rsidRDefault="00000000">
      <w:pPr>
        <w:spacing w:line="580" w:lineRule="exact"/>
        <w:ind w:firstLineChars="200" w:firstLine="640"/>
        <w:rPr>
          <w:rFonts w:ascii="Times New Roman" w:eastAsia="仿宋_GB2312" w:hAnsi="Times New Roman" w:cs="Times New Roman"/>
          <w:bCs/>
          <w:kern w:val="0"/>
          <w:sz w:val="32"/>
          <w:szCs w:val="32"/>
          <w:lang w:bidi="ar"/>
        </w:rPr>
      </w:pPr>
      <w:r>
        <w:rPr>
          <w:rFonts w:ascii="Times New Roman" w:eastAsia="仿宋_GB2312" w:hAnsi="Times New Roman" w:cs="Times New Roman" w:hint="eastAsia"/>
          <w:bCs/>
          <w:kern w:val="0"/>
          <w:sz w:val="32"/>
          <w:szCs w:val="32"/>
          <w:lang w:bidi="ar"/>
        </w:rPr>
        <w:t>（五）负责湿地科学知识的科普教育、参与国际国内湿地保护与利用的交流合作。</w:t>
      </w:r>
    </w:p>
    <w:p w:rsidR="00DC6774" w:rsidRDefault="00000000">
      <w:pPr>
        <w:spacing w:line="580" w:lineRule="exact"/>
        <w:ind w:firstLineChars="200" w:firstLine="640"/>
        <w:rPr>
          <w:rFonts w:ascii="Times New Roman" w:eastAsia="仿宋_GB2312" w:hAnsi="Times New Roman" w:cs="Times New Roman"/>
          <w:bCs/>
          <w:kern w:val="0"/>
          <w:sz w:val="32"/>
          <w:szCs w:val="32"/>
          <w:lang w:bidi="ar"/>
        </w:rPr>
      </w:pPr>
      <w:r>
        <w:rPr>
          <w:rFonts w:ascii="Times New Roman" w:eastAsia="仿宋_GB2312" w:hAnsi="Times New Roman" w:cs="Times New Roman" w:hint="eastAsia"/>
          <w:bCs/>
          <w:kern w:val="0"/>
          <w:sz w:val="32"/>
          <w:szCs w:val="32"/>
          <w:lang w:bidi="ar"/>
        </w:rPr>
        <w:t>（六）协助争取、筹措湿地保护、修复、建设和管理资金；对相关的资产进行经营、管理、合理开发和综合利用；组织实</w:t>
      </w:r>
      <w:r>
        <w:rPr>
          <w:rFonts w:ascii="Times New Roman" w:eastAsia="仿宋_GB2312" w:hAnsi="Times New Roman" w:cs="Times New Roman" w:hint="eastAsia"/>
          <w:bCs/>
          <w:kern w:val="0"/>
          <w:sz w:val="32"/>
          <w:szCs w:val="32"/>
          <w:lang w:bidi="ar"/>
        </w:rPr>
        <w:lastRenderedPageBreak/>
        <w:t>施湿地公园生态保护修复工程、基础设施配套、生态旅游开发及其他项目，并予以管理。</w:t>
      </w:r>
    </w:p>
    <w:p w:rsidR="00DC6774" w:rsidRDefault="00000000">
      <w:pPr>
        <w:spacing w:line="580" w:lineRule="exact"/>
        <w:ind w:firstLineChars="200" w:firstLine="640"/>
        <w:rPr>
          <w:rFonts w:ascii="Times New Roman" w:eastAsia="仿宋_GB2312" w:hAnsi="Times New Roman" w:cs="Times New Roman"/>
          <w:bCs/>
          <w:kern w:val="0"/>
          <w:sz w:val="32"/>
          <w:szCs w:val="32"/>
          <w:lang w:bidi="ar"/>
        </w:rPr>
      </w:pPr>
      <w:r>
        <w:rPr>
          <w:rFonts w:ascii="Times New Roman" w:eastAsia="仿宋_GB2312" w:hAnsi="Times New Roman" w:cs="Times New Roman" w:hint="eastAsia"/>
          <w:bCs/>
          <w:kern w:val="0"/>
          <w:sz w:val="32"/>
          <w:szCs w:val="32"/>
          <w:lang w:bidi="ar"/>
        </w:rPr>
        <w:t>（七）行使市人民政府依法授予或市直行政部门依法委托的职责；组织协调相关职能部门开展湿地保护宣传、依法依规查处、打击破坏湿地生态等各类违法行为，落实“分部门实施管理”的工作机制。</w:t>
      </w:r>
    </w:p>
    <w:p w:rsidR="00DC6774" w:rsidRDefault="00000000">
      <w:pPr>
        <w:spacing w:line="580" w:lineRule="exact"/>
        <w:ind w:firstLineChars="200" w:firstLine="640"/>
        <w:rPr>
          <w:rFonts w:ascii="Times New Roman" w:eastAsia="仿宋_GB2312" w:hAnsi="Times New Roman" w:cs="Times New Roman"/>
          <w:bCs/>
          <w:kern w:val="0"/>
          <w:sz w:val="32"/>
          <w:szCs w:val="32"/>
          <w:lang w:bidi="ar"/>
        </w:rPr>
      </w:pPr>
      <w:r>
        <w:rPr>
          <w:rFonts w:ascii="Times New Roman" w:eastAsia="仿宋_GB2312" w:hAnsi="Times New Roman" w:cs="Times New Roman" w:hint="eastAsia"/>
          <w:bCs/>
          <w:kern w:val="0"/>
          <w:sz w:val="32"/>
          <w:szCs w:val="32"/>
          <w:lang w:bidi="ar"/>
        </w:rPr>
        <w:t>（八）承办上级交办的其他事项。</w:t>
      </w:r>
    </w:p>
    <w:p w:rsidR="00DC6774" w:rsidRDefault="00000000">
      <w:pPr>
        <w:pStyle w:val="ab"/>
        <w:shd w:val="clear" w:color="auto" w:fill="FFFFFF"/>
        <w:spacing w:beforeAutospacing="0" w:after="105" w:afterAutospacing="0" w:line="580" w:lineRule="exact"/>
        <w:ind w:firstLineChars="200" w:firstLine="640"/>
        <w:rPr>
          <w:rFonts w:ascii="仿宋" w:eastAsia="仿宋" w:hAnsi="仿宋" w:cs="仿宋" w:hint="eastAsia"/>
          <w:bCs/>
          <w:sz w:val="32"/>
          <w:szCs w:val="32"/>
          <w:lang w:bidi="ar"/>
        </w:rPr>
      </w:pPr>
      <w:r>
        <w:rPr>
          <w:rFonts w:ascii="仿宋" w:eastAsia="仿宋" w:hAnsi="仿宋" w:cs="仿宋" w:hint="eastAsia"/>
          <w:bCs/>
          <w:sz w:val="32"/>
          <w:szCs w:val="32"/>
          <w:lang w:bidi="ar"/>
        </w:rPr>
        <w:t>2.机构设置</w:t>
      </w:r>
    </w:p>
    <w:p w:rsidR="00DC6774" w:rsidRDefault="00000000">
      <w:pPr>
        <w:spacing w:line="580" w:lineRule="exact"/>
        <w:ind w:firstLineChars="200" w:firstLine="640"/>
        <w:rPr>
          <w:rFonts w:ascii="仿宋" w:eastAsia="仿宋" w:hAnsi="仿宋" w:cs="仿宋" w:hint="eastAsia"/>
          <w:bCs/>
          <w:kern w:val="0"/>
          <w:sz w:val="32"/>
          <w:szCs w:val="32"/>
          <w:lang w:bidi="ar"/>
        </w:rPr>
      </w:pPr>
      <w:r>
        <w:rPr>
          <w:rFonts w:ascii="仿宋" w:eastAsia="仿宋" w:hAnsi="仿宋" w:cs="仿宋" w:hint="eastAsia"/>
          <w:bCs/>
          <w:kern w:val="0"/>
          <w:sz w:val="32"/>
          <w:szCs w:val="32"/>
          <w:lang w:bidi="ar"/>
        </w:rPr>
        <w:t>祁阳浯溪国家湿地公园管理局是全额拨款正科级公益一类事业单位。内设综合室、计财股、管理股、项目股、旅游股、监测股等6个职能股室。</w:t>
      </w:r>
    </w:p>
    <w:p w:rsidR="00DC6774" w:rsidRDefault="00000000">
      <w:pPr>
        <w:spacing w:line="580" w:lineRule="exact"/>
        <w:ind w:firstLineChars="200" w:firstLine="640"/>
        <w:rPr>
          <w:rFonts w:ascii="仿宋" w:eastAsia="仿宋" w:hAnsi="仿宋" w:cs="仿宋" w:hint="eastAsia"/>
          <w:bCs/>
          <w:kern w:val="0"/>
          <w:sz w:val="32"/>
          <w:szCs w:val="32"/>
          <w:lang w:bidi="ar"/>
        </w:rPr>
      </w:pPr>
      <w:r>
        <w:rPr>
          <w:rFonts w:ascii="仿宋" w:eastAsia="仿宋" w:hAnsi="仿宋" w:cs="仿宋" w:hint="eastAsia"/>
          <w:bCs/>
          <w:kern w:val="0"/>
          <w:sz w:val="32"/>
          <w:szCs w:val="32"/>
          <w:lang w:bidi="ar"/>
        </w:rPr>
        <w:t>3.人员编制情况</w:t>
      </w:r>
    </w:p>
    <w:p w:rsidR="00DC6774" w:rsidRDefault="00000000">
      <w:pPr>
        <w:spacing w:line="580" w:lineRule="exact"/>
        <w:ind w:firstLineChars="200" w:firstLine="640"/>
        <w:rPr>
          <w:rFonts w:ascii="仿宋" w:eastAsia="仿宋" w:hAnsi="仿宋" w:cs="仿宋" w:hint="eastAsia"/>
          <w:bCs/>
          <w:kern w:val="0"/>
          <w:sz w:val="32"/>
          <w:szCs w:val="32"/>
          <w:lang w:bidi="ar"/>
        </w:rPr>
      </w:pPr>
      <w:r>
        <w:rPr>
          <w:rFonts w:ascii="仿宋" w:eastAsia="仿宋" w:hAnsi="仿宋" w:cs="仿宋" w:hint="eastAsia"/>
          <w:bCs/>
          <w:kern w:val="0"/>
          <w:sz w:val="32"/>
          <w:szCs w:val="32"/>
          <w:lang w:bidi="ar"/>
        </w:rPr>
        <w:t>核定全额拨款事业编制数17名，实有人数16人，其中在职16人。</w:t>
      </w:r>
    </w:p>
    <w:p w:rsidR="00DC6774" w:rsidRDefault="00000000">
      <w:pPr>
        <w:numPr>
          <w:ilvl w:val="0"/>
          <w:numId w:val="2"/>
        </w:numPr>
        <w:spacing w:line="580" w:lineRule="exact"/>
        <w:ind w:firstLineChars="200" w:firstLine="643"/>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t>部门整体支出规模、使用方向和主要内容、涉及范围等</w:t>
      </w:r>
    </w:p>
    <w:p w:rsidR="00DC6774" w:rsidRDefault="00000000">
      <w:pPr>
        <w:spacing w:line="580" w:lineRule="exact"/>
        <w:ind w:firstLineChars="200" w:firstLine="640"/>
        <w:rPr>
          <w:rFonts w:ascii="Times New Roman" w:eastAsia="仿宋_GB2312" w:hAnsi="Times New Roman" w:cs="Times New Roman"/>
          <w:bCs/>
          <w:kern w:val="0"/>
          <w:sz w:val="32"/>
          <w:szCs w:val="32"/>
          <w:lang w:bidi="ar"/>
        </w:rPr>
      </w:pPr>
      <w:r>
        <w:rPr>
          <w:rFonts w:ascii="仿宋" w:eastAsia="仿宋" w:hAnsi="仿宋" w:cs="仿宋" w:hint="eastAsia"/>
          <w:bCs/>
          <w:kern w:val="0"/>
          <w:sz w:val="32"/>
          <w:szCs w:val="32"/>
          <w:lang w:bidi="ar"/>
        </w:rPr>
        <w:t>我单位2025年支出合计340.65万元，其中：基本支出207.18万元，项目支出133.47万元。主要用于本部门人员经费、公用经费以及项目支出，其中人员经费支出190.86万元，包括:基本工资、津补贴、奖金、社保缴费等；公用经费支出16.32万元，包括:办公费、差旅费、其他交通费、劳务费、培训费等；项目经费133.47万元，包括：湿地巡护、科研监</w:t>
      </w:r>
      <w:r>
        <w:rPr>
          <w:rFonts w:ascii="Times New Roman" w:eastAsia="仿宋_GB2312" w:hAnsi="Times New Roman" w:cs="Times New Roman" w:hint="eastAsia"/>
          <w:bCs/>
          <w:kern w:val="0"/>
          <w:sz w:val="32"/>
          <w:szCs w:val="32"/>
          <w:lang w:bidi="ar"/>
        </w:rPr>
        <w:t>测、湿地示范学校建设、科普宣教、湿地合理利用及社区关系协调、</w:t>
      </w:r>
      <w:r>
        <w:rPr>
          <w:rFonts w:ascii="Times New Roman" w:eastAsia="仿宋_GB2312" w:hAnsi="Times New Roman" w:cs="Times New Roman" w:hint="eastAsia"/>
          <w:bCs/>
          <w:kern w:val="0"/>
          <w:sz w:val="32"/>
          <w:szCs w:val="32"/>
          <w:lang w:bidi="ar"/>
        </w:rPr>
        <w:lastRenderedPageBreak/>
        <w:t>湿地修复及小微湿地建设资金等</w:t>
      </w:r>
      <w:r>
        <w:rPr>
          <w:rFonts w:ascii="Times New Roman" w:eastAsia="仿宋_GB2312" w:hAnsi="Times New Roman" w:cs="Times New Roman"/>
          <w:bCs/>
          <w:kern w:val="0"/>
          <w:sz w:val="32"/>
          <w:szCs w:val="32"/>
          <w:lang w:bidi="ar"/>
        </w:rPr>
        <w:t>。</w:t>
      </w:r>
    </w:p>
    <w:p w:rsidR="00DC6774" w:rsidRDefault="00000000">
      <w:pPr>
        <w:spacing w:line="580" w:lineRule="exact"/>
        <w:ind w:firstLineChars="200" w:firstLine="640"/>
        <w:rPr>
          <w:rFonts w:ascii="黑体" w:eastAsia="黑体" w:hAnsi="黑体" w:cs="黑体" w:hint="eastAsia"/>
          <w:sz w:val="32"/>
          <w:szCs w:val="32"/>
        </w:rPr>
      </w:pPr>
      <w:r>
        <w:rPr>
          <w:rFonts w:ascii="黑体" w:eastAsia="黑体" w:hAnsi="黑体" w:cs="黑体" w:hint="eastAsia"/>
          <w:sz w:val="32"/>
          <w:szCs w:val="32"/>
        </w:rPr>
        <w:t>二、部门整体支出管理及使用情况</w:t>
      </w:r>
    </w:p>
    <w:p w:rsidR="00DC6774" w:rsidRDefault="00000000">
      <w:pPr>
        <w:spacing w:line="580" w:lineRule="exact"/>
        <w:ind w:firstLineChars="200" w:firstLine="643"/>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t>（一）基本支出</w:t>
      </w:r>
    </w:p>
    <w:p w:rsidR="00DC6774" w:rsidRDefault="00000000">
      <w:pPr>
        <w:pStyle w:val="ab"/>
        <w:widowControl/>
        <w:shd w:val="clear" w:color="auto" w:fill="FFFFFF"/>
        <w:spacing w:before="0" w:beforeAutospacing="0" w:after="0" w:afterAutospacing="0" w:line="580" w:lineRule="exact"/>
        <w:ind w:firstLine="640"/>
        <w:jc w:val="both"/>
        <w:rPr>
          <w:rFonts w:ascii="仿宋" w:eastAsia="仿宋" w:hAnsi="仿宋" w:cs="仿宋" w:hint="eastAsia"/>
          <w:bCs/>
          <w:sz w:val="32"/>
          <w:szCs w:val="32"/>
          <w:lang w:bidi="ar"/>
        </w:rPr>
      </w:pPr>
      <w:r>
        <w:rPr>
          <w:rFonts w:ascii="仿宋" w:eastAsia="仿宋" w:hAnsi="仿宋" w:cs="仿宋" w:hint="eastAsia"/>
          <w:bCs/>
          <w:sz w:val="32"/>
          <w:szCs w:val="32"/>
          <w:lang w:bidi="ar"/>
        </w:rPr>
        <w:t>2025年本部门基本支出207.18万元，其中：社会保障和就业支出19.65万元，卫生健康支出8.18万元，住房保障支出14.73万元，单位运转经费16.32万元，工资福利支出148.30万元。</w:t>
      </w:r>
    </w:p>
    <w:p w:rsidR="00DC6774" w:rsidRDefault="00000000">
      <w:pPr>
        <w:pStyle w:val="ab"/>
        <w:widowControl/>
        <w:shd w:val="clear" w:color="auto" w:fill="FFFFFF"/>
        <w:spacing w:before="0" w:beforeAutospacing="0" w:after="0" w:afterAutospacing="0" w:line="580" w:lineRule="exact"/>
        <w:ind w:firstLine="640"/>
        <w:jc w:val="both"/>
        <w:rPr>
          <w:rFonts w:ascii="仿宋" w:eastAsia="仿宋" w:hAnsi="仿宋" w:cs="仿宋" w:hint="eastAsia"/>
          <w:bCs/>
          <w:sz w:val="32"/>
          <w:szCs w:val="32"/>
          <w:lang w:bidi="ar"/>
        </w:rPr>
      </w:pPr>
      <w:r>
        <w:rPr>
          <w:rFonts w:ascii="仿宋" w:eastAsia="仿宋" w:hAnsi="仿宋" w:cs="仿宋" w:hint="eastAsia"/>
          <w:bCs/>
          <w:sz w:val="32"/>
          <w:szCs w:val="32"/>
          <w:lang w:bidi="ar"/>
        </w:rPr>
        <w:t>2025年本部门一般公共预算“三公”经费支出0万元，其中：公务接待费0万元，公务用车购置及运行费0万元（其中，公务用车购置费0万元，公务用车运行费0万元），因公出国（境）费0万元。</w:t>
      </w:r>
    </w:p>
    <w:p w:rsidR="00DC6774" w:rsidRDefault="00000000">
      <w:pPr>
        <w:spacing w:line="580" w:lineRule="exact"/>
        <w:ind w:firstLineChars="200" w:firstLine="643"/>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t>（二）项目支出</w:t>
      </w:r>
    </w:p>
    <w:p w:rsidR="00DC6774" w:rsidRDefault="00000000">
      <w:pPr>
        <w:pStyle w:val="ab"/>
        <w:widowControl/>
        <w:shd w:val="clear" w:color="auto" w:fill="FFFFFF"/>
        <w:spacing w:before="0" w:beforeAutospacing="0" w:after="0" w:afterAutospacing="0" w:line="580" w:lineRule="exact"/>
        <w:ind w:firstLine="640"/>
        <w:jc w:val="both"/>
        <w:rPr>
          <w:rFonts w:ascii="仿宋" w:eastAsia="仿宋" w:hAnsi="仿宋" w:cs="仿宋" w:hint="eastAsia"/>
          <w:bCs/>
          <w:sz w:val="32"/>
          <w:szCs w:val="32"/>
          <w:lang w:bidi="ar"/>
        </w:rPr>
      </w:pPr>
      <w:r>
        <w:rPr>
          <w:rFonts w:ascii="仿宋" w:eastAsia="仿宋" w:hAnsi="仿宋" w:cs="仿宋" w:hint="eastAsia"/>
          <w:bCs/>
          <w:sz w:val="32"/>
          <w:szCs w:val="32"/>
          <w:lang w:bidi="ar"/>
        </w:rPr>
        <w:t>2025年本部门浯溪国家湿地公园保护与恢复项目资金88.11万元，全部用于湿地保护与恢复。</w:t>
      </w:r>
    </w:p>
    <w:p w:rsidR="00DC6774" w:rsidRDefault="00000000">
      <w:pPr>
        <w:pStyle w:val="ab"/>
        <w:widowControl/>
        <w:shd w:val="clear" w:color="auto" w:fill="FFFFFF"/>
        <w:spacing w:before="0" w:beforeAutospacing="0" w:after="0" w:afterAutospacing="0" w:line="580" w:lineRule="exact"/>
        <w:ind w:firstLine="640"/>
        <w:jc w:val="both"/>
        <w:rPr>
          <w:rFonts w:ascii="仿宋" w:eastAsia="仿宋" w:hAnsi="仿宋" w:cs="仿宋" w:hint="eastAsia"/>
          <w:bCs/>
          <w:sz w:val="32"/>
          <w:szCs w:val="32"/>
          <w:lang w:bidi="ar"/>
        </w:rPr>
      </w:pPr>
      <w:r>
        <w:rPr>
          <w:rFonts w:ascii="仿宋" w:eastAsia="仿宋" w:hAnsi="仿宋" w:cs="仿宋" w:hint="eastAsia"/>
          <w:bCs/>
          <w:sz w:val="32"/>
          <w:szCs w:val="32"/>
          <w:lang w:bidi="ar"/>
        </w:rPr>
        <w:t>1.项目资金安排落实、总投入等情况分析</w:t>
      </w:r>
    </w:p>
    <w:p w:rsidR="00DC6774" w:rsidRDefault="00000000">
      <w:pPr>
        <w:pStyle w:val="ab"/>
        <w:widowControl/>
        <w:shd w:val="clear" w:color="auto" w:fill="FFFFFF"/>
        <w:spacing w:before="0" w:beforeAutospacing="0" w:after="0" w:afterAutospacing="0" w:line="580" w:lineRule="exact"/>
        <w:ind w:firstLine="640"/>
        <w:jc w:val="both"/>
        <w:rPr>
          <w:rFonts w:ascii="仿宋" w:eastAsia="仿宋" w:hAnsi="仿宋" w:cs="仿宋" w:hint="eastAsia"/>
          <w:bCs/>
          <w:sz w:val="32"/>
          <w:szCs w:val="32"/>
          <w:lang w:bidi="ar"/>
        </w:rPr>
      </w:pPr>
      <w:r>
        <w:rPr>
          <w:rFonts w:ascii="仿宋" w:eastAsia="仿宋" w:hAnsi="仿宋" w:cs="仿宋" w:hint="eastAsia"/>
          <w:bCs/>
          <w:sz w:val="32"/>
          <w:szCs w:val="32"/>
          <w:lang w:bidi="ar"/>
        </w:rPr>
        <w:t>2025年该项目共计支出88.11万元，其中市财政给我单位专项资金56万元，已全部到位，当年预算调整增加32.11万元。项目资金全部用于湿地保护与恢复，2025年的项目支出包括湿地巡护、科研监测、湿地示范学校建设、科普宣教、湿地合理利用及社区关系协调、湿地修复及小微湿地建设等。</w:t>
      </w:r>
    </w:p>
    <w:p w:rsidR="00DC6774" w:rsidRDefault="00000000">
      <w:pPr>
        <w:pStyle w:val="ab"/>
        <w:widowControl/>
        <w:shd w:val="clear" w:color="auto" w:fill="FFFFFF"/>
        <w:spacing w:before="0" w:beforeAutospacing="0" w:after="0" w:afterAutospacing="0" w:line="580" w:lineRule="exact"/>
        <w:ind w:firstLine="640"/>
        <w:jc w:val="both"/>
        <w:rPr>
          <w:rFonts w:ascii="仿宋" w:eastAsia="仿宋" w:hAnsi="仿宋" w:cs="仿宋" w:hint="eastAsia"/>
          <w:bCs/>
          <w:sz w:val="32"/>
          <w:szCs w:val="32"/>
          <w:lang w:bidi="ar"/>
        </w:rPr>
      </w:pPr>
      <w:r>
        <w:rPr>
          <w:rFonts w:ascii="仿宋" w:eastAsia="仿宋" w:hAnsi="仿宋" w:cs="仿宋" w:hint="eastAsia"/>
          <w:bCs/>
          <w:sz w:val="32"/>
          <w:szCs w:val="32"/>
          <w:lang w:bidi="ar"/>
        </w:rPr>
        <w:t>2.项目资金实际使用情况分析</w:t>
      </w:r>
    </w:p>
    <w:p w:rsidR="00DC6774" w:rsidRDefault="00000000">
      <w:pPr>
        <w:pStyle w:val="ab"/>
        <w:widowControl/>
        <w:shd w:val="clear" w:color="auto" w:fill="FFFFFF"/>
        <w:spacing w:before="0" w:beforeAutospacing="0" w:after="0" w:afterAutospacing="0" w:line="580" w:lineRule="exact"/>
        <w:ind w:firstLine="640"/>
        <w:jc w:val="both"/>
        <w:rPr>
          <w:rFonts w:ascii="仿宋" w:eastAsia="仿宋" w:hAnsi="仿宋" w:cs="仿宋" w:hint="eastAsia"/>
          <w:bCs/>
          <w:sz w:val="32"/>
          <w:szCs w:val="32"/>
          <w:lang w:bidi="ar"/>
        </w:rPr>
      </w:pPr>
      <w:r>
        <w:rPr>
          <w:rFonts w:ascii="仿宋" w:eastAsia="仿宋" w:hAnsi="仿宋" w:cs="仿宋" w:hint="eastAsia"/>
          <w:bCs/>
          <w:sz w:val="32"/>
          <w:szCs w:val="32"/>
          <w:lang w:bidi="ar"/>
        </w:rPr>
        <w:t>2025年浯溪国家湿地公园保护与恢复项目资金88.11万元全部使用完。其中：用于湿地巡护43.87万元、科研监测22.10万元、科普宣教17.46万元、设备采购4.68万元。通过一系</w:t>
      </w:r>
      <w:r>
        <w:rPr>
          <w:rFonts w:ascii="仿宋" w:eastAsia="仿宋" w:hAnsi="仿宋" w:cs="仿宋" w:hint="eastAsia"/>
          <w:bCs/>
          <w:sz w:val="32"/>
          <w:szCs w:val="32"/>
          <w:lang w:bidi="ar"/>
        </w:rPr>
        <w:lastRenderedPageBreak/>
        <w:t>列生态修复与建设措施，保护和恢复湿地生态系统，提高湿地公园的生态功能和自我维持功能，有效保障市域及湘江中下游地区的生态安全。</w:t>
      </w:r>
    </w:p>
    <w:p w:rsidR="00DC6774" w:rsidRDefault="00000000">
      <w:pPr>
        <w:pStyle w:val="ab"/>
        <w:widowControl/>
        <w:shd w:val="clear" w:color="auto" w:fill="FFFFFF"/>
        <w:spacing w:before="0" w:beforeAutospacing="0" w:after="0" w:afterAutospacing="0" w:line="580" w:lineRule="exact"/>
        <w:ind w:firstLine="640"/>
        <w:jc w:val="both"/>
        <w:rPr>
          <w:rFonts w:ascii="Times New Roman" w:eastAsia="仿宋_GB2312" w:hAnsi="Times New Roman"/>
          <w:bCs/>
          <w:sz w:val="32"/>
          <w:szCs w:val="32"/>
          <w:lang w:bidi="ar"/>
        </w:rPr>
      </w:pPr>
      <w:r>
        <w:rPr>
          <w:rFonts w:ascii="Times New Roman" w:eastAsia="仿宋_GB2312" w:hAnsi="Times New Roman"/>
          <w:bCs/>
          <w:sz w:val="32"/>
          <w:szCs w:val="32"/>
          <w:lang w:bidi="ar"/>
        </w:rPr>
        <w:t>3</w:t>
      </w:r>
      <w:r>
        <w:rPr>
          <w:rFonts w:ascii="Times New Roman" w:eastAsia="仿宋_GB2312" w:hAnsi="Times New Roman" w:hint="eastAsia"/>
          <w:bCs/>
          <w:sz w:val="32"/>
          <w:szCs w:val="32"/>
          <w:lang w:bidi="ar"/>
        </w:rPr>
        <w:t>.</w:t>
      </w:r>
      <w:r>
        <w:rPr>
          <w:rFonts w:ascii="Times New Roman" w:eastAsia="仿宋_GB2312" w:hAnsi="Times New Roman"/>
          <w:bCs/>
          <w:sz w:val="32"/>
          <w:szCs w:val="32"/>
          <w:lang w:bidi="ar"/>
        </w:rPr>
        <w:t>项目资金管理情况分析</w:t>
      </w:r>
    </w:p>
    <w:p w:rsidR="00DC6774" w:rsidRDefault="00000000">
      <w:pPr>
        <w:pStyle w:val="ab"/>
        <w:widowControl/>
        <w:shd w:val="clear" w:color="auto" w:fill="FFFFFF"/>
        <w:spacing w:before="0" w:beforeAutospacing="0" w:after="0" w:afterAutospacing="0" w:line="580" w:lineRule="exact"/>
        <w:ind w:firstLine="640"/>
        <w:jc w:val="both"/>
        <w:rPr>
          <w:rFonts w:ascii="Times New Roman" w:eastAsia="仿宋_GB2312" w:hAnsi="Times New Roman"/>
          <w:bCs/>
          <w:sz w:val="32"/>
          <w:szCs w:val="32"/>
          <w:lang w:bidi="ar"/>
        </w:rPr>
      </w:pPr>
      <w:r>
        <w:rPr>
          <w:rFonts w:ascii="Times New Roman" w:eastAsia="仿宋_GB2312" w:hAnsi="Times New Roman" w:hint="eastAsia"/>
          <w:bCs/>
          <w:sz w:val="32"/>
          <w:szCs w:val="32"/>
          <w:lang w:bidi="ar"/>
        </w:rPr>
        <w:t>项目资金本着专款专用的原则，我局严格执行项目资金批准的使用计划，按项目批复内容合理、合规使用，无截留、挪用现象。同时对每笔专项资金的支付，严格执行财务制度，落实专项资金审核程序。</w:t>
      </w:r>
    </w:p>
    <w:p w:rsidR="00DC6774" w:rsidRDefault="00000000">
      <w:pPr>
        <w:spacing w:line="580" w:lineRule="exact"/>
        <w:ind w:firstLineChars="200" w:firstLine="640"/>
        <w:rPr>
          <w:rFonts w:ascii="黑体" w:eastAsia="黑体" w:hAnsi="黑体" w:cs="黑体" w:hint="eastAsia"/>
          <w:sz w:val="32"/>
          <w:szCs w:val="32"/>
        </w:rPr>
      </w:pPr>
      <w:r>
        <w:rPr>
          <w:rFonts w:ascii="黑体" w:eastAsia="黑体" w:hAnsi="黑体" w:cs="黑体" w:hint="eastAsia"/>
          <w:sz w:val="32"/>
          <w:szCs w:val="32"/>
        </w:rPr>
        <w:t>三、部门整体支出绩效情况</w:t>
      </w:r>
    </w:p>
    <w:p w:rsidR="00DC6774" w:rsidRDefault="00000000">
      <w:pPr>
        <w:spacing w:line="58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总结归纳本部门整体支出的绩效目标完成情况，实现产出和效益情况。围绕部门职责、行业发展规划，以预算资金管理为主线，总结部门业务开展情况及实施效果。</w:t>
      </w:r>
    </w:p>
    <w:p w:rsidR="00DC6774" w:rsidRDefault="00000000">
      <w:pPr>
        <w:spacing w:line="580" w:lineRule="exact"/>
        <w:ind w:firstLineChars="200" w:firstLine="643"/>
        <w:rPr>
          <w:rFonts w:ascii="Times New Roman" w:eastAsia="楷体_GB2312" w:hAnsi="Times New Roman" w:cs="Times New Roman"/>
          <w:b/>
          <w:bCs/>
          <w:sz w:val="32"/>
          <w:szCs w:val="32"/>
        </w:rPr>
      </w:pPr>
      <w:r>
        <w:rPr>
          <w:rFonts w:ascii="Times New Roman" w:eastAsia="楷体_GB2312" w:hAnsi="Times New Roman" w:cs="Times New Roman" w:hint="eastAsia"/>
          <w:b/>
          <w:bCs/>
          <w:sz w:val="32"/>
          <w:szCs w:val="32"/>
        </w:rPr>
        <w:t>（一）部门整体支出绩效目标完成情况</w:t>
      </w:r>
    </w:p>
    <w:p w:rsidR="00DC6774" w:rsidRDefault="00000000">
      <w:pPr>
        <w:pStyle w:val="ab"/>
        <w:widowControl/>
        <w:shd w:val="clear" w:color="auto" w:fill="FFFFFF"/>
        <w:spacing w:before="0" w:beforeAutospacing="0" w:after="0" w:afterAutospacing="0" w:line="580" w:lineRule="exact"/>
        <w:ind w:firstLine="640"/>
        <w:jc w:val="both"/>
        <w:rPr>
          <w:rFonts w:ascii="Times New Roman" w:eastAsia="仿宋_GB2312" w:hAnsi="Times New Roman"/>
          <w:bCs/>
          <w:sz w:val="32"/>
          <w:szCs w:val="32"/>
          <w:lang w:bidi="ar"/>
        </w:rPr>
      </w:pPr>
      <w:r>
        <w:rPr>
          <w:rFonts w:ascii="仿宋" w:eastAsia="仿宋" w:hAnsi="仿宋" w:cs="仿宋" w:hint="eastAsia"/>
          <w:bCs/>
          <w:sz w:val="32"/>
          <w:szCs w:val="32"/>
          <w:lang w:bidi="ar"/>
        </w:rPr>
        <w:t>从整体上看，2025年我单位资金运行维护决策正确，无</w:t>
      </w:r>
      <w:r w:rsidR="006F366B">
        <w:rPr>
          <w:rFonts w:ascii="仿宋" w:eastAsia="仿宋" w:hAnsi="仿宋" w:cs="仿宋" w:hint="eastAsia"/>
          <w:bCs/>
          <w:sz w:val="32"/>
          <w:szCs w:val="32"/>
          <w:lang w:bidi="ar"/>
        </w:rPr>
        <w:t>“</w:t>
      </w:r>
      <w:r w:rsidR="006F366B">
        <w:rPr>
          <w:rFonts w:ascii="仿宋" w:eastAsia="仿宋" w:hAnsi="仿宋" w:cs="仿宋" w:hint="eastAsia"/>
          <w:bCs/>
          <w:sz w:val="32"/>
          <w:szCs w:val="32"/>
          <w:lang w:bidi="ar"/>
        </w:rPr>
        <w:t>三公</w:t>
      </w:r>
      <w:r w:rsidR="006F366B">
        <w:rPr>
          <w:rFonts w:ascii="仿宋" w:eastAsia="仿宋" w:hAnsi="仿宋" w:cs="仿宋" w:hint="eastAsia"/>
          <w:bCs/>
          <w:sz w:val="32"/>
          <w:szCs w:val="32"/>
          <w:lang w:bidi="ar"/>
        </w:rPr>
        <w:t>”</w:t>
      </w:r>
      <w:r>
        <w:rPr>
          <w:rFonts w:ascii="仿宋" w:eastAsia="仿宋" w:hAnsi="仿宋" w:cs="仿宋" w:hint="eastAsia"/>
          <w:bCs/>
          <w:sz w:val="32"/>
          <w:szCs w:val="32"/>
          <w:lang w:bidi="ar"/>
        </w:rPr>
        <w:t>经费。资金管理规范，项目管理到位，政策执行有力，确保了各项工作顺利进行，保障优化了经济社会发展，有效发挥了财政资金的使用效率。在人员经费、公用经费的使用上，严格执行市委市政府的各项制度；在项目经费的使用上，在保证各项任务顺利完成的同时，严格落实厉行节约的原则。</w:t>
      </w:r>
    </w:p>
    <w:p w:rsidR="00DC6774" w:rsidRDefault="00000000">
      <w:pPr>
        <w:numPr>
          <w:ilvl w:val="0"/>
          <w:numId w:val="3"/>
        </w:numPr>
        <w:spacing w:line="580" w:lineRule="exact"/>
        <w:ind w:firstLineChars="200" w:firstLine="643"/>
        <w:rPr>
          <w:rFonts w:ascii="Times New Roman" w:eastAsia="楷体_GB2312" w:hAnsi="Times New Roman" w:cs="Times New Roman"/>
          <w:b/>
          <w:bCs/>
          <w:sz w:val="32"/>
          <w:szCs w:val="32"/>
        </w:rPr>
      </w:pPr>
      <w:r>
        <w:rPr>
          <w:rFonts w:ascii="Times New Roman" w:eastAsia="楷体_GB2312" w:hAnsi="Times New Roman" w:cs="Times New Roman" w:hint="eastAsia"/>
          <w:b/>
          <w:bCs/>
          <w:sz w:val="32"/>
          <w:szCs w:val="32"/>
        </w:rPr>
        <w:t>部门整体支出效益情况</w:t>
      </w:r>
    </w:p>
    <w:p w:rsidR="00DC6774" w:rsidRDefault="00000000">
      <w:pPr>
        <w:spacing w:line="580" w:lineRule="exact"/>
        <w:ind w:leftChars="7" w:left="15" w:firstLineChars="196" w:firstLine="627"/>
        <w:rPr>
          <w:rFonts w:ascii="Times New Roman" w:eastAsia="仿宋_GB2312" w:hAnsi="Times New Roman" w:cs="Times New Roman"/>
          <w:bCs/>
          <w:kern w:val="0"/>
          <w:sz w:val="32"/>
          <w:szCs w:val="32"/>
          <w:lang w:bidi="ar"/>
        </w:rPr>
      </w:pPr>
      <w:r>
        <w:rPr>
          <w:rFonts w:ascii="Times New Roman" w:eastAsia="仿宋_GB2312" w:hAnsi="Times New Roman" w:cs="Times New Roman" w:hint="eastAsia"/>
          <w:bCs/>
          <w:kern w:val="0"/>
          <w:sz w:val="32"/>
          <w:szCs w:val="32"/>
          <w:lang w:bidi="ar"/>
        </w:rPr>
        <w:t>科学合理统筹了资金的使用，确保我局各项工作持续健康有效的开展。</w:t>
      </w:r>
    </w:p>
    <w:p w:rsidR="00DC6774" w:rsidRDefault="00000000">
      <w:pPr>
        <w:spacing w:line="580" w:lineRule="exact"/>
        <w:ind w:left="6" w:firstLineChars="198" w:firstLine="634"/>
        <w:rPr>
          <w:rFonts w:ascii="Times New Roman" w:eastAsia="仿宋_GB2312" w:hAnsi="Times New Roman" w:cs="Times New Roman"/>
          <w:bCs/>
          <w:kern w:val="0"/>
          <w:sz w:val="32"/>
          <w:szCs w:val="32"/>
          <w:lang w:bidi="ar"/>
        </w:rPr>
      </w:pPr>
      <w:r>
        <w:rPr>
          <w:rFonts w:ascii="Times New Roman" w:eastAsia="仿宋_GB2312" w:hAnsi="Times New Roman" w:cs="Times New Roman" w:hint="eastAsia"/>
          <w:bCs/>
          <w:kern w:val="0"/>
          <w:sz w:val="32"/>
          <w:szCs w:val="32"/>
          <w:lang w:bidi="ar"/>
        </w:rPr>
        <w:t>1.</w:t>
      </w:r>
      <w:r>
        <w:rPr>
          <w:rFonts w:ascii="Times New Roman" w:eastAsia="仿宋_GB2312" w:hAnsi="Times New Roman" w:cs="Times New Roman" w:hint="eastAsia"/>
          <w:bCs/>
          <w:kern w:val="0"/>
          <w:sz w:val="32"/>
          <w:szCs w:val="32"/>
          <w:lang w:bidi="ar"/>
        </w:rPr>
        <w:t>社会事业方面。医疗、住房、工资福利等及时发放，稳定干部职工干事创业的信心。</w:t>
      </w:r>
    </w:p>
    <w:p w:rsidR="00DC6774" w:rsidRDefault="00000000">
      <w:pPr>
        <w:spacing w:line="580" w:lineRule="exact"/>
        <w:ind w:left="6" w:firstLineChars="198" w:firstLine="634"/>
        <w:rPr>
          <w:rFonts w:ascii="Times New Roman" w:eastAsia="仿宋_GB2312" w:hAnsi="Times New Roman" w:cs="Times New Roman"/>
          <w:bCs/>
          <w:kern w:val="0"/>
          <w:sz w:val="32"/>
          <w:szCs w:val="32"/>
          <w:lang w:bidi="ar"/>
        </w:rPr>
      </w:pPr>
      <w:r>
        <w:rPr>
          <w:rFonts w:ascii="Times New Roman" w:eastAsia="仿宋_GB2312" w:hAnsi="Times New Roman" w:cs="Times New Roman" w:hint="eastAsia"/>
          <w:bCs/>
          <w:kern w:val="0"/>
          <w:sz w:val="32"/>
          <w:szCs w:val="32"/>
          <w:lang w:bidi="ar"/>
        </w:rPr>
        <w:lastRenderedPageBreak/>
        <w:t>2.</w:t>
      </w:r>
      <w:r>
        <w:rPr>
          <w:rFonts w:ascii="Times New Roman" w:eastAsia="仿宋_GB2312" w:hAnsi="Times New Roman" w:cs="Times New Roman" w:hint="eastAsia"/>
          <w:bCs/>
          <w:kern w:val="0"/>
          <w:sz w:val="32"/>
          <w:szCs w:val="32"/>
          <w:lang w:bidi="ar"/>
        </w:rPr>
        <w:t>湿地保护事业日渐有力，为湿地巡护、监测工作顺利开展提供了资金保证。</w:t>
      </w:r>
    </w:p>
    <w:p w:rsidR="00DC6774" w:rsidRDefault="00000000">
      <w:pPr>
        <w:spacing w:line="580" w:lineRule="exact"/>
        <w:ind w:left="6" w:firstLineChars="198" w:firstLine="634"/>
        <w:rPr>
          <w:rFonts w:ascii="Times New Roman" w:eastAsia="仿宋_GB2312" w:hAnsi="Times New Roman" w:cs="Times New Roman"/>
          <w:bCs/>
          <w:kern w:val="0"/>
          <w:sz w:val="32"/>
          <w:szCs w:val="32"/>
          <w:lang w:bidi="ar"/>
        </w:rPr>
      </w:pPr>
      <w:r>
        <w:rPr>
          <w:rFonts w:ascii="仿宋" w:eastAsia="仿宋" w:hAnsi="仿宋" w:cs="仿宋" w:hint="eastAsia"/>
          <w:bCs/>
          <w:kern w:val="0"/>
          <w:sz w:val="32"/>
          <w:szCs w:val="32"/>
          <w:lang w:bidi="ar"/>
        </w:rPr>
        <w:t>3.</w:t>
      </w:r>
      <w:r>
        <w:rPr>
          <w:rFonts w:ascii="Times New Roman" w:eastAsia="仿宋_GB2312" w:hAnsi="Times New Roman" w:cs="Times New Roman" w:hint="eastAsia"/>
          <w:bCs/>
          <w:kern w:val="0"/>
          <w:sz w:val="32"/>
          <w:szCs w:val="32"/>
          <w:lang w:bidi="ar"/>
        </w:rPr>
        <w:t>地科普宣教工作有特色，在发挥网络媒体与实地宣讲相结合模式的基础上</w:t>
      </w:r>
      <w:r>
        <w:rPr>
          <w:rFonts w:ascii="Times New Roman" w:eastAsia="仿宋_GB2312" w:hAnsi="Times New Roman" w:cs="Times New Roman" w:hint="eastAsia"/>
          <w:bCs/>
          <w:kern w:val="0"/>
          <w:sz w:val="32"/>
          <w:szCs w:val="32"/>
          <w:lang w:bidi="ar"/>
        </w:rPr>
        <w:t>2025</w:t>
      </w:r>
      <w:r>
        <w:rPr>
          <w:rFonts w:ascii="Times New Roman" w:eastAsia="仿宋_GB2312" w:hAnsi="Times New Roman" w:cs="Times New Roman" w:hint="eastAsia"/>
          <w:bCs/>
          <w:kern w:val="0"/>
          <w:sz w:val="32"/>
          <w:szCs w:val="32"/>
          <w:lang w:bidi="ar"/>
        </w:rPr>
        <w:t>年度开展了多彩湿地日，全民齐参与，以及每日湿地一问活动。</w:t>
      </w:r>
    </w:p>
    <w:p w:rsidR="00DC6774" w:rsidRDefault="00000000">
      <w:pPr>
        <w:spacing w:line="580" w:lineRule="exact"/>
        <w:ind w:left="6" w:firstLineChars="198" w:firstLine="634"/>
        <w:rPr>
          <w:rFonts w:ascii="仿宋" w:eastAsia="仿宋" w:hAnsi="仿宋" w:cs="仿宋" w:hint="eastAsia"/>
          <w:sz w:val="32"/>
          <w:szCs w:val="32"/>
        </w:rPr>
      </w:pPr>
      <w:r>
        <w:rPr>
          <w:rFonts w:ascii="仿宋" w:eastAsia="仿宋" w:hAnsi="仿宋" w:cs="仿宋" w:hint="eastAsia"/>
          <w:bCs/>
          <w:kern w:val="0"/>
          <w:sz w:val="32"/>
          <w:szCs w:val="32"/>
          <w:lang w:bidi="ar"/>
        </w:rPr>
        <w:t>4.其他工作高质量完成。乡村振兴、创文等工作在资金的合理安排下都及时有效的完成了上级交办的任务。</w:t>
      </w:r>
    </w:p>
    <w:p w:rsidR="00DC6774" w:rsidRDefault="00000000">
      <w:pPr>
        <w:numPr>
          <w:ilvl w:val="0"/>
          <w:numId w:val="4"/>
        </w:numPr>
        <w:spacing w:line="580" w:lineRule="exact"/>
        <w:ind w:firstLineChars="200" w:firstLine="640"/>
        <w:rPr>
          <w:rFonts w:ascii="黑体" w:eastAsia="黑体" w:hAnsi="黑体" w:cs="黑体" w:hint="eastAsia"/>
          <w:sz w:val="32"/>
          <w:szCs w:val="32"/>
        </w:rPr>
      </w:pPr>
      <w:r>
        <w:rPr>
          <w:rFonts w:ascii="黑体" w:eastAsia="黑体" w:hAnsi="黑体" w:cs="黑体" w:hint="eastAsia"/>
          <w:sz w:val="32"/>
          <w:szCs w:val="32"/>
        </w:rPr>
        <w:t>绩效评价结论</w:t>
      </w:r>
    </w:p>
    <w:p w:rsidR="00DC6774" w:rsidRDefault="00000000">
      <w:pPr>
        <w:pStyle w:val="11"/>
        <w:spacing w:line="580" w:lineRule="exact"/>
        <w:ind w:firstLine="640"/>
        <w:rPr>
          <w:rFonts w:ascii="仿宋" w:eastAsia="仿宋" w:hAnsi="仿宋" w:cs="仿宋" w:hint="eastAsia"/>
          <w:sz w:val="32"/>
          <w:szCs w:val="32"/>
        </w:rPr>
      </w:pPr>
      <w:r>
        <w:rPr>
          <w:rFonts w:ascii="仿宋" w:eastAsia="仿宋" w:hAnsi="仿宋" w:cs="仿宋" w:hint="eastAsia"/>
          <w:sz w:val="32"/>
          <w:szCs w:val="32"/>
        </w:rPr>
        <w:t>我单位注重绩效管理</w:t>
      </w:r>
      <w:r>
        <w:rPr>
          <w:rFonts w:ascii="仿宋" w:eastAsia="仿宋" w:hAnsi="仿宋" w:cs="仿宋" w:hint="eastAsia"/>
          <w:color w:val="000000"/>
          <w:kern w:val="0"/>
          <w:sz w:val="32"/>
          <w:szCs w:val="32"/>
        </w:rPr>
        <w:t>，</w:t>
      </w:r>
      <w:r>
        <w:rPr>
          <w:rFonts w:ascii="仿宋" w:eastAsia="仿宋" w:hAnsi="仿宋" w:cs="仿宋" w:hint="eastAsia"/>
          <w:sz w:val="32"/>
          <w:szCs w:val="32"/>
        </w:rPr>
        <w:t>根据年初工作计划，围绕市委、市政府工作部署，积极履职，强化管理，较好的完成了年度工作目标。通过加强管理、健全制度、规范流程等措施，部门整体支出管理情况得到提升。根据2025年度部门整体支出状况的概述和分析，部门整体支出绩效情况如下:</w:t>
      </w:r>
    </w:p>
    <w:p w:rsidR="00DC6774" w:rsidRDefault="00000000">
      <w:pPr>
        <w:pStyle w:val="ab"/>
        <w:widowControl/>
        <w:shd w:val="clear" w:color="auto" w:fill="FFFFFF"/>
        <w:spacing w:before="0" w:beforeAutospacing="0" w:after="0" w:afterAutospacing="0" w:line="580" w:lineRule="exact"/>
        <w:ind w:firstLine="640"/>
        <w:jc w:val="both"/>
        <w:rPr>
          <w:rFonts w:ascii="仿宋" w:eastAsia="仿宋" w:hAnsi="仿宋" w:cs="仿宋" w:hint="eastAsia"/>
          <w:kern w:val="2"/>
          <w:sz w:val="32"/>
          <w:szCs w:val="32"/>
        </w:rPr>
      </w:pPr>
      <w:r>
        <w:rPr>
          <w:rFonts w:ascii="仿宋" w:eastAsia="仿宋" w:hAnsi="仿宋" w:cs="仿宋" w:hint="eastAsia"/>
          <w:kern w:val="2"/>
          <w:sz w:val="32"/>
          <w:szCs w:val="32"/>
        </w:rPr>
        <w:t>1．产出指标完成情况分析。</w:t>
      </w:r>
    </w:p>
    <w:p w:rsidR="00DC6774" w:rsidRDefault="00000000">
      <w:pPr>
        <w:pStyle w:val="ab"/>
        <w:widowControl/>
        <w:shd w:val="clear" w:color="auto" w:fill="FFFFFF"/>
        <w:spacing w:before="0" w:beforeAutospacing="0" w:after="0" w:afterAutospacing="0" w:line="580" w:lineRule="exact"/>
        <w:ind w:firstLine="620"/>
        <w:jc w:val="both"/>
        <w:rPr>
          <w:rFonts w:ascii="仿宋" w:eastAsia="仿宋" w:hAnsi="仿宋" w:cs="仿宋" w:hint="eastAsia"/>
          <w:kern w:val="2"/>
          <w:sz w:val="32"/>
          <w:szCs w:val="32"/>
        </w:rPr>
      </w:pPr>
      <w:r>
        <w:rPr>
          <w:rFonts w:ascii="仿宋" w:eastAsia="仿宋" w:hAnsi="仿宋" w:cs="仿宋" w:hint="eastAsia"/>
          <w:kern w:val="2"/>
          <w:sz w:val="32"/>
          <w:szCs w:val="32"/>
        </w:rPr>
        <w:t>(1)数量指标:湿地巡护监测183次，湿地保护知识宣传136次。</w:t>
      </w:r>
    </w:p>
    <w:p w:rsidR="00DC6774" w:rsidRDefault="00000000">
      <w:pPr>
        <w:pStyle w:val="ab"/>
        <w:widowControl/>
        <w:shd w:val="clear" w:color="auto" w:fill="FFFFFF"/>
        <w:spacing w:before="0" w:beforeAutospacing="0" w:after="0" w:afterAutospacing="0" w:line="580" w:lineRule="exact"/>
        <w:ind w:firstLine="620"/>
        <w:jc w:val="both"/>
        <w:rPr>
          <w:rFonts w:ascii="仿宋" w:eastAsia="仿宋" w:hAnsi="仿宋" w:cs="仿宋" w:hint="eastAsia"/>
          <w:kern w:val="2"/>
          <w:sz w:val="32"/>
          <w:szCs w:val="32"/>
        </w:rPr>
      </w:pPr>
      <w:r>
        <w:rPr>
          <w:rFonts w:ascii="仿宋" w:eastAsia="仿宋" w:hAnsi="仿宋" w:cs="仿宋" w:hint="eastAsia"/>
          <w:kern w:val="2"/>
          <w:sz w:val="32"/>
          <w:szCs w:val="32"/>
        </w:rPr>
        <w:t>(2)质量指标：自然湿地保护率100%。</w:t>
      </w:r>
    </w:p>
    <w:p w:rsidR="00DC6774" w:rsidRDefault="00000000">
      <w:pPr>
        <w:pStyle w:val="ab"/>
        <w:widowControl/>
        <w:shd w:val="clear" w:color="auto" w:fill="FFFFFF"/>
        <w:spacing w:before="0" w:beforeAutospacing="0" w:after="0" w:afterAutospacing="0" w:line="580" w:lineRule="exact"/>
        <w:ind w:firstLine="620"/>
        <w:jc w:val="both"/>
        <w:rPr>
          <w:rFonts w:ascii="仿宋" w:eastAsia="仿宋" w:hAnsi="仿宋" w:cs="仿宋" w:hint="eastAsia"/>
          <w:kern w:val="2"/>
          <w:sz w:val="32"/>
          <w:szCs w:val="32"/>
        </w:rPr>
      </w:pPr>
      <w:r>
        <w:rPr>
          <w:rFonts w:ascii="仿宋" w:eastAsia="仿宋" w:hAnsi="仿宋" w:cs="仿宋" w:hint="eastAsia"/>
          <w:kern w:val="2"/>
          <w:sz w:val="32"/>
          <w:szCs w:val="32"/>
        </w:rPr>
        <w:t>(3)时效指标：及时完成年度内各项工作计划。</w:t>
      </w:r>
    </w:p>
    <w:p w:rsidR="00DC6774" w:rsidRDefault="00000000">
      <w:pPr>
        <w:pStyle w:val="ab"/>
        <w:widowControl/>
        <w:shd w:val="clear" w:color="auto" w:fill="FFFFFF"/>
        <w:spacing w:before="0" w:beforeAutospacing="0" w:after="0" w:afterAutospacing="0" w:line="580" w:lineRule="exact"/>
        <w:ind w:firstLine="620"/>
        <w:jc w:val="both"/>
        <w:rPr>
          <w:rFonts w:ascii="仿宋" w:eastAsia="仿宋" w:hAnsi="仿宋" w:cs="仿宋" w:hint="eastAsia"/>
          <w:kern w:val="2"/>
          <w:sz w:val="32"/>
          <w:szCs w:val="32"/>
        </w:rPr>
      </w:pPr>
      <w:r>
        <w:rPr>
          <w:rFonts w:ascii="仿宋" w:eastAsia="仿宋" w:hAnsi="仿宋" w:cs="仿宋" w:hint="eastAsia"/>
          <w:kern w:val="2"/>
          <w:sz w:val="32"/>
          <w:szCs w:val="32"/>
        </w:rPr>
        <w:t>(4)成本指标：成本合理控制，未超过预算。</w:t>
      </w:r>
    </w:p>
    <w:p w:rsidR="00DC6774" w:rsidRDefault="00000000">
      <w:pPr>
        <w:pStyle w:val="ab"/>
        <w:widowControl/>
        <w:shd w:val="clear" w:color="auto" w:fill="FFFFFF"/>
        <w:spacing w:before="0" w:beforeAutospacing="0" w:after="0" w:afterAutospacing="0" w:line="580" w:lineRule="exact"/>
        <w:ind w:firstLine="640"/>
        <w:jc w:val="both"/>
        <w:rPr>
          <w:rFonts w:ascii="仿宋" w:eastAsia="仿宋" w:hAnsi="仿宋" w:cs="仿宋" w:hint="eastAsia"/>
          <w:kern w:val="2"/>
          <w:sz w:val="32"/>
          <w:szCs w:val="32"/>
        </w:rPr>
      </w:pPr>
      <w:r>
        <w:rPr>
          <w:rFonts w:ascii="仿宋" w:eastAsia="仿宋" w:hAnsi="仿宋" w:cs="仿宋" w:hint="eastAsia"/>
          <w:kern w:val="2"/>
          <w:sz w:val="32"/>
          <w:szCs w:val="32"/>
        </w:rPr>
        <w:t>2.效益指标完成情况分析。</w:t>
      </w:r>
    </w:p>
    <w:p w:rsidR="00DC6774" w:rsidRDefault="00000000">
      <w:pPr>
        <w:topLinePunct/>
        <w:spacing w:line="580" w:lineRule="exact"/>
        <w:ind w:firstLineChars="200" w:firstLine="640"/>
        <w:rPr>
          <w:rFonts w:ascii="仿宋" w:eastAsia="仿宋" w:hAnsi="仿宋" w:cs="仿宋" w:hint="eastAsia"/>
          <w:sz w:val="32"/>
          <w:szCs w:val="32"/>
        </w:rPr>
      </w:pPr>
      <w:r>
        <w:rPr>
          <w:rFonts w:ascii="仿宋" w:eastAsia="仿宋" w:hAnsi="仿宋" w:cs="仿宋" w:hint="eastAsia"/>
          <w:sz w:val="32"/>
          <w:szCs w:val="32"/>
        </w:rPr>
        <w:t>(1)经济效益：湿地保护与修复工作以保护生态环境为主，短期内难以产生明显的经济效益。</w:t>
      </w:r>
    </w:p>
    <w:p w:rsidR="00DC6774" w:rsidRDefault="00000000">
      <w:pPr>
        <w:pStyle w:val="ab"/>
        <w:widowControl/>
        <w:shd w:val="clear" w:color="auto" w:fill="FFFFFF"/>
        <w:spacing w:before="0" w:beforeAutospacing="0" w:after="0" w:afterAutospacing="0" w:line="580" w:lineRule="exact"/>
        <w:ind w:firstLine="640"/>
        <w:jc w:val="both"/>
        <w:rPr>
          <w:rFonts w:ascii="仿宋" w:eastAsia="仿宋" w:hAnsi="仿宋" w:cs="仿宋" w:hint="eastAsia"/>
          <w:kern w:val="2"/>
          <w:sz w:val="32"/>
          <w:szCs w:val="32"/>
        </w:rPr>
      </w:pPr>
      <w:r>
        <w:rPr>
          <w:rFonts w:ascii="仿宋" w:eastAsia="仿宋" w:hAnsi="仿宋" w:cs="仿宋" w:hint="eastAsia"/>
          <w:kern w:val="2"/>
          <w:sz w:val="32"/>
          <w:szCs w:val="32"/>
        </w:rPr>
        <w:t>(2)社会效益：提高湿地公园的生态功能和自我维持功能。</w:t>
      </w:r>
    </w:p>
    <w:p w:rsidR="00DC6774" w:rsidRDefault="00000000">
      <w:pPr>
        <w:pStyle w:val="ab"/>
        <w:widowControl/>
        <w:shd w:val="clear" w:color="auto" w:fill="FFFFFF"/>
        <w:spacing w:before="0" w:beforeAutospacing="0" w:after="0" w:afterAutospacing="0" w:line="580" w:lineRule="exact"/>
        <w:ind w:firstLine="640"/>
        <w:jc w:val="both"/>
        <w:rPr>
          <w:rFonts w:ascii="仿宋" w:eastAsia="仿宋" w:hAnsi="仿宋" w:cs="仿宋" w:hint="eastAsia"/>
          <w:kern w:val="2"/>
          <w:sz w:val="32"/>
          <w:szCs w:val="32"/>
        </w:rPr>
      </w:pPr>
      <w:r>
        <w:rPr>
          <w:rFonts w:ascii="仿宋" w:eastAsia="仿宋" w:hAnsi="仿宋" w:cs="仿宋" w:hint="eastAsia"/>
          <w:kern w:val="2"/>
          <w:sz w:val="32"/>
          <w:szCs w:val="32"/>
        </w:rPr>
        <w:lastRenderedPageBreak/>
        <w:t>(3)生态效益：推进湿地公园湿地保护与恢复，营造良好的人居生态环境。</w:t>
      </w:r>
    </w:p>
    <w:p w:rsidR="00DC6774" w:rsidRDefault="00000000">
      <w:pPr>
        <w:pStyle w:val="ab"/>
        <w:widowControl/>
        <w:shd w:val="clear" w:color="auto" w:fill="FFFFFF"/>
        <w:spacing w:before="0" w:beforeAutospacing="0" w:after="0" w:afterAutospacing="0" w:line="580" w:lineRule="exact"/>
        <w:ind w:firstLine="640"/>
        <w:jc w:val="both"/>
        <w:rPr>
          <w:rFonts w:ascii="仿宋" w:eastAsia="仿宋" w:hAnsi="仿宋" w:cs="仿宋" w:hint="eastAsia"/>
          <w:kern w:val="2"/>
          <w:sz w:val="32"/>
          <w:szCs w:val="32"/>
        </w:rPr>
      </w:pPr>
      <w:r>
        <w:rPr>
          <w:rFonts w:ascii="仿宋" w:eastAsia="仿宋" w:hAnsi="仿宋" w:cs="仿宋" w:hint="eastAsia"/>
          <w:kern w:val="2"/>
          <w:sz w:val="32"/>
          <w:szCs w:val="32"/>
        </w:rPr>
        <w:t>(4)可持续影响：为市民提供休闲娱乐的场所，丰富群众精神文化生活。</w:t>
      </w:r>
    </w:p>
    <w:p w:rsidR="00DC6774" w:rsidRDefault="00000000">
      <w:pPr>
        <w:pStyle w:val="ab"/>
        <w:widowControl/>
        <w:shd w:val="clear" w:color="auto" w:fill="FFFFFF"/>
        <w:spacing w:before="0" w:beforeAutospacing="0" w:after="0" w:afterAutospacing="0" w:line="580" w:lineRule="exact"/>
        <w:ind w:firstLine="640"/>
        <w:jc w:val="both"/>
        <w:rPr>
          <w:rFonts w:ascii="仿宋" w:eastAsia="仿宋" w:hAnsi="仿宋" w:cs="仿宋" w:hint="eastAsia"/>
          <w:kern w:val="2"/>
          <w:sz w:val="32"/>
          <w:szCs w:val="32"/>
        </w:rPr>
      </w:pPr>
      <w:r>
        <w:rPr>
          <w:rFonts w:ascii="仿宋" w:eastAsia="仿宋" w:hAnsi="仿宋" w:cs="仿宋" w:hint="eastAsia"/>
          <w:kern w:val="2"/>
          <w:sz w:val="32"/>
          <w:szCs w:val="32"/>
        </w:rPr>
        <w:t>3.满意度指标完成情况分析。</w:t>
      </w:r>
    </w:p>
    <w:p w:rsidR="00DC6774" w:rsidRDefault="00000000">
      <w:pPr>
        <w:spacing w:line="580" w:lineRule="exact"/>
        <w:ind w:firstLineChars="200" w:firstLine="640"/>
        <w:rPr>
          <w:rFonts w:ascii="仿宋" w:eastAsia="仿宋" w:hAnsi="仿宋" w:cs="仿宋" w:hint="eastAsia"/>
          <w:sz w:val="32"/>
          <w:szCs w:val="32"/>
        </w:rPr>
      </w:pPr>
      <w:r>
        <w:rPr>
          <w:rFonts w:ascii="仿宋" w:eastAsia="仿宋" w:hAnsi="仿宋" w:cs="仿宋" w:hint="eastAsia"/>
          <w:sz w:val="32"/>
          <w:szCs w:val="32"/>
        </w:rPr>
        <w:t>社会公众满意度达到95%以上。</w:t>
      </w:r>
    </w:p>
    <w:p w:rsidR="00DC6774" w:rsidRDefault="00000000">
      <w:pPr>
        <w:numPr>
          <w:ilvl w:val="0"/>
          <w:numId w:val="4"/>
        </w:numPr>
        <w:spacing w:line="580" w:lineRule="exact"/>
        <w:ind w:firstLineChars="200" w:firstLine="640"/>
        <w:rPr>
          <w:rFonts w:ascii="黑体" w:eastAsia="黑体" w:hAnsi="黑体" w:cs="黑体" w:hint="eastAsia"/>
          <w:sz w:val="32"/>
          <w:szCs w:val="32"/>
        </w:rPr>
      </w:pPr>
      <w:r>
        <w:rPr>
          <w:rFonts w:ascii="黑体" w:eastAsia="黑体" w:hAnsi="黑体" w:cs="黑体" w:hint="eastAsia"/>
          <w:sz w:val="32"/>
          <w:szCs w:val="32"/>
        </w:rPr>
        <w:t>存在的问题及原因分析</w:t>
      </w:r>
    </w:p>
    <w:p w:rsidR="00DC6774" w:rsidRDefault="00000000">
      <w:pPr>
        <w:numPr>
          <w:ilvl w:val="0"/>
          <w:numId w:val="5"/>
        </w:numPr>
        <w:spacing w:line="560" w:lineRule="exact"/>
        <w:ind w:firstLineChars="200" w:firstLine="643"/>
        <w:rPr>
          <w:rFonts w:ascii="Times New Roman" w:eastAsia="仿宋_GB2312" w:hAnsi="Times New Roman" w:cs="Times New Roman"/>
          <w:b/>
          <w:bCs/>
          <w:sz w:val="32"/>
          <w:szCs w:val="32"/>
        </w:rPr>
      </w:pPr>
      <w:r>
        <w:rPr>
          <w:rFonts w:ascii="Times New Roman" w:eastAsia="楷体_GB2312" w:hAnsi="Times New Roman" w:cs="Times New Roman" w:hint="eastAsia"/>
          <w:b/>
          <w:bCs/>
          <w:sz w:val="32"/>
          <w:szCs w:val="32"/>
        </w:rPr>
        <w:t>存在的问题</w:t>
      </w:r>
    </w:p>
    <w:p w:rsidR="00DC6774" w:rsidRDefault="00000000">
      <w:pPr>
        <w:spacing w:line="560" w:lineRule="exact"/>
        <w:ind w:leftChars="6" w:left="13" w:firstLineChars="208" w:firstLine="666"/>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管理体制与执法监管短板。行政处罚权涉及林草、水利、自然资源、农业农村多部门职责交叉、边界不清，缺少统一协调，涉湿问题处置不能及时有效。</w:t>
      </w:r>
    </w:p>
    <w:p w:rsidR="00DC6774" w:rsidRDefault="00000000">
      <w:pPr>
        <w:spacing w:line="560" w:lineRule="exact"/>
        <w:ind w:leftChars="6" w:left="13" w:firstLineChars="208" w:firstLine="666"/>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资金、科技与社会参与不足。经费缺口大，技术支撑也不足。公众保护意识参差不齐，多元共治格局尚未完全形成。</w:t>
      </w:r>
    </w:p>
    <w:p w:rsidR="00DC6774" w:rsidRDefault="00000000">
      <w:pPr>
        <w:spacing w:line="560" w:lineRule="exact"/>
        <w:ind w:leftChars="6" w:left="13" w:firstLineChars="208" w:firstLine="666"/>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自然胁迫持续影响。气候变化导致干旱、极端降水频发，加剧湿地缺水、盐碱化，进一步加重湿地功能退化。</w:t>
      </w:r>
    </w:p>
    <w:p w:rsidR="00DC6774" w:rsidRDefault="00000000">
      <w:pPr>
        <w:numPr>
          <w:ilvl w:val="0"/>
          <w:numId w:val="5"/>
        </w:numPr>
        <w:spacing w:line="560" w:lineRule="exact"/>
        <w:ind w:firstLineChars="200" w:firstLine="643"/>
        <w:rPr>
          <w:rFonts w:ascii="Times New Roman" w:eastAsia="仿宋_GB2312" w:hAnsi="Times New Roman" w:cs="Times New Roman"/>
          <w:b/>
          <w:bCs/>
          <w:sz w:val="32"/>
          <w:szCs w:val="32"/>
        </w:rPr>
      </w:pPr>
      <w:r>
        <w:rPr>
          <w:rFonts w:ascii="Times New Roman" w:eastAsia="楷体_GB2312" w:hAnsi="Times New Roman" w:cs="Times New Roman" w:hint="eastAsia"/>
          <w:b/>
          <w:bCs/>
          <w:sz w:val="32"/>
          <w:szCs w:val="32"/>
        </w:rPr>
        <w:t>问题产生的原因分析</w:t>
      </w:r>
    </w:p>
    <w:p w:rsidR="00DC6774" w:rsidRDefault="00000000">
      <w:pPr>
        <w:spacing w:line="560" w:lineRule="exact"/>
        <w:ind w:leftChars="6" w:left="13" w:firstLineChars="214" w:firstLine="685"/>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经济发展与土地需求压力。城镇化、农业扩张对土地需求大，湿地占用补偿制度执行不到位。</w:t>
      </w:r>
    </w:p>
    <w:p w:rsidR="00DC6774" w:rsidRDefault="00000000">
      <w:pPr>
        <w:spacing w:line="560" w:lineRule="exact"/>
        <w:ind w:leftChars="6" w:left="13" w:firstLineChars="214" w:firstLine="685"/>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污染输入管控不到位。农业化肥农药流失、畜禽养殖、生活污水直排，污染治理难度大，持续给湿地带来污染负荷。</w:t>
      </w:r>
    </w:p>
    <w:p w:rsidR="00DC6774" w:rsidRDefault="00000000">
      <w:pPr>
        <w:spacing w:line="560" w:lineRule="exact"/>
        <w:ind w:leftChars="6" w:left="13" w:firstLineChars="214" w:firstLine="685"/>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存在多部门分块管理，缺乏统一协同治理，信息共享不足，存在监管真空和重复管理并存现象。</w:t>
      </w:r>
    </w:p>
    <w:p w:rsidR="00DC6774" w:rsidRDefault="00000000">
      <w:pPr>
        <w:spacing w:line="560" w:lineRule="exact"/>
        <w:ind w:leftChars="6" w:left="13" w:firstLineChars="214" w:firstLine="685"/>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社会认知不足。部分群众对湿地功能认识有限，公众监督、参与保护的渠道有等增宽。</w:t>
      </w:r>
    </w:p>
    <w:p w:rsidR="00DC6774" w:rsidRDefault="00000000">
      <w:pPr>
        <w:spacing w:line="560" w:lineRule="exact"/>
        <w:ind w:firstLineChars="200" w:firstLine="640"/>
        <w:rPr>
          <w:rFonts w:ascii="黑体" w:eastAsia="黑体" w:hAnsi="黑体" w:cs="黑体" w:hint="eastAsia"/>
          <w:sz w:val="32"/>
          <w:szCs w:val="32"/>
        </w:rPr>
      </w:pPr>
      <w:r>
        <w:rPr>
          <w:rFonts w:ascii="黑体" w:eastAsia="黑体" w:hAnsi="黑体" w:cs="黑体" w:hint="eastAsia"/>
          <w:sz w:val="32"/>
          <w:szCs w:val="32"/>
        </w:rPr>
        <w:lastRenderedPageBreak/>
        <w:t>六、改进措施和有关建议</w:t>
      </w:r>
    </w:p>
    <w:p w:rsidR="00DC6774" w:rsidRDefault="00000000">
      <w:pPr>
        <w:spacing w:line="560" w:lineRule="exact"/>
        <w:ind w:firstLineChars="200" w:firstLine="640"/>
        <w:rPr>
          <w:rFonts w:ascii="黑体" w:eastAsia="黑体" w:hAnsi="黑体" w:cs="黑体" w:hint="eastAsia"/>
          <w:sz w:val="32"/>
          <w:szCs w:val="32"/>
        </w:rPr>
      </w:pPr>
      <w:r>
        <w:rPr>
          <w:rFonts w:ascii="Times New Roman" w:eastAsia="仿宋_GB2312" w:hAnsi="Times New Roman" w:cs="Times New Roman" w:hint="eastAsia"/>
          <w:sz w:val="32"/>
          <w:szCs w:val="32"/>
        </w:rPr>
        <w:t>建议通过多渠道、多元化筹资途径，增加湿地保护资金投入。建立健全执法监督机制，赋予湿地公园管理局行政执法权限，对在湿地公园内进行非法开矿、修路、筑坝、毁林和填埋湿地等造成生态破坏的行为，行使行政处罚权。</w:t>
      </w:r>
    </w:p>
    <w:p w:rsidR="00DC6774" w:rsidRDefault="00DC6774">
      <w:pPr>
        <w:pStyle w:val="ab"/>
        <w:widowControl/>
        <w:shd w:val="clear" w:color="auto" w:fill="FFFFFF"/>
        <w:spacing w:before="0" w:beforeAutospacing="0" w:after="0" w:afterAutospacing="0" w:line="580" w:lineRule="exact"/>
        <w:ind w:firstLine="640"/>
        <w:jc w:val="both"/>
        <w:rPr>
          <w:rFonts w:ascii="Times New Roman" w:eastAsia="仿宋_GB2312" w:hAnsi="Times New Roman"/>
          <w:kern w:val="2"/>
          <w:sz w:val="32"/>
          <w:szCs w:val="32"/>
        </w:rPr>
      </w:pPr>
    </w:p>
    <w:p w:rsidR="00DC6774" w:rsidRDefault="00DC6774">
      <w:pPr>
        <w:pStyle w:val="Default"/>
        <w:spacing w:line="580" w:lineRule="exact"/>
        <w:ind w:firstLineChars="200" w:firstLine="640"/>
        <w:rPr>
          <w:rFonts w:ascii="Times New Roman" w:eastAsia="仿宋_GB2312" w:hAnsi="Times New Roman" w:cs="Times New Roman"/>
          <w:sz w:val="32"/>
          <w:szCs w:val="32"/>
        </w:rPr>
      </w:pPr>
    </w:p>
    <w:p w:rsidR="00DC6774" w:rsidRDefault="00DC6774">
      <w:pPr>
        <w:pStyle w:val="Default"/>
        <w:ind w:firstLineChars="400" w:firstLine="1280"/>
        <w:rPr>
          <w:rFonts w:ascii="Times New Roman" w:eastAsia="仿宋_GB2312" w:hAnsi="Times New Roman" w:cs="Times New Roman"/>
          <w:sz w:val="32"/>
          <w:szCs w:val="32"/>
        </w:rPr>
      </w:pPr>
    </w:p>
    <w:p w:rsidR="00DC6774" w:rsidRDefault="00DC6774">
      <w:pPr>
        <w:jc w:val="left"/>
        <w:rPr>
          <w:rFonts w:ascii="Times New Roman" w:hAnsi="Times New Roman" w:cs="Times New Roman"/>
          <w:color w:val="000000"/>
          <w:kern w:val="0"/>
          <w:sz w:val="32"/>
          <w:szCs w:val="32"/>
        </w:rPr>
      </w:pPr>
    </w:p>
    <w:sectPr w:rsidR="00DC6774">
      <w:pgSz w:w="11906" w:h="16838"/>
      <w:pgMar w:top="1417" w:right="1588" w:bottom="1417" w:left="1588"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C0C87" w:rsidRDefault="00EC0C87">
      <w:r>
        <w:separator/>
      </w:r>
    </w:p>
  </w:endnote>
  <w:endnote w:type="continuationSeparator" w:id="0">
    <w:p w:rsidR="00EC0C87" w:rsidRDefault="00EC0C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华文中宋">
    <w:altName w:val="宋体"/>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C6774" w:rsidRDefault="00DC6774">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C6774" w:rsidRDefault="00DC6774">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C6774" w:rsidRDefault="00000000">
    <w:pPr>
      <w:pStyle w:val="a7"/>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C6774" w:rsidRDefault="00000000">
                          <w:pPr>
                            <w:pStyle w:val="a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rsidR="00DC6774" w:rsidRDefault="00000000">
                    <w:pPr>
                      <w:pStyle w:val="a7"/>
                    </w:pPr>
                    <w:r>
                      <w:fldChar w:fldCharType="begin"/>
                    </w:r>
                    <w:r>
                      <w:instrText xml:space="preserve"> PAGE  \* MERGEFORMAT </w:instrText>
                    </w:r>
                    <w:r>
                      <w:fldChar w:fldCharType="separate"/>
                    </w:r>
                    <w:r>
                      <w:t>20</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C0C87" w:rsidRDefault="00EC0C87">
      <w:r>
        <w:separator/>
      </w:r>
    </w:p>
  </w:footnote>
  <w:footnote w:type="continuationSeparator" w:id="0">
    <w:p w:rsidR="00EC0C87" w:rsidRDefault="00EC0C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0527612"/>
    <w:multiLevelType w:val="singleLevel"/>
    <w:tmpl w:val="90527612"/>
    <w:lvl w:ilvl="0">
      <w:start w:val="1"/>
      <w:numFmt w:val="chineseCounting"/>
      <w:suff w:val="nothing"/>
      <w:lvlText w:val="（%1）"/>
      <w:lvlJc w:val="left"/>
      <w:rPr>
        <w:rFonts w:hint="eastAsia"/>
      </w:rPr>
    </w:lvl>
  </w:abstractNum>
  <w:abstractNum w:abstractNumId="1" w15:restartNumberingAfterBreak="0">
    <w:nsid w:val="E905B7FF"/>
    <w:multiLevelType w:val="singleLevel"/>
    <w:tmpl w:val="E905B7FF"/>
    <w:lvl w:ilvl="0">
      <w:start w:val="4"/>
      <w:numFmt w:val="chineseCounting"/>
      <w:suff w:val="nothing"/>
      <w:lvlText w:val="%1、"/>
      <w:lvlJc w:val="left"/>
      <w:rPr>
        <w:rFonts w:hint="eastAsia"/>
      </w:rPr>
    </w:lvl>
  </w:abstractNum>
  <w:abstractNum w:abstractNumId="2" w15:restartNumberingAfterBreak="0">
    <w:nsid w:val="EA245425"/>
    <w:multiLevelType w:val="singleLevel"/>
    <w:tmpl w:val="EA245425"/>
    <w:lvl w:ilvl="0">
      <w:start w:val="2"/>
      <w:numFmt w:val="chineseCounting"/>
      <w:suff w:val="nothing"/>
      <w:lvlText w:val="（%1）"/>
      <w:lvlJc w:val="left"/>
      <w:rPr>
        <w:rFonts w:hint="eastAsia"/>
      </w:rPr>
    </w:lvl>
  </w:abstractNum>
  <w:abstractNum w:abstractNumId="3" w15:restartNumberingAfterBreak="0">
    <w:nsid w:val="2B9DCD56"/>
    <w:multiLevelType w:val="singleLevel"/>
    <w:tmpl w:val="2B9DCD56"/>
    <w:lvl w:ilvl="0">
      <w:start w:val="2"/>
      <w:numFmt w:val="chineseCounting"/>
      <w:suff w:val="nothing"/>
      <w:lvlText w:val="（%1）"/>
      <w:lvlJc w:val="left"/>
      <w:rPr>
        <w:rFonts w:hint="eastAsia"/>
      </w:rPr>
    </w:lvl>
  </w:abstractNum>
  <w:abstractNum w:abstractNumId="4" w15:restartNumberingAfterBreak="0">
    <w:nsid w:val="54F07848"/>
    <w:multiLevelType w:val="singleLevel"/>
    <w:tmpl w:val="54F07848"/>
    <w:lvl w:ilvl="0">
      <w:start w:val="2"/>
      <w:numFmt w:val="chineseCounting"/>
      <w:suff w:val="nothing"/>
      <w:lvlText w:val="（%1）"/>
      <w:lvlJc w:val="left"/>
      <w:rPr>
        <w:rFonts w:hint="eastAsia"/>
      </w:rPr>
    </w:lvl>
  </w:abstractNum>
  <w:num w:numId="1" w16cid:durableId="1078215055">
    <w:abstractNumId w:val="3"/>
  </w:num>
  <w:num w:numId="2" w16cid:durableId="1914730059">
    <w:abstractNumId w:val="4"/>
  </w:num>
  <w:num w:numId="3" w16cid:durableId="149249886">
    <w:abstractNumId w:val="2"/>
  </w:num>
  <w:num w:numId="4" w16cid:durableId="1334262174">
    <w:abstractNumId w:val="1"/>
  </w:num>
  <w:num w:numId="5" w16cid:durableId="108063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D0ED7"/>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33D4F"/>
    <w:rsid w:val="0054069E"/>
    <w:rsid w:val="00544866"/>
    <w:rsid w:val="00552A3D"/>
    <w:rsid w:val="00574CC8"/>
    <w:rsid w:val="005767CC"/>
    <w:rsid w:val="00590D9F"/>
    <w:rsid w:val="00595D26"/>
    <w:rsid w:val="005A74E6"/>
    <w:rsid w:val="005B404E"/>
    <w:rsid w:val="005D3C24"/>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66B"/>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C6774"/>
    <w:rsid w:val="00DD06FF"/>
    <w:rsid w:val="00DD5FE9"/>
    <w:rsid w:val="00E00C7A"/>
    <w:rsid w:val="00E37D6C"/>
    <w:rsid w:val="00E55B68"/>
    <w:rsid w:val="00E561AE"/>
    <w:rsid w:val="00E67BE6"/>
    <w:rsid w:val="00E8683C"/>
    <w:rsid w:val="00EA2B72"/>
    <w:rsid w:val="00EC0C87"/>
    <w:rsid w:val="00F74360"/>
    <w:rsid w:val="00FB462F"/>
    <w:rsid w:val="00FE16FA"/>
    <w:rsid w:val="00FE328A"/>
    <w:rsid w:val="00FE6269"/>
    <w:rsid w:val="00FF5CD6"/>
    <w:rsid w:val="011375A8"/>
    <w:rsid w:val="025F5973"/>
    <w:rsid w:val="03506580"/>
    <w:rsid w:val="036D00AF"/>
    <w:rsid w:val="045A31AF"/>
    <w:rsid w:val="047420BE"/>
    <w:rsid w:val="0491110B"/>
    <w:rsid w:val="05806815"/>
    <w:rsid w:val="069D7EE6"/>
    <w:rsid w:val="07B332B2"/>
    <w:rsid w:val="082D517A"/>
    <w:rsid w:val="08D40E0B"/>
    <w:rsid w:val="08D95292"/>
    <w:rsid w:val="09552F0C"/>
    <w:rsid w:val="09731C0E"/>
    <w:rsid w:val="098F153E"/>
    <w:rsid w:val="09EE7359"/>
    <w:rsid w:val="0A405738"/>
    <w:rsid w:val="0B00763C"/>
    <w:rsid w:val="0B1F2F4E"/>
    <w:rsid w:val="0B921C08"/>
    <w:rsid w:val="0BB721C8"/>
    <w:rsid w:val="0BC02AD7"/>
    <w:rsid w:val="0C115D59"/>
    <w:rsid w:val="0C5C1069"/>
    <w:rsid w:val="0CE02843"/>
    <w:rsid w:val="0DE6245C"/>
    <w:rsid w:val="0F057031"/>
    <w:rsid w:val="0F7200CA"/>
    <w:rsid w:val="0F732EE8"/>
    <w:rsid w:val="0F821E7D"/>
    <w:rsid w:val="10BD6382"/>
    <w:rsid w:val="10E7084B"/>
    <w:rsid w:val="111F09A5"/>
    <w:rsid w:val="11205904"/>
    <w:rsid w:val="1251201C"/>
    <w:rsid w:val="13DF4CA5"/>
    <w:rsid w:val="14AA5673"/>
    <w:rsid w:val="15593193"/>
    <w:rsid w:val="15763AC2"/>
    <w:rsid w:val="16880487"/>
    <w:rsid w:val="1787048B"/>
    <w:rsid w:val="17E625C2"/>
    <w:rsid w:val="1824217E"/>
    <w:rsid w:val="18DE63DD"/>
    <w:rsid w:val="1C124C1B"/>
    <w:rsid w:val="1C1A58AA"/>
    <w:rsid w:val="1C4972F3"/>
    <w:rsid w:val="1CF04A23"/>
    <w:rsid w:val="1D97DEFF"/>
    <w:rsid w:val="1DE21613"/>
    <w:rsid w:val="1DFF72E5"/>
    <w:rsid w:val="1E1E39F6"/>
    <w:rsid w:val="1EA13FCF"/>
    <w:rsid w:val="1EFC6F07"/>
    <w:rsid w:val="1FD9754F"/>
    <w:rsid w:val="1FE245DC"/>
    <w:rsid w:val="20DC5AC1"/>
    <w:rsid w:val="211C55DD"/>
    <w:rsid w:val="2139298F"/>
    <w:rsid w:val="21EA27B2"/>
    <w:rsid w:val="229F5759"/>
    <w:rsid w:val="23225D32"/>
    <w:rsid w:val="239527EE"/>
    <w:rsid w:val="24F649B4"/>
    <w:rsid w:val="25415D2D"/>
    <w:rsid w:val="257419FF"/>
    <w:rsid w:val="25E17E34"/>
    <w:rsid w:val="26035DEB"/>
    <w:rsid w:val="261554D3"/>
    <w:rsid w:val="265D777E"/>
    <w:rsid w:val="26751DF6"/>
    <w:rsid w:val="268D5D4F"/>
    <w:rsid w:val="278F0DF5"/>
    <w:rsid w:val="27960276"/>
    <w:rsid w:val="27994F87"/>
    <w:rsid w:val="27A877A0"/>
    <w:rsid w:val="27C97CD5"/>
    <w:rsid w:val="28E613A6"/>
    <w:rsid w:val="29BF490D"/>
    <w:rsid w:val="29ED4157"/>
    <w:rsid w:val="2A3C7759"/>
    <w:rsid w:val="2A781B3D"/>
    <w:rsid w:val="2B3F0281"/>
    <w:rsid w:val="2B6F6851"/>
    <w:rsid w:val="2B7D0DF0"/>
    <w:rsid w:val="2BB01839"/>
    <w:rsid w:val="2C075ACB"/>
    <w:rsid w:val="2C6E3570"/>
    <w:rsid w:val="2C734DFA"/>
    <w:rsid w:val="2DC77CAA"/>
    <w:rsid w:val="2F616747"/>
    <w:rsid w:val="2F750C6B"/>
    <w:rsid w:val="2FDF85B8"/>
    <w:rsid w:val="2FFFEE04"/>
    <w:rsid w:val="318B0355"/>
    <w:rsid w:val="31FC4CAA"/>
    <w:rsid w:val="32C95C38"/>
    <w:rsid w:val="33552E44"/>
    <w:rsid w:val="33723B73"/>
    <w:rsid w:val="33D25C91"/>
    <w:rsid w:val="34B166F0"/>
    <w:rsid w:val="34DF85B0"/>
    <w:rsid w:val="35A12A09"/>
    <w:rsid w:val="35CC4B52"/>
    <w:rsid w:val="35DE3514"/>
    <w:rsid w:val="36341386"/>
    <w:rsid w:val="36C83AF0"/>
    <w:rsid w:val="36F445B4"/>
    <w:rsid w:val="37AE2AE9"/>
    <w:rsid w:val="38C83236"/>
    <w:rsid w:val="38ED2171"/>
    <w:rsid w:val="38F97288"/>
    <w:rsid w:val="39810466"/>
    <w:rsid w:val="39D46BEB"/>
    <w:rsid w:val="3B667FF1"/>
    <w:rsid w:val="3B830EB0"/>
    <w:rsid w:val="3B8F36BC"/>
    <w:rsid w:val="3BF97BF5"/>
    <w:rsid w:val="3C034C82"/>
    <w:rsid w:val="3DEA4B22"/>
    <w:rsid w:val="3E301A13"/>
    <w:rsid w:val="3E931AB8"/>
    <w:rsid w:val="3EDE66B4"/>
    <w:rsid w:val="3FA318F5"/>
    <w:rsid w:val="40670739"/>
    <w:rsid w:val="40830F63"/>
    <w:rsid w:val="40DE5DF9"/>
    <w:rsid w:val="41333305"/>
    <w:rsid w:val="413A2C90"/>
    <w:rsid w:val="41AC554D"/>
    <w:rsid w:val="42294B17"/>
    <w:rsid w:val="429960CF"/>
    <w:rsid w:val="433A7372"/>
    <w:rsid w:val="436C1CAB"/>
    <w:rsid w:val="43A16902"/>
    <w:rsid w:val="43FC5D17"/>
    <w:rsid w:val="44586430"/>
    <w:rsid w:val="44E1728E"/>
    <w:rsid w:val="44FB7E38"/>
    <w:rsid w:val="462369A1"/>
    <w:rsid w:val="46565EF6"/>
    <w:rsid w:val="46EB5A91"/>
    <w:rsid w:val="48714C0A"/>
    <w:rsid w:val="489A1D6A"/>
    <w:rsid w:val="49146CF3"/>
    <w:rsid w:val="491FF225"/>
    <w:rsid w:val="49AA71E7"/>
    <w:rsid w:val="49B87801"/>
    <w:rsid w:val="49EA3854"/>
    <w:rsid w:val="4AB5099E"/>
    <w:rsid w:val="4B1132B6"/>
    <w:rsid w:val="4B29095D"/>
    <w:rsid w:val="4B367C72"/>
    <w:rsid w:val="4B5B2430"/>
    <w:rsid w:val="4BBF225F"/>
    <w:rsid w:val="4C276BC0"/>
    <w:rsid w:val="4C89181E"/>
    <w:rsid w:val="4DCF5922"/>
    <w:rsid w:val="4E66112F"/>
    <w:rsid w:val="4E730444"/>
    <w:rsid w:val="4EB621B3"/>
    <w:rsid w:val="4EC10E1C"/>
    <w:rsid w:val="4FDD43E5"/>
    <w:rsid w:val="4FFD214C"/>
    <w:rsid w:val="50D44A33"/>
    <w:rsid w:val="50DC644B"/>
    <w:rsid w:val="51363DAD"/>
    <w:rsid w:val="51DA7633"/>
    <w:rsid w:val="528648C0"/>
    <w:rsid w:val="53603363"/>
    <w:rsid w:val="53714FF4"/>
    <w:rsid w:val="54213B13"/>
    <w:rsid w:val="54396FBB"/>
    <w:rsid w:val="5443534C"/>
    <w:rsid w:val="549518D3"/>
    <w:rsid w:val="54B21203"/>
    <w:rsid w:val="54CC3FAC"/>
    <w:rsid w:val="55324FD5"/>
    <w:rsid w:val="560B273A"/>
    <w:rsid w:val="567E13F4"/>
    <w:rsid w:val="56DD720F"/>
    <w:rsid w:val="571B0378"/>
    <w:rsid w:val="5777D4F5"/>
    <w:rsid w:val="578873CF"/>
    <w:rsid w:val="580F6687"/>
    <w:rsid w:val="586D35AF"/>
    <w:rsid w:val="587924B3"/>
    <w:rsid w:val="59DD8326"/>
    <w:rsid w:val="5A7744F7"/>
    <w:rsid w:val="5A7F7385"/>
    <w:rsid w:val="5B60693B"/>
    <w:rsid w:val="5BFD55F8"/>
    <w:rsid w:val="5C3F5168"/>
    <w:rsid w:val="5C41066B"/>
    <w:rsid w:val="5C5A7F10"/>
    <w:rsid w:val="5CB937AD"/>
    <w:rsid w:val="5D207CD9"/>
    <w:rsid w:val="5DEF592A"/>
    <w:rsid w:val="5E5757D7"/>
    <w:rsid w:val="5EBF6480"/>
    <w:rsid w:val="5FA7097C"/>
    <w:rsid w:val="5FC6BB1E"/>
    <w:rsid w:val="5FF720F1"/>
    <w:rsid w:val="614D4530"/>
    <w:rsid w:val="618D7518"/>
    <w:rsid w:val="63260125"/>
    <w:rsid w:val="63371AD2"/>
    <w:rsid w:val="63A13700"/>
    <w:rsid w:val="63D30A57"/>
    <w:rsid w:val="63E17D6C"/>
    <w:rsid w:val="64135FBD"/>
    <w:rsid w:val="64AD61BC"/>
    <w:rsid w:val="64C47FDF"/>
    <w:rsid w:val="64D771FD"/>
    <w:rsid w:val="65033347"/>
    <w:rsid w:val="65397F9E"/>
    <w:rsid w:val="65DE1DB1"/>
    <w:rsid w:val="66DD064E"/>
    <w:rsid w:val="66E4385D"/>
    <w:rsid w:val="67090219"/>
    <w:rsid w:val="670F7F24"/>
    <w:rsid w:val="674C1F87"/>
    <w:rsid w:val="67FF5C0B"/>
    <w:rsid w:val="68E258A1"/>
    <w:rsid w:val="691F3187"/>
    <w:rsid w:val="69CB10A2"/>
    <w:rsid w:val="6A3E5B5D"/>
    <w:rsid w:val="6A4D243B"/>
    <w:rsid w:val="6A5601F1"/>
    <w:rsid w:val="6C975BF0"/>
    <w:rsid w:val="6D3754BB"/>
    <w:rsid w:val="6DB63E53"/>
    <w:rsid w:val="6EAE7626"/>
    <w:rsid w:val="6EFC0924"/>
    <w:rsid w:val="6FB74722"/>
    <w:rsid w:val="6FEF8B7E"/>
    <w:rsid w:val="7073362D"/>
    <w:rsid w:val="70B46A76"/>
    <w:rsid w:val="710C227E"/>
    <w:rsid w:val="71970440"/>
    <w:rsid w:val="71A6591B"/>
    <w:rsid w:val="71EA6AF3"/>
    <w:rsid w:val="71EE54F9"/>
    <w:rsid w:val="72E67C90"/>
    <w:rsid w:val="730D1BFA"/>
    <w:rsid w:val="737352F5"/>
    <w:rsid w:val="737D59BA"/>
    <w:rsid w:val="74312486"/>
    <w:rsid w:val="74E34252"/>
    <w:rsid w:val="75426C6E"/>
    <w:rsid w:val="75E01633"/>
    <w:rsid w:val="76770854"/>
    <w:rsid w:val="77C37683"/>
    <w:rsid w:val="786F105B"/>
    <w:rsid w:val="78C93BB8"/>
    <w:rsid w:val="791407B4"/>
    <w:rsid w:val="793918EE"/>
    <w:rsid w:val="7974624F"/>
    <w:rsid w:val="79D19834"/>
    <w:rsid w:val="79F80A27"/>
    <w:rsid w:val="79FF515B"/>
    <w:rsid w:val="7A8A3819"/>
    <w:rsid w:val="7B0F6C34"/>
    <w:rsid w:val="7BF549BF"/>
    <w:rsid w:val="7C2C2F45"/>
    <w:rsid w:val="7C7A0AC6"/>
    <w:rsid w:val="7D507824"/>
    <w:rsid w:val="7DD943F1"/>
    <w:rsid w:val="7DDD290B"/>
    <w:rsid w:val="7DF06F0E"/>
    <w:rsid w:val="7E952391"/>
    <w:rsid w:val="7E9E1962"/>
    <w:rsid w:val="7E9F11B4"/>
    <w:rsid w:val="7EAD2FE4"/>
    <w:rsid w:val="7F37EC1E"/>
    <w:rsid w:val="7F536FF5"/>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7129B8"/>
  <w15:docId w15:val="{A4DDD9CD-5B3B-4AA2-86CF-8603F3B09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
    <w:semiHidden/>
    <w:qFormat/>
    <w:pPr>
      <w:snapToGrid w:val="0"/>
      <w:jc w:val="left"/>
    </w:pPr>
    <w:rPr>
      <w:sz w:val="18"/>
      <w:szCs w:val="18"/>
    </w:rPr>
  </w:style>
  <w:style w:type="paragraph" w:styleId="2">
    <w:name w:val="Body Text First Indent 2"/>
    <w:basedOn w:val="a4"/>
    <w:next w:val="a"/>
    <w:uiPriority w:val="99"/>
    <w:unhideWhenUsed/>
    <w:qFormat/>
    <w:pPr>
      <w:ind w:firstLineChars="200" w:firstLine="420"/>
    </w:pPr>
  </w:style>
  <w:style w:type="paragraph" w:styleId="a4">
    <w:name w:val="Body Text Indent"/>
    <w:basedOn w:val="a"/>
    <w:next w:val="2"/>
    <w:uiPriority w:val="99"/>
    <w:unhideWhenUsed/>
    <w:qFormat/>
    <w:pPr>
      <w:widowControl/>
      <w:spacing w:after="120"/>
      <w:ind w:leftChars="200" w:left="420"/>
      <w:jc w:val="left"/>
    </w:pPr>
    <w:rPr>
      <w:rFonts w:ascii="宋体" w:eastAsia="宋体" w:hAnsi="宋体" w:cs="宋体"/>
      <w:kern w:val="0"/>
      <w:sz w:val="24"/>
    </w:r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qFormat/>
    <w:pPr>
      <w:spacing w:before="100" w:beforeAutospacing="1" w:after="100" w:afterAutospacing="1"/>
      <w:jc w:val="left"/>
    </w:pPr>
    <w:rPr>
      <w:rFonts w:cs="Times New Roman"/>
      <w:kern w:val="0"/>
      <w:sz w:val="24"/>
    </w:rPr>
  </w:style>
  <w:style w:type="character" w:customStyle="1" w:styleId="aa">
    <w:name w:val="页眉 字符"/>
    <w:basedOn w:val="a1"/>
    <w:link w:val="a9"/>
    <w:uiPriority w:val="99"/>
    <w:qFormat/>
    <w:rPr>
      <w:sz w:val="18"/>
      <w:szCs w:val="18"/>
    </w:rPr>
  </w:style>
  <w:style w:type="character" w:customStyle="1" w:styleId="a8">
    <w:name w:val="页脚 字符"/>
    <w:basedOn w:val="a1"/>
    <w:link w:val="a7"/>
    <w:uiPriority w:val="99"/>
    <w:qFormat/>
    <w:rPr>
      <w:sz w:val="18"/>
      <w:szCs w:val="18"/>
    </w:rPr>
  </w:style>
  <w:style w:type="paragraph" w:customStyle="1" w:styleId="Default">
    <w:name w:val="Default"/>
    <w:qFormat/>
    <w:pPr>
      <w:widowControl w:val="0"/>
      <w:autoSpaceDE w:val="0"/>
      <w:autoSpaceDN w:val="0"/>
      <w:adjustRightInd w:val="0"/>
    </w:pPr>
    <w:rPr>
      <w:rFonts w:ascii="黑体" w:eastAsia="黑体" w:hAnsiTheme="minorHAnsi" w:cs="黑体"/>
      <w:color w:val="000000"/>
      <w:sz w:val="24"/>
      <w:szCs w:val="24"/>
    </w:rPr>
  </w:style>
  <w:style w:type="paragraph" w:styleId="ac">
    <w:name w:val="List Paragraph"/>
    <w:basedOn w:val="a"/>
    <w:uiPriority w:val="34"/>
    <w:qFormat/>
    <w:pPr>
      <w:ind w:firstLineChars="200" w:firstLine="420"/>
    </w:pPr>
  </w:style>
  <w:style w:type="character" w:customStyle="1" w:styleId="a6">
    <w:name w:val="批注框文本 字符"/>
    <w:basedOn w:val="a1"/>
    <w:link w:val="a5"/>
    <w:uiPriority w:val="99"/>
    <w:semiHidden/>
    <w:qFormat/>
    <w:rPr>
      <w:sz w:val="18"/>
      <w:szCs w:val="18"/>
    </w:rPr>
  </w:style>
  <w:style w:type="character" w:customStyle="1" w:styleId="font01">
    <w:name w:val="font01"/>
    <w:basedOn w:val="a1"/>
    <w:qFormat/>
    <w:rPr>
      <w:rFonts w:ascii="宋体" w:eastAsia="宋体" w:hAnsi="宋体" w:cs="宋体" w:hint="eastAsia"/>
      <w:color w:val="000000"/>
      <w:sz w:val="22"/>
      <w:szCs w:val="22"/>
      <w:u w:val="none"/>
    </w:rPr>
  </w:style>
  <w:style w:type="character" w:customStyle="1" w:styleId="font21">
    <w:name w:val="font21"/>
    <w:basedOn w:val="a1"/>
    <w:qFormat/>
    <w:rPr>
      <w:rFonts w:ascii="宋体" w:eastAsia="宋体" w:hAnsi="宋体" w:cs="宋体" w:hint="eastAsia"/>
      <w:color w:val="000000"/>
      <w:sz w:val="24"/>
      <w:szCs w:val="24"/>
      <w:u w:val="none"/>
    </w:rPr>
  </w:style>
  <w:style w:type="character" w:customStyle="1" w:styleId="font11">
    <w:name w:val="font11"/>
    <w:basedOn w:val="a1"/>
    <w:qFormat/>
    <w:rPr>
      <w:rFonts w:ascii="宋体" w:eastAsia="宋体" w:hAnsi="宋体" w:cs="宋体" w:hint="eastAsia"/>
      <w:color w:val="000000"/>
      <w:sz w:val="24"/>
      <w:szCs w:val="24"/>
      <w:u w:val="none"/>
    </w:rPr>
  </w:style>
  <w:style w:type="paragraph" w:customStyle="1" w:styleId="11">
    <w:name w:val="样式11"/>
    <w:basedOn w:val="a"/>
    <w:qFormat/>
    <w:pPr>
      <w:spacing w:line="240" w:lineRule="atLeast"/>
      <w:ind w:firstLineChars="200" w:firstLine="560"/>
    </w:pPr>
    <w:rPr>
      <w:rFonts w:eastAsia="仿宋_GB231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396</TotalTime>
  <Pages>1</Pages>
  <Words>2448</Words>
  <Characters>13956</Characters>
  <Application>Microsoft Office Word</Application>
  <DocSecurity>0</DocSecurity>
  <Lines>116</Lines>
  <Paragraphs>32</Paragraphs>
  <ScaleCrop>false</ScaleCrop>
  <Company>Microsoft</Company>
  <LinksUpToDate>false</LinksUpToDate>
  <CharactersWithSpaces>16372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李航 null</dc:creator>
  <cp:lastModifiedBy>Administrator</cp:lastModifiedBy>
  <cp:revision>4</cp:revision>
  <cp:lastPrinted>2026-10-28T06:37:00Z</cp:lastPrinted>
  <dcterms:created xsi:type="dcterms:W3CDTF">2025-08-19T18:17:00Z</dcterms:created>
  <dcterms:modified xsi:type="dcterms:W3CDTF">2026-10-29T08:28:00Z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4F0B27C0AAC35EFA9177686ADDD5E058</vt:lpwstr>
  </property>
</Properties>
</file>