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CE2320">
      <w:pPr>
        <w:pStyle w:val="16"/>
        <w:jc w:val="both"/>
        <w:rPr>
          <w:rFonts w:hAnsi="黑体"/>
          <w:sz w:val="36"/>
          <w:szCs w:val="36"/>
        </w:rPr>
      </w:pPr>
      <w:bookmarkStart w:id="3" w:name="_GoBack"/>
      <w:bookmarkEnd w:id="3"/>
    </w:p>
    <w:p w14:paraId="73EFB874">
      <w:pPr>
        <w:pStyle w:val="16"/>
        <w:jc w:val="center"/>
        <w:rPr>
          <w:rFonts w:ascii="Times New Roman" w:hAnsi="Times New Roman" w:cs="Times New Roman"/>
          <w:sz w:val="56"/>
          <w:szCs w:val="56"/>
        </w:rPr>
      </w:pPr>
    </w:p>
    <w:p w14:paraId="5A3861EA">
      <w:pPr>
        <w:pStyle w:val="16"/>
        <w:jc w:val="center"/>
        <w:rPr>
          <w:rFonts w:ascii="Times New Roman" w:hAnsi="Times New Roman" w:cs="Times New Roman"/>
          <w:sz w:val="84"/>
          <w:szCs w:val="84"/>
        </w:rPr>
      </w:pPr>
    </w:p>
    <w:p w14:paraId="7A5FB601">
      <w:pPr>
        <w:pStyle w:val="16"/>
        <w:jc w:val="center"/>
        <w:rPr>
          <w:rFonts w:ascii="Times New Roman" w:hAnsi="Times New Roman" w:cs="Times New Roman"/>
          <w:sz w:val="84"/>
          <w:szCs w:val="84"/>
        </w:rPr>
      </w:pPr>
    </w:p>
    <w:p w14:paraId="285E8D4C">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67A1E7AA">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祁阳市龚家坪镇人民政府</w:t>
      </w:r>
    </w:p>
    <w:p w14:paraId="7B609772">
      <w:pPr>
        <w:pStyle w:val="16"/>
        <w:jc w:val="center"/>
        <w:rPr>
          <w:rFonts w:hint="eastAsia" w:ascii="Times New Roman" w:hAnsi="Times New Roman" w:eastAsia="方正小标宋简体" w:cs="Times New Roman"/>
          <w:sz w:val="72"/>
          <w:szCs w:val="72"/>
          <w:lang w:eastAsia="zh-CN"/>
        </w:rPr>
        <w:sectPr>
          <w:pgSz w:w="11906" w:h="16838"/>
          <w:pgMar w:top="1417" w:right="1588" w:bottom="1417" w:left="1588" w:header="851" w:footer="992" w:gutter="0"/>
          <w:cols w:space="425" w:num="1"/>
          <w:docGrid w:type="lines" w:linePitch="312" w:charSpace="0"/>
        </w:sectPr>
      </w:pPr>
      <w:r>
        <w:rPr>
          <w:rFonts w:ascii="Times New Roman" w:hAnsi="Times New Roman" w:eastAsia="方正小标宋简体" w:cs="Times New Roman"/>
          <w:sz w:val="72"/>
          <w:szCs w:val="72"/>
        </w:rPr>
        <w:t>部门决</w:t>
      </w:r>
      <w:r>
        <w:rPr>
          <w:rFonts w:hint="eastAsia" w:ascii="Times New Roman" w:hAnsi="Times New Roman" w:eastAsia="方正小标宋简体" w:cs="Times New Roman"/>
          <w:sz w:val="72"/>
          <w:szCs w:val="72"/>
          <w:lang w:eastAsia="zh-CN"/>
        </w:rPr>
        <w:t>算</w:t>
      </w:r>
    </w:p>
    <w:p w14:paraId="1C894F5F">
      <w:pPr>
        <w:pStyle w:val="16"/>
        <w:spacing w:line="600" w:lineRule="exact"/>
        <w:jc w:val="both"/>
        <w:rPr>
          <w:rFonts w:ascii="Times New Roman" w:hAnsi="Times New Roman" w:cs="Times New Roman"/>
          <w:b/>
          <w:sz w:val="36"/>
          <w:szCs w:val="28"/>
        </w:rPr>
      </w:pPr>
    </w:p>
    <w:p w14:paraId="45A531ED">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0F768C0">
      <w:pPr>
        <w:pStyle w:val="16"/>
        <w:spacing w:line="600" w:lineRule="exact"/>
        <w:jc w:val="center"/>
        <w:rPr>
          <w:rFonts w:ascii="Times New Roman" w:hAnsi="Times New Roman" w:cs="Times New Roman"/>
          <w:b/>
          <w:sz w:val="36"/>
          <w:szCs w:val="28"/>
        </w:rPr>
      </w:pPr>
    </w:p>
    <w:p w14:paraId="7267F2F5">
      <w:pPr>
        <w:pStyle w:val="16"/>
        <w:spacing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rPr>
        <w:t>祁阳市龚家坪镇人民政府</w:t>
      </w:r>
      <w:r>
        <w:rPr>
          <w:rFonts w:ascii="Times New Roman" w:hAnsi="Times New Roman" w:cs="Times New Roman"/>
          <w:bCs/>
          <w:sz w:val="32"/>
          <w:szCs w:val="32"/>
        </w:rPr>
        <w:t>概况</w:t>
      </w:r>
    </w:p>
    <w:p w14:paraId="609E0873">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CD939DB">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D5119F5">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B768809">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CCB684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B69A172">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E8580A4">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88B56CB">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C6CFE71">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F0A275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6049A98">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1F82EF8B">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6D7EF4A">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772F25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917E5C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BC0DC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81B1B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A6E509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6580F3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11DA167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9DCEE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320DD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AC455B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BF7F3B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450C25E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4E9D740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77298E7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7E84303B">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DC540FD">
      <w:pPr>
        <w:pStyle w:val="16"/>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B5DA952">
      <w:pPr>
        <w:pStyle w:val="16"/>
        <w:spacing w:line="600" w:lineRule="exact"/>
        <w:rPr>
          <w:rFonts w:ascii="Times New Roman" w:hAnsi="Times New Roman" w:cs="Times New Roman"/>
          <w:bCs/>
          <w:sz w:val="28"/>
          <w:szCs w:val="28"/>
        </w:rPr>
      </w:pPr>
    </w:p>
    <w:p w14:paraId="6127AD1A">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2F474E5">
      <w:pPr>
        <w:rPr>
          <w:rFonts w:ascii="Times New Roman" w:hAnsi="Times New Roman" w:eastAsia="方正小标宋_GBK" w:cs="Times New Roman"/>
          <w:sz w:val="72"/>
          <w:szCs w:val="72"/>
        </w:rPr>
      </w:pPr>
    </w:p>
    <w:p w14:paraId="2EF7674E">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C88188E">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祁阳市龚家坪镇人民政府</w:t>
      </w:r>
      <w:r>
        <w:rPr>
          <w:rFonts w:ascii="Times New Roman" w:hAnsi="Times New Roman" w:eastAsia="方正小标宋_GBK" w:cs="Times New Roman"/>
          <w:sz w:val="52"/>
          <w:szCs w:val="52"/>
        </w:rPr>
        <w:t>概况</w:t>
      </w:r>
    </w:p>
    <w:p w14:paraId="0E249F4C">
      <w:pPr>
        <w:pStyle w:val="3"/>
        <w:ind w:left="0" w:leftChars="0" w:firstLine="0" w:firstLineChars="0"/>
        <w:rPr>
          <w:rFonts w:ascii="Times New Roman" w:hAnsi="Times New Roman" w:cs="Times New Roman"/>
        </w:rPr>
      </w:pPr>
    </w:p>
    <w:p w14:paraId="5142192D">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AFD40CB">
      <w:pPr>
        <w:widowControl/>
        <w:spacing w:line="56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1、贯彻执行党的路线、方针、政策和国家的法律、法规，落实上级党委、政府的各项决议和决定。</w:t>
      </w:r>
    </w:p>
    <w:p w14:paraId="6F2DEF0B">
      <w:pPr>
        <w:widowControl/>
        <w:spacing w:line="56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2、制定本镇行政区域内的经济和社会发展规划，并组织实施。</w:t>
      </w:r>
    </w:p>
    <w:p w14:paraId="3C82C8E1">
      <w:pPr>
        <w:widowControl/>
        <w:spacing w:line="56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3、负责强化本镇社会治安综合治理，加强信访和矛盾纠纷调处工作，建立和健全群防群治网络，及时化解各类矛盾纠纷，维护社会稳定。</w:t>
      </w:r>
    </w:p>
    <w:p w14:paraId="755298FF">
      <w:pPr>
        <w:widowControl/>
        <w:spacing w:line="56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4、负责本镇财政、自然资源、规划建设、生态环境保护、动物防疫、交通运输、科技和工业经济、商务、应急管理、市场监督管理及农业农村、统计、林业、水利等工作。</w:t>
      </w:r>
    </w:p>
    <w:p w14:paraId="79348947">
      <w:pPr>
        <w:widowControl/>
        <w:spacing w:line="56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5、负责本镇退役军人事务、国防动员教育、民兵预备役、民族宗教、民政、体育、旅游、文化、广电、城镇管理、劳动和社会保障等社会事务管理工作。</w:t>
      </w:r>
    </w:p>
    <w:p w14:paraId="15D768FF">
      <w:pPr>
        <w:widowControl/>
        <w:spacing w:line="56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6、充分发挥镇党委的领导核心作用，保证和支持基层自治组织行使职权，实行依法自治，充分发挥基层群众自治组织的自我教育、自我管理、自我建设、自我服务作用。</w:t>
      </w:r>
    </w:p>
    <w:p w14:paraId="62CDE02C">
      <w:pPr>
        <w:widowControl/>
        <w:spacing w:line="56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7、负责本镇纪检监察、组织、人事、宣传、统战、人民武装、工会、共青团、妇联、残联、科协等工作。</w:t>
      </w:r>
    </w:p>
    <w:p w14:paraId="46210DE8">
      <w:pPr>
        <w:widowControl/>
        <w:spacing w:line="56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8、承担镇人大和政协联络等相关工作。</w:t>
      </w:r>
    </w:p>
    <w:p w14:paraId="1810737F">
      <w:pPr>
        <w:widowControl/>
        <w:spacing w:line="56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9、完成市委、市人大常委会、市政府、市政协交办的其他工作。</w:t>
      </w:r>
    </w:p>
    <w:p w14:paraId="390D9DD3">
      <w:pPr>
        <w:widowControl/>
        <w:spacing w:line="600" w:lineRule="exact"/>
        <w:rPr>
          <w:rFonts w:ascii="Times New Roman" w:hAnsi="Times New Roman" w:eastAsia="黑体" w:cs="Times New Roman"/>
          <w:bCs/>
          <w:kern w:val="0"/>
          <w:sz w:val="32"/>
          <w:szCs w:val="32"/>
        </w:rPr>
      </w:pPr>
    </w:p>
    <w:p w14:paraId="77B77B4B">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58E7B48">
      <w:pPr>
        <w:widowControl/>
        <w:ind w:firstLine="640" w:firstLineChars="200"/>
        <w:jc w:val="left"/>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内设机构设置。祁阳市龚家坪镇人民政府内设11个机构包括：党政综合办公室、基层党建办公室、经济发展办公室、社会事务办公室、自然资源和生态环境办公室、社会治安和应急管理办公室、社会事业综合服务中心、农业综合服务中心、便民服务中心、退役军人服务站、综合行政执法大队。24个村级转移支付单位包括：2个农村社区：云排岭社区、新旷社区；22个自然村：碳棚村、三星村、九曲河村，石山湾村、古木堰村、香塘铺村、草塘村、段桥湾村、四角丘村、福星桥村、沙子坪村、新江村、大坪铺村、舜塘村、田头冲村、碧莲村、金桥村、复兴村、窑头铺村、双塘村、双睦塘村，黄梅村。  </w:t>
      </w:r>
    </w:p>
    <w:p w14:paraId="006922A1">
      <w:pPr>
        <w:widowControl/>
        <w:spacing w:line="600" w:lineRule="exact"/>
        <w:ind w:firstLine="320" w:firstLineChars="100"/>
        <w:rPr>
          <w:rFonts w:hint="eastAsia" w:ascii="宋体" w:hAnsi="宋体" w:eastAsia="仿宋_GB2312" w:cs="宋体"/>
          <w:bCs/>
          <w:kern w:val="0"/>
          <w:sz w:val="32"/>
          <w:szCs w:val="32"/>
          <w:lang w:val="en-US" w:eastAsia="zh-CN"/>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eastAsia="zh-CN"/>
        </w:rPr>
        <w:t>祁阳市龚家坪镇人民政府</w:t>
      </w:r>
      <w:r>
        <w:rPr>
          <w:rFonts w:hint="eastAsia" w:ascii="Times New Roman" w:hAnsi="Times New Roman" w:eastAsia="仿宋_GB2312" w:cs="仿宋_GB2312"/>
          <w:bCs/>
          <w:kern w:val="0"/>
          <w:sz w:val="32"/>
          <w:szCs w:val="32"/>
        </w:rPr>
        <w:t>单位</w:t>
      </w:r>
      <w:r>
        <w:rPr>
          <w:rFonts w:hint="eastAsia" w:ascii="Times New Roman" w:hAnsi="Times New Roman" w:eastAsia="仿宋_GB2312" w:cs="仿宋_GB2312"/>
          <w:bCs/>
          <w:kern w:val="0"/>
          <w:sz w:val="32"/>
          <w:szCs w:val="32"/>
          <w:lang w:eastAsia="zh-CN"/>
        </w:rPr>
        <w:t>2025</w:t>
      </w:r>
      <w:r>
        <w:rPr>
          <w:rFonts w:hint="eastAsia" w:ascii="Times New Roman" w:hAnsi="Times New Roman" w:eastAsia="仿宋_GB2312" w:cs="仿宋_GB2312"/>
          <w:bCs/>
          <w:kern w:val="0"/>
          <w:sz w:val="32"/>
          <w:szCs w:val="32"/>
        </w:rPr>
        <w:t>年部门决算汇总公开单位构成：祁阳市龚家坪镇人民政府本级</w:t>
      </w:r>
      <w:r>
        <w:rPr>
          <w:rFonts w:hint="eastAsia" w:ascii="Times New Roman" w:hAnsi="Times New Roman" w:eastAsia="仿宋_GB2312" w:cs="仿宋_GB2312"/>
          <w:bCs/>
          <w:kern w:val="0"/>
          <w:sz w:val="32"/>
          <w:szCs w:val="32"/>
          <w:lang w:eastAsia="zh-CN"/>
        </w:rPr>
        <w:t>。</w:t>
      </w:r>
    </w:p>
    <w:p w14:paraId="40CDF1C4">
      <w:pPr>
        <w:jc w:val="center"/>
        <w:rPr>
          <w:rFonts w:ascii="Times New Roman" w:hAnsi="Times New Roman" w:eastAsia="黑体" w:cs="Times New Roman"/>
          <w:sz w:val="28"/>
          <w:szCs w:val="28"/>
        </w:rPr>
      </w:pPr>
    </w:p>
    <w:p w14:paraId="50FFB71E">
      <w:pPr>
        <w:jc w:val="center"/>
        <w:rPr>
          <w:rFonts w:ascii="Times New Roman" w:hAnsi="Times New Roman" w:eastAsia="黑体" w:cs="Times New Roman"/>
          <w:sz w:val="28"/>
          <w:szCs w:val="28"/>
        </w:rPr>
      </w:pPr>
    </w:p>
    <w:p w14:paraId="60475FCB">
      <w:pPr>
        <w:jc w:val="center"/>
        <w:rPr>
          <w:rFonts w:ascii="Times New Roman" w:hAnsi="Times New Roman" w:eastAsia="黑体" w:cs="Times New Roman"/>
          <w:sz w:val="28"/>
          <w:szCs w:val="28"/>
        </w:rPr>
      </w:pPr>
    </w:p>
    <w:p w14:paraId="3991D21A">
      <w:pPr>
        <w:jc w:val="center"/>
        <w:rPr>
          <w:rFonts w:ascii="Times New Roman" w:hAnsi="Times New Roman" w:eastAsia="黑体" w:cs="Times New Roman"/>
          <w:sz w:val="28"/>
          <w:szCs w:val="28"/>
        </w:rPr>
      </w:pPr>
    </w:p>
    <w:p w14:paraId="44D25B02">
      <w:pPr>
        <w:jc w:val="center"/>
        <w:rPr>
          <w:rFonts w:ascii="Times New Roman" w:hAnsi="Times New Roman" w:eastAsia="黑体" w:cs="Times New Roman"/>
          <w:sz w:val="28"/>
          <w:szCs w:val="28"/>
        </w:rPr>
      </w:pPr>
    </w:p>
    <w:p w14:paraId="2AC53F67">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B2A86C8">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7211F13">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16E5D34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5D1B75E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祁阳市龚家坪镇人民政府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W w:w="148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5610"/>
        <w:gridCol w:w="828"/>
        <w:gridCol w:w="1257"/>
        <w:gridCol w:w="4974"/>
        <w:gridCol w:w="871"/>
        <w:gridCol w:w="1325"/>
      </w:tblGrid>
      <w:tr w14:paraId="3C6AC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695" w:type="dxa"/>
            <w:gridSpan w:val="3"/>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5FEB974D">
            <w:pPr>
              <w:keepNext w:val="0"/>
              <w:keepLines w:val="0"/>
              <w:widowControl/>
              <w:suppressLineNumbers w:val="0"/>
              <w:jc w:val="center"/>
              <w:textAlignment w:val="center"/>
              <w:rPr>
                <w:rFonts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收入</w:t>
            </w:r>
          </w:p>
        </w:tc>
        <w:tc>
          <w:tcPr>
            <w:tcW w:w="7170" w:type="dxa"/>
            <w:gridSpan w:val="3"/>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6EAFCDBD">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支出</w:t>
            </w:r>
          </w:p>
        </w:tc>
      </w:tr>
      <w:tr w14:paraId="38B00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7781A1BF">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项</w:t>
            </w: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 xml:space="preserve">    </w:t>
            </w:r>
            <w:r>
              <w:rPr>
                <w:rFonts w:hint="default" w:ascii="仿宋_GB2312" w:hAnsi="Tahoma" w:eastAsia="仿宋_GB2312" w:cs="仿宋_GB2312"/>
                <w:i w:val="0"/>
                <w:iCs w:val="0"/>
                <w:color w:val="000000"/>
                <w:kern w:val="0"/>
                <w:sz w:val="24"/>
                <w:szCs w:val="24"/>
                <w:u w:val="none"/>
                <w:bdr w:val="none" w:color="auto" w:sz="0" w:space="0"/>
                <w:lang w:val="en-US" w:eastAsia="zh-CN" w:bidi="ar"/>
              </w:rPr>
              <w:t>目</w:t>
            </w:r>
          </w:p>
        </w:tc>
        <w:tc>
          <w:tcPr>
            <w:tcW w:w="0" w:type="auto"/>
            <w:tcBorders>
              <w:top w:val="nil"/>
              <w:left w:val="nil"/>
              <w:bottom w:val="single" w:color="000000" w:sz="8" w:space="0"/>
              <w:right w:val="single" w:color="000000" w:sz="8" w:space="0"/>
            </w:tcBorders>
            <w:shd w:val="clear" w:color="auto" w:fill="FFFFFF"/>
            <w:noWrap/>
            <w:vAlign w:val="center"/>
          </w:tcPr>
          <w:p w14:paraId="7B373BB9">
            <w:pPr>
              <w:keepNext w:val="0"/>
              <w:keepLines w:val="0"/>
              <w:widowControl/>
              <w:suppressLineNumbers w:val="0"/>
              <w:jc w:val="center"/>
              <w:textAlignment w:val="center"/>
              <w:rPr>
                <w:rFonts w:hint="default" w:ascii="仿宋_GB2312" w:hAnsi="Tahoma" w:eastAsia="仿宋_GB2312" w:cs="仿宋_GB2312"/>
                <w:i w:val="0"/>
                <w:iCs w:val="0"/>
                <w:color w:val="000000"/>
                <w:sz w:val="20"/>
                <w:szCs w:val="20"/>
                <w:u w:val="none"/>
              </w:rPr>
            </w:pPr>
            <w:r>
              <w:rPr>
                <w:rFonts w:hint="default" w:ascii="仿宋_GB2312" w:hAnsi="Tahoma" w:eastAsia="仿宋_GB2312" w:cs="仿宋_GB2312"/>
                <w:i w:val="0"/>
                <w:iCs w:val="0"/>
                <w:color w:val="000000"/>
                <w:kern w:val="0"/>
                <w:sz w:val="20"/>
                <w:szCs w:val="20"/>
                <w:u w:val="none"/>
                <w:bdr w:val="none" w:color="auto" w:sz="0" w:space="0"/>
                <w:lang w:val="en-US" w:eastAsia="zh-CN" w:bidi="ar"/>
              </w:rPr>
              <w:t>行次</w:t>
            </w:r>
          </w:p>
        </w:tc>
        <w:tc>
          <w:tcPr>
            <w:tcW w:w="0" w:type="auto"/>
            <w:tcBorders>
              <w:top w:val="nil"/>
              <w:left w:val="nil"/>
              <w:bottom w:val="single" w:color="000000" w:sz="8" w:space="0"/>
              <w:right w:val="single" w:color="000000" w:sz="8" w:space="0"/>
            </w:tcBorders>
            <w:shd w:val="clear" w:color="auto" w:fill="FFFFFF"/>
            <w:noWrap/>
            <w:vAlign w:val="center"/>
          </w:tcPr>
          <w:p w14:paraId="44699F2A">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决算数</w:t>
            </w:r>
          </w:p>
        </w:tc>
        <w:tc>
          <w:tcPr>
            <w:tcW w:w="0" w:type="auto"/>
            <w:tcBorders>
              <w:top w:val="nil"/>
              <w:left w:val="nil"/>
              <w:bottom w:val="single" w:color="000000" w:sz="8" w:space="0"/>
              <w:right w:val="single" w:color="000000" w:sz="8" w:space="0"/>
            </w:tcBorders>
            <w:shd w:val="clear" w:color="auto" w:fill="FFFFFF"/>
            <w:noWrap/>
            <w:vAlign w:val="center"/>
          </w:tcPr>
          <w:p w14:paraId="701E307A">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项</w:t>
            </w: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 xml:space="preserve">    </w:t>
            </w:r>
            <w:r>
              <w:rPr>
                <w:rFonts w:hint="default" w:ascii="仿宋_GB2312" w:hAnsi="Tahoma" w:eastAsia="仿宋_GB2312" w:cs="仿宋_GB2312"/>
                <w:i w:val="0"/>
                <w:iCs w:val="0"/>
                <w:color w:val="000000"/>
                <w:kern w:val="0"/>
                <w:sz w:val="24"/>
                <w:szCs w:val="24"/>
                <w:u w:val="none"/>
                <w:bdr w:val="none" w:color="auto" w:sz="0" w:space="0"/>
                <w:lang w:val="en-US" w:eastAsia="zh-CN" w:bidi="ar"/>
              </w:rPr>
              <w:t>目</w:t>
            </w:r>
          </w:p>
        </w:tc>
        <w:tc>
          <w:tcPr>
            <w:tcW w:w="0" w:type="auto"/>
            <w:tcBorders>
              <w:top w:val="nil"/>
              <w:left w:val="nil"/>
              <w:bottom w:val="single" w:color="000000" w:sz="8" w:space="0"/>
              <w:right w:val="single" w:color="000000" w:sz="8" w:space="0"/>
            </w:tcBorders>
            <w:shd w:val="clear" w:color="auto" w:fill="FFFFFF"/>
            <w:noWrap/>
            <w:vAlign w:val="center"/>
          </w:tcPr>
          <w:p w14:paraId="5A3B4EEE">
            <w:pPr>
              <w:keepNext w:val="0"/>
              <w:keepLines w:val="0"/>
              <w:widowControl/>
              <w:suppressLineNumbers w:val="0"/>
              <w:jc w:val="center"/>
              <w:textAlignment w:val="center"/>
              <w:rPr>
                <w:rFonts w:hint="default" w:ascii="仿宋_GB2312" w:hAnsi="Tahoma" w:eastAsia="仿宋_GB2312" w:cs="仿宋_GB2312"/>
                <w:i w:val="0"/>
                <w:iCs w:val="0"/>
                <w:color w:val="000000"/>
                <w:sz w:val="20"/>
                <w:szCs w:val="20"/>
                <w:u w:val="none"/>
              </w:rPr>
            </w:pPr>
            <w:r>
              <w:rPr>
                <w:rFonts w:hint="default" w:ascii="仿宋_GB2312" w:hAnsi="Tahoma" w:eastAsia="仿宋_GB2312" w:cs="仿宋_GB2312"/>
                <w:i w:val="0"/>
                <w:iCs w:val="0"/>
                <w:color w:val="000000"/>
                <w:kern w:val="0"/>
                <w:sz w:val="20"/>
                <w:szCs w:val="20"/>
                <w:u w:val="none"/>
                <w:bdr w:val="none" w:color="auto" w:sz="0" w:space="0"/>
                <w:lang w:val="en-US" w:eastAsia="zh-CN" w:bidi="ar"/>
              </w:rPr>
              <w:t>行次</w:t>
            </w:r>
          </w:p>
        </w:tc>
        <w:tc>
          <w:tcPr>
            <w:tcW w:w="0" w:type="auto"/>
            <w:tcBorders>
              <w:top w:val="nil"/>
              <w:left w:val="nil"/>
              <w:bottom w:val="single" w:color="000000" w:sz="8" w:space="0"/>
              <w:right w:val="single" w:color="000000" w:sz="8" w:space="0"/>
            </w:tcBorders>
            <w:shd w:val="clear" w:color="auto" w:fill="FFFFFF"/>
            <w:noWrap/>
            <w:vAlign w:val="center"/>
          </w:tcPr>
          <w:p w14:paraId="0B118C74">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决算数</w:t>
            </w:r>
          </w:p>
        </w:tc>
      </w:tr>
      <w:tr w14:paraId="0D11E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0E681265">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栏</w:t>
            </w: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 xml:space="preserve">    </w:t>
            </w:r>
            <w:r>
              <w:rPr>
                <w:rFonts w:hint="default" w:ascii="仿宋_GB2312" w:hAnsi="Tahoma" w:eastAsia="仿宋_GB2312" w:cs="仿宋_GB2312"/>
                <w:i w:val="0"/>
                <w:iCs w:val="0"/>
                <w:color w:val="000000"/>
                <w:kern w:val="0"/>
                <w:sz w:val="24"/>
                <w:szCs w:val="24"/>
                <w:u w:val="none"/>
                <w:bdr w:val="none" w:color="auto" w:sz="0" w:space="0"/>
                <w:lang w:val="en-US" w:eastAsia="zh-CN" w:bidi="ar"/>
              </w:rPr>
              <w:t>次</w:t>
            </w:r>
          </w:p>
        </w:tc>
        <w:tc>
          <w:tcPr>
            <w:tcW w:w="0" w:type="auto"/>
            <w:tcBorders>
              <w:top w:val="nil"/>
              <w:left w:val="nil"/>
              <w:bottom w:val="single" w:color="000000" w:sz="8" w:space="0"/>
              <w:right w:val="single" w:color="000000" w:sz="8" w:space="0"/>
            </w:tcBorders>
            <w:shd w:val="clear" w:color="auto" w:fill="FFFFFF"/>
            <w:noWrap/>
            <w:vAlign w:val="center"/>
          </w:tcPr>
          <w:p w14:paraId="29087886">
            <w:pPr>
              <w:jc w:val="center"/>
              <w:rPr>
                <w:rFonts w:hint="eastAsia" w:ascii="宋体" w:hAnsi="宋体" w:eastAsia="宋体" w:cs="宋体"/>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589B2704">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1</w:t>
            </w:r>
          </w:p>
        </w:tc>
        <w:tc>
          <w:tcPr>
            <w:tcW w:w="0" w:type="auto"/>
            <w:tcBorders>
              <w:top w:val="nil"/>
              <w:left w:val="nil"/>
              <w:bottom w:val="single" w:color="000000" w:sz="8" w:space="0"/>
              <w:right w:val="single" w:color="000000" w:sz="8" w:space="0"/>
            </w:tcBorders>
            <w:shd w:val="clear" w:color="auto" w:fill="FFFFFF"/>
            <w:noWrap/>
            <w:vAlign w:val="center"/>
          </w:tcPr>
          <w:p w14:paraId="43F81789">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栏</w:t>
            </w: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 xml:space="preserve">    </w:t>
            </w:r>
            <w:r>
              <w:rPr>
                <w:rFonts w:hint="default" w:ascii="仿宋_GB2312" w:hAnsi="Tahoma" w:eastAsia="仿宋_GB2312" w:cs="仿宋_GB2312"/>
                <w:i w:val="0"/>
                <w:iCs w:val="0"/>
                <w:color w:val="000000"/>
                <w:kern w:val="0"/>
                <w:sz w:val="24"/>
                <w:szCs w:val="24"/>
                <w:u w:val="none"/>
                <w:bdr w:val="none" w:color="auto" w:sz="0" w:space="0"/>
                <w:lang w:val="en-US" w:eastAsia="zh-CN" w:bidi="ar"/>
              </w:rPr>
              <w:t>次</w:t>
            </w:r>
          </w:p>
        </w:tc>
        <w:tc>
          <w:tcPr>
            <w:tcW w:w="0" w:type="auto"/>
            <w:tcBorders>
              <w:top w:val="nil"/>
              <w:left w:val="nil"/>
              <w:bottom w:val="single" w:color="000000" w:sz="8" w:space="0"/>
              <w:right w:val="single" w:color="000000" w:sz="8" w:space="0"/>
            </w:tcBorders>
            <w:shd w:val="clear" w:color="auto" w:fill="FFFFFF"/>
            <w:noWrap/>
            <w:vAlign w:val="center"/>
          </w:tcPr>
          <w:p w14:paraId="2FEC1809">
            <w:pPr>
              <w:jc w:val="center"/>
              <w:rPr>
                <w:rFonts w:hint="eastAsia" w:ascii="宋体" w:hAnsi="宋体" w:eastAsia="宋体" w:cs="宋体"/>
                <w:i w:val="0"/>
                <w:iCs w:val="0"/>
                <w:color w:val="000000"/>
                <w:sz w:val="24"/>
                <w:szCs w:val="24"/>
                <w:u w:val="none"/>
              </w:rPr>
            </w:pPr>
          </w:p>
        </w:tc>
        <w:tc>
          <w:tcPr>
            <w:tcW w:w="0" w:type="auto"/>
            <w:tcBorders>
              <w:top w:val="nil"/>
              <w:left w:val="nil"/>
              <w:bottom w:val="nil"/>
              <w:right w:val="single" w:color="000000" w:sz="8" w:space="0"/>
            </w:tcBorders>
            <w:shd w:val="clear" w:color="auto" w:fill="FFFFFF"/>
            <w:noWrap/>
            <w:vAlign w:val="center"/>
          </w:tcPr>
          <w:p w14:paraId="209D7695">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2</w:t>
            </w:r>
          </w:p>
        </w:tc>
      </w:tr>
      <w:tr w14:paraId="0CD1A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0BF292D3">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一、一般公共预算财政拨款收入</w:t>
            </w:r>
          </w:p>
        </w:tc>
        <w:tc>
          <w:tcPr>
            <w:tcW w:w="0" w:type="auto"/>
            <w:tcBorders>
              <w:top w:val="nil"/>
              <w:left w:val="nil"/>
              <w:bottom w:val="single" w:color="000000" w:sz="8" w:space="0"/>
              <w:right w:val="single" w:color="000000" w:sz="8" w:space="0"/>
            </w:tcBorders>
            <w:shd w:val="clear" w:color="auto" w:fill="FFFFFF"/>
            <w:noWrap/>
            <w:vAlign w:val="center"/>
          </w:tcPr>
          <w:p w14:paraId="40E830F2">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w:t>
            </w:r>
          </w:p>
        </w:tc>
        <w:tc>
          <w:tcPr>
            <w:tcW w:w="0" w:type="auto"/>
            <w:tcBorders>
              <w:top w:val="nil"/>
              <w:left w:val="nil"/>
              <w:bottom w:val="single" w:color="000000" w:sz="8" w:space="0"/>
              <w:right w:val="single" w:color="000000" w:sz="8" w:space="0"/>
            </w:tcBorders>
            <w:shd w:val="clear"/>
            <w:noWrap/>
            <w:vAlign w:val="center"/>
          </w:tcPr>
          <w:p w14:paraId="045F31DD">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1526.34</w:t>
            </w:r>
          </w:p>
        </w:tc>
        <w:tc>
          <w:tcPr>
            <w:tcW w:w="0" w:type="auto"/>
            <w:tcBorders>
              <w:top w:val="nil"/>
              <w:left w:val="nil"/>
              <w:bottom w:val="single" w:color="000000" w:sz="8" w:space="0"/>
              <w:right w:val="single" w:color="000000" w:sz="8" w:space="0"/>
            </w:tcBorders>
            <w:shd w:val="clear" w:color="auto" w:fill="FFFFFF"/>
            <w:noWrap/>
            <w:vAlign w:val="center"/>
          </w:tcPr>
          <w:p w14:paraId="3F9BB4A4">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一、一般公共服务支出</w:t>
            </w:r>
          </w:p>
        </w:tc>
        <w:tc>
          <w:tcPr>
            <w:tcW w:w="0" w:type="auto"/>
            <w:tcBorders>
              <w:top w:val="nil"/>
              <w:left w:val="nil"/>
              <w:bottom w:val="single" w:color="000000" w:sz="8" w:space="0"/>
              <w:right w:val="nil"/>
            </w:tcBorders>
            <w:shd w:val="clear" w:color="auto" w:fill="FFFFFF"/>
            <w:noWrap/>
            <w:vAlign w:val="center"/>
          </w:tcPr>
          <w:p w14:paraId="42BE6F81">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31</w:t>
            </w:r>
          </w:p>
        </w:tc>
        <w:tc>
          <w:tcPr>
            <w:tcW w:w="0" w:type="auto"/>
            <w:tcBorders>
              <w:top w:val="single" w:color="000000" w:sz="8" w:space="0"/>
              <w:left w:val="single" w:color="000000" w:sz="8" w:space="0"/>
              <w:bottom w:val="single" w:color="000000" w:sz="8" w:space="0"/>
              <w:right w:val="single" w:color="000000" w:sz="8" w:space="0"/>
            </w:tcBorders>
            <w:shd w:val="clear"/>
            <w:noWrap/>
            <w:vAlign w:val="center"/>
          </w:tcPr>
          <w:p w14:paraId="0AB63E29">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1150.27</w:t>
            </w:r>
          </w:p>
        </w:tc>
      </w:tr>
      <w:tr w14:paraId="7F85F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32786469">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二、政府性基金预算财政拨款收入</w:t>
            </w:r>
          </w:p>
        </w:tc>
        <w:tc>
          <w:tcPr>
            <w:tcW w:w="0" w:type="auto"/>
            <w:tcBorders>
              <w:top w:val="nil"/>
              <w:left w:val="nil"/>
              <w:bottom w:val="single" w:color="000000" w:sz="8" w:space="0"/>
              <w:right w:val="single" w:color="000000" w:sz="8" w:space="0"/>
            </w:tcBorders>
            <w:shd w:val="clear" w:color="auto" w:fill="FFFFFF"/>
            <w:noWrap/>
            <w:vAlign w:val="center"/>
          </w:tcPr>
          <w:p w14:paraId="3082A2E0">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w:t>
            </w:r>
          </w:p>
        </w:tc>
        <w:tc>
          <w:tcPr>
            <w:tcW w:w="0" w:type="auto"/>
            <w:tcBorders>
              <w:top w:val="nil"/>
              <w:left w:val="nil"/>
              <w:bottom w:val="single" w:color="000000" w:sz="8" w:space="0"/>
              <w:right w:val="single" w:color="000000" w:sz="8" w:space="0"/>
            </w:tcBorders>
            <w:shd w:val="clear"/>
            <w:noWrap/>
            <w:vAlign w:val="center"/>
          </w:tcPr>
          <w:p w14:paraId="5E7DA3F0">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23.91</w:t>
            </w:r>
          </w:p>
        </w:tc>
        <w:tc>
          <w:tcPr>
            <w:tcW w:w="0" w:type="auto"/>
            <w:tcBorders>
              <w:top w:val="nil"/>
              <w:left w:val="nil"/>
              <w:bottom w:val="single" w:color="000000" w:sz="8" w:space="0"/>
              <w:right w:val="single" w:color="000000" w:sz="8" w:space="0"/>
            </w:tcBorders>
            <w:shd w:val="clear" w:color="auto" w:fill="FFFFFF"/>
            <w:noWrap/>
            <w:vAlign w:val="center"/>
          </w:tcPr>
          <w:p w14:paraId="1D679505">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二、外交支出</w:t>
            </w:r>
          </w:p>
        </w:tc>
        <w:tc>
          <w:tcPr>
            <w:tcW w:w="0" w:type="auto"/>
            <w:tcBorders>
              <w:top w:val="nil"/>
              <w:left w:val="nil"/>
              <w:bottom w:val="single" w:color="000000" w:sz="8" w:space="0"/>
              <w:right w:val="nil"/>
            </w:tcBorders>
            <w:shd w:val="clear" w:color="auto" w:fill="FFFFFF"/>
            <w:noWrap/>
            <w:vAlign w:val="center"/>
          </w:tcPr>
          <w:p w14:paraId="139F6ED8">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32</w:t>
            </w:r>
          </w:p>
        </w:tc>
        <w:tc>
          <w:tcPr>
            <w:tcW w:w="0" w:type="auto"/>
            <w:tcBorders>
              <w:top w:val="nil"/>
              <w:left w:val="single" w:color="000000" w:sz="8" w:space="0"/>
              <w:bottom w:val="single" w:color="000000" w:sz="8" w:space="0"/>
              <w:right w:val="single" w:color="000000" w:sz="8" w:space="0"/>
            </w:tcBorders>
            <w:shd w:val="clear"/>
            <w:noWrap/>
            <w:vAlign w:val="center"/>
          </w:tcPr>
          <w:p w14:paraId="67E951D2">
            <w:pPr>
              <w:jc w:val="right"/>
              <w:rPr>
                <w:rFonts w:hint="eastAsia" w:ascii="宋体" w:hAnsi="宋体" w:eastAsia="宋体" w:cs="宋体"/>
                <w:i w:val="0"/>
                <w:iCs w:val="0"/>
                <w:color w:val="000000"/>
                <w:sz w:val="22"/>
                <w:szCs w:val="22"/>
                <w:u w:val="none"/>
              </w:rPr>
            </w:pPr>
          </w:p>
        </w:tc>
      </w:tr>
      <w:tr w14:paraId="47A74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54DC694F">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三、国有资本经营预算财政拨款收入</w:t>
            </w:r>
          </w:p>
        </w:tc>
        <w:tc>
          <w:tcPr>
            <w:tcW w:w="0" w:type="auto"/>
            <w:tcBorders>
              <w:top w:val="nil"/>
              <w:left w:val="nil"/>
              <w:bottom w:val="single" w:color="000000" w:sz="8" w:space="0"/>
              <w:right w:val="single" w:color="000000" w:sz="8" w:space="0"/>
            </w:tcBorders>
            <w:shd w:val="clear" w:color="auto" w:fill="FFFFFF"/>
            <w:noWrap/>
            <w:vAlign w:val="center"/>
          </w:tcPr>
          <w:p w14:paraId="6664FA49">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w:t>
            </w:r>
          </w:p>
        </w:tc>
        <w:tc>
          <w:tcPr>
            <w:tcW w:w="0" w:type="auto"/>
            <w:tcBorders>
              <w:top w:val="nil"/>
              <w:left w:val="nil"/>
              <w:bottom w:val="single" w:color="000000" w:sz="8" w:space="0"/>
              <w:right w:val="single" w:color="000000" w:sz="8" w:space="0"/>
            </w:tcBorders>
            <w:shd w:val="clear"/>
            <w:noWrap/>
            <w:vAlign w:val="center"/>
          </w:tcPr>
          <w:p w14:paraId="2109D61C">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5717619E">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三、国防支出</w:t>
            </w:r>
          </w:p>
        </w:tc>
        <w:tc>
          <w:tcPr>
            <w:tcW w:w="0" w:type="auto"/>
            <w:tcBorders>
              <w:top w:val="nil"/>
              <w:left w:val="nil"/>
              <w:bottom w:val="single" w:color="000000" w:sz="8" w:space="0"/>
              <w:right w:val="nil"/>
            </w:tcBorders>
            <w:shd w:val="clear" w:color="auto" w:fill="FFFFFF"/>
            <w:noWrap/>
            <w:vAlign w:val="center"/>
          </w:tcPr>
          <w:p w14:paraId="2561305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33</w:t>
            </w:r>
          </w:p>
        </w:tc>
        <w:tc>
          <w:tcPr>
            <w:tcW w:w="0" w:type="auto"/>
            <w:tcBorders>
              <w:top w:val="nil"/>
              <w:left w:val="single" w:color="000000" w:sz="8" w:space="0"/>
              <w:bottom w:val="single" w:color="000000" w:sz="8" w:space="0"/>
              <w:right w:val="single" w:color="000000" w:sz="8" w:space="0"/>
            </w:tcBorders>
            <w:shd w:val="clear"/>
            <w:noWrap/>
            <w:vAlign w:val="center"/>
          </w:tcPr>
          <w:p w14:paraId="17B60995">
            <w:pPr>
              <w:jc w:val="right"/>
              <w:rPr>
                <w:rFonts w:hint="eastAsia" w:ascii="宋体" w:hAnsi="宋体" w:eastAsia="宋体" w:cs="宋体"/>
                <w:i w:val="0"/>
                <w:iCs w:val="0"/>
                <w:color w:val="000000"/>
                <w:sz w:val="22"/>
                <w:szCs w:val="22"/>
                <w:u w:val="none"/>
              </w:rPr>
            </w:pPr>
          </w:p>
        </w:tc>
      </w:tr>
      <w:tr w14:paraId="73313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7CC32E69">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四、上级补助收入</w:t>
            </w:r>
          </w:p>
        </w:tc>
        <w:tc>
          <w:tcPr>
            <w:tcW w:w="0" w:type="auto"/>
            <w:tcBorders>
              <w:top w:val="nil"/>
              <w:left w:val="nil"/>
              <w:bottom w:val="single" w:color="000000" w:sz="8" w:space="0"/>
              <w:right w:val="single" w:color="000000" w:sz="8" w:space="0"/>
            </w:tcBorders>
            <w:shd w:val="clear" w:color="auto" w:fill="FFFFFF"/>
            <w:noWrap/>
            <w:vAlign w:val="center"/>
          </w:tcPr>
          <w:p w14:paraId="74A88DC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w:t>
            </w:r>
          </w:p>
        </w:tc>
        <w:tc>
          <w:tcPr>
            <w:tcW w:w="0" w:type="auto"/>
            <w:tcBorders>
              <w:top w:val="nil"/>
              <w:left w:val="nil"/>
              <w:bottom w:val="single" w:color="000000" w:sz="8" w:space="0"/>
              <w:right w:val="single" w:color="000000" w:sz="8" w:space="0"/>
            </w:tcBorders>
            <w:shd w:val="clear"/>
            <w:noWrap/>
            <w:vAlign w:val="center"/>
          </w:tcPr>
          <w:p w14:paraId="37522A0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15E73355">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四、公共安全支出</w:t>
            </w:r>
          </w:p>
        </w:tc>
        <w:tc>
          <w:tcPr>
            <w:tcW w:w="0" w:type="auto"/>
            <w:tcBorders>
              <w:top w:val="nil"/>
              <w:left w:val="nil"/>
              <w:bottom w:val="single" w:color="000000" w:sz="8" w:space="0"/>
              <w:right w:val="nil"/>
            </w:tcBorders>
            <w:shd w:val="clear" w:color="auto" w:fill="FFFFFF"/>
            <w:noWrap/>
            <w:vAlign w:val="center"/>
          </w:tcPr>
          <w:p w14:paraId="0D73FF4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34</w:t>
            </w:r>
          </w:p>
        </w:tc>
        <w:tc>
          <w:tcPr>
            <w:tcW w:w="0" w:type="auto"/>
            <w:tcBorders>
              <w:top w:val="nil"/>
              <w:left w:val="single" w:color="000000" w:sz="8" w:space="0"/>
              <w:bottom w:val="single" w:color="000000" w:sz="8" w:space="0"/>
              <w:right w:val="single" w:color="000000" w:sz="8" w:space="0"/>
            </w:tcBorders>
            <w:shd w:val="clear"/>
            <w:noWrap/>
            <w:vAlign w:val="center"/>
          </w:tcPr>
          <w:p w14:paraId="714966F8">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0.31</w:t>
            </w:r>
          </w:p>
        </w:tc>
      </w:tr>
      <w:tr w14:paraId="125A8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55FD9C5E">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五、事业收入</w:t>
            </w:r>
          </w:p>
        </w:tc>
        <w:tc>
          <w:tcPr>
            <w:tcW w:w="0" w:type="auto"/>
            <w:tcBorders>
              <w:top w:val="nil"/>
              <w:left w:val="nil"/>
              <w:bottom w:val="single" w:color="000000" w:sz="8" w:space="0"/>
              <w:right w:val="single" w:color="000000" w:sz="8" w:space="0"/>
            </w:tcBorders>
            <w:shd w:val="clear" w:color="auto" w:fill="FFFFFF"/>
            <w:noWrap/>
            <w:vAlign w:val="center"/>
          </w:tcPr>
          <w:p w14:paraId="029A7B40">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w:t>
            </w:r>
          </w:p>
        </w:tc>
        <w:tc>
          <w:tcPr>
            <w:tcW w:w="0" w:type="auto"/>
            <w:tcBorders>
              <w:top w:val="nil"/>
              <w:left w:val="nil"/>
              <w:bottom w:val="single" w:color="000000" w:sz="8" w:space="0"/>
              <w:right w:val="single" w:color="000000" w:sz="8" w:space="0"/>
            </w:tcBorders>
            <w:shd w:val="clear"/>
            <w:noWrap/>
            <w:vAlign w:val="center"/>
          </w:tcPr>
          <w:p w14:paraId="41021E8E">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61B32E2E">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五、教育支出</w:t>
            </w:r>
          </w:p>
        </w:tc>
        <w:tc>
          <w:tcPr>
            <w:tcW w:w="0" w:type="auto"/>
            <w:tcBorders>
              <w:top w:val="nil"/>
              <w:left w:val="nil"/>
              <w:bottom w:val="single" w:color="000000" w:sz="8" w:space="0"/>
              <w:right w:val="nil"/>
            </w:tcBorders>
            <w:shd w:val="clear" w:color="auto" w:fill="FFFFFF"/>
            <w:noWrap/>
            <w:vAlign w:val="center"/>
          </w:tcPr>
          <w:p w14:paraId="50982CCC">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35</w:t>
            </w:r>
          </w:p>
        </w:tc>
        <w:tc>
          <w:tcPr>
            <w:tcW w:w="0" w:type="auto"/>
            <w:tcBorders>
              <w:top w:val="nil"/>
              <w:left w:val="single" w:color="000000" w:sz="8" w:space="0"/>
              <w:bottom w:val="single" w:color="000000" w:sz="8" w:space="0"/>
              <w:right w:val="single" w:color="000000" w:sz="8" w:space="0"/>
            </w:tcBorders>
            <w:shd w:val="clear"/>
            <w:noWrap/>
            <w:vAlign w:val="center"/>
          </w:tcPr>
          <w:p w14:paraId="354DDEAD">
            <w:pPr>
              <w:jc w:val="right"/>
              <w:rPr>
                <w:rFonts w:hint="eastAsia" w:ascii="宋体" w:hAnsi="宋体" w:eastAsia="宋体" w:cs="宋体"/>
                <w:i w:val="0"/>
                <w:iCs w:val="0"/>
                <w:color w:val="000000"/>
                <w:sz w:val="22"/>
                <w:szCs w:val="22"/>
                <w:u w:val="none"/>
              </w:rPr>
            </w:pPr>
          </w:p>
        </w:tc>
      </w:tr>
      <w:tr w14:paraId="1792D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53E7E6B4">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六、经营收入</w:t>
            </w:r>
          </w:p>
        </w:tc>
        <w:tc>
          <w:tcPr>
            <w:tcW w:w="0" w:type="auto"/>
            <w:tcBorders>
              <w:top w:val="nil"/>
              <w:left w:val="nil"/>
              <w:bottom w:val="single" w:color="000000" w:sz="8" w:space="0"/>
              <w:right w:val="single" w:color="000000" w:sz="8" w:space="0"/>
            </w:tcBorders>
            <w:shd w:val="clear" w:color="auto" w:fill="FFFFFF"/>
            <w:noWrap/>
            <w:vAlign w:val="center"/>
          </w:tcPr>
          <w:p w14:paraId="5A6C30E8">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6</w:t>
            </w:r>
          </w:p>
        </w:tc>
        <w:tc>
          <w:tcPr>
            <w:tcW w:w="0" w:type="auto"/>
            <w:tcBorders>
              <w:top w:val="nil"/>
              <w:left w:val="nil"/>
              <w:bottom w:val="single" w:color="000000" w:sz="8" w:space="0"/>
              <w:right w:val="single" w:color="000000" w:sz="8" w:space="0"/>
            </w:tcBorders>
            <w:shd w:val="clear"/>
            <w:noWrap/>
            <w:vAlign w:val="center"/>
          </w:tcPr>
          <w:p w14:paraId="66DC50B6">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4304B0C5">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六、科学技术支出</w:t>
            </w:r>
          </w:p>
        </w:tc>
        <w:tc>
          <w:tcPr>
            <w:tcW w:w="0" w:type="auto"/>
            <w:tcBorders>
              <w:top w:val="nil"/>
              <w:left w:val="nil"/>
              <w:bottom w:val="single" w:color="000000" w:sz="8" w:space="0"/>
              <w:right w:val="nil"/>
            </w:tcBorders>
            <w:shd w:val="clear" w:color="auto" w:fill="FFFFFF"/>
            <w:noWrap/>
            <w:vAlign w:val="center"/>
          </w:tcPr>
          <w:p w14:paraId="0262B514">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36</w:t>
            </w:r>
          </w:p>
        </w:tc>
        <w:tc>
          <w:tcPr>
            <w:tcW w:w="0" w:type="auto"/>
            <w:tcBorders>
              <w:top w:val="nil"/>
              <w:left w:val="single" w:color="000000" w:sz="8" w:space="0"/>
              <w:bottom w:val="single" w:color="000000" w:sz="8" w:space="0"/>
              <w:right w:val="single" w:color="000000" w:sz="8" w:space="0"/>
            </w:tcBorders>
            <w:shd w:val="clear"/>
            <w:noWrap/>
            <w:vAlign w:val="center"/>
          </w:tcPr>
          <w:p w14:paraId="124E5334">
            <w:pPr>
              <w:jc w:val="right"/>
              <w:rPr>
                <w:rFonts w:hint="eastAsia" w:ascii="宋体" w:hAnsi="宋体" w:eastAsia="宋体" w:cs="宋体"/>
                <w:i w:val="0"/>
                <w:iCs w:val="0"/>
                <w:color w:val="000000"/>
                <w:sz w:val="22"/>
                <w:szCs w:val="22"/>
                <w:u w:val="none"/>
              </w:rPr>
            </w:pPr>
          </w:p>
        </w:tc>
      </w:tr>
      <w:tr w14:paraId="0DBAE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199890EE">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七、附属单位上缴收入</w:t>
            </w:r>
          </w:p>
        </w:tc>
        <w:tc>
          <w:tcPr>
            <w:tcW w:w="0" w:type="auto"/>
            <w:tcBorders>
              <w:top w:val="nil"/>
              <w:left w:val="nil"/>
              <w:bottom w:val="single" w:color="000000" w:sz="8" w:space="0"/>
              <w:right w:val="single" w:color="000000" w:sz="8" w:space="0"/>
            </w:tcBorders>
            <w:shd w:val="clear" w:color="auto" w:fill="FFFFFF"/>
            <w:noWrap/>
            <w:vAlign w:val="center"/>
          </w:tcPr>
          <w:p w14:paraId="03CC183D">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7</w:t>
            </w:r>
          </w:p>
        </w:tc>
        <w:tc>
          <w:tcPr>
            <w:tcW w:w="0" w:type="auto"/>
            <w:tcBorders>
              <w:top w:val="nil"/>
              <w:left w:val="nil"/>
              <w:bottom w:val="single" w:color="000000" w:sz="8" w:space="0"/>
              <w:right w:val="single" w:color="000000" w:sz="8" w:space="0"/>
            </w:tcBorders>
            <w:shd w:val="clear"/>
            <w:noWrap/>
            <w:vAlign w:val="center"/>
          </w:tcPr>
          <w:p w14:paraId="656276C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7C88F1AF">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七、文化旅游体育与传媒支出</w:t>
            </w:r>
          </w:p>
        </w:tc>
        <w:tc>
          <w:tcPr>
            <w:tcW w:w="0" w:type="auto"/>
            <w:tcBorders>
              <w:top w:val="nil"/>
              <w:left w:val="nil"/>
              <w:bottom w:val="single" w:color="000000" w:sz="8" w:space="0"/>
              <w:right w:val="nil"/>
            </w:tcBorders>
            <w:shd w:val="clear" w:color="auto" w:fill="FFFFFF"/>
            <w:noWrap/>
            <w:vAlign w:val="center"/>
          </w:tcPr>
          <w:p w14:paraId="7D2FA179">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37</w:t>
            </w:r>
          </w:p>
        </w:tc>
        <w:tc>
          <w:tcPr>
            <w:tcW w:w="0" w:type="auto"/>
            <w:tcBorders>
              <w:top w:val="nil"/>
              <w:left w:val="single" w:color="000000" w:sz="8" w:space="0"/>
              <w:bottom w:val="single" w:color="000000" w:sz="8" w:space="0"/>
              <w:right w:val="single" w:color="000000" w:sz="8" w:space="0"/>
            </w:tcBorders>
            <w:shd w:val="clear"/>
            <w:noWrap/>
            <w:vAlign w:val="center"/>
          </w:tcPr>
          <w:p w14:paraId="1F102B91">
            <w:pPr>
              <w:jc w:val="right"/>
              <w:rPr>
                <w:rFonts w:hint="eastAsia" w:ascii="宋体" w:hAnsi="宋体" w:eastAsia="宋体" w:cs="宋体"/>
                <w:i w:val="0"/>
                <w:iCs w:val="0"/>
                <w:color w:val="000000"/>
                <w:sz w:val="22"/>
                <w:szCs w:val="22"/>
                <w:u w:val="none"/>
              </w:rPr>
            </w:pPr>
          </w:p>
        </w:tc>
      </w:tr>
      <w:tr w14:paraId="144A0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6329B7D5">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八、其他收入</w:t>
            </w:r>
          </w:p>
        </w:tc>
        <w:tc>
          <w:tcPr>
            <w:tcW w:w="0" w:type="auto"/>
            <w:tcBorders>
              <w:top w:val="nil"/>
              <w:left w:val="nil"/>
              <w:bottom w:val="single" w:color="000000" w:sz="8" w:space="0"/>
              <w:right w:val="single" w:color="000000" w:sz="8" w:space="0"/>
            </w:tcBorders>
            <w:shd w:val="clear" w:color="auto" w:fill="FFFFFF"/>
            <w:noWrap/>
            <w:vAlign w:val="center"/>
          </w:tcPr>
          <w:p w14:paraId="1F919732">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8</w:t>
            </w:r>
          </w:p>
        </w:tc>
        <w:tc>
          <w:tcPr>
            <w:tcW w:w="0" w:type="auto"/>
            <w:tcBorders>
              <w:top w:val="nil"/>
              <w:left w:val="nil"/>
              <w:bottom w:val="single" w:color="000000" w:sz="8" w:space="0"/>
              <w:right w:val="single" w:color="000000" w:sz="8" w:space="0"/>
            </w:tcBorders>
            <w:shd w:val="clear"/>
            <w:noWrap/>
            <w:vAlign w:val="center"/>
          </w:tcPr>
          <w:p w14:paraId="3DBC486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78BF5C93">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八、社会保障和就业支出</w:t>
            </w:r>
          </w:p>
        </w:tc>
        <w:tc>
          <w:tcPr>
            <w:tcW w:w="0" w:type="auto"/>
            <w:tcBorders>
              <w:top w:val="nil"/>
              <w:left w:val="nil"/>
              <w:bottom w:val="single" w:color="000000" w:sz="8" w:space="0"/>
              <w:right w:val="nil"/>
            </w:tcBorders>
            <w:shd w:val="clear" w:color="auto" w:fill="FFFFFF"/>
            <w:noWrap/>
            <w:vAlign w:val="center"/>
          </w:tcPr>
          <w:p w14:paraId="1DFEFAD7">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38</w:t>
            </w:r>
          </w:p>
        </w:tc>
        <w:tc>
          <w:tcPr>
            <w:tcW w:w="0" w:type="auto"/>
            <w:tcBorders>
              <w:top w:val="nil"/>
              <w:left w:val="single" w:color="000000" w:sz="8" w:space="0"/>
              <w:bottom w:val="single" w:color="000000" w:sz="8" w:space="0"/>
              <w:right w:val="single" w:color="000000" w:sz="8" w:space="0"/>
            </w:tcBorders>
            <w:shd w:val="clear"/>
            <w:noWrap/>
            <w:vAlign w:val="center"/>
          </w:tcPr>
          <w:p w14:paraId="067D2C3A">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1313.93</w:t>
            </w:r>
          </w:p>
        </w:tc>
      </w:tr>
      <w:tr w14:paraId="75BBD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67261123">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5429E94D">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9</w:t>
            </w:r>
          </w:p>
        </w:tc>
        <w:tc>
          <w:tcPr>
            <w:tcW w:w="0" w:type="auto"/>
            <w:tcBorders>
              <w:top w:val="nil"/>
              <w:left w:val="nil"/>
              <w:bottom w:val="single" w:color="000000" w:sz="8" w:space="0"/>
              <w:right w:val="single" w:color="000000" w:sz="8" w:space="0"/>
            </w:tcBorders>
            <w:shd w:val="clear"/>
            <w:noWrap/>
            <w:vAlign w:val="center"/>
          </w:tcPr>
          <w:p w14:paraId="04FA0F0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6C8905CE">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九、卫生健康支出</w:t>
            </w:r>
          </w:p>
        </w:tc>
        <w:tc>
          <w:tcPr>
            <w:tcW w:w="0" w:type="auto"/>
            <w:tcBorders>
              <w:top w:val="nil"/>
              <w:left w:val="nil"/>
              <w:bottom w:val="single" w:color="000000" w:sz="8" w:space="0"/>
              <w:right w:val="nil"/>
            </w:tcBorders>
            <w:shd w:val="clear" w:color="auto" w:fill="FFFFFF"/>
            <w:noWrap/>
            <w:vAlign w:val="center"/>
          </w:tcPr>
          <w:p w14:paraId="119596D2">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39</w:t>
            </w:r>
          </w:p>
        </w:tc>
        <w:tc>
          <w:tcPr>
            <w:tcW w:w="0" w:type="auto"/>
            <w:tcBorders>
              <w:top w:val="nil"/>
              <w:left w:val="single" w:color="000000" w:sz="8" w:space="0"/>
              <w:bottom w:val="single" w:color="000000" w:sz="8" w:space="0"/>
              <w:right w:val="single" w:color="000000" w:sz="8" w:space="0"/>
            </w:tcBorders>
            <w:shd w:val="clear"/>
            <w:noWrap/>
            <w:vAlign w:val="center"/>
          </w:tcPr>
          <w:p w14:paraId="37334B5D">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43.4</w:t>
            </w:r>
          </w:p>
        </w:tc>
      </w:tr>
      <w:tr w14:paraId="0C16F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561DA17F">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220A273C">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10</w:t>
            </w:r>
          </w:p>
        </w:tc>
        <w:tc>
          <w:tcPr>
            <w:tcW w:w="0" w:type="auto"/>
            <w:tcBorders>
              <w:top w:val="nil"/>
              <w:left w:val="nil"/>
              <w:bottom w:val="single" w:color="000000" w:sz="8" w:space="0"/>
              <w:right w:val="single" w:color="000000" w:sz="8" w:space="0"/>
            </w:tcBorders>
            <w:shd w:val="clear"/>
            <w:noWrap/>
            <w:vAlign w:val="center"/>
          </w:tcPr>
          <w:p w14:paraId="1338C773">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4BAB639F">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十、节能环保支出</w:t>
            </w:r>
          </w:p>
        </w:tc>
        <w:tc>
          <w:tcPr>
            <w:tcW w:w="0" w:type="auto"/>
            <w:tcBorders>
              <w:top w:val="nil"/>
              <w:left w:val="nil"/>
              <w:bottom w:val="single" w:color="000000" w:sz="8" w:space="0"/>
              <w:right w:val="nil"/>
            </w:tcBorders>
            <w:shd w:val="clear" w:color="auto" w:fill="FFFFFF"/>
            <w:noWrap/>
            <w:vAlign w:val="center"/>
          </w:tcPr>
          <w:p w14:paraId="167B80CB">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40</w:t>
            </w:r>
          </w:p>
        </w:tc>
        <w:tc>
          <w:tcPr>
            <w:tcW w:w="0" w:type="auto"/>
            <w:tcBorders>
              <w:top w:val="nil"/>
              <w:left w:val="single" w:color="000000" w:sz="8" w:space="0"/>
              <w:bottom w:val="single" w:color="000000" w:sz="8" w:space="0"/>
              <w:right w:val="single" w:color="000000" w:sz="8" w:space="0"/>
            </w:tcBorders>
            <w:shd w:val="clear"/>
            <w:noWrap/>
            <w:vAlign w:val="center"/>
          </w:tcPr>
          <w:p w14:paraId="677D009A">
            <w:pPr>
              <w:jc w:val="right"/>
              <w:rPr>
                <w:rFonts w:hint="eastAsia" w:ascii="宋体" w:hAnsi="宋体" w:eastAsia="宋体" w:cs="宋体"/>
                <w:i w:val="0"/>
                <w:iCs w:val="0"/>
                <w:color w:val="000000"/>
                <w:sz w:val="22"/>
                <w:szCs w:val="22"/>
                <w:u w:val="none"/>
              </w:rPr>
            </w:pPr>
          </w:p>
        </w:tc>
      </w:tr>
      <w:tr w14:paraId="2F29C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2500BD62">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33BE719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11</w:t>
            </w:r>
          </w:p>
        </w:tc>
        <w:tc>
          <w:tcPr>
            <w:tcW w:w="0" w:type="auto"/>
            <w:tcBorders>
              <w:top w:val="nil"/>
              <w:left w:val="nil"/>
              <w:bottom w:val="single" w:color="000000" w:sz="8" w:space="0"/>
              <w:right w:val="single" w:color="000000" w:sz="8" w:space="0"/>
            </w:tcBorders>
            <w:shd w:val="clear"/>
            <w:noWrap/>
            <w:vAlign w:val="center"/>
          </w:tcPr>
          <w:p w14:paraId="32D099F6">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4BDF079E">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十一、城乡社区支出</w:t>
            </w:r>
          </w:p>
        </w:tc>
        <w:tc>
          <w:tcPr>
            <w:tcW w:w="0" w:type="auto"/>
            <w:tcBorders>
              <w:top w:val="nil"/>
              <w:left w:val="nil"/>
              <w:bottom w:val="single" w:color="000000" w:sz="8" w:space="0"/>
              <w:right w:val="nil"/>
            </w:tcBorders>
            <w:shd w:val="clear" w:color="auto" w:fill="FFFFFF"/>
            <w:noWrap/>
            <w:vAlign w:val="center"/>
          </w:tcPr>
          <w:p w14:paraId="58B9BE7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41</w:t>
            </w:r>
          </w:p>
        </w:tc>
        <w:tc>
          <w:tcPr>
            <w:tcW w:w="0" w:type="auto"/>
            <w:tcBorders>
              <w:top w:val="nil"/>
              <w:left w:val="single" w:color="000000" w:sz="8" w:space="0"/>
              <w:bottom w:val="single" w:color="000000" w:sz="8" w:space="0"/>
              <w:right w:val="single" w:color="000000" w:sz="8" w:space="0"/>
            </w:tcBorders>
            <w:shd w:val="clear"/>
            <w:noWrap/>
            <w:vAlign w:val="center"/>
          </w:tcPr>
          <w:p w14:paraId="022AE12B">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15.94</w:t>
            </w:r>
          </w:p>
        </w:tc>
      </w:tr>
      <w:tr w14:paraId="17BE2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6166805D">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57A2D9E7">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12</w:t>
            </w:r>
          </w:p>
        </w:tc>
        <w:tc>
          <w:tcPr>
            <w:tcW w:w="0" w:type="auto"/>
            <w:tcBorders>
              <w:top w:val="nil"/>
              <w:left w:val="nil"/>
              <w:bottom w:val="single" w:color="000000" w:sz="8" w:space="0"/>
              <w:right w:val="single" w:color="000000" w:sz="8" w:space="0"/>
            </w:tcBorders>
            <w:shd w:val="clear"/>
            <w:noWrap/>
            <w:vAlign w:val="center"/>
          </w:tcPr>
          <w:p w14:paraId="0704E63B">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4DDF388E">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十二、农林水支出</w:t>
            </w:r>
          </w:p>
        </w:tc>
        <w:tc>
          <w:tcPr>
            <w:tcW w:w="0" w:type="auto"/>
            <w:tcBorders>
              <w:top w:val="nil"/>
              <w:left w:val="nil"/>
              <w:bottom w:val="single" w:color="000000" w:sz="8" w:space="0"/>
              <w:right w:val="nil"/>
            </w:tcBorders>
            <w:shd w:val="clear" w:color="auto" w:fill="FFFFFF"/>
            <w:noWrap/>
            <w:vAlign w:val="center"/>
          </w:tcPr>
          <w:p w14:paraId="4AEFCF8B">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42</w:t>
            </w:r>
          </w:p>
        </w:tc>
        <w:tc>
          <w:tcPr>
            <w:tcW w:w="0" w:type="auto"/>
            <w:tcBorders>
              <w:top w:val="nil"/>
              <w:left w:val="single" w:color="000000" w:sz="8" w:space="0"/>
              <w:bottom w:val="single" w:color="000000" w:sz="8" w:space="0"/>
              <w:right w:val="single" w:color="000000" w:sz="8" w:space="0"/>
            </w:tcBorders>
            <w:shd w:val="clear"/>
            <w:noWrap/>
            <w:vAlign w:val="center"/>
          </w:tcPr>
          <w:p w14:paraId="307B416A">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109.86</w:t>
            </w:r>
          </w:p>
        </w:tc>
      </w:tr>
      <w:tr w14:paraId="14BAC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6C26D073">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326235A8">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13</w:t>
            </w:r>
          </w:p>
        </w:tc>
        <w:tc>
          <w:tcPr>
            <w:tcW w:w="0" w:type="auto"/>
            <w:tcBorders>
              <w:top w:val="nil"/>
              <w:left w:val="nil"/>
              <w:bottom w:val="single" w:color="000000" w:sz="8" w:space="0"/>
              <w:right w:val="single" w:color="000000" w:sz="8" w:space="0"/>
            </w:tcBorders>
            <w:shd w:val="clear"/>
            <w:noWrap/>
            <w:vAlign w:val="center"/>
          </w:tcPr>
          <w:p w14:paraId="00BFE564">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7B2D0F07">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十三、交通运输支出</w:t>
            </w:r>
          </w:p>
        </w:tc>
        <w:tc>
          <w:tcPr>
            <w:tcW w:w="0" w:type="auto"/>
            <w:tcBorders>
              <w:top w:val="nil"/>
              <w:left w:val="nil"/>
              <w:bottom w:val="single" w:color="000000" w:sz="8" w:space="0"/>
              <w:right w:val="nil"/>
            </w:tcBorders>
            <w:shd w:val="clear" w:color="auto" w:fill="FFFFFF"/>
            <w:noWrap/>
            <w:vAlign w:val="center"/>
          </w:tcPr>
          <w:p w14:paraId="1D18CE8A">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43</w:t>
            </w:r>
          </w:p>
        </w:tc>
        <w:tc>
          <w:tcPr>
            <w:tcW w:w="0" w:type="auto"/>
            <w:tcBorders>
              <w:top w:val="nil"/>
              <w:left w:val="single" w:color="000000" w:sz="8" w:space="0"/>
              <w:bottom w:val="single" w:color="000000" w:sz="8" w:space="0"/>
              <w:right w:val="single" w:color="000000" w:sz="8" w:space="0"/>
            </w:tcBorders>
            <w:shd w:val="clear"/>
            <w:noWrap/>
            <w:vAlign w:val="center"/>
          </w:tcPr>
          <w:p w14:paraId="1E099241">
            <w:pPr>
              <w:jc w:val="right"/>
              <w:rPr>
                <w:rFonts w:hint="eastAsia" w:ascii="宋体" w:hAnsi="宋体" w:eastAsia="宋体" w:cs="宋体"/>
                <w:i w:val="0"/>
                <w:iCs w:val="0"/>
                <w:color w:val="000000"/>
                <w:sz w:val="22"/>
                <w:szCs w:val="22"/>
                <w:u w:val="none"/>
              </w:rPr>
            </w:pPr>
          </w:p>
        </w:tc>
      </w:tr>
      <w:tr w14:paraId="752CD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64A45BCE">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287CD43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14</w:t>
            </w:r>
          </w:p>
        </w:tc>
        <w:tc>
          <w:tcPr>
            <w:tcW w:w="0" w:type="auto"/>
            <w:tcBorders>
              <w:top w:val="nil"/>
              <w:left w:val="nil"/>
              <w:bottom w:val="single" w:color="000000" w:sz="8" w:space="0"/>
              <w:right w:val="single" w:color="000000" w:sz="8" w:space="0"/>
            </w:tcBorders>
            <w:shd w:val="clear"/>
            <w:noWrap/>
            <w:vAlign w:val="center"/>
          </w:tcPr>
          <w:p w14:paraId="4BF4A649">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6046D576">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十四、资源勘探工业信息等支出</w:t>
            </w:r>
          </w:p>
        </w:tc>
        <w:tc>
          <w:tcPr>
            <w:tcW w:w="0" w:type="auto"/>
            <w:tcBorders>
              <w:top w:val="nil"/>
              <w:left w:val="nil"/>
              <w:bottom w:val="single" w:color="000000" w:sz="8" w:space="0"/>
              <w:right w:val="nil"/>
            </w:tcBorders>
            <w:shd w:val="clear" w:color="auto" w:fill="FFFFFF"/>
            <w:noWrap/>
            <w:vAlign w:val="center"/>
          </w:tcPr>
          <w:p w14:paraId="171BD032">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44</w:t>
            </w:r>
          </w:p>
        </w:tc>
        <w:tc>
          <w:tcPr>
            <w:tcW w:w="0" w:type="auto"/>
            <w:tcBorders>
              <w:top w:val="nil"/>
              <w:left w:val="single" w:color="000000" w:sz="8" w:space="0"/>
              <w:bottom w:val="single" w:color="000000" w:sz="8" w:space="0"/>
              <w:right w:val="single" w:color="000000" w:sz="8" w:space="0"/>
            </w:tcBorders>
            <w:shd w:val="clear"/>
            <w:noWrap/>
            <w:vAlign w:val="center"/>
          </w:tcPr>
          <w:p w14:paraId="022EC404">
            <w:pPr>
              <w:jc w:val="right"/>
              <w:rPr>
                <w:rFonts w:hint="eastAsia" w:ascii="宋体" w:hAnsi="宋体" w:eastAsia="宋体" w:cs="宋体"/>
                <w:i w:val="0"/>
                <w:iCs w:val="0"/>
                <w:color w:val="000000"/>
                <w:sz w:val="22"/>
                <w:szCs w:val="22"/>
                <w:u w:val="none"/>
              </w:rPr>
            </w:pPr>
          </w:p>
        </w:tc>
      </w:tr>
      <w:tr w14:paraId="233BB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336A0D66">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77B659C3">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15</w:t>
            </w:r>
          </w:p>
        </w:tc>
        <w:tc>
          <w:tcPr>
            <w:tcW w:w="0" w:type="auto"/>
            <w:tcBorders>
              <w:top w:val="nil"/>
              <w:left w:val="nil"/>
              <w:bottom w:val="single" w:color="000000" w:sz="8" w:space="0"/>
              <w:right w:val="single" w:color="000000" w:sz="8" w:space="0"/>
            </w:tcBorders>
            <w:shd w:val="clear"/>
            <w:noWrap/>
            <w:vAlign w:val="center"/>
          </w:tcPr>
          <w:p w14:paraId="745CAEBA">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47EE1E6C">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十五、商业服务业等支出</w:t>
            </w:r>
          </w:p>
        </w:tc>
        <w:tc>
          <w:tcPr>
            <w:tcW w:w="0" w:type="auto"/>
            <w:tcBorders>
              <w:top w:val="nil"/>
              <w:left w:val="nil"/>
              <w:bottom w:val="single" w:color="000000" w:sz="8" w:space="0"/>
              <w:right w:val="nil"/>
            </w:tcBorders>
            <w:shd w:val="clear" w:color="auto" w:fill="FFFFFF"/>
            <w:noWrap/>
            <w:vAlign w:val="center"/>
          </w:tcPr>
          <w:p w14:paraId="53AAEB61">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45</w:t>
            </w:r>
          </w:p>
        </w:tc>
        <w:tc>
          <w:tcPr>
            <w:tcW w:w="0" w:type="auto"/>
            <w:tcBorders>
              <w:top w:val="nil"/>
              <w:left w:val="single" w:color="000000" w:sz="8" w:space="0"/>
              <w:bottom w:val="single" w:color="000000" w:sz="8" w:space="0"/>
              <w:right w:val="single" w:color="000000" w:sz="8" w:space="0"/>
            </w:tcBorders>
            <w:shd w:val="clear"/>
            <w:noWrap/>
            <w:vAlign w:val="center"/>
          </w:tcPr>
          <w:p w14:paraId="4A2FE44F">
            <w:pPr>
              <w:jc w:val="right"/>
              <w:rPr>
                <w:rFonts w:hint="eastAsia" w:ascii="宋体" w:hAnsi="宋体" w:eastAsia="宋体" w:cs="宋体"/>
                <w:i w:val="0"/>
                <w:iCs w:val="0"/>
                <w:color w:val="000000"/>
                <w:sz w:val="22"/>
                <w:szCs w:val="22"/>
                <w:u w:val="none"/>
              </w:rPr>
            </w:pPr>
          </w:p>
        </w:tc>
      </w:tr>
      <w:tr w14:paraId="6942D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1E2B759A">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4594C47F">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16</w:t>
            </w:r>
          </w:p>
        </w:tc>
        <w:tc>
          <w:tcPr>
            <w:tcW w:w="0" w:type="auto"/>
            <w:tcBorders>
              <w:top w:val="nil"/>
              <w:left w:val="nil"/>
              <w:bottom w:val="single" w:color="000000" w:sz="8" w:space="0"/>
              <w:right w:val="single" w:color="000000" w:sz="8" w:space="0"/>
            </w:tcBorders>
            <w:shd w:val="clear"/>
            <w:noWrap/>
            <w:vAlign w:val="center"/>
          </w:tcPr>
          <w:p w14:paraId="7384067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41C51924">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十六、金融支出</w:t>
            </w:r>
          </w:p>
        </w:tc>
        <w:tc>
          <w:tcPr>
            <w:tcW w:w="0" w:type="auto"/>
            <w:tcBorders>
              <w:top w:val="nil"/>
              <w:left w:val="nil"/>
              <w:bottom w:val="single" w:color="000000" w:sz="8" w:space="0"/>
              <w:right w:val="nil"/>
            </w:tcBorders>
            <w:shd w:val="clear" w:color="auto" w:fill="FFFFFF"/>
            <w:noWrap/>
            <w:vAlign w:val="center"/>
          </w:tcPr>
          <w:p w14:paraId="2579F4F7">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46</w:t>
            </w:r>
          </w:p>
        </w:tc>
        <w:tc>
          <w:tcPr>
            <w:tcW w:w="0" w:type="auto"/>
            <w:tcBorders>
              <w:top w:val="nil"/>
              <w:left w:val="single" w:color="000000" w:sz="8" w:space="0"/>
              <w:bottom w:val="single" w:color="000000" w:sz="8" w:space="0"/>
              <w:right w:val="single" w:color="000000" w:sz="8" w:space="0"/>
            </w:tcBorders>
            <w:shd w:val="clear"/>
            <w:noWrap/>
            <w:vAlign w:val="center"/>
          </w:tcPr>
          <w:p w14:paraId="58AFD3C2">
            <w:pPr>
              <w:jc w:val="right"/>
              <w:rPr>
                <w:rFonts w:hint="eastAsia" w:ascii="宋体" w:hAnsi="宋体" w:eastAsia="宋体" w:cs="宋体"/>
                <w:i w:val="0"/>
                <w:iCs w:val="0"/>
                <w:color w:val="000000"/>
                <w:sz w:val="22"/>
                <w:szCs w:val="22"/>
                <w:u w:val="none"/>
              </w:rPr>
            </w:pPr>
          </w:p>
        </w:tc>
      </w:tr>
      <w:tr w14:paraId="3A217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331BD692">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365D3AB1">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17</w:t>
            </w:r>
          </w:p>
        </w:tc>
        <w:tc>
          <w:tcPr>
            <w:tcW w:w="0" w:type="auto"/>
            <w:tcBorders>
              <w:top w:val="nil"/>
              <w:left w:val="nil"/>
              <w:bottom w:val="single" w:color="000000" w:sz="8" w:space="0"/>
              <w:right w:val="single" w:color="000000" w:sz="8" w:space="0"/>
            </w:tcBorders>
            <w:shd w:val="clear"/>
            <w:noWrap/>
            <w:vAlign w:val="center"/>
          </w:tcPr>
          <w:p w14:paraId="091DAACF">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729E20F5">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十七、援助其他地区支出</w:t>
            </w:r>
          </w:p>
        </w:tc>
        <w:tc>
          <w:tcPr>
            <w:tcW w:w="0" w:type="auto"/>
            <w:tcBorders>
              <w:top w:val="nil"/>
              <w:left w:val="nil"/>
              <w:bottom w:val="single" w:color="000000" w:sz="8" w:space="0"/>
              <w:right w:val="nil"/>
            </w:tcBorders>
            <w:shd w:val="clear" w:color="auto" w:fill="FFFFFF"/>
            <w:noWrap/>
            <w:vAlign w:val="center"/>
          </w:tcPr>
          <w:p w14:paraId="656539B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47</w:t>
            </w:r>
          </w:p>
        </w:tc>
        <w:tc>
          <w:tcPr>
            <w:tcW w:w="0" w:type="auto"/>
            <w:tcBorders>
              <w:top w:val="nil"/>
              <w:left w:val="single" w:color="000000" w:sz="8" w:space="0"/>
              <w:bottom w:val="single" w:color="000000" w:sz="8" w:space="0"/>
              <w:right w:val="single" w:color="000000" w:sz="8" w:space="0"/>
            </w:tcBorders>
            <w:shd w:val="clear"/>
            <w:noWrap/>
            <w:vAlign w:val="center"/>
          </w:tcPr>
          <w:p w14:paraId="2FE1533D">
            <w:pPr>
              <w:jc w:val="right"/>
              <w:rPr>
                <w:rFonts w:hint="eastAsia" w:ascii="宋体" w:hAnsi="宋体" w:eastAsia="宋体" w:cs="宋体"/>
                <w:i w:val="0"/>
                <w:iCs w:val="0"/>
                <w:color w:val="000000"/>
                <w:sz w:val="22"/>
                <w:szCs w:val="22"/>
                <w:u w:val="none"/>
              </w:rPr>
            </w:pPr>
          </w:p>
        </w:tc>
      </w:tr>
      <w:tr w14:paraId="7E539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082FE230">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0F363637">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18</w:t>
            </w:r>
          </w:p>
        </w:tc>
        <w:tc>
          <w:tcPr>
            <w:tcW w:w="0" w:type="auto"/>
            <w:tcBorders>
              <w:top w:val="nil"/>
              <w:left w:val="nil"/>
              <w:bottom w:val="single" w:color="000000" w:sz="8" w:space="0"/>
              <w:right w:val="single" w:color="000000" w:sz="8" w:space="0"/>
            </w:tcBorders>
            <w:shd w:val="clear"/>
            <w:noWrap/>
            <w:vAlign w:val="center"/>
          </w:tcPr>
          <w:p w14:paraId="0F24D092">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2EB8A5E4">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十八、自然资源海洋气象等支出</w:t>
            </w:r>
          </w:p>
        </w:tc>
        <w:tc>
          <w:tcPr>
            <w:tcW w:w="0" w:type="auto"/>
            <w:tcBorders>
              <w:top w:val="nil"/>
              <w:left w:val="nil"/>
              <w:bottom w:val="single" w:color="000000" w:sz="8" w:space="0"/>
              <w:right w:val="nil"/>
            </w:tcBorders>
            <w:shd w:val="clear" w:color="auto" w:fill="FFFFFF"/>
            <w:noWrap/>
            <w:vAlign w:val="center"/>
          </w:tcPr>
          <w:p w14:paraId="2ACE63FC">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48</w:t>
            </w:r>
          </w:p>
        </w:tc>
        <w:tc>
          <w:tcPr>
            <w:tcW w:w="0" w:type="auto"/>
            <w:tcBorders>
              <w:top w:val="nil"/>
              <w:left w:val="single" w:color="000000" w:sz="8" w:space="0"/>
              <w:bottom w:val="single" w:color="000000" w:sz="8" w:space="0"/>
              <w:right w:val="single" w:color="000000" w:sz="8" w:space="0"/>
            </w:tcBorders>
            <w:shd w:val="clear"/>
            <w:noWrap/>
            <w:vAlign w:val="center"/>
          </w:tcPr>
          <w:p w14:paraId="4F6B96F3">
            <w:pPr>
              <w:jc w:val="right"/>
              <w:rPr>
                <w:rFonts w:hint="eastAsia" w:ascii="宋体" w:hAnsi="宋体" w:eastAsia="宋体" w:cs="宋体"/>
                <w:i w:val="0"/>
                <w:iCs w:val="0"/>
                <w:color w:val="000000"/>
                <w:sz w:val="22"/>
                <w:szCs w:val="22"/>
                <w:u w:val="none"/>
              </w:rPr>
            </w:pPr>
          </w:p>
        </w:tc>
      </w:tr>
      <w:tr w14:paraId="094E7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55D09A4A">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07FD70D5">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19</w:t>
            </w:r>
          </w:p>
        </w:tc>
        <w:tc>
          <w:tcPr>
            <w:tcW w:w="0" w:type="auto"/>
            <w:tcBorders>
              <w:top w:val="nil"/>
              <w:left w:val="nil"/>
              <w:bottom w:val="single" w:color="000000" w:sz="8" w:space="0"/>
              <w:right w:val="single" w:color="000000" w:sz="8" w:space="0"/>
            </w:tcBorders>
            <w:shd w:val="clear"/>
            <w:noWrap/>
            <w:vAlign w:val="center"/>
          </w:tcPr>
          <w:p w14:paraId="12EB94F0">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2112E874">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十九、住房保障支出</w:t>
            </w:r>
          </w:p>
        </w:tc>
        <w:tc>
          <w:tcPr>
            <w:tcW w:w="0" w:type="auto"/>
            <w:tcBorders>
              <w:top w:val="nil"/>
              <w:left w:val="nil"/>
              <w:bottom w:val="single" w:color="000000" w:sz="8" w:space="0"/>
              <w:right w:val="nil"/>
            </w:tcBorders>
            <w:shd w:val="clear" w:color="auto" w:fill="FFFFFF"/>
            <w:noWrap/>
            <w:vAlign w:val="center"/>
          </w:tcPr>
          <w:p w14:paraId="03A513F7">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49</w:t>
            </w:r>
          </w:p>
        </w:tc>
        <w:tc>
          <w:tcPr>
            <w:tcW w:w="0" w:type="auto"/>
            <w:tcBorders>
              <w:top w:val="nil"/>
              <w:left w:val="single" w:color="000000" w:sz="8" w:space="0"/>
              <w:bottom w:val="single" w:color="000000" w:sz="8" w:space="0"/>
              <w:right w:val="single" w:color="000000" w:sz="8" w:space="0"/>
            </w:tcBorders>
            <w:shd w:val="clear"/>
            <w:noWrap/>
            <w:vAlign w:val="center"/>
          </w:tcPr>
          <w:p w14:paraId="10EB867D">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91.11</w:t>
            </w:r>
          </w:p>
        </w:tc>
      </w:tr>
      <w:tr w14:paraId="0AE0B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0A229957">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10C117D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20</w:t>
            </w:r>
          </w:p>
        </w:tc>
        <w:tc>
          <w:tcPr>
            <w:tcW w:w="0" w:type="auto"/>
            <w:tcBorders>
              <w:top w:val="nil"/>
              <w:left w:val="nil"/>
              <w:bottom w:val="single" w:color="000000" w:sz="8" w:space="0"/>
              <w:right w:val="single" w:color="000000" w:sz="8" w:space="0"/>
            </w:tcBorders>
            <w:shd w:val="clear"/>
            <w:noWrap/>
            <w:vAlign w:val="center"/>
          </w:tcPr>
          <w:p w14:paraId="1E19E266">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76DC7913">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二十、粮油物资储备支出</w:t>
            </w:r>
          </w:p>
        </w:tc>
        <w:tc>
          <w:tcPr>
            <w:tcW w:w="0" w:type="auto"/>
            <w:tcBorders>
              <w:top w:val="nil"/>
              <w:left w:val="nil"/>
              <w:bottom w:val="single" w:color="000000" w:sz="8" w:space="0"/>
              <w:right w:val="nil"/>
            </w:tcBorders>
            <w:shd w:val="clear" w:color="auto" w:fill="FFFFFF"/>
            <w:noWrap/>
            <w:vAlign w:val="center"/>
          </w:tcPr>
          <w:p w14:paraId="4138942C">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50</w:t>
            </w:r>
          </w:p>
        </w:tc>
        <w:tc>
          <w:tcPr>
            <w:tcW w:w="0" w:type="auto"/>
            <w:tcBorders>
              <w:top w:val="nil"/>
              <w:left w:val="single" w:color="000000" w:sz="8" w:space="0"/>
              <w:bottom w:val="single" w:color="000000" w:sz="8" w:space="0"/>
              <w:right w:val="single" w:color="000000" w:sz="8" w:space="0"/>
            </w:tcBorders>
            <w:shd w:val="clear"/>
            <w:noWrap/>
            <w:vAlign w:val="center"/>
          </w:tcPr>
          <w:p w14:paraId="5E18F860">
            <w:pPr>
              <w:jc w:val="right"/>
              <w:rPr>
                <w:rFonts w:hint="eastAsia" w:ascii="宋体" w:hAnsi="宋体" w:eastAsia="宋体" w:cs="宋体"/>
                <w:i w:val="0"/>
                <w:iCs w:val="0"/>
                <w:color w:val="000000"/>
                <w:sz w:val="22"/>
                <w:szCs w:val="22"/>
                <w:u w:val="none"/>
              </w:rPr>
            </w:pPr>
          </w:p>
        </w:tc>
      </w:tr>
      <w:tr w14:paraId="753F6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4D7D2C00">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201D7771">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21</w:t>
            </w:r>
          </w:p>
        </w:tc>
        <w:tc>
          <w:tcPr>
            <w:tcW w:w="0" w:type="auto"/>
            <w:tcBorders>
              <w:top w:val="nil"/>
              <w:left w:val="nil"/>
              <w:bottom w:val="single" w:color="000000" w:sz="8" w:space="0"/>
              <w:right w:val="single" w:color="000000" w:sz="8" w:space="0"/>
            </w:tcBorders>
            <w:shd w:val="clear"/>
            <w:noWrap/>
            <w:vAlign w:val="center"/>
          </w:tcPr>
          <w:p w14:paraId="7C17F02A">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499DED56">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二十一、国有资本经营预算支出</w:t>
            </w:r>
          </w:p>
        </w:tc>
        <w:tc>
          <w:tcPr>
            <w:tcW w:w="0" w:type="auto"/>
            <w:tcBorders>
              <w:top w:val="nil"/>
              <w:left w:val="nil"/>
              <w:bottom w:val="single" w:color="000000" w:sz="8" w:space="0"/>
              <w:right w:val="nil"/>
            </w:tcBorders>
            <w:shd w:val="clear" w:color="auto" w:fill="FFFFFF"/>
            <w:noWrap/>
            <w:vAlign w:val="center"/>
          </w:tcPr>
          <w:p w14:paraId="7767DC7B">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51</w:t>
            </w:r>
          </w:p>
        </w:tc>
        <w:tc>
          <w:tcPr>
            <w:tcW w:w="0" w:type="auto"/>
            <w:tcBorders>
              <w:top w:val="nil"/>
              <w:left w:val="single" w:color="000000" w:sz="8" w:space="0"/>
              <w:bottom w:val="single" w:color="000000" w:sz="8" w:space="0"/>
              <w:right w:val="single" w:color="000000" w:sz="8" w:space="0"/>
            </w:tcBorders>
            <w:shd w:val="clear"/>
            <w:noWrap/>
            <w:vAlign w:val="center"/>
          </w:tcPr>
          <w:p w14:paraId="2CEA883C">
            <w:pPr>
              <w:jc w:val="right"/>
              <w:rPr>
                <w:rFonts w:hint="eastAsia" w:ascii="宋体" w:hAnsi="宋体" w:eastAsia="宋体" w:cs="宋体"/>
                <w:i w:val="0"/>
                <w:iCs w:val="0"/>
                <w:color w:val="000000"/>
                <w:sz w:val="22"/>
                <w:szCs w:val="22"/>
                <w:u w:val="none"/>
              </w:rPr>
            </w:pPr>
          </w:p>
        </w:tc>
      </w:tr>
      <w:tr w14:paraId="5A9D7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47420A0D">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7BCF48D9">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22</w:t>
            </w:r>
          </w:p>
        </w:tc>
        <w:tc>
          <w:tcPr>
            <w:tcW w:w="0" w:type="auto"/>
            <w:tcBorders>
              <w:top w:val="nil"/>
              <w:left w:val="nil"/>
              <w:bottom w:val="single" w:color="000000" w:sz="8" w:space="0"/>
              <w:right w:val="single" w:color="000000" w:sz="8" w:space="0"/>
            </w:tcBorders>
            <w:shd w:val="clear"/>
            <w:noWrap/>
            <w:vAlign w:val="center"/>
          </w:tcPr>
          <w:p w14:paraId="0285AB6F">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13BFED56">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二十二、灾害防治及应急管理支出</w:t>
            </w:r>
          </w:p>
        </w:tc>
        <w:tc>
          <w:tcPr>
            <w:tcW w:w="0" w:type="auto"/>
            <w:tcBorders>
              <w:top w:val="nil"/>
              <w:left w:val="nil"/>
              <w:bottom w:val="single" w:color="000000" w:sz="8" w:space="0"/>
              <w:right w:val="nil"/>
            </w:tcBorders>
            <w:shd w:val="clear" w:color="auto" w:fill="FFFFFF"/>
            <w:noWrap/>
            <w:vAlign w:val="center"/>
          </w:tcPr>
          <w:p w14:paraId="10BEB49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52</w:t>
            </w:r>
          </w:p>
        </w:tc>
        <w:tc>
          <w:tcPr>
            <w:tcW w:w="0" w:type="auto"/>
            <w:tcBorders>
              <w:top w:val="nil"/>
              <w:left w:val="single" w:color="000000" w:sz="8" w:space="0"/>
              <w:bottom w:val="single" w:color="000000" w:sz="8" w:space="0"/>
              <w:right w:val="single" w:color="000000" w:sz="8" w:space="0"/>
            </w:tcBorders>
            <w:shd w:val="clear"/>
            <w:noWrap/>
            <w:vAlign w:val="center"/>
          </w:tcPr>
          <w:p w14:paraId="42F24259">
            <w:pPr>
              <w:jc w:val="right"/>
              <w:rPr>
                <w:rFonts w:hint="eastAsia" w:ascii="宋体" w:hAnsi="宋体" w:eastAsia="宋体" w:cs="宋体"/>
                <w:i w:val="0"/>
                <w:iCs w:val="0"/>
                <w:color w:val="000000"/>
                <w:sz w:val="22"/>
                <w:szCs w:val="22"/>
                <w:u w:val="none"/>
              </w:rPr>
            </w:pPr>
          </w:p>
        </w:tc>
      </w:tr>
      <w:tr w14:paraId="7F0B0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15CDC4B0">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2D5D61FA">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23</w:t>
            </w:r>
          </w:p>
        </w:tc>
        <w:tc>
          <w:tcPr>
            <w:tcW w:w="0" w:type="auto"/>
            <w:tcBorders>
              <w:top w:val="nil"/>
              <w:left w:val="nil"/>
              <w:bottom w:val="single" w:color="000000" w:sz="8" w:space="0"/>
              <w:right w:val="single" w:color="000000" w:sz="8" w:space="0"/>
            </w:tcBorders>
            <w:shd w:val="clear"/>
            <w:noWrap/>
            <w:vAlign w:val="center"/>
          </w:tcPr>
          <w:p w14:paraId="5A5EA9CC">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489DD0DC">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二十三、其他支出</w:t>
            </w:r>
          </w:p>
        </w:tc>
        <w:tc>
          <w:tcPr>
            <w:tcW w:w="0" w:type="auto"/>
            <w:tcBorders>
              <w:top w:val="nil"/>
              <w:left w:val="nil"/>
              <w:bottom w:val="single" w:color="000000" w:sz="8" w:space="0"/>
              <w:right w:val="nil"/>
            </w:tcBorders>
            <w:shd w:val="clear" w:color="auto" w:fill="FFFFFF"/>
            <w:noWrap/>
            <w:vAlign w:val="center"/>
          </w:tcPr>
          <w:p w14:paraId="6D5E5F3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53</w:t>
            </w:r>
          </w:p>
        </w:tc>
        <w:tc>
          <w:tcPr>
            <w:tcW w:w="0" w:type="auto"/>
            <w:tcBorders>
              <w:top w:val="nil"/>
              <w:left w:val="single" w:color="000000" w:sz="8" w:space="0"/>
              <w:bottom w:val="single" w:color="000000" w:sz="8" w:space="0"/>
              <w:right w:val="single" w:color="000000" w:sz="8" w:space="0"/>
            </w:tcBorders>
            <w:shd w:val="clear"/>
            <w:noWrap/>
            <w:vAlign w:val="center"/>
          </w:tcPr>
          <w:p w14:paraId="1423E7F8">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7.97</w:t>
            </w:r>
          </w:p>
        </w:tc>
      </w:tr>
      <w:tr w14:paraId="17160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0A52D485">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08C13278">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24</w:t>
            </w:r>
          </w:p>
        </w:tc>
        <w:tc>
          <w:tcPr>
            <w:tcW w:w="0" w:type="auto"/>
            <w:tcBorders>
              <w:top w:val="nil"/>
              <w:left w:val="nil"/>
              <w:bottom w:val="single" w:color="000000" w:sz="8" w:space="0"/>
              <w:right w:val="single" w:color="000000" w:sz="8" w:space="0"/>
            </w:tcBorders>
            <w:shd w:val="clear"/>
            <w:noWrap/>
            <w:vAlign w:val="center"/>
          </w:tcPr>
          <w:p w14:paraId="05EC14BF">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7C962422">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二十四、债务还本支出</w:t>
            </w:r>
          </w:p>
        </w:tc>
        <w:tc>
          <w:tcPr>
            <w:tcW w:w="0" w:type="auto"/>
            <w:tcBorders>
              <w:top w:val="nil"/>
              <w:left w:val="nil"/>
              <w:bottom w:val="single" w:color="000000" w:sz="8" w:space="0"/>
              <w:right w:val="nil"/>
            </w:tcBorders>
            <w:shd w:val="clear" w:color="auto" w:fill="FFFFFF"/>
            <w:noWrap/>
            <w:vAlign w:val="center"/>
          </w:tcPr>
          <w:p w14:paraId="60EF0FA0">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54</w:t>
            </w:r>
          </w:p>
        </w:tc>
        <w:tc>
          <w:tcPr>
            <w:tcW w:w="0" w:type="auto"/>
            <w:tcBorders>
              <w:top w:val="nil"/>
              <w:left w:val="single" w:color="000000" w:sz="8" w:space="0"/>
              <w:bottom w:val="single" w:color="000000" w:sz="8" w:space="0"/>
              <w:right w:val="single" w:color="000000" w:sz="8" w:space="0"/>
            </w:tcBorders>
            <w:shd w:val="clear"/>
            <w:noWrap/>
            <w:vAlign w:val="center"/>
          </w:tcPr>
          <w:p w14:paraId="0A097BC7">
            <w:pPr>
              <w:jc w:val="right"/>
              <w:rPr>
                <w:rFonts w:hint="eastAsia" w:ascii="宋体" w:hAnsi="宋体" w:eastAsia="宋体" w:cs="宋体"/>
                <w:i w:val="0"/>
                <w:iCs w:val="0"/>
                <w:color w:val="000000"/>
                <w:sz w:val="22"/>
                <w:szCs w:val="22"/>
                <w:u w:val="none"/>
              </w:rPr>
            </w:pPr>
          </w:p>
        </w:tc>
      </w:tr>
      <w:tr w14:paraId="23B92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547E10AE">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16BA54E4">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25</w:t>
            </w:r>
          </w:p>
        </w:tc>
        <w:tc>
          <w:tcPr>
            <w:tcW w:w="0" w:type="auto"/>
            <w:tcBorders>
              <w:top w:val="nil"/>
              <w:left w:val="nil"/>
              <w:bottom w:val="single" w:color="000000" w:sz="8" w:space="0"/>
              <w:right w:val="single" w:color="000000" w:sz="8" w:space="0"/>
            </w:tcBorders>
            <w:shd w:val="clear"/>
            <w:noWrap/>
            <w:vAlign w:val="center"/>
          </w:tcPr>
          <w:p w14:paraId="73ACD4A1">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4AACE6CD">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二十五、债务付息支出</w:t>
            </w:r>
          </w:p>
        </w:tc>
        <w:tc>
          <w:tcPr>
            <w:tcW w:w="0" w:type="auto"/>
            <w:tcBorders>
              <w:top w:val="nil"/>
              <w:left w:val="nil"/>
              <w:bottom w:val="single" w:color="000000" w:sz="8" w:space="0"/>
              <w:right w:val="nil"/>
            </w:tcBorders>
            <w:shd w:val="clear" w:color="auto" w:fill="FFFFFF"/>
            <w:noWrap/>
            <w:vAlign w:val="center"/>
          </w:tcPr>
          <w:p w14:paraId="58983EA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55</w:t>
            </w:r>
          </w:p>
        </w:tc>
        <w:tc>
          <w:tcPr>
            <w:tcW w:w="0" w:type="auto"/>
            <w:tcBorders>
              <w:top w:val="nil"/>
              <w:left w:val="single" w:color="000000" w:sz="8" w:space="0"/>
              <w:bottom w:val="single" w:color="000000" w:sz="8" w:space="0"/>
              <w:right w:val="single" w:color="000000" w:sz="8" w:space="0"/>
            </w:tcBorders>
            <w:shd w:val="clear"/>
            <w:noWrap/>
            <w:vAlign w:val="center"/>
          </w:tcPr>
          <w:p w14:paraId="4C858251">
            <w:pPr>
              <w:jc w:val="right"/>
              <w:rPr>
                <w:rFonts w:hint="eastAsia" w:ascii="宋体" w:hAnsi="宋体" w:eastAsia="宋体" w:cs="宋体"/>
                <w:i w:val="0"/>
                <w:iCs w:val="0"/>
                <w:color w:val="000000"/>
                <w:sz w:val="22"/>
                <w:szCs w:val="22"/>
                <w:u w:val="none"/>
              </w:rPr>
            </w:pPr>
          </w:p>
        </w:tc>
      </w:tr>
      <w:tr w14:paraId="77EDC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5C56EF76">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49D30FF3">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26</w:t>
            </w:r>
          </w:p>
        </w:tc>
        <w:tc>
          <w:tcPr>
            <w:tcW w:w="0" w:type="auto"/>
            <w:tcBorders>
              <w:top w:val="nil"/>
              <w:left w:val="nil"/>
              <w:bottom w:val="single" w:color="000000" w:sz="8" w:space="0"/>
              <w:right w:val="single" w:color="000000" w:sz="8" w:space="0"/>
            </w:tcBorders>
            <w:shd w:val="clear"/>
            <w:noWrap/>
            <w:vAlign w:val="center"/>
          </w:tcPr>
          <w:p w14:paraId="666E8278">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74DF7F5E">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二十六、抗疫特别国债安排的支出</w:t>
            </w:r>
          </w:p>
        </w:tc>
        <w:tc>
          <w:tcPr>
            <w:tcW w:w="0" w:type="auto"/>
            <w:tcBorders>
              <w:top w:val="nil"/>
              <w:left w:val="nil"/>
              <w:bottom w:val="nil"/>
              <w:right w:val="nil"/>
            </w:tcBorders>
            <w:shd w:val="clear" w:color="auto" w:fill="FFFFFF"/>
            <w:noWrap/>
            <w:vAlign w:val="center"/>
          </w:tcPr>
          <w:p w14:paraId="160DBA91">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56</w:t>
            </w:r>
          </w:p>
        </w:tc>
        <w:tc>
          <w:tcPr>
            <w:tcW w:w="0" w:type="auto"/>
            <w:tcBorders>
              <w:top w:val="nil"/>
              <w:left w:val="single" w:color="000000" w:sz="8" w:space="0"/>
              <w:bottom w:val="nil"/>
              <w:right w:val="single" w:color="000000" w:sz="8" w:space="0"/>
            </w:tcBorders>
            <w:shd w:val="clear"/>
            <w:noWrap/>
            <w:vAlign w:val="center"/>
          </w:tcPr>
          <w:p w14:paraId="1485C570">
            <w:pPr>
              <w:jc w:val="right"/>
              <w:rPr>
                <w:rFonts w:hint="eastAsia" w:ascii="宋体" w:hAnsi="宋体" w:eastAsia="宋体" w:cs="宋体"/>
                <w:i w:val="0"/>
                <w:iCs w:val="0"/>
                <w:color w:val="000000"/>
                <w:sz w:val="22"/>
                <w:szCs w:val="22"/>
                <w:u w:val="none"/>
              </w:rPr>
            </w:pPr>
          </w:p>
        </w:tc>
      </w:tr>
      <w:tr w14:paraId="28004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5F43BF1E">
            <w:pPr>
              <w:keepNext w:val="0"/>
              <w:keepLines w:val="0"/>
              <w:widowControl/>
              <w:suppressLineNumbers w:val="0"/>
              <w:jc w:val="center"/>
              <w:textAlignment w:val="center"/>
              <w:rPr>
                <w:rFonts w:hint="default" w:ascii="仿宋_GB2312" w:hAnsi="Tahoma" w:eastAsia="仿宋_GB2312" w:cs="仿宋_GB2312"/>
                <w:b/>
                <w:bCs/>
                <w:i w:val="0"/>
                <w:iCs w:val="0"/>
                <w:color w:val="000000"/>
                <w:sz w:val="22"/>
                <w:szCs w:val="22"/>
                <w:u w:val="none"/>
              </w:rPr>
            </w:pPr>
            <w:r>
              <w:rPr>
                <w:rFonts w:hint="default" w:ascii="仿宋_GB2312" w:hAnsi="Tahoma" w:eastAsia="仿宋_GB2312" w:cs="仿宋_GB2312"/>
                <w:b/>
                <w:bCs/>
                <w:i w:val="0"/>
                <w:iCs w:val="0"/>
                <w:color w:val="000000"/>
                <w:kern w:val="0"/>
                <w:sz w:val="22"/>
                <w:szCs w:val="22"/>
                <w:u w:val="none"/>
                <w:bdr w:val="none" w:color="auto" w:sz="0" w:space="0"/>
                <w:lang w:val="en-US" w:eastAsia="zh-CN" w:bidi="ar"/>
              </w:rPr>
              <w:t>本年收入合计</w:t>
            </w:r>
          </w:p>
        </w:tc>
        <w:tc>
          <w:tcPr>
            <w:tcW w:w="0" w:type="auto"/>
            <w:tcBorders>
              <w:top w:val="nil"/>
              <w:left w:val="nil"/>
              <w:bottom w:val="single" w:color="000000" w:sz="8" w:space="0"/>
              <w:right w:val="single" w:color="000000" w:sz="8" w:space="0"/>
            </w:tcBorders>
            <w:shd w:val="clear" w:color="auto" w:fill="FFFFFF"/>
            <w:noWrap/>
            <w:vAlign w:val="center"/>
          </w:tcPr>
          <w:p w14:paraId="1D0CB93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27</w:t>
            </w:r>
          </w:p>
        </w:tc>
        <w:tc>
          <w:tcPr>
            <w:tcW w:w="0" w:type="auto"/>
            <w:tcBorders>
              <w:top w:val="nil"/>
              <w:left w:val="nil"/>
              <w:bottom w:val="single" w:color="000000" w:sz="8" w:space="0"/>
              <w:right w:val="single" w:color="000000" w:sz="8" w:space="0"/>
            </w:tcBorders>
            <w:shd w:val="clear"/>
            <w:noWrap/>
            <w:vAlign w:val="center"/>
          </w:tcPr>
          <w:p w14:paraId="1851388D">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1550.25</w:t>
            </w:r>
          </w:p>
        </w:tc>
        <w:tc>
          <w:tcPr>
            <w:tcW w:w="0" w:type="auto"/>
            <w:tcBorders>
              <w:top w:val="nil"/>
              <w:left w:val="nil"/>
              <w:bottom w:val="single" w:color="000000" w:sz="8" w:space="0"/>
              <w:right w:val="nil"/>
            </w:tcBorders>
            <w:shd w:val="clear"/>
            <w:noWrap/>
            <w:vAlign w:val="center"/>
          </w:tcPr>
          <w:p w14:paraId="02772FFF">
            <w:pPr>
              <w:keepNext w:val="0"/>
              <w:keepLines w:val="0"/>
              <w:widowControl/>
              <w:suppressLineNumbers w:val="0"/>
              <w:jc w:val="center"/>
              <w:textAlignment w:val="center"/>
              <w:rPr>
                <w:rFonts w:hint="default" w:ascii="仿宋_GB2312" w:hAnsi="Tahoma" w:eastAsia="仿宋_GB2312" w:cs="仿宋_GB2312"/>
                <w:b/>
                <w:bCs/>
                <w:i w:val="0"/>
                <w:iCs w:val="0"/>
                <w:color w:val="000000"/>
                <w:sz w:val="22"/>
                <w:szCs w:val="22"/>
                <w:u w:val="none"/>
              </w:rPr>
            </w:pPr>
            <w:r>
              <w:rPr>
                <w:rFonts w:hint="default" w:ascii="仿宋_GB2312" w:hAnsi="Tahoma" w:eastAsia="仿宋_GB2312" w:cs="仿宋_GB2312"/>
                <w:b/>
                <w:bCs/>
                <w:i w:val="0"/>
                <w:iCs w:val="0"/>
                <w:color w:val="000000"/>
                <w:kern w:val="0"/>
                <w:sz w:val="22"/>
                <w:szCs w:val="22"/>
                <w:u w:val="none"/>
                <w:bdr w:val="none" w:color="auto" w:sz="0" w:space="0"/>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312D3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64AA9D">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1550.25</w:t>
            </w:r>
          </w:p>
        </w:tc>
      </w:tr>
      <w:tr w14:paraId="7EC8E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66EA77DA">
            <w:pPr>
              <w:keepNext w:val="0"/>
              <w:keepLines w:val="0"/>
              <w:widowControl/>
              <w:suppressLineNumbers w:val="0"/>
              <w:jc w:val="lef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 xml:space="preserve">    </w:t>
            </w:r>
            <w:r>
              <w:rPr>
                <w:rFonts w:hint="default" w:ascii="仿宋_GB2312" w:hAnsi="Times New Roman" w:eastAsia="仿宋_GB2312" w:cs="仿宋_GB2312"/>
                <w:i w:val="0"/>
                <w:iCs w:val="0"/>
                <w:color w:val="000000"/>
                <w:kern w:val="0"/>
                <w:sz w:val="22"/>
                <w:szCs w:val="22"/>
                <w:u w:val="none"/>
                <w:bdr w:val="none" w:color="auto" w:sz="0" w:space="0"/>
                <w:lang w:val="en-US" w:eastAsia="zh-CN" w:bidi="ar"/>
              </w:rPr>
              <w:t>使用非财政拨款结余（含专用结余）</w:t>
            </w:r>
          </w:p>
        </w:tc>
        <w:tc>
          <w:tcPr>
            <w:tcW w:w="0" w:type="auto"/>
            <w:tcBorders>
              <w:top w:val="nil"/>
              <w:left w:val="nil"/>
              <w:bottom w:val="single" w:color="000000" w:sz="8" w:space="0"/>
              <w:right w:val="single" w:color="000000" w:sz="8" w:space="0"/>
            </w:tcBorders>
            <w:shd w:val="clear" w:color="auto" w:fill="FFFFFF"/>
            <w:noWrap/>
            <w:vAlign w:val="center"/>
          </w:tcPr>
          <w:p w14:paraId="72F9C2EA">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28</w:t>
            </w:r>
          </w:p>
        </w:tc>
        <w:tc>
          <w:tcPr>
            <w:tcW w:w="0" w:type="auto"/>
            <w:tcBorders>
              <w:top w:val="nil"/>
              <w:left w:val="nil"/>
              <w:bottom w:val="single" w:color="000000" w:sz="8" w:space="0"/>
              <w:right w:val="single" w:color="000000" w:sz="8" w:space="0"/>
            </w:tcBorders>
            <w:shd w:val="clear"/>
            <w:noWrap/>
            <w:vAlign w:val="center"/>
          </w:tcPr>
          <w:p w14:paraId="695386BF">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42329BB6">
            <w:pPr>
              <w:keepNext w:val="0"/>
              <w:keepLines w:val="0"/>
              <w:widowControl/>
              <w:suppressLineNumbers w:val="0"/>
              <w:jc w:val="lef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 xml:space="preserve">                </w:t>
            </w:r>
            <w:r>
              <w:rPr>
                <w:rFonts w:hint="default" w:ascii="仿宋_GB2312" w:hAnsi="Times New Roman" w:eastAsia="仿宋_GB2312" w:cs="仿宋_GB2312"/>
                <w:i w:val="0"/>
                <w:iCs w:val="0"/>
                <w:color w:val="000000"/>
                <w:kern w:val="0"/>
                <w:sz w:val="22"/>
                <w:szCs w:val="22"/>
                <w:u w:val="none"/>
                <w:bdr w:val="none" w:color="auto" w:sz="0" w:space="0"/>
                <w:lang w:val="en-US" w:eastAsia="zh-CN"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9F135">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343877">
            <w:pPr>
              <w:jc w:val="both"/>
              <w:rPr>
                <w:rFonts w:hint="eastAsia" w:ascii="宋体" w:hAnsi="宋体" w:eastAsia="宋体" w:cs="宋体"/>
                <w:i w:val="0"/>
                <w:iCs w:val="0"/>
                <w:color w:val="000000"/>
                <w:sz w:val="22"/>
                <w:szCs w:val="22"/>
                <w:u w:val="none"/>
              </w:rPr>
            </w:pPr>
          </w:p>
        </w:tc>
      </w:tr>
      <w:tr w14:paraId="133E0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55E543C6">
            <w:pPr>
              <w:keepNext w:val="0"/>
              <w:keepLines w:val="0"/>
              <w:widowControl/>
              <w:suppressLineNumbers w:val="0"/>
              <w:jc w:val="lef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 xml:space="preserve">         </w:t>
            </w:r>
            <w:r>
              <w:rPr>
                <w:rFonts w:hint="default" w:ascii="仿宋_GB2312" w:hAnsi="Times New Roman" w:eastAsia="仿宋_GB2312" w:cs="仿宋_GB2312"/>
                <w:i w:val="0"/>
                <w:iCs w:val="0"/>
                <w:color w:val="000000"/>
                <w:kern w:val="0"/>
                <w:sz w:val="22"/>
                <w:szCs w:val="22"/>
                <w:u w:val="none"/>
                <w:bdr w:val="none" w:color="auto" w:sz="0" w:space="0"/>
                <w:lang w:val="en-US" w:eastAsia="zh-CN" w:bidi="ar"/>
              </w:rPr>
              <w:t>年初结转和结余</w:t>
            </w:r>
          </w:p>
        </w:tc>
        <w:tc>
          <w:tcPr>
            <w:tcW w:w="0" w:type="auto"/>
            <w:tcBorders>
              <w:top w:val="nil"/>
              <w:left w:val="nil"/>
              <w:bottom w:val="single" w:color="000000" w:sz="8" w:space="0"/>
              <w:right w:val="single" w:color="000000" w:sz="8" w:space="0"/>
            </w:tcBorders>
            <w:shd w:val="clear" w:color="auto" w:fill="FFFFFF"/>
            <w:noWrap/>
            <w:vAlign w:val="center"/>
          </w:tcPr>
          <w:p w14:paraId="00A63FBA">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29</w:t>
            </w:r>
          </w:p>
        </w:tc>
        <w:tc>
          <w:tcPr>
            <w:tcW w:w="0" w:type="auto"/>
            <w:tcBorders>
              <w:top w:val="nil"/>
              <w:left w:val="nil"/>
              <w:bottom w:val="single" w:color="000000" w:sz="8" w:space="0"/>
              <w:right w:val="single" w:color="000000" w:sz="8" w:space="0"/>
            </w:tcBorders>
            <w:shd w:val="clear"/>
            <w:noWrap/>
            <w:vAlign w:val="center"/>
          </w:tcPr>
          <w:p w14:paraId="3681CCFD">
            <w:pPr>
              <w:jc w:val="right"/>
              <w:rPr>
                <w:rFonts w:hint="eastAsia" w:ascii="宋体" w:hAnsi="宋体" w:eastAsia="宋体" w:cs="宋体"/>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775630C3">
            <w:pPr>
              <w:keepNext w:val="0"/>
              <w:keepLines w:val="0"/>
              <w:widowControl/>
              <w:suppressLineNumbers w:val="0"/>
              <w:jc w:val="lef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 xml:space="preserve">                </w:t>
            </w:r>
            <w:r>
              <w:rPr>
                <w:rFonts w:hint="default" w:ascii="仿宋_GB2312" w:hAnsi="Times New Roman" w:eastAsia="仿宋_GB2312" w:cs="仿宋_GB2312"/>
                <w:i w:val="0"/>
                <w:iCs w:val="0"/>
                <w:color w:val="000000"/>
                <w:kern w:val="0"/>
                <w:sz w:val="22"/>
                <w:szCs w:val="22"/>
                <w:u w:val="none"/>
                <w:bdr w:val="none" w:color="auto" w:sz="0" w:space="0"/>
                <w:lang w:val="en-US" w:eastAsia="zh-CN"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6AD27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470707">
            <w:pPr>
              <w:jc w:val="both"/>
              <w:rPr>
                <w:rFonts w:hint="eastAsia" w:ascii="宋体" w:hAnsi="宋体" w:eastAsia="宋体" w:cs="宋体"/>
                <w:i w:val="0"/>
                <w:iCs w:val="0"/>
                <w:color w:val="000000"/>
                <w:sz w:val="22"/>
                <w:szCs w:val="22"/>
                <w:u w:val="none"/>
              </w:rPr>
            </w:pPr>
          </w:p>
        </w:tc>
      </w:tr>
      <w:tr w14:paraId="7BB43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0DC3274A">
            <w:pPr>
              <w:keepNext w:val="0"/>
              <w:keepLines w:val="0"/>
              <w:widowControl/>
              <w:suppressLineNumbers w:val="0"/>
              <w:jc w:val="center"/>
              <w:textAlignment w:val="center"/>
              <w:rPr>
                <w:rFonts w:hint="default" w:ascii="仿宋_GB2312" w:hAnsi="Tahoma" w:eastAsia="仿宋_GB2312" w:cs="仿宋_GB2312"/>
                <w:b/>
                <w:bCs/>
                <w:i w:val="0"/>
                <w:iCs w:val="0"/>
                <w:color w:val="000000"/>
                <w:sz w:val="22"/>
                <w:szCs w:val="22"/>
                <w:u w:val="none"/>
              </w:rPr>
            </w:pPr>
            <w:r>
              <w:rPr>
                <w:rFonts w:hint="default" w:ascii="仿宋_GB2312" w:hAnsi="Tahoma" w:eastAsia="仿宋_GB2312" w:cs="仿宋_GB2312"/>
                <w:b/>
                <w:bCs/>
                <w:i w:val="0"/>
                <w:iCs w:val="0"/>
                <w:color w:val="000000"/>
                <w:kern w:val="0"/>
                <w:sz w:val="22"/>
                <w:szCs w:val="22"/>
                <w:u w:val="none"/>
                <w:bdr w:val="none" w:color="auto" w:sz="0" w:space="0"/>
                <w:lang w:val="en-US" w:eastAsia="zh-CN" w:bidi="ar"/>
              </w:rPr>
              <w:t>总计</w:t>
            </w:r>
          </w:p>
        </w:tc>
        <w:tc>
          <w:tcPr>
            <w:tcW w:w="0" w:type="auto"/>
            <w:tcBorders>
              <w:top w:val="nil"/>
              <w:left w:val="nil"/>
              <w:bottom w:val="single" w:color="000000" w:sz="8" w:space="0"/>
              <w:right w:val="single" w:color="000000" w:sz="8" w:space="0"/>
            </w:tcBorders>
            <w:shd w:val="clear" w:color="auto" w:fill="FFFFFF"/>
            <w:noWrap/>
            <w:vAlign w:val="center"/>
          </w:tcPr>
          <w:p w14:paraId="02401288">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30</w:t>
            </w:r>
          </w:p>
        </w:tc>
        <w:tc>
          <w:tcPr>
            <w:tcW w:w="0" w:type="auto"/>
            <w:tcBorders>
              <w:top w:val="nil"/>
              <w:left w:val="nil"/>
              <w:bottom w:val="single" w:color="000000" w:sz="8" w:space="0"/>
              <w:right w:val="single" w:color="000000" w:sz="8" w:space="0"/>
            </w:tcBorders>
            <w:shd w:val="clear"/>
            <w:noWrap/>
            <w:vAlign w:val="center"/>
          </w:tcPr>
          <w:p w14:paraId="40E05702">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1550.25</w:t>
            </w:r>
          </w:p>
        </w:tc>
        <w:tc>
          <w:tcPr>
            <w:tcW w:w="0" w:type="auto"/>
            <w:tcBorders>
              <w:top w:val="nil"/>
              <w:left w:val="nil"/>
              <w:bottom w:val="single" w:color="000000" w:sz="8" w:space="0"/>
              <w:right w:val="nil"/>
            </w:tcBorders>
            <w:shd w:val="clear" w:color="auto" w:fill="FFFFFF"/>
            <w:noWrap/>
            <w:vAlign w:val="center"/>
          </w:tcPr>
          <w:p w14:paraId="3BF9D29E">
            <w:pPr>
              <w:keepNext w:val="0"/>
              <w:keepLines w:val="0"/>
              <w:widowControl/>
              <w:suppressLineNumbers w:val="0"/>
              <w:jc w:val="center"/>
              <w:textAlignment w:val="center"/>
              <w:rPr>
                <w:rFonts w:hint="default" w:ascii="仿宋_GB2312" w:hAnsi="Tahoma" w:eastAsia="仿宋_GB2312" w:cs="仿宋_GB2312"/>
                <w:b/>
                <w:bCs/>
                <w:i w:val="0"/>
                <w:iCs w:val="0"/>
                <w:color w:val="000000"/>
                <w:sz w:val="22"/>
                <w:szCs w:val="22"/>
                <w:u w:val="none"/>
              </w:rPr>
            </w:pPr>
            <w:r>
              <w:rPr>
                <w:rFonts w:hint="default" w:ascii="仿宋_GB2312" w:hAnsi="Tahoma" w:eastAsia="仿宋_GB2312" w:cs="仿宋_GB2312"/>
                <w:b/>
                <w:bCs/>
                <w:i w:val="0"/>
                <w:iCs w:val="0"/>
                <w:color w:val="000000"/>
                <w:kern w:val="0"/>
                <w:sz w:val="22"/>
                <w:szCs w:val="22"/>
                <w:u w:val="none"/>
                <w:bdr w:val="none" w:color="auto" w:sz="0" w:space="0"/>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D9795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6148F4">
            <w:pPr>
              <w:keepNext w:val="0"/>
              <w:keepLines w:val="0"/>
              <w:widowControl/>
              <w:suppressLineNumbers w:val="0"/>
              <w:jc w:val="right"/>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1550.25</w:t>
            </w:r>
          </w:p>
        </w:tc>
      </w:tr>
    </w:tbl>
    <w:p w14:paraId="5B2177B4">
      <w:pPr>
        <w:widowControl/>
        <w:jc w:val="left"/>
        <w:textAlignment w:val="center"/>
        <w:rPr>
          <w:rFonts w:ascii="Times New Roman" w:hAnsi="Times New Roman" w:eastAsia="宋体" w:cs="Times New Roman"/>
          <w:color w:val="000000"/>
          <w:kern w:val="0"/>
          <w:sz w:val="24"/>
          <w:szCs w:val="24"/>
        </w:rPr>
      </w:pPr>
    </w:p>
    <w:p w14:paraId="64D8FF2D">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0669257E">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59CE4DE7">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F9E326D">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EA9A3F6">
      <w:pPr>
        <w:tabs>
          <w:tab w:val="left" w:pos="315"/>
          <w:tab w:val="left" w:pos="630"/>
          <w:tab w:val="left" w:pos="2100"/>
          <w:tab w:val="left" w:pos="3895"/>
          <w:tab w:val="left" w:pos="5690"/>
          <w:tab w:val="left" w:pos="7485"/>
          <w:tab w:val="left" w:pos="9280"/>
          <w:tab w:val="left" w:pos="11075"/>
          <w:tab w:val="left" w:pos="12870"/>
        </w:tabs>
        <w:wordWrap w:val="0"/>
        <w:ind w:right="100"/>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祁阳市龚家坪镇人民政府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rPr>
        <w:t xml:space="preserve">                </w:t>
      </w:r>
      <w:r>
        <w:rPr>
          <w:rFonts w:ascii="Times New Roman" w:hAnsi="Times New Roman" w:eastAsia="仿宋_GB2312" w:cs="Times New Roman"/>
          <w:color w:val="000000"/>
          <w:sz w:val="20"/>
          <w:szCs w:val="20"/>
        </w:rPr>
        <w:t>单位：万元</w:t>
      </w:r>
    </w:p>
    <w:tbl>
      <w:tblPr>
        <w:tblW w:w="144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215"/>
        <w:gridCol w:w="4350"/>
        <w:gridCol w:w="1740"/>
        <w:gridCol w:w="1695"/>
        <w:gridCol w:w="1080"/>
        <w:gridCol w:w="1080"/>
        <w:gridCol w:w="1080"/>
        <w:gridCol w:w="1080"/>
        <w:gridCol w:w="1080"/>
      </w:tblGrid>
      <w:tr w14:paraId="3A282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5565"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2B16E7D9">
            <w:pPr>
              <w:keepNext w:val="0"/>
              <w:keepLines w:val="0"/>
              <w:widowControl/>
              <w:suppressLineNumbers w:val="0"/>
              <w:jc w:val="center"/>
              <w:textAlignment w:val="center"/>
              <w:rPr>
                <w:rFonts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项</w:t>
            </w:r>
            <w:r>
              <w:rPr>
                <w:rFonts w:hint="default" w:ascii="Times New Roman" w:hAnsi="Times New Roman" w:eastAsia="仿宋_GB2312" w:cs="Times New Roman"/>
                <w:b/>
                <w:bCs/>
                <w:i w:val="0"/>
                <w:iCs w:val="0"/>
                <w:color w:val="000000"/>
                <w:kern w:val="0"/>
                <w:sz w:val="21"/>
                <w:szCs w:val="21"/>
                <w:u w:val="none"/>
                <w:bdr w:val="none" w:color="auto" w:sz="0" w:space="0"/>
                <w:lang w:val="en-US" w:eastAsia="zh-CN" w:bidi="ar"/>
              </w:rPr>
              <w:t xml:space="preserve">    </w:t>
            </w: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目</w:t>
            </w:r>
          </w:p>
        </w:tc>
        <w:tc>
          <w:tcPr>
            <w:tcW w:w="174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D16259B">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本年收入合计</w:t>
            </w:r>
          </w:p>
        </w:tc>
        <w:tc>
          <w:tcPr>
            <w:tcW w:w="1695" w:type="dxa"/>
            <w:vMerge w:val="restart"/>
            <w:tcBorders>
              <w:top w:val="single" w:color="000000" w:sz="8" w:space="0"/>
              <w:left w:val="single" w:color="000000" w:sz="8" w:space="0"/>
              <w:bottom w:val="single" w:color="000000" w:sz="8" w:space="0"/>
              <w:right w:val="single" w:color="000000" w:sz="8" w:space="0"/>
            </w:tcBorders>
            <w:shd w:val="clear"/>
            <w:vAlign w:val="center"/>
          </w:tcPr>
          <w:p w14:paraId="6AC16F0C">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财政拨款收入</w:t>
            </w:r>
          </w:p>
        </w:tc>
        <w:tc>
          <w:tcPr>
            <w:tcW w:w="108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952B622">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上级补助收入</w:t>
            </w:r>
          </w:p>
        </w:tc>
        <w:tc>
          <w:tcPr>
            <w:tcW w:w="108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32BEA122">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事业收入</w:t>
            </w:r>
          </w:p>
        </w:tc>
        <w:tc>
          <w:tcPr>
            <w:tcW w:w="108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4D8F0713">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经营收入</w:t>
            </w:r>
          </w:p>
        </w:tc>
        <w:tc>
          <w:tcPr>
            <w:tcW w:w="108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5198DA2B">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附属单位上缴收入</w:t>
            </w:r>
          </w:p>
        </w:tc>
        <w:tc>
          <w:tcPr>
            <w:tcW w:w="108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6BE89D0">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其他收入</w:t>
            </w:r>
          </w:p>
        </w:tc>
      </w:tr>
      <w:tr w14:paraId="1E264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15"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588A3217">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功能分类科目编码</w:t>
            </w:r>
          </w:p>
        </w:tc>
        <w:tc>
          <w:tcPr>
            <w:tcW w:w="435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CFB4BDD">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科目名称</w:t>
            </w:r>
          </w:p>
        </w:tc>
        <w:tc>
          <w:tcPr>
            <w:tcW w:w="174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1C252A4">
            <w:pPr>
              <w:jc w:val="center"/>
              <w:rPr>
                <w:rFonts w:hint="default" w:ascii="仿宋_GB2312" w:hAnsi="Tahoma" w:eastAsia="仿宋_GB2312" w:cs="仿宋_GB2312"/>
                <w:b/>
                <w:bCs/>
                <w:i w:val="0"/>
                <w:iCs w:val="0"/>
                <w:color w:val="000000"/>
                <w:sz w:val="21"/>
                <w:szCs w:val="21"/>
                <w:u w:val="none"/>
              </w:rPr>
            </w:pPr>
          </w:p>
        </w:tc>
        <w:tc>
          <w:tcPr>
            <w:tcW w:w="169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668097F0">
            <w:pPr>
              <w:jc w:val="center"/>
              <w:rPr>
                <w:rFonts w:hint="default" w:ascii="仿宋_GB2312" w:hAnsi="Tahoma" w:eastAsia="仿宋_GB2312" w:cs="仿宋_GB2312"/>
                <w:b/>
                <w:bCs/>
                <w:i w:val="0"/>
                <w:iCs w:val="0"/>
                <w:color w:val="000000"/>
                <w:sz w:val="21"/>
                <w:szCs w:val="21"/>
                <w:u w:val="none"/>
              </w:rPr>
            </w:pPr>
          </w:p>
        </w:tc>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B110EAE">
            <w:pPr>
              <w:jc w:val="center"/>
              <w:rPr>
                <w:rFonts w:hint="default" w:ascii="仿宋_GB2312" w:hAnsi="Tahoma" w:eastAsia="仿宋_GB2312" w:cs="仿宋_GB2312"/>
                <w:b/>
                <w:bCs/>
                <w:i w:val="0"/>
                <w:iCs w:val="0"/>
                <w:color w:val="000000"/>
                <w:sz w:val="21"/>
                <w:szCs w:val="21"/>
                <w:u w:val="none"/>
              </w:rPr>
            </w:pPr>
          </w:p>
        </w:tc>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676E3DB">
            <w:pPr>
              <w:jc w:val="center"/>
              <w:rPr>
                <w:rFonts w:hint="default" w:ascii="仿宋_GB2312" w:hAnsi="Tahoma" w:eastAsia="仿宋_GB2312" w:cs="仿宋_GB2312"/>
                <w:b/>
                <w:bCs/>
                <w:i w:val="0"/>
                <w:iCs w:val="0"/>
                <w:color w:val="000000"/>
                <w:sz w:val="21"/>
                <w:szCs w:val="21"/>
                <w:u w:val="none"/>
              </w:rPr>
            </w:pPr>
          </w:p>
        </w:tc>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B79D590">
            <w:pPr>
              <w:jc w:val="center"/>
              <w:rPr>
                <w:rFonts w:hint="default" w:ascii="仿宋_GB2312" w:hAnsi="Tahoma" w:eastAsia="仿宋_GB2312" w:cs="仿宋_GB2312"/>
                <w:b/>
                <w:bCs/>
                <w:i w:val="0"/>
                <w:iCs w:val="0"/>
                <w:color w:val="000000"/>
                <w:sz w:val="21"/>
                <w:szCs w:val="21"/>
                <w:u w:val="none"/>
              </w:rPr>
            </w:pPr>
          </w:p>
        </w:tc>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7FD353A7">
            <w:pPr>
              <w:jc w:val="center"/>
              <w:rPr>
                <w:rFonts w:hint="default" w:ascii="仿宋_GB2312" w:hAnsi="Tahoma" w:eastAsia="仿宋_GB2312" w:cs="仿宋_GB2312"/>
                <w:b/>
                <w:bCs/>
                <w:i w:val="0"/>
                <w:iCs w:val="0"/>
                <w:color w:val="000000"/>
                <w:sz w:val="21"/>
                <w:szCs w:val="21"/>
                <w:u w:val="none"/>
              </w:rPr>
            </w:pPr>
          </w:p>
        </w:tc>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2BACB06">
            <w:pPr>
              <w:jc w:val="center"/>
              <w:rPr>
                <w:rFonts w:hint="default" w:ascii="仿宋_GB2312" w:hAnsi="Tahoma" w:eastAsia="仿宋_GB2312" w:cs="仿宋_GB2312"/>
                <w:b/>
                <w:bCs/>
                <w:i w:val="0"/>
                <w:iCs w:val="0"/>
                <w:color w:val="000000"/>
                <w:sz w:val="21"/>
                <w:szCs w:val="21"/>
                <w:u w:val="none"/>
              </w:rPr>
            </w:pPr>
          </w:p>
        </w:tc>
      </w:tr>
      <w:tr w14:paraId="77F49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5"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BBED14D">
            <w:pPr>
              <w:jc w:val="center"/>
              <w:rPr>
                <w:rFonts w:hint="default" w:ascii="仿宋_GB2312" w:hAnsi="Tahoma" w:eastAsia="仿宋_GB2312" w:cs="仿宋_GB2312"/>
                <w:b/>
                <w:bCs/>
                <w:i w:val="0"/>
                <w:iCs w:val="0"/>
                <w:color w:val="000000"/>
                <w:sz w:val="21"/>
                <w:szCs w:val="21"/>
                <w:u w:val="none"/>
              </w:rPr>
            </w:pPr>
          </w:p>
        </w:tc>
        <w:tc>
          <w:tcPr>
            <w:tcW w:w="435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08F9E4F">
            <w:pPr>
              <w:jc w:val="center"/>
              <w:rPr>
                <w:rFonts w:hint="default" w:ascii="仿宋_GB2312" w:hAnsi="Tahoma" w:eastAsia="仿宋_GB2312" w:cs="仿宋_GB2312"/>
                <w:b/>
                <w:bCs/>
                <w:i w:val="0"/>
                <w:iCs w:val="0"/>
                <w:color w:val="000000"/>
                <w:sz w:val="21"/>
                <w:szCs w:val="21"/>
                <w:u w:val="none"/>
              </w:rPr>
            </w:pPr>
          </w:p>
        </w:tc>
        <w:tc>
          <w:tcPr>
            <w:tcW w:w="174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DA518D8">
            <w:pPr>
              <w:jc w:val="center"/>
              <w:rPr>
                <w:rFonts w:hint="default" w:ascii="仿宋_GB2312" w:hAnsi="Tahoma" w:eastAsia="仿宋_GB2312" w:cs="仿宋_GB2312"/>
                <w:b/>
                <w:bCs/>
                <w:i w:val="0"/>
                <w:iCs w:val="0"/>
                <w:color w:val="000000"/>
                <w:sz w:val="21"/>
                <w:szCs w:val="21"/>
                <w:u w:val="none"/>
              </w:rPr>
            </w:pPr>
          </w:p>
        </w:tc>
        <w:tc>
          <w:tcPr>
            <w:tcW w:w="169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7EE09B95">
            <w:pPr>
              <w:jc w:val="center"/>
              <w:rPr>
                <w:rFonts w:hint="default" w:ascii="仿宋_GB2312" w:hAnsi="Tahoma" w:eastAsia="仿宋_GB2312" w:cs="仿宋_GB2312"/>
                <w:b/>
                <w:bCs/>
                <w:i w:val="0"/>
                <w:iCs w:val="0"/>
                <w:color w:val="000000"/>
                <w:sz w:val="21"/>
                <w:szCs w:val="21"/>
                <w:u w:val="none"/>
              </w:rPr>
            </w:pPr>
          </w:p>
        </w:tc>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80BB871">
            <w:pPr>
              <w:jc w:val="center"/>
              <w:rPr>
                <w:rFonts w:hint="default" w:ascii="仿宋_GB2312" w:hAnsi="Tahoma" w:eastAsia="仿宋_GB2312" w:cs="仿宋_GB2312"/>
                <w:b/>
                <w:bCs/>
                <w:i w:val="0"/>
                <w:iCs w:val="0"/>
                <w:color w:val="000000"/>
                <w:sz w:val="21"/>
                <w:szCs w:val="21"/>
                <w:u w:val="none"/>
              </w:rPr>
            </w:pPr>
          </w:p>
        </w:tc>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840F701">
            <w:pPr>
              <w:jc w:val="center"/>
              <w:rPr>
                <w:rFonts w:hint="default" w:ascii="仿宋_GB2312" w:hAnsi="Tahoma" w:eastAsia="仿宋_GB2312" w:cs="仿宋_GB2312"/>
                <w:b/>
                <w:bCs/>
                <w:i w:val="0"/>
                <w:iCs w:val="0"/>
                <w:color w:val="000000"/>
                <w:sz w:val="21"/>
                <w:szCs w:val="21"/>
                <w:u w:val="none"/>
              </w:rPr>
            </w:pPr>
          </w:p>
        </w:tc>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A3B703C">
            <w:pPr>
              <w:jc w:val="center"/>
              <w:rPr>
                <w:rFonts w:hint="default" w:ascii="仿宋_GB2312" w:hAnsi="Tahoma" w:eastAsia="仿宋_GB2312" w:cs="仿宋_GB2312"/>
                <w:b/>
                <w:bCs/>
                <w:i w:val="0"/>
                <w:iCs w:val="0"/>
                <w:color w:val="000000"/>
                <w:sz w:val="21"/>
                <w:szCs w:val="21"/>
                <w:u w:val="none"/>
              </w:rPr>
            </w:pPr>
          </w:p>
        </w:tc>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B5B6DCC">
            <w:pPr>
              <w:jc w:val="center"/>
              <w:rPr>
                <w:rFonts w:hint="default" w:ascii="仿宋_GB2312" w:hAnsi="Tahoma" w:eastAsia="仿宋_GB2312" w:cs="仿宋_GB2312"/>
                <w:b/>
                <w:bCs/>
                <w:i w:val="0"/>
                <w:iCs w:val="0"/>
                <w:color w:val="000000"/>
                <w:sz w:val="21"/>
                <w:szCs w:val="21"/>
                <w:u w:val="none"/>
              </w:rPr>
            </w:pPr>
          </w:p>
        </w:tc>
        <w:tc>
          <w:tcPr>
            <w:tcW w:w="108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352807B">
            <w:pPr>
              <w:jc w:val="center"/>
              <w:rPr>
                <w:rFonts w:hint="default" w:ascii="仿宋_GB2312" w:hAnsi="Tahoma" w:eastAsia="仿宋_GB2312" w:cs="仿宋_GB2312"/>
                <w:b/>
                <w:bCs/>
                <w:i w:val="0"/>
                <w:iCs w:val="0"/>
                <w:color w:val="000000"/>
                <w:sz w:val="21"/>
                <w:szCs w:val="21"/>
                <w:u w:val="none"/>
              </w:rPr>
            </w:pPr>
          </w:p>
        </w:tc>
      </w:tr>
      <w:tr w14:paraId="22EA2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tcBorders>
              <w:top w:val="single" w:color="000000" w:sz="8" w:space="0"/>
              <w:left w:val="single" w:color="000000" w:sz="8" w:space="0"/>
              <w:bottom w:val="nil"/>
              <w:right w:val="single" w:color="000000" w:sz="8" w:space="0"/>
            </w:tcBorders>
            <w:shd w:val="clear" w:color="auto" w:fill="FFFFFF"/>
            <w:noWrap/>
            <w:vAlign w:val="center"/>
          </w:tcPr>
          <w:p w14:paraId="430CE17C">
            <w:pPr>
              <w:keepNext w:val="0"/>
              <w:keepLines w:val="0"/>
              <w:widowControl/>
              <w:suppressLineNumbers w:val="0"/>
              <w:jc w:val="center"/>
              <w:textAlignment w:val="center"/>
              <w:rPr>
                <w:rFonts w:hint="default" w:ascii="仿宋_GB2312" w:hAnsi="Tahoma" w:eastAsia="仿宋_GB2312" w:cs="仿宋_GB2312"/>
                <w:i w:val="0"/>
                <w:iCs w:val="0"/>
                <w:color w:val="000000"/>
                <w:sz w:val="21"/>
                <w:szCs w:val="21"/>
                <w:u w:val="none"/>
              </w:rPr>
            </w:pPr>
            <w:r>
              <w:rPr>
                <w:rFonts w:hint="default" w:ascii="仿宋_GB2312" w:hAnsi="Tahoma" w:eastAsia="仿宋_GB2312" w:cs="仿宋_GB2312"/>
                <w:i w:val="0"/>
                <w:iCs w:val="0"/>
                <w:color w:val="000000"/>
                <w:kern w:val="0"/>
                <w:sz w:val="21"/>
                <w:szCs w:val="21"/>
                <w:u w:val="none"/>
                <w:bdr w:val="none" w:color="auto" w:sz="0" w:space="0"/>
                <w:lang w:val="en-US" w:eastAsia="zh-CN" w:bidi="ar"/>
              </w:rPr>
              <w:t>栏次</w:t>
            </w:r>
          </w:p>
        </w:tc>
        <w:tc>
          <w:tcPr>
            <w:tcW w:w="0" w:type="auto"/>
            <w:tcBorders>
              <w:top w:val="nil"/>
              <w:left w:val="nil"/>
              <w:bottom w:val="nil"/>
              <w:right w:val="single" w:color="000000" w:sz="8" w:space="0"/>
            </w:tcBorders>
            <w:shd w:val="clear" w:color="auto" w:fill="FFFFFF"/>
            <w:noWrap/>
            <w:vAlign w:val="center"/>
          </w:tcPr>
          <w:p w14:paraId="3B4C2251">
            <w:pPr>
              <w:keepNext w:val="0"/>
              <w:keepLines w:val="0"/>
              <w:widowControl/>
              <w:suppressLineNumbers w:val="0"/>
              <w:jc w:val="center"/>
              <w:textAlignment w:val="center"/>
              <w:rPr>
                <w:rFonts w:hint="default" w:ascii="Times New Roman" w:hAnsi="Times New Roman" w:eastAsia="Tahoma" w:cs="Times New Roman"/>
                <w:i w:val="0"/>
                <w:iCs w:val="0"/>
                <w:color w:val="000000"/>
                <w:sz w:val="21"/>
                <w:szCs w:val="21"/>
                <w:u w:val="none"/>
              </w:rPr>
            </w:pPr>
            <w:r>
              <w:rPr>
                <w:rFonts w:hint="default" w:ascii="Times New Roman" w:hAnsi="Times New Roman" w:eastAsia="Tahoma" w:cs="Times New Roman"/>
                <w:i w:val="0"/>
                <w:iCs w:val="0"/>
                <w:color w:val="000000"/>
                <w:kern w:val="0"/>
                <w:sz w:val="21"/>
                <w:szCs w:val="21"/>
                <w:u w:val="none"/>
                <w:bdr w:val="none" w:color="auto" w:sz="0" w:space="0"/>
                <w:lang w:val="en-US" w:eastAsia="zh-CN" w:bidi="ar"/>
              </w:rPr>
              <w:t>1</w:t>
            </w:r>
          </w:p>
        </w:tc>
        <w:tc>
          <w:tcPr>
            <w:tcW w:w="0" w:type="auto"/>
            <w:tcBorders>
              <w:top w:val="nil"/>
              <w:left w:val="nil"/>
              <w:bottom w:val="nil"/>
              <w:right w:val="single" w:color="000000" w:sz="8" w:space="0"/>
            </w:tcBorders>
            <w:shd w:val="clear" w:color="auto" w:fill="FFFFFF"/>
            <w:noWrap/>
            <w:vAlign w:val="center"/>
          </w:tcPr>
          <w:p w14:paraId="688A4871">
            <w:pPr>
              <w:keepNext w:val="0"/>
              <w:keepLines w:val="0"/>
              <w:widowControl/>
              <w:suppressLineNumbers w:val="0"/>
              <w:jc w:val="center"/>
              <w:textAlignment w:val="center"/>
              <w:rPr>
                <w:rFonts w:hint="default" w:ascii="Times New Roman" w:hAnsi="Times New Roman" w:eastAsia="Tahoma" w:cs="Times New Roman"/>
                <w:i w:val="0"/>
                <w:iCs w:val="0"/>
                <w:color w:val="000000"/>
                <w:sz w:val="21"/>
                <w:szCs w:val="21"/>
                <w:u w:val="none"/>
              </w:rPr>
            </w:pPr>
            <w:r>
              <w:rPr>
                <w:rFonts w:hint="default" w:ascii="Times New Roman" w:hAnsi="Times New Roman" w:eastAsia="Tahoma" w:cs="Times New Roman"/>
                <w:i w:val="0"/>
                <w:iCs w:val="0"/>
                <w:color w:val="000000"/>
                <w:kern w:val="0"/>
                <w:sz w:val="21"/>
                <w:szCs w:val="21"/>
                <w:u w:val="none"/>
                <w:bdr w:val="none" w:color="auto" w:sz="0" w:space="0"/>
                <w:lang w:val="en-US" w:eastAsia="zh-CN" w:bidi="ar"/>
              </w:rPr>
              <w:t>2</w:t>
            </w:r>
          </w:p>
        </w:tc>
        <w:tc>
          <w:tcPr>
            <w:tcW w:w="0" w:type="auto"/>
            <w:tcBorders>
              <w:top w:val="nil"/>
              <w:left w:val="nil"/>
              <w:bottom w:val="nil"/>
              <w:right w:val="single" w:color="000000" w:sz="8" w:space="0"/>
            </w:tcBorders>
            <w:shd w:val="clear" w:color="auto" w:fill="FFFFFF"/>
            <w:noWrap/>
            <w:vAlign w:val="center"/>
          </w:tcPr>
          <w:p w14:paraId="29E6D869">
            <w:pPr>
              <w:keepNext w:val="0"/>
              <w:keepLines w:val="0"/>
              <w:widowControl/>
              <w:suppressLineNumbers w:val="0"/>
              <w:jc w:val="center"/>
              <w:textAlignment w:val="center"/>
              <w:rPr>
                <w:rFonts w:hint="default" w:ascii="Times New Roman" w:hAnsi="Times New Roman" w:eastAsia="Tahoma" w:cs="Times New Roman"/>
                <w:i w:val="0"/>
                <w:iCs w:val="0"/>
                <w:color w:val="000000"/>
                <w:sz w:val="21"/>
                <w:szCs w:val="21"/>
                <w:u w:val="none"/>
              </w:rPr>
            </w:pPr>
            <w:r>
              <w:rPr>
                <w:rFonts w:hint="default" w:ascii="Times New Roman" w:hAnsi="Times New Roman" w:eastAsia="Tahoma" w:cs="Times New Roman"/>
                <w:i w:val="0"/>
                <w:iCs w:val="0"/>
                <w:color w:val="000000"/>
                <w:kern w:val="0"/>
                <w:sz w:val="21"/>
                <w:szCs w:val="21"/>
                <w:u w:val="none"/>
                <w:bdr w:val="none" w:color="auto" w:sz="0" w:space="0"/>
                <w:lang w:val="en-US" w:eastAsia="zh-CN" w:bidi="ar"/>
              </w:rPr>
              <w:t>3</w:t>
            </w:r>
          </w:p>
        </w:tc>
        <w:tc>
          <w:tcPr>
            <w:tcW w:w="0" w:type="auto"/>
            <w:tcBorders>
              <w:top w:val="nil"/>
              <w:left w:val="nil"/>
              <w:bottom w:val="nil"/>
              <w:right w:val="single" w:color="000000" w:sz="8" w:space="0"/>
            </w:tcBorders>
            <w:shd w:val="clear" w:color="auto" w:fill="FFFFFF"/>
            <w:noWrap/>
            <w:vAlign w:val="center"/>
          </w:tcPr>
          <w:p w14:paraId="028CBFE9">
            <w:pPr>
              <w:keepNext w:val="0"/>
              <w:keepLines w:val="0"/>
              <w:widowControl/>
              <w:suppressLineNumbers w:val="0"/>
              <w:jc w:val="center"/>
              <w:textAlignment w:val="center"/>
              <w:rPr>
                <w:rFonts w:hint="default" w:ascii="Times New Roman" w:hAnsi="Times New Roman" w:eastAsia="Tahoma" w:cs="Times New Roman"/>
                <w:i w:val="0"/>
                <w:iCs w:val="0"/>
                <w:color w:val="000000"/>
                <w:sz w:val="21"/>
                <w:szCs w:val="21"/>
                <w:u w:val="none"/>
              </w:rPr>
            </w:pPr>
            <w:r>
              <w:rPr>
                <w:rFonts w:hint="default" w:ascii="Times New Roman" w:hAnsi="Times New Roman" w:eastAsia="Tahoma" w:cs="Times New Roman"/>
                <w:i w:val="0"/>
                <w:iCs w:val="0"/>
                <w:color w:val="000000"/>
                <w:kern w:val="0"/>
                <w:sz w:val="21"/>
                <w:szCs w:val="21"/>
                <w:u w:val="none"/>
                <w:bdr w:val="none" w:color="auto" w:sz="0" w:space="0"/>
                <w:lang w:val="en-US" w:eastAsia="zh-CN" w:bidi="ar"/>
              </w:rPr>
              <w:t>4</w:t>
            </w:r>
          </w:p>
        </w:tc>
        <w:tc>
          <w:tcPr>
            <w:tcW w:w="0" w:type="auto"/>
            <w:tcBorders>
              <w:top w:val="nil"/>
              <w:left w:val="nil"/>
              <w:bottom w:val="nil"/>
              <w:right w:val="single" w:color="000000" w:sz="8" w:space="0"/>
            </w:tcBorders>
            <w:shd w:val="clear" w:color="auto" w:fill="FFFFFF"/>
            <w:noWrap/>
            <w:vAlign w:val="center"/>
          </w:tcPr>
          <w:p w14:paraId="16B81C02">
            <w:pPr>
              <w:keepNext w:val="0"/>
              <w:keepLines w:val="0"/>
              <w:widowControl/>
              <w:suppressLineNumbers w:val="0"/>
              <w:jc w:val="center"/>
              <w:textAlignment w:val="center"/>
              <w:rPr>
                <w:rFonts w:hint="default" w:ascii="Times New Roman" w:hAnsi="Times New Roman" w:eastAsia="Tahoma" w:cs="Times New Roman"/>
                <w:i w:val="0"/>
                <w:iCs w:val="0"/>
                <w:color w:val="000000"/>
                <w:sz w:val="21"/>
                <w:szCs w:val="21"/>
                <w:u w:val="none"/>
              </w:rPr>
            </w:pPr>
            <w:r>
              <w:rPr>
                <w:rFonts w:hint="default" w:ascii="Times New Roman" w:hAnsi="Times New Roman" w:eastAsia="Tahoma" w:cs="Times New Roman"/>
                <w:i w:val="0"/>
                <w:iCs w:val="0"/>
                <w:color w:val="000000"/>
                <w:kern w:val="0"/>
                <w:sz w:val="21"/>
                <w:szCs w:val="21"/>
                <w:u w:val="none"/>
                <w:bdr w:val="none" w:color="auto" w:sz="0" w:space="0"/>
                <w:lang w:val="en-US" w:eastAsia="zh-CN" w:bidi="ar"/>
              </w:rPr>
              <w:t>5</w:t>
            </w:r>
          </w:p>
        </w:tc>
        <w:tc>
          <w:tcPr>
            <w:tcW w:w="0" w:type="auto"/>
            <w:tcBorders>
              <w:top w:val="nil"/>
              <w:left w:val="nil"/>
              <w:bottom w:val="nil"/>
              <w:right w:val="single" w:color="000000" w:sz="8" w:space="0"/>
            </w:tcBorders>
            <w:shd w:val="clear" w:color="auto" w:fill="FFFFFF"/>
            <w:noWrap/>
            <w:vAlign w:val="center"/>
          </w:tcPr>
          <w:p w14:paraId="58E43CD4">
            <w:pPr>
              <w:keepNext w:val="0"/>
              <w:keepLines w:val="0"/>
              <w:widowControl/>
              <w:suppressLineNumbers w:val="0"/>
              <w:jc w:val="center"/>
              <w:textAlignment w:val="center"/>
              <w:rPr>
                <w:rFonts w:hint="default" w:ascii="Times New Roman" w:hAnsi="Times New Roman" w:eastAsia="Tahoma" w:cs="Times New Roman"/>
                <w:i w:val="0"/>
                <w:iCs w:val="0"/>
                <w:color w:val="000000"/>
                <w:sz w:val="21"/>
                <w:szCs w:val="21"/>
                <w:u w:val="none"/>
              </w:rPr>
            </w:pPr>
            <w:r>
              <w:rPr>
                <w:rFonts w:hint="default" w:ascii="Times New Roman" w:hAnsi="Times New Roman" w:eastAsia="Tahoma" w:cs="Times New Roman"/>
                <w:i w:val="0"/>
                <w:iCs w:val="0"/>
                <w:color w:val="000000"/>
                <w:kern w:val="0"/>
                <w:sz w:val="21"/>
                <w:szCs w:val="21"/>
                <w:u w:val="none"/>
                <w:bdr w:val="none" w:color="auto" w:sz="0" w:space="0"/>
                <w:lang w:val="en-US" w:eastAsia="zh-CN" w:bidi="ar"/>
              </w:rPr>
              <w:t>6</w:t>
            </w:r>
          </w:p>
        </w:tc>
        <w:tc>
          <w:tcPr>
            <w:tcW w:w="0" w:type="auto"/>
            <w:tcBorders>
              <w:top w:val="nil"/>
              <w:left w:val="nil"/>
              <w:bottom w:val="nil"/>
              <w:right w:val="single" w:color="000000" w:sz="8" w:space="0"/>
            </w:tcBorders>
            <w:shd w:val="clear" w:color="auto" w:fill="FFFFFF"/>
            <w:noWrap/>
            <w:vAlign w:val="center"/>
          </w:tcPr>
          <w:p w14:paraId="4542051C">
            <w:pPr>
              <w:keepNext w:val="0"/>
              <w:keepLines w:val="0"/>
              <w:widowControl/>
              <w:suppressLineNumbers w:val="0"/>
              <w:jc w:val="center"/>
              <w:textAlignment w:val="center"/>
              <w:rPr>
                <w:rFonts w:hint="default" w:ascii="Times New Roman" w:hAnsi="Times New Roman" w:eastAsia="Tahoma" w:cs="Times New Roman"/>
                <w:i w:val="0"/>
                <w:iCs w:val="0"/>
                <w:color w:val="000000"/>
                <w:sz w:val="21"/>
                <w:szCs w:val="21"/>
                <w:u w:val="none"/>
              </w:rPr>
            </w:pPr>
            <w:r>
              <w:rPr>
                <w:rFonts w:hint="default" w:ascii="Times New Roman" w:hAnsi="Times New Roman" w:eastAsia="Tahoma" w:cs="Times New Roman"/>
                <w:i w:val="0"/>
                <w:iCs w:val="0"/>
                <w:color w:val="000000"/>
                <w:kern w:val="0"/>
                <w:sz w:val="21"/>
                <w:szCs w:val="21"/>
                <w:u w:val="none"/>
                <w:bdr w:val="none" w:color="auto" w:sz="0" w:space="0"/>
                <w:lang w:val="en-US" w:eastAsia="zh-CN" w:bidi="ar"/>
              </w:rPr>
              <w:t>7</w:t>
            </w:r>
          </w:p>
        </w:tc>
      </w:tr>
      <w:tr w14:paraId="0BC1E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CE3C11">
            <w:pPr>
              <w:keepNext w:val="0"/>
              <w:keepLines w:val="0"/>
              <w:widowControl/>
              <w:suppressLineNumbers w:val="0"/>
              <w:jc w:val="center"/>
              <w:textAlignment w:val="center"/>
              <w:rPr>
                <w:rFonts w:hint="default" w:ascii="仿宋_GB2312" w:hAnsi="Tahoma" w:eastAsia="仿宋_GB2312" w:cs="仿宋_GB2312"/>
                <w:i w:val="0"/>
                <w:iCs w:val="0"/>
                <w:color w:val="000000"/>
                <w:sz w:val="21"/>
                <w:szCs w:val="21"/>
                <w:u w:val="none"/>
              </w:rPr>
            </w:pPr>
            <w:r>
              <w:rPr>
                <w:rFonts w:hint="default" w:ascii="仿宋_GB2312" w:hAnsi="Tahoma" w:eastAsia="仿宋_GB2312" w:cs="仿宋_GB2312"/>
                <w:i w:val="0"/>
                <w:iCs w:val="0"/>
                <w:color w:val="000000"/>
                <w:kern w:val="0"/>
                <w:sz w:val="21"/>
                <w:szCs w:val="21"/>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D89A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1,550.25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ED59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1,550.25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A9FDD9">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83EF32">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E7CFB5">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554A87">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E8ED15">
            <w:pPr>
              <w:jc w:val="right"/>
              <w:rPr>
                <w:rFonts w:hint="default" w:ascii="仿宋_GB2312" w:hAnsi="Tahoma" w:eastAsia="仿宋_GB2312" w:cs="仿宋_GB2312"/>
                <w:i w:val="0"/>
                <w:iCs w:val="0"/>
                <w:color w:val="000000"/>
                <w:sz w:val="21"/>
                <w:szCs w:val="21"/>
                <w:u w:val="none"/>
              </w:rPr>
            </w:pPr>
          </w:p>
        </w:tc>
      </w:tr>
      <w:tr w14:paraId="6A6D8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A93A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8629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00ED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1,113.82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4EC7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1,113.82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E0A4EA">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69BD7F">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458843">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B89DA5">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4D29AE">
            <w:pPr>
              <w:jc w:val="right"/>
              <w:rPr>
                <w:rFonts w:hint="default" w:ascii="仿宋_GB2312" w:hAnsi="Tahoma" w:eastAsia="仿宋_GB2312" w:cs="仿宋_GB2312"/>
                <w:i w:val="0"/>
                <w:iCs w:val="0"/>
                <w:color w:val="000000"/>
                <w:sz w:val="21"/>
                <w:szCs w:val="21"/>
                <w:u w:val="none"/>
              </w:rPr>
            </w:pPr>
          </w:p>
        </w:tc>
      </w:tr>
      <w:tr w14:paraId="635FB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52D7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D3CB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D9CD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1,113.82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806E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1,113.82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86D12B">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BF31F7">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0D945B">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D92623">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551968">
            <w:pPr>
              <w:jc w:val="right"/>
              <w:rPr>
                <w:rFonts w:hint="default" w:ascii="仿宋_GB2312" w:hAnsi="Tahoma" w:eastAsia="仿宋_GB2312" w:cs="仿宋_GB2312"/>
                <w:i w:val="0"/>
                <w:iCs w:val="0"/>
                <w:color w:val="000000"/>
                <w:sz w:val="21"/>
                <w:szCs w:val="21"/>
                <w:u w:val="none"/>
              </w:rPr>
            </w:pPr>
          </w:p>
        </w:tc>
      </w:tr>
      <w:tr w14:paraId="3E976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CD52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BF96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F9C5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1,113.82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82DA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1,113.82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72CE86">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8F8C67">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54D3A3">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036A84">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8E0F22">
            <w:pPr>
              <w:jc w:val="right"/>
              <w:rPr>
                <w:rFonts w:hint="default" w:ascii="仿宋_GB2312" w:hAnsi="Tahoma" w:eastAsia="仿宋_GB2312" w:cs="仿宋_GB2312"/>
                <w:i w:val="0"/>
                <w:iCs w:val="0"/>
                <w:color w:val="000000"/>
                <w:sz w:val="21"/>
                <w:szCs w:val="21"/>
                <w:u w:val="none"/>
              </w:rPr>
            </w:pPr>
          </w:p>
        </w:tc>
      </w:tr>
      <w:tr w14:paraId="3D8EA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6185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6C29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E608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36.45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EFC5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36.45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2EE747">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F498BF">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11B9E4">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3C4E50">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530648">
            <w:pPr>
              <w:jc w:val="right"/>
              <w:rPr>
                <w:rFonts w:hint="default" w:ascii="仿宋_GB2312" w:hAnsi="Tahoma" w:eastAsia="仿宋_GB2312" w:cs="仿宋_GB2312"/>
                <w:i w:val="0"/>
                <w:iCs w:val="0"/>
                <w:color w:val="000000"/>
                <w:sz w:val="21"/>
                <w:szCs w:val="21"/>
                <w:u w:val="none"/>
              </w:rPr>
            </w:pPr>
          </w:p>
        </w:tc>
      </w:tr>
      <w:tr w14:paraId="3E354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667B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ACAF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46E5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F90D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306A71">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F072C6">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36F189">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243048">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8D0C85">
            <w:pPr>
              <w:jc w:val="right"/>
              <w:rPr>
                <w:rFonts w:hint="default" w:ascii="仿宋_GB2312" w:hAnsi="Tahoma" w:eastAsia="仿宋_GB2312" w:cs="仿宋_GB2312"/>
                <w:i w:val="0"/>
                <w:iCs w:val="0"/>
                <w:color w:val="000000"/>
                <w:sz w:val="21"/>
                <w:szCs w:val="21"/>
                <w:u w:val="none"/>
              </w:rPr>
            </w:pPr>
          </w:p>
        </w:tc>
      </w:tr>
      <w:tr w14:paraId="5FC86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2266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588F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7B4F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5D99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E8EB4C">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C99FFF">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7764BC">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337685">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3AF50E">
            <w:pPr>
              <w:jc w:val="right"/>
              <w:rPr>
                <w:rFonts w:hint="default" w:ascii="仿宋_GB2312" w:hAnsi="Tahoma" w:eastAsia="仿宋_GB2312" w:cs="仿宋_GB2312"/>
                <w:i w:val="0"/>
                <w:iCs w:val="0"/>
                <w:color w:val="000000"/>
                <w:sz w:val="21"/>
                <w:szCs w:val="21"/>
                <w:u w:val="none"/>
              </w:rPr>
            </w:pPr>
          </w:p>
        </w:tc>
      </w:tr>
      <w:tr w14:paraId="3444E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5111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6829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4DCE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3745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13EEF5">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31755B">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04560C">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2D051A">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EEFF42">
            <w:pPr>
              <w:jc w:val="right"/>
              <w:rPr>
                <w:rFonts w:hint="default" w:ascii="仿宋_GB2312" w:hAnsi="Tahoma" w:eastAsia="仿宋_GB2312" w:cs="仿宋_GB2312"/>
                <w:i w:val="0"/>
                <w:iCs w:val="0"/>
                <w:color w:val="000000"/>
                <w:sz w:val="21"/>
                <w:szCs w:val="21"/>
                <w:u w:val="none"/>
              </w:rPr>
            </w:pPr>
          </w:p>
        </w:tc>
      </w:tr>
      <w:tr w14:paraId="510FE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B44E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4C4C1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58E8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131.39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2CC5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131.39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F151CB">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DC410E">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4167CE">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55385A">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C83C81">
            <w:pPr>
              <w:jc w:val="right"/>
              <w:rPr>
                <w:rFonts w:hint="default" w:ascii="仿宋_GB2312" w:hAnsi="Tahoma" w:eastAsia="仿宋_GB2312" w:cs="仿宋_GB2312"/>
                <w:i w:val="0"/>
                <w:iCs w:val="0"/>
                <w:color w:val="000000"/>
                <w:sz w:val="21"/>
                <w:szCs w:val="21"/>
                <w:u w:val="none"/>
              </w:rPr>
            </w:pPr>
          </w:p>
        </w:tc>
      </w:tr>
      <w:tr w14:paraId="3DC2C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885C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89F1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9328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157C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79FDC9">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39AF6B">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154555">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73BF3C">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E9E575">
            <w:pPr>
              <w:jc w:val="right"/>
              <w:rPr>
                <w:rFonts w:hint="default" w:ascii="仿宋_GB2312" w:hAnsi="Tahoma" w:eastAsia="仿宋_GB2312" w:cs="仿宋_GB2312"/>
                <w:i w:val="0"/>
                <w:iCs w:val="0"/>
                <w:color w:val="000000"/>
                <w:sz w:val="21"/>
                <w:szCs w:val="21"/>
                <w:u w:val="none"/>
              </w:rPr>
            </w:pPr>
          </w:p>
        </w:tc>
      </w:tr>
      <w:tr w14:paraId="2B1FB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217B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2080199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5535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其他人力资源和社会保障管理事务支出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76C3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5A65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6F2222">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C23F78">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85CF77">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61489F">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350420">
            <w:pPr>
              <w:jc w:val="right"/>
              <w:rPr>
                <w:rFonts w:hint="default" w:ascii="仿宋_GB2312" w:hAnsi="Tahoma" w:eastAsia="仿宋_GB2312" w:cs="仿宋_GB2312"/>
                <w:i w:val="0"/>
                <w:iCs w:val="0"/>
                <w:color w:val="000000"/>
                <w:sz w:val="21"/>
                <w:szCs w:val="21"/>
                <w:u w:val="none"/>
              </w:rPr>
            </w:pPr>
          </w:p>
        </w:tc>
      </w:tr>
      <w:tr w14:paraId="7E251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9F300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F20D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510B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9FBD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FC3B0B">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22AE59">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A43A03">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30B336">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B07C11">
            <w:pPr>
              <w:jc w:val="right"/>
              <w:rPr>
                <w:rFonts w:hint="default" w:ascii="仿宋_GB2312" w:hAnsi="Tahoma" w:eastAsia="仿宋_GB2312" w:cs="仿宋_GB2312"/>
                <w:i w:val="0"/>
                <w:iCs w:val="0"/>
                <w:color w:val="000000"/>
                <w:sz w:val="21"/>
                <w:szCs w:val="21"/>
                <w:u w:val="none"/>
              </w:rPr>
            </w:pPr>
          </w:p>
        </w:tc>
      </w:tr>
      <w:tr w14:paraId="7598D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24D9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1154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42DD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FB4E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9D4933">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7B95A2">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73D1E5">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09CC9D">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3A3DD3">
            <w:pPr>
              <w:jc w:val="right"/>
              <w:rPr>
                <w:rFonts w:hint="default" w:ascii="仿宋_GB2312" w:hAnsi="Tahoma" w:eastAsia="仿宋_GB2312" w:cs="仿宋_GB2312"/>
                <w:i w:val="0"/>
                <w:iCs w:val="0"/>
                <w:color w:val="000000"/>
                <w:sz w:val="21"/>
                <w:szCs w:val="21"/>
                <w:u w:val="none"/>
              </w:rPr>
            </w:pPr>
          </w:p>
        </w:tc>
      </w:tr>
      <w:tr w14:paraId="1302D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F0CD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8567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就业补助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B48A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08D4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0FCE12">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D0B096">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FD0793">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E56317">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9FD5DC">
            <w:pPr>
              <w:jc w:val="right"/>
              <w:rPr>
                <w:rFonts w:hint="default" w:ascii="仿宋_GB2312" w:hAnsi="Tahoma" w:eastAsia="仿宋_GB2312" w:cs="仿宋_GB2312"/>
                <w:i w:val="0"/>
                <w:iCs w:val="0"/>
                <w:color w:val="000000"/>
                <w:sz w:val="21"/>
                <w:szCs w:val="21"/>
                <w:u w:val="none"/>
              </w:rPr>
            </w:pPr>
          </w:p>
        </w:tc>
      </w:tr>
      <w:tr w14:paraId="75043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4F7D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5CD4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其他就业补助支出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444A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2395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60C8EF">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5E5058">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48F3AD">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C622F3">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F9C5B2">
            <w:pPr>
              <w:jc w:val="right"/>
              <w:rPr>
                <w:rFonts w:hint="default" w:ascii="仿宋_GB2312" w:hAnsi="Tahoma" w:eastAsia="仿宋_GB2312" w:cs="仿宋_GB2312"/>
                <w:i w:val="0"/>
                <w:iCs w:val="0"/>
                <w:color w:val="000000"/>
                <w:sz w:val="21"/>
                <w:szCs w:val="21"/>
                <w:u w:val="none"/>
              </w:rPr>
            </w:pPr>
          </w:p>
        </w:tc>
      </w:tr>
      <w:tr w14:paraId="356E4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68AC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8384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FFF23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AD03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9591A7">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A55287">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C47BA1">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45B881">
            <w:pPr>
              <w:jc w:val="right"/>
              <w:rPr>
                <w:rFonts w:hint="default" w:ascii="仿宋_GB2312" w:hAnsi="Tahoma" w:eastAsia="仿宋_GB2312" w:cs="仿宋_GB2312"/>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5CC811">
            <w:pPr>
              <w:jc w:val="right"/>
              <w:rPr>
                <w:rFonts w:hint="default" w:ascii="仿宋_GB2312" w:hAnsi="Tahoma" w:eastAsia="仿宋_GB2312" w:cs="仿宋_GB2312"/>
                <w:i w:val="0"/>
                <w:iCs w:val="0"/>
                <w:color w:val="000000"/>
                <w:sz w:val="21"/>
                <w:szCs w:val="21"/>
                <w:u w:val="none"/>
              </w:rPr>
            </w:pPr>
          </w:p>
        </w:tc>
      </w:tr>
      <w:tr w14:paraId="41A86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200F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F771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5B50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27F0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2732F3">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F94867">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0B3072">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E878FD">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60B728">
            <w:pPr>
              <w:rPr>
                <w:rFonts w:hint="default" w:ascii="Tahoma" w:hAnsi="Tahoma" w:eastAsia="Tahoma" w:cs="Tahoma"/>
                <w:i w:val="0"/>
                <w:iCs w:val="0"/>
                <w:color w:val="000000"/>
                <w:sz w:val="22"/>
                <w:szCs w:val="22"/>
                <w:u w:val="none"/>
              </w:rPr>
            </w:pPr>
          </w:p>
        </w:tc>
      </w:tr>
      <w:tr w14:paraId="41FC7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D59B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251C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B349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436C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CEF374">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539B51">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DC01A6">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602A28">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97C820">
            <w:pPr>
              <w:rPr>
                <w:rFonts w:hint="default" w:ascii="Tahoma" w:hAnsi="Tahoma" w:eastAsia="Tahoma" w:cs="Tahoma"/>
                <w:i w:val="0"/>
                <w:iCs w:val="0"/>
                <w:color w:val="000000"/>
                <w:sz w:val="22"/>
                <w:szCs w:val="22"/>
                <w:u w:val="none"/>
              </w:rPr>
            </w:pPr>
          </w:p>
        </w:tc>
      </w:tr>
      <w:tr w14:paraId="0DD8B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8DE5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D5FB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B762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977B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CA9617">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1E414E">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562B1F">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0FA8CB">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D348CA">
            <w:pPr>
              <w:rPr>
                <w:rFonts w:hint="default" w:ascii="Tahoma" w:hAnsi="Tahoma" w:eastAsia="Tahoma" w:cs="Tahoma"/>
                <w:i w:val="0"/>
                <w:iCs w:val="0"/>
                <w:color w:val="000000"/>
                <w:sz w:val="22"/>
                <w:szCs w:val="22"/>
                <w:u w:val="none"/>
              </w:rPr>
            </w:pPr>
          </w:p>
        </w:tc>
      </w:tr>
      <w:tr w14:paraId="71D8A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7712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4AD0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29F0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A17F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7B1A90">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85EAE2">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5ABD03">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03AE99">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E0F9C7">
            <w:pPr>
              <w:rPr>
                <w:rFonts w:hint="default" w:ascii="Tahoma" w:hAnsi="Tahoma" w:eastAsia="Tahoma" w:cs="Tahoma"/>
                <w:i w:val="0"/>
                <w:iCs w:val="0"/>
                <w:color w:val="000000"/>
                <w:sz w:val="22"/>
                <w:szCs w:val="22"/>
                <w:u w:val="none"/>
              </w:rPr>
            </w:pPr>
          </w:p>
        </w:tc>
      </w:tr>
      <w:tr w14:paraId="0CC19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DB2C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39D54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10DA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6152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74F1D0">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537679">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F6580A">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D52199">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839BEF">
            <w:pPr>
              <w:rPr>
                <w:rFonts w:hint="default" w:ascii="Tahoma" w:hAnsi="Tahoma" w:eastAsia="Tahoma" w:cs="Tahoma"/>
                <w:i w:val="0"/>
                <w:iCs w:val="0"/>
                <w:color w:val="000000"/>
                <w:sz w:val="22"/>
                <w:szCs w:val="22"/>
                <w:u w:val="none"/>
              </w:rPr>
            </w:pPr>
          </w:p>
        </w:tc>
      </w:tr>
      <w:tr w14:paraId="097B9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9A84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25A2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F028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46485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ADCA2E">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FA368E">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38D2E6">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8F1A13">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3D1A16">
            <w:pPr>
              <w:rPr>
                <w:rFonts w:hint="default" w:ascii="Tahoma" w:hAnsi="Tahoma" w:eastAsia="Tahoma" w:cs="Tahoma"/>
                <w:i w:val="0"/>
                <w:iCs w:val="0"/>
                <w:color w:val="000000"/>
                <w:sz w:val="22"/>
                <w:szCs w:val="22"/>
                <w:u w:val="none"/>
              </w:rPr>
            </w:pPr>
          </w:p>
        </w:tc>
      </w:tr>
      <w:tr w14:paraId="512DB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88CB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AC6E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5F94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E601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5854AC">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74498E">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F09C4E8">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E2CF8D">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C545E6">
            <w:pPr>
              <w:rPr>
                <w:rFonts w:hint="default" w:ascii="Tahoma" w:hAnsi="Tahoma" w:eastAsia="Tahoma" w:cs="Tahoma"/>
                <w:i w:val="0"/>
                <w:iCs w:val="0"/>
                <w:color w:val="000000"/>
                <w:sz w:val="22"/>
                <w:szCs w:val="22"/>
                <w:u w:val="none"/>
              </w:rPr>
            </w:pPr>
          </w:p>
        </w:tc>
      </w:tr>
      <w:tr w14:paraId="2548F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3FB6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9CEE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659D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AB8B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0410F4">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955B33">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51B609">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8C5B82">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3DE646">
            <w:pPr>
              <w:rPr>
                <w:rFonts w:hint="default" w:ascii="Tahoma" w:hAnsi="Tahoma" w:eastAsia="Tahoma" w:cs="Tahoma"/>
                <w:i w:val="0"/>
                <w:iCs w:val="0"/>
                <w:color w:val="000000"/>
                <w:sz w:val="22"/>
                <w:szCs w:val="22"/>
                <w:u w:val="none"/>
              </w:rPr>
            </w:pPr>
          </w:p>
        </w:tc>
      </w:tr>
      <w:tr w14:paraId="7ADC9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98EF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2120815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B3D7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农村社会事业支出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C221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F561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2A8308">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9DDD33">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040D40">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1EFBCC">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C6F365">
            <w:pPr>
              <w:rPr>
                <w:rFonts w:hint="default" w:ascii="Tahoma" w:hAnsi="Tahoma" w:eastAsia="Tahoma" w:cs="Tahoma"/>
                <w:i w:val="0"/>
                <w:iCs w:val="0"/>
                <w:color w:val="000000"/>
                <w:sz w:val="22"/>
                <w:szCs w:val="22"/>
                <w:u w:val="none"/>
              </w:rPr>
            </w:pPr>
          </w:p>
        </w:tc>
      </w:tr>
      <w:tr w14:paraId="51736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B2A6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2120816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006E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农业农村生态环境支出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4294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9.58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B3FD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9.58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FB3F0A">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753588">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C13C6D">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0D270D">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1DD6E0F">
            <w:pPr>
              <w:rPr>
                <w:rFonts w:hint="default" w:ascii="Tahoma" w:hAnsi="Tahoma" w:eastAsia="Tahoma" w:cs="Tahoma"/>
                <w:i w:val="0"/>
                <w:iCs w:val="0"/>
                <w:color w:val="000000"/>
                <w:sz w:val="22"/>
                <w:szCs w:val="22"/>
                <w:u w:val="none"/>
              </w:rPr>
            </w:pPr>
          </w:p>
        </w:tc>
      </w:tr>
      <w:tr w14:paraId="66EF8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DDD3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2120899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2112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0411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04C0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B21F89">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464C43">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E918DE">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765B92">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DFB45A">
            <w:pPr>
              <w:rPr>
                <w:rFonts w:hint="default" w:ascii="Tahoma" w:hAnsi="Tahoma" w:eastAsia="Tahoma" w:cs="Tahoma"/>
                <w:i w:val="0"/>
                <w:iCs w:val="0"/>
                <w:color w:val="000000"/>
                <w:sz w:val="22"/>
                <w:szCs w:val="22"/>
                <w:u w:val="none"/>
              </w:rPr>
            </w:pPr>
          </w:p>
        </w:tc>
      </w:tr>
      <w:tr w14:paraId="294F6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57AE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A12A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A975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109.86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A875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109.86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CF511D">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E25BC7">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76D313">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2F4D8B">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1B23A65">
            <w:pPr>
              <w:rPr>
                <w:rFonts w:hint="default" w:ascii="Tahoma" w:hAnsi="Tahoma" w:eastAsia="Tahoma" w:cs="Tahoma"/>
                <w:i w:val="0"/>
                <w:iCs w:val="0"/>
                <w:color w:val="000000"/>
                <w:sz w:val="22"/>
                <w:szCs w:val="22"/>
                <w:u w:val="none"/>
              </w:rPr>
            </w:pPr>
          </w:p>
        </w:tc>
      </w:tr>
      <w:tr w14:paraId="4DA77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95DA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21307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794E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农村综合改革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A87E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109.86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4410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109.86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3C56C0">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238943">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F2B3FA">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0337E0">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553336">
            <w:pPr>
              <w:rPr>
                <w:rFonts w:hint="default" w:ascii="Tahoma" w:hAnsi="Tahoma" w:eastAsia="Tahoma" w:cs="Tahoma"/>
                <w:i w:val="0"/>
                <w:iCs w:val="0"/>
                <w:color w:val="000000"/>
                <w:sz w:val="22"/>
                <w:szCs w:val="22"/>
                <w:u w:val="none"/>
              </w:rPr>
            </w:pPr>
          </w:p>
        </w:tc>
      </w:tr>
      <w:tr w14:paraId="23D84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D6EB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2130701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980D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对村级公益事业建设的补助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AF20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0505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63392F">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3C2367">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5DDD1A">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57D0F2">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5C5F09">
            <w:pPr>
              <w:rPr>
                <w:rFonts w:hint="default" w:ascii="Tahoma" w:hAnsi="Tahoma" w:eastAsia="Tahoma" w:cs="Tahoma"/>
                <w:i w:val="0"/>
                <w:iCs w:val="0"/>
                <w:color w:val="000000"/>
                <w:sz w:val="22"/>
                <w:szCs w:val="22"/>
                <w:u w:val="none"/>
              </w:rPr>
            </w:pPr>
          </w:p>
        </w:tc>
      </w:tr>
      <w:tr w14:paraId="68BE7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AB7A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2130705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4E1F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对村民委员会和村党支部的补助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28C4E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97.86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BD22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97.86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25476A">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3E4C74">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393C65">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2C9C8D">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1551AED">
            <w:pPr>
              <w:rPr>
                <w:rFonts w:hint="default" w:ascii="Tahoma" w:hAnsi="Tahoma" w:eastAsia="Tahoma" w:cs="Tahoma"/>
                <w:i w:val="0"/>
                <w:iCs w:val="0"/>
                <w:color w:val="000000"/>
                <w:sz w:val="22"/>
                <w:szCs w:val="22"/>
                <w:u w:val="none"/>
              </w:rPr>
            </w:pPr>
          </w:p>
        </w:tc>
      </w:tr>
      <w:tr w14:paraId="4808D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0F62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9CAB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DE5D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91.11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E535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91.11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79F786">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C1D2F1">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CEAD37">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BDFC2B">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2324B2">
            <w:pPr>
              <w:rPr>
                <w:rFonts w:hint="default" w:ascii="Tahoma" w:hAnsi="Tahoma" w:eastAsia="Tahoma" w:cs="Tahoma"/>
                <w:i w:val="0"/>
                <w:iCs w:val="0"/>
                <w:color w:val="000000"/>
                <w:sz w:val="22"/>
                <w:szCs w:val="22"/>
                <w:u w:val="none"/>
              </w:rPr>
            </w:pPr>
          </w:p>
        </w:tc>
      </w:tr>
      <w:tr w14:paraId="1003F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11DE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9856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保障性安居工程支出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DE2A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91.11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785D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91.11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D8725F">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33A23F">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820D3D">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7FB963">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CDEF69">
            <w:pPr>
              <w:rPr>
                <w:rFonts w:hint="default" w:ascii="Tahoma" w:hAnsi="Tahoma" w:eastAsia="Tahoma" w:cs="Tahoma"/>
                <w:i w:val="0"/>
                <w:iCs w:val="0"/>
                <w:color w:val="000000"/>
                <w:sz w:val="22"/>
                <w:szCs w:val="22"/>
                <w:u w:val="none"/>
              </w:rPr>
            </w:pPr>
          </w:p>
        </w:tc>
      </w:tr>
      <w:tr w14:paraId="41B23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E739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2210111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309C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配租型住房保障</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56F9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8328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3FC73E">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4EFEE7">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31D19B">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9A9020">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6E9E8E">
            <w:pPr>
              <w:rPr>
                <w:rFonts w:hint="default" w:ascii="Tahoma" w:hAnsi="Tahoma" w:eastAsia="Tahoma" w:cs="Tahoma"/>
                <w:i w:val="0"/>
                <w:iCs w:val="0"/>
                <w:color w:val="000000"/>
                <w:sz w:val="22"/>
                <w:szCs w:val="22"/>
                <w:u w:val="none"/>
              </w:rPr>
            </w:pPr>
          </w:p>
        </w:tc>
      </w:tr>
      <w:tr w14:paraId="6217F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2D6D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9B02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2231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78.44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525D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78.44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37753D">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807CD7">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821699">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DA9E48">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8FAADF">
            <w:pPr>
              <w:rPr>
                <w:rFonts w:hint="default" w:ascii="Tahoma" w:hAnsi="Tahoma" w:eastAsia="Tahoma" w:cs="Tahoma"/>
                <w:i w:val="0"/>
                <w:iCs w:val="0"/>
                <w:color w:val="000000"/>
                <w:sz w:val="22"/>
                <w:szCs w:val="22"/>
                <w:u w:val="none"/>
              </w:rPr>
            </w:pPr>
          </w:p>
        </w:tc>
      </w:tr>
      <w:tr w14:paraId="401F3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B041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5FA9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CCE8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7.97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658B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7.97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CC783A">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09D8E2">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745798">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3EEBA2">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EFF2FD">
            <w:pPr>
              <w:rPr>
                <w:rFonts w:hint="default" w:ascii="Tahoma" w:hAnsi="Tahoma" w:eastAsia="Tahoma" w:cs="Tahoma"/>
                <w:i w:val="0"/>
                <w:iCs w:val="0"/>
                <w:color w:val="000000"/>
                <w:sz w:val="22"/>
                <w:szCs w:val="22"/>
                <w:u w:val="none"/>
              </w:rPr>
            </w:pPr>
          </w:p>
        </w:tc>
      </w:tr>
      <w:tr w14:paraId="67DE4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0A2B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22960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1AE9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彩票公益金安排的支出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5C9A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7.97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73EA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7.97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EB0DF3E">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4AD0E6">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12AC67">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1D9AC4">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4EA27D">
            <w:pPr>
              <w:rPr>
                <w:rFonts w:hint="default" w:ascii="Tahoma" w:hAnsi="Tahoma" w:eastAsia="Tahoma" w:cs="Tahoma"/>
                <w:i w:val="0"/>
                <w:iCs w:val="0"/>
                <w:color w:val="000000"/>
                <w:sz w:val="22"/>
                <w:szCs w:val="22"/>
                <w:u w:val="none"/>
              </w:rPr>
            </w:pPr>
          </w:p>
        </w:tc>
      </w:tr>
      <w:tr w14:paraId="6531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8110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2296002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EAC3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用于社会福利的彩票公益金支出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B0BC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7.97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09AA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7.97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C9C3A5">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C5E77C">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1871FC">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0B72EB">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84EAB9">
            <w:pPr>
              <w:rPr>
                <w:rFonts w:hint="default" w:ascii="Tahoma" w:hAnsi="Tahoma" w:eastAsia="Tahoma" w:cs="Tahoma"/>
                <w:i w:val="0"/>
                <w:iCs w:val="0"/>
                <w:color w:val="000000"/>
                <w:sz w:val="22"/>
                <w:szCs w:val="22"/>
                <w:u w:val="none"/>
              </w:rPr>
            </w:pPr>
          </w:p>
        </w:tc>
      </w:tr>
    </w:tbl>
    <w:p w14:paraId="237CAD3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50E8B0DC">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48A9770">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50F99896">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716C7D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祁阳市龚家坪镇人民政府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W w:w="139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074"/>
        <w:gridCol w:w="4176"/>
        <w:gridCol w:w="1828"/>
        <w:gridCol w:w="1644"/>
        <w:gridCol w:w="2131"/>
        <w:gridCol w:w="1042"/>
        <w:gridCol w:w="1042"/>
        <w:gridCol w:w="1043"/>
      </w:tblGrid>
      <w:tr w14:paraId="4F590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5" w:hRule="atLeast"/>
        </w:trPr>
        <w:tc>
          <w:tcPr>
            <w:tcW w:w="5250" w:type="dxa"/>
            <w:gridSpan w:val="2"/>
            <w:tcBorders>
              <w:top w:val="single" w:color="000000" w:sz="8" w:space="0"/>
              <w:left w:val="single" w:color="000000" w:sz="8" w:space="0"/>
              <w:bottom w:val="single" w:color="000000" w:sz="8" w:space="0"/>
              <w:right w:val="single" w:color="000000" w:sz="8" w:space="0"/>
            </w:tcBorders>
            <w:shd w:val="clear" w:color="auto" w:fill="FFFFFF"/>
            <w:vAlign w:val="center"/>
          </w:tcPr>
          <w:p w14:paraId="54BDA636">
            <w:pPr>
              <w:keepNext w:val="0"/>
              <w:keepLines w:val="0"/>
              <w:widowControl/>
              <w:suppressLineNumbers w:val="0"/>
              <w:jc w:val="center"/>
              <w:textAlignment w:val="center"/>
              <w:rPr>
                <w:rFonts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项</w:t>
            </w:r>
            <w:r>
              <w:rPr>
                <w:rFonts w:hint="default" w:ascii="Times New Roman" w:hAnsi="Times New Roman" w:eastAsia="仿宋_GB2312" w:cs="Times New Roman"/>
                <w:b/>
                <w:bCs/>
                <w:i w:val="0"/>
                <w:iCs w:val="0"/>
                <w:color w:val="000000"/>
                <w:kern w:val="0"/>
                <w:sz w:val="24"/>
                <w:szCs w:val="24"/>
                <w:u w:val="none"/>
                <w:bdr w:val="none" w:color="auto" w:sz="0" w:space="0"/>
                <w:lang w:val="en-US" w:eastAsia="zh-CN" w:bidi="ar"/>
              </w:rPr>
              <w:t xml:space="preserve">    </w:t>
            </w: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目</w:t>
            </w:r>
          </w:p>
        </w:tc>
        <w:tc>
          <w:tcPr>
            <w:tcW w:w="1828"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76F6305">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本年支出合计</w:t>
            </w:r>
          </w:p>
        </w:tc>
        <w:tc>
          <w:tcPr>
            <w:tcW w:w="1644"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4ED8B1B8">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基本支出</w:t>
            </w:r>
          </w:p>
        </w:tc>
        <w:tc>
          <w:tcPr>
            <w:tcW w:w="2131"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5412FE44">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项目支出</w:t>
            </w:r>
          </w:p>
        </w:tc>
        <w:tc>
          <w:tcPr>
            <w:tcW w:w="1042"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938FC25">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上缴上级支出</w:t>
            </w:r>
          </w:p>
        </w:tc>
        <w:tc>
          <w:tcPr>
            <w:tcW w:w="1042"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1D539642">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经营支出</w:t>
            </w:r>
          </w:p>
        </w:tc>
        <w:tc>
          <w:tcPr>
            <w:tcW w:w="1043"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AC1199E">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对附属单位补助支出</w:t>
            </w:r>
          </w:p>
        </w:tc>
      </w:tr>
      <w:tr w14:paraId="3EA31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074"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66E58F4D">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功能分类科目编码</w:t>
            </w:r>
          </w:p>
        </w:tc>
        <w:tc>
          <w:tcPr>
            <w:tcW w:w="4176"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14:paraId="0A2D42A8">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科目名称</w:t>
            </w:r>
          </w:p>
        </w:tc>
        <w:tc>
          <w:tcPr>
            <w:tcW w:w="1828"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20020C5">
            <w:pPr>
              <w:jc w:val="center"/>
              <w:rPr>
                <w:rFonts w:hint="default" w:ascii="仿宋_GB2312" w:hAnsi="Tahoma" w:eastAsia="仿宋_GB2312" w:cs="仿宋_GB2312"/>
                <w:b/>
                <w:bCs/>
                <w:i w:val="0"/>
                <w:iCs w:val="0"/>
                <w:color w:val="000000"/>
                <w:sz w:val="24"/>
                <w:szCs w:val="24"/>
                <w:u w:val="none"/>
              </w:rPr>
            </w:pPr>
          </w:p>
        </w:tc>
        <w:tc>
          <w:tcPr>
            <w:tcW w:w="1644"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9AF34CB">
            <w:pPr>
              <w:jc w:val="center"/>
              <w:rPr>
                <w:rFonts w:hint="default" w:ascii="仿宋_GB2312" w:hAnsi="Tahoma" w:eastAsia="仿宋_GB2312" w:cs="仿宋_GB2312"/>
                <w:b/>
                <w:bCs/>
                <w:i w:val="0"/>
                <w:iCs w:val="0"/>
                <w:color w:val="000000"/>
                <w:sz w:val="24"/>
                <w:szCs w:val="24"/>
                <w:u w:val="none"/>
              </w:rPr>
            </w:pPr>
          </w:p>
        </w:tc>
        <w:tc>
          <w:tcPr>
            <w:tcW w:w="2131"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CE5E1B3">
            <w:pPr>
              <w:jc w:val="center"/>
              <w:rPr>
                <w:rFonts w:hint="default" w:ascii="仿宋_GB2312" w:hAnsi="Tahoma" w:eastAsia="仿宋_GB2312" w:cs="仿宋_GB2312"/>
                <w:b/>
                <w:bCs/>
                <w:i w:val="0"/>
                <w:iCs w:val="0"/>
                <w:color w:val="000000"/>
                <w:sz w:val="24"/>
                <w:szCs w:val="24"/>
                <w:u w:val="none"/>
              </w:rPr>
            </w:pPr>
          </w:p>
        </w:tc>
        <w:tc>
          <w:tcPr>
            <w:tcW w:w="1042"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06E5AC5">
            <w:pPr>
              <w:jc w:val="center"/>
              <w:rPr>
                <w:rFonts w:hint="default" w:ascii="仿宋_GB2312" w:hAnsi="Tahoma" w:eastAsia="仿宋_GB2312" w:cs="仿宋_GB2312"/>
                <w:b/>
                <w:bCs/>
                <w:i w:val="0"/>
                <w:iCs w:val="0"/>
                <w:color w:val="000000"/>
                <w:sz w:val="24"/>
                <w:szCs w:val="24"/>
                <w:u w:val="none"/>
              </w:rPr>
            </w:pPr>
          </w:p>
        </w:tc>
        <w:tc>
          <w:tcPr>
            <w:tcW w:w="1042"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AA92D74">
            <w:pPr>
              <w:jc w:val="center"/>
              <w:rPr>
                <w:rFonts w:hint="default" w:ascii="仿宋_GB2312" w:hAnsi="Tahoma" w:eastAsia="仿宋_GB2312" w:cs="仿宋_GB2312"/>
                <w:b/>
                <w:bCs/>
                <w:i w:val="0"/>
                <w:iCs w:val="0"/>
                <w:color w:val="000000"/>
                <w:sz w:val="24"/>
                <w:szCs w:val="24"/>
                <w:u w:val="none"/>
              </w:rPr>
            </w:pPr>
          </w:p>
        </w:tc>
        <w:tc>
          <w:tcPr>
            <w:tcW w:w="104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1945D4F5">
            <w:pPr>
              <w:jc w:val="center"/>
              <w:rPr>
                <w:rFonts w:hint="default" w:ascii="仿宋_GB2312" w:hAnsi="Tahoma" w:eastAsia="仿宋_GB2312" w:cs="仿宋_GB2312"/>
                <w:b/>
                <w:bCs/>
                <w:i w:val="0"/>
                <w:iCs w:val="0"/>
                <w:color w:val="000000"/>
                <w:sz w:val="24"/>
                <w:szCs w:val="24"/>
                <w:u w:val="none"/>
              </w:rPr>
            </w:pPr>
          </w:p>
        </w:tc>
      </w:tr>
      <w:tr w14:paraId="0D893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74"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66D7154B">
            <w:pPr>
              <w:jc w:val="center"/>
              <w:rPr>
                <w:rFonts w:hint="default" w:ascii="仿宋_GB2312" w:hAnsi="Tahoma" w:eastAsia="仿宋_GB2312" w:cs="仿宋_GB2312"/>
                <w:b/>
                <w:bCs/>
                <w:i w:val="0"/>
                <w:iCs w:val="0"/>
                <w:color w:val="000000"/>
                <w:sz w:val="24"/>
                <w:szCs w:val="24"/>
                <w:u w:val="none"/>
              </w:rPr>
            </w:pPr>
          </w:p>
        </w:tc>
        <w:tc>
          <w:tcPr>
            <w:tcW w:w="4176"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5FA0C54D">
            <w:pPr>
              <w:jc w:val="center"/>
              <w:rPr>
                <w:rFonts w:hint="default" w:ascii="仿宋_GB2312" w:hAnsi="Tahoma" w:eastAsia="仿宋_GB2312" w:cs="仿宋_GB2312"/>
                <w:b/>
                <w:bCs/>
                <w:i w:val="0"/>
                <w:iCs w:val="0"/>
                <w:color w:val="000000"/>
                <w:sz w:val="24"/>
                <w:szCs w:val="24"/>
                <w:u w:val="none"/>
              </w:rPr>
            </w:pPr>
          </w:p>
        </w:tc>
        <w:tc>
          <w:tcPr>
            <w:tcW w:w="1828"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6C37E16">
            <w:pPr>
              <w:jc w:val="center"/>
              <w:rPr>
                <w:rFonts w:hint="default" w:ascii="仿宋_GB2312" w:hAnsi="Tahoma" w:eastAsia="仿宋_GB2312" w:cs="仿宋_GB2312"/>
                <w:b/>
                <w:bCs/>
                <w:i w:val="0"/>
                <w:iCs w:val="0"/>
                <w:color w:val="000000"/>
                <w:sz w:val="24"/>
                <w:szCs w:val="24"/>
                <w:u w:val="none"/>
              </w:rPr>
            </w:pPr>
          </w:p>
        </w:tc>
        <w:tc>
          <w:tcPr>
            <w:tcW w:w="1644"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514AD48">
            <w:pPr>
              <w:jc w:val="center"/>
              <w:rPr>
                <w:rFonts w:hint="default" w:ascii="仿宋_GB2312" w:hAnsi="Tahoma" w:eastAsia="仿宋_GB2312" w:cs="仿宋_GB2312"/>
                <w:b/>
                <w:bCs/>
                <w:i w:val="0"/>
                <w:iCs w:val="0"/>
                <w:color w:val="000000"/>
                <w:sz w:val="24"/>
                <w:szCs w:val="24"/>
                <w:u w:val="none"/>
              </w:rPr>
            </w:pPr>
          </w:p>
        </w:tc>
        <w:tc>
          <w:tcPr>
            <w:tcW w:w="2131"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0DDBD9C6">
            <w:pPr>
              <w:jc w:val="center"/>
              <w:rPr>
                <w:rFonts w:hint="default" w:ascii="仿宋_GB2312" w:hAnsi="Tahoma" w:eastAsia="仿宋_GB2312" w:cs="仿宋_GB2312"/>
                <w:b/>
                <w:bCs/>
                <w:i w:val="0"/>
                <w:iCs w:val="0"/>
                <w:color w:val="000000"/>
                <w:sz w:val="24"/>
                <w:szCs w:val="24"/>
                <w:u w:val="none"/>
              </w:rPr>
            </w:pPr>
          </w:p>
        </w:tc>
        <w:tc>
          <w:tcPr>
            <w:tcW w:w="1042"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3E6EE93B">
            <w:pPr>
              <w:jc w:val="center"/>
              <w:rPr>
                <w:rFonts w:hint="default" w:ascii="仿宋_GB2312" w:hAnsi="Tahoma" w:eastAsia="仿宋_GB2312" w:cs="仿宋_GB2312"/>
                <w:b/>
                <w:bCs/>
                <w:i w:val="0"/>
                <w:iCs w:val="0"/>
                <w:color w:val="000000"/>
                <w:sz w:val="24"/>
                <w:szCs w:val="24"/>
                <w:u w:val="none"/>
              </w:rPr>
            </w:pPr>
          </w:p>
        </w:tc>
        <w:tc>
          <w:tcPr>
            <w:tcW w:w="1042"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448048A1">
            <w:pPr>
              <w:jc w:val="center"/>
              <w:rPr>
                <w:rFonts w:hint="default" w:ascii="仿宋_GB2312" w:hAnsi="Tahoma" w:eastAsia="仿宋_GB2312" w:cs="仿宋_GB2312"/>
                <w:b/>
                <w:bCs/>
                <w:i w:val="0"/>
                <w:iCs w:val="0"/>
                <w:color w:val="000000"/>
                <w:sz w:val="24"/>
                <w:szCs w:val="24"/>
                <w:u w:val="none"/>
              </w:rPr>
            </w:pPr>
          </w:p>
        </w:tc>
        <w:tc>
          <w:tcPr>
            <w:tcW w:w="1043"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14:paraId="21A179BE">
            <w:pPr>
              <w:jc w:val="center"/>
              <w:rPr>
                <w:rFonts w:hint="default" w:ascii="仿宋_GB2312" w:hAnsi="Tahoma" w:eastAsia="仿宋_GB2312" w:cs="仿宋_GB2312"/>
                <w:b/>
                <w:bCs/>
                <w:i w:val="0"/>
                <w:iCs w:val="0"/>
                <w:color w:val="000000"/>
                <w:sz w:val="24"/>
                <w:szCs w:val="24"/>
                <w:u w:val="none"/>
              </w:rPr>
            </w:pPr>
          </w:p>
        </w:tc>
      </w:tr>
      <w:tr w14:paraId="78094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2"/>
            <w:tcBorders>
              <w:top w:val="single" w:color="000000" w:sz="8" w:space="0"/>
              <w:left w:val="single" w:color="000000" w:sz="8" w:space="0"/>
              <w:bottom w:val="nil"/>
              <w:right w:val="single" w:color="000000" w:sz="8" w:space="0"/>
            </w:tcBorders>
            <w:shd w:val="clear" w:color="auto" w:fill="FFFFFF"/>
            <w:noWrap/>
            <w:vAlign w:val="center"/>
          </w:tcPr>
          <w:p w14:paraId="33CD8DE5">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栏次</w:t>
            </w:r>
          </w:p>
        </w:tc>
        <w:tc>
          <w:tcPr>
            <w:tcW w:w="0" w:type="auto"/>
            <w:tcBorders>
              <w:top w:val="nil"/>
              <w:left w:val="nil"/>
              <w:bottom w:val="nil"/>
              <w:right w:val="single" w:color="000000" w:sz="8" w:space="0"/>
            </w:tcBorders>
            <w:shd w:val="clear" w:color="auto" w:fill="FFFFFF"/>
            <w:noWrap/>
            <w:vAlign w:val="center"/>
          </w:tcPr>
          <w:p w14:paraId="31A04008">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1</w:t>
            </w:r>
          </w:p>
        </w:tc>
        <w:tc>
          <w:tcPr>
            <w:tcW w:w="0" w:type="auto"/>
            <w:tcBorders>
              <w:top w:val="nil"/>
              <w:left w:val="nil"/>
              <w:bottom w:val="nil"/>
              <w:right w:val="single" w:color="000000" w:sz="8" w:space="0"/>
            </w:tcBorders>
            <w:shd w:val="clear" w:color="auto" w:fill="FFFFFF"/>
            <w:noWrap/>
            <w:vAlign w:val="center"/>
          </w:tcPr>
          <w:p w14:paraId="7F323612">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2</w:t>
            </w:r>
          </w:p>
        </w:tc>
        <w:tc>
          <w:tcPr>
            <w:tcW w:w="0" w:type="auto"/>
            <w:tcBorders>
              <w:top w:val="nil"/>
              <w:left w:val="nil"/>
              <w:bottom w:val="nil"/>
              <w:right w:val="single" w:color="000000" w:sz="8" w:space="0"/>
            </w:tcBorders>
            <w:shd w:val="clear" w:color="auto" w:fill="FFFFFF"/>
            <w:noWrap/>
            <w:vAlign w:val="center"/>
          </w:tcPr>
          <w:p w14:paraId="24D0A6DF">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3</w:t>
            </w:r>
          </w:p>
        </w:tc>
        <w:tc>
          <w:tcPr>
            <w:tcW w:w="0" w:type="auto"/>
            <w:tcBorders>
              <w:top w:val="nil"/>
              <w:left w:val="nil"/>
              <w:bottom w:val="nil"/>
              <w:right w:val="single" w:color="000000" w:sz="8" w:space="0"/>
            </w:tcBorders>
            <w:shd w:val="clear" w:color="auto" w:fill="FFFFFF"/>
            <w:noWrap/>
            <w:vAlign w:val="center"/>
          </w:tcPr>
          <w:p w14:paraId="37239003">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4</w:t>
            </w:r>
          </w:p>
        </w:tc>
        <w:tc>
          <w:tcPr>
            <w:tcW w:w="0" w:type="auto"/>
            <w:tcBorders>
              <w:top w:val="nil"/>
              <w:left w:val="nil"/>
              <w:bottom w:val="nil"/>
              <w:right w:val="single" w:color="000000" w:sz="8" w:space="0"/>
            </w:tcBorders>
            <w:shd w:val="clear" w:color="auto" w:fill="FFFFFF"/>
            <w:noWrap/>
            <w:vAlign w:val="center"/>
          </w:tcPr>
          <w:p w14:paraId="4471C634">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5</w:t>
            </w:r>
          </w:p>
        </w:tc>
        <w:tc>
          <w:tcPr>
            <w:tcW w:w="0" w:type="auto"/>
            <w:tcBorders>
              <w:top w:val="nil"/>
              <w:left w:val="nil"/>
              <w:bottom w:val="nil"/>
              <w:right w:val="single" w:color="000000" w:sz="8" w:space="0"/>
            </w:tcBorders>
            <w:shd w:val="clear" w:color="auto" w:fill="FFFFFF"/>
            <w:noWrap/>
            <w:vAlign w:val="center"/>
          </w:tcPr>
          <w:p w14:paraId="0E330D71">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6</w:t>
            </w:r>
          </w:p>
        </w:tc>
      </w:tr>
      <w:tr w14:paraId="15E0A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8B140">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6164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1,550.25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A24E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1,489.58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4E44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60.67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0713EE">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601915">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68C710">
            <w:pPr>
              <w:jc w:val="right"/>
              <w:rPr>
                <w:rFonts w:hint="default" w:ascii="仿宋_GB2312" w:hAnsi="Tahoma" w:eastAsia="仿宋_GB2312" w:cs="仿宋_GB2312"/>
                <w:i w:val="0"/>
                <w:iCs w:val="0"/>
                <w:color w:val="000000"/>
                <w:sz w:val="24"/>
                <w:szCs w:val="24"/>
                <w:u w:val="none"/>
              </w:rPr>
            </w:pPr>
          </w:p>
        </w:tc>
      </w:tr>
      <w:tr w14:paraId="4D249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D209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1BB0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E367B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73080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C2915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EDAF4C">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87C8EB">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92E4B7">
            <w:pPr>
              <w:jc w:val="right"/>
              <w:rPr>
                <w:rFonts w:hint="default" w:ascii="仿宋_GB2312" w:hAnsi="Tahoma" w:eastAsia="仿宋_GB2312" w:cs="仿宋_GB2312"/>
                <w:i w:val="0"/>
                <w:iCs w:val="0"/>
                <w:color w:val="000000"/>
                <w:sz w:val="24"/>
                <w:szCs w:val="24"/>
                <w:u w:val="none"/>
              </w:rPr>
            </w:pPr>
          </w:p>
        </w:tc>
      </w:tr>
      <w:tr w14:paraId="2DD2A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51CF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19B1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ECADA77">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6DCD35">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2C6E3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7EB632">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A217B0">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69270D">
            <w:pPr>
              <w:jc w:val="right"/>
              <w:rPr>
                <w:rFonts w:hint="default" w:ascii="仿宋_GB2312" w:hAnsi="Tahoma" w:eastAsia="仿宋_GB2312" w:cs="仿宋_GB2312"/>
                <w:i w:val="0"/>
                <w:iCs w:val="0"/>
                <w:color w:val="000000"/>
                <w:sz w:val="24"/>
                <w:szCs w:val="24"/>
                <w:u w:val="none"/>
              </w:rPr>
            </w:pPr>
          </w:p>
        </w:tc>
      </w:tr>
      <w:tr w14:paraId="03484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4E19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9DCA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9BB1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1,113.82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57DA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1,113.82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774B1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7FE5C2">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92E35AC">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0738BF">
            <w:pPr>
              <w:jc w:val="right"/>
              <w:rPr>
                <w:rFonts w:hint="default" w:ascii="仿宋_GB2312" w:hAnsi="Tahoma" w:eastAsia="仿宋_GB2312" w:cs="仿宋_GB2312"/>
                <w:i w:val="0"/>
                <w:iCs w:val="0"/>
                <w:color w:val="000000"/>
                <w:sz w:val="24"/>
                <w:szCs w:val="24"/>
                <w:u w:val="none"/>
              </w:rPr>
            </w:pPr>
          </w:p>
        </w:tc>
      </w:tr>
      <w:tr w14:paraId="0682A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F684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30EB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11AA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36.45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E7113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656B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36.45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C54075">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0849E4">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A4FB88">
            <w:pPr>
              <w:jc w:val="right"/>
              <w:rPr>
                <w:rFonts w:hint="default" w:ascii="仿宋_GB2312" w:hAnsi="Tahoma" w:eastAsia="仿宋_GB2312" w:cs="仿宋_GB2312"/>
                <w:i w:val="0"/>
                <w:iCs w:val="0"/>
                <w:color w:val="000000"/>
                <w:sz w:val="24"/>
                <w:szCs w:val="24"/>
                <w:u w:val="none"/>
              </w:rPr>
            </w:pPr>
          </w:p>
        </w:tc>
      </w:tr>
      <w:tr w14:paraId="7E574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E45D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9D21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CEB6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C7A9E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644D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22F9DE2">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3B0384">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FD0ABE">
            <w:pPr>
              <w:jc w:val="right"/>
              <w:rPr>
                <w:rFonts w:hint="default" w:ascii="仿宋_GB2312" w:hAnsi="Tahoma" w:eastAsia="仿宋_GB2312" w:cs="仿宋_GB2312"/>
                <w:i w:val="0"/>
                <w:iCs w:val="0"/>
                <w:color w:val="000000"/>
                <w:sz w:val="24"/>
                <w:szCs w:val="24"/>
                <w:u w:val="none"/>
              </w:rPr>
            </w:pPr>
          </w:p>
        </w:tc>
      </w:tr>
      <w:tr w14:paraId="0D5C0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B69D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129D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99C9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BBF7B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A757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D02432">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7FC442">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3E9D33">
            <w:pPr>
              <w:jc w:val="right"/>
              <w:rPr>
                <w:rFonts w:hint="default" w:ascii="仿宋_GB2312" w:hAnsi="Tahoma" w:eastAsia="仿宋_GB2312" w:cs="仿宋_GB2312"/>
                <w:i w:val="0"/>
                <w:iCs w:val="0"/>
                <w:color w:val="000000"/>
                <w:sz w:val="24"/>
                <w:szCs w:val="24"/>
                <w:u w:val="none"/>
              </w:rPr>
            </w:pPr>
          </w:p>
        </w:tc>
      </w:tr>
      <w:tr w14:paraId="00F97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BE73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14B5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963F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0F700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3121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477634">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E8AF7A">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C2AD75">
            <w:pPr>
              <w:jc w:val="right"/>
              <w:rPr>
                <w:rFonts w:hint="default" w:ascii="仿宋_GB2312" w:hAnsi="Tahoma" w:eastAsia="仿宋_GB2312" w:cs="仿宋_GB2312"/>
                <w:i w:val="0"/>
                <w:iCs w:val="0"/>
                <w:color w:val="000000"/>
                <w:sz w:val="24"/>
                <w:szCs w:val="24"/>
                <w:u w:val="none"/>
              </w:rPr>
            </w:pPr>
          </w:p>
        </w:tc>
      </w:tr>
      <w:tr w14:paraId="53A38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5856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1045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4B86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131.39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30E4D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131.39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20CAD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10ED9F">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B415FB">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C0C05D">
            <w:pPr>
              <w:jc w:val="right"/>
              <w:rPr>
                <w:rFonts w:hint="default" w:ascii="仿宋_GB2312" w:hAnsi="Tahoma" w:eastAsia="仿宋_GB2312" w:cs="仿宋_GB2312"/>
                <w:i w:val="0"/>
                <w:iCs w:val="0"/>
                <w:color w:val="000000"/>
                <w:sz w:val="24"/>
                <w:szCs w:val="24"/>
                <w:u w:val="none"/>
              </w:rPr>
            </w:pPr>
          </w:p>
        </w:tc>
      </w:tr>
      <w:tr w14:paraId="5EB14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952C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2CF4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C91A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224F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1,125.91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2EA02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702166">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BB4CA7">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276F25">
            <w:pPr>
              <w:jc w:val="right"/>
              <w:rPr>
                <w:rFonts w:hint="default" w:ascii="仿宋_GB2312" w:hAnsi="Tahoma" w:eastAsia="仿宋_GB2312" w:cs="仿宋_GB2312"/>
                <w:i w:val="0"/>
                <w:iCs w:val="0"/>
                <w:color w:val="000000"/>
                <w:sz w:val="24"/>
                <w:szCs w:val="24"/>
                <w:u w:val="none"/>
              </w:rPr>
            </w:pPr>
          </w:p>
        </w:tc>
      </w:tr>
      <w:tr w14:paraId="2BAF0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C26D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2080199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3E26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其他人力资源和社会保障管理事务支出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F3D13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947A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1,125.91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D5D3B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DFBF4B">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B92E59">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511352">
            <w:pPr>
              <w:jc w:val="right"/>
              <w:rPr>
                <w:rFonts w:hint="default" w:ascii="仿宋_GB2312" w:hAnsi="Tahoma" w:eastAsia="仿宋_GB2312" w:cs="仿宋_GB2312"/>
                <w:i w:val="0"/>
                <w:iCs w:val="0"/>
                <w:color w:val="000000"/>
                <w:sz w:val="24"/>
                <w:szCs w:val="24"/>
                <w:u w:val="none"/>
              </w:rPr>
            </w:pPr>
          </w:p>
        </w:tc>
      </w:tr>
      <w:tr w14:paraId="0A491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E605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921D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91D3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24D0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FE63A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E1D212">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151BAA">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21B113">
            <w:pPr>
              <w:jc w:val="right"/>
              <w:rPr>
                <w:rFonts w:hint="default" w:ascii="仿宋_GB2312" w:hAnsi="Tahoma" w:eastAsia="仿宋_GB2312" w:cs="仿宋_GB2312"/>
                <w:i w:val="0"/>
                <w:iCs w:val="0"/>
                <w:color w:val="000000"/>
                <w:sz w:val="24"/>
                <w:szCs w:val="24"/>
                <w:u w:val="none"/>
              </w:rPr>
            </w:pPr>
          </w:p>
        </w:tc>
      </w:tr>
      <w:tr w14:paraId="60563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AE5D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32B4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24FD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8393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BB9A9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B4F45DE">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8C98957">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2AE43D7">
            <w:pPr>
              <w:jc w:val="right"/>
              <w:rPr>
                <w:rFonts w:hint="default" w:ascii="仿宋_GB2312" w:hAnsi="Tahoma" w:eastAsia="仿宋_GB2312" w:cs="仿宋_GB2312"/>
                <w:i w:val="0"/>
                <w:iCs w:val="0"/>
                <w:color w:val="000000"/>
                <w:sz w:val="24"/>
                <w:szCs w:val="24"/>
                <w:u w:val="none"/>
              </w:rPr>
            </w:pPr>
          </w:p>
        </w:tc>
      </w:tr>
      <w:tr w14:paraId="3BCAF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9AE6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7B9F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就业补助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59D8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1508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2D94E0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996DFBA">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CE62F7">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37F144">
            <w:pPr>
              <w:jc w:val="right"/>
              <w:rPr>
                <w:rFonts w:hint="default" w:ascii="仿宋_GB2312" w:hAnsi="Tahoma" w:eastAsia="仿宋_GB2312" w:cs="仿宋_GB2312"/>
                <w:i w:val="0"/>
                <w:iCs w:val="0"/>
                <w:color w:val="000000"/>
                <w:sz w:val="24"/>
                <w:szCs w:val="24"/>
                <w:u w:val="none"/>
              </w:rPr>
            </w:pPr>
          </w:p>
        </w:tc>
      </w:tr>
      <w:tr w14:paraId="67444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A9BE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55A9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其他就业补助支出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0F2F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F080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CE56E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80C5FB">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39EA0F">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AC34922">
            <w:pPr>
              <w:jc w:val="right"/>
              <w:rPr>
                <w:rFonts w:hint="default" w:ascii="仿宋_GB2312" w:hAnsi="Tahoma" w:eastAsia="仿宋_GB2312" w:cs="仿宋_GB2312"/>
                <w:i w:val="0"/>
                <w:iCs w:val="0"/>
                <w:color w:val="000000"/>
                <w:sz w:val="24"/>
                <w:szCs w:val="24"/>
                <w:u w:val="none"/>
              </w:rPr>
            </w:pPr>
          </w:p>
        </w:tc>
      </w:tr>
      <w:tr w14:paraId="63169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43C5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867D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DEE6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B46C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0F361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14F540">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164085">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D6BF7D">
            <w:pPr>
              <w:jc w:val="right"/>
              <w:rPr>
                <w:rFonts w:hint="default" w:ascii="仿宋_GB2312" w:hAnsi="Tahoma" w:eastAsia="仿宋_GB2312" w:cs="仿宋_GB2312"/>
                <w:i w:val="0"/>
                <w:iCs w:val="0"/>
                <w:color w:val="000000"/>
                <w:sz w:val="24"/>
                <w:szCs w:val="24"/>
                <w:u w:val="none"/>
              </w:rPr>
            </w:pPr>
          </w:p>
        </w:tc>
      </w:tr>
      <w:tr w14:paraId="2A593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01C9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1BE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2A29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E670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1C734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95F454">
            <w:pPr>
              <w:keepNext w:val="0"/>
              <w:keepLines w:val="0"/>
              <w:widowControl/>
              <w:suppressLineNumbers w:val="0"/>
              <w:jc w:val="right"/>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 xml:space="preserve">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525C25">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4ED782E">
            <w:pPr>
              <w:jc w:val="right"/>
              <w:rPr>
                <w:rFonts w:hint="default" w:ascii="仿宋_GB2312" w:hAnsi="Tahoma" w:eastAsia="仿宋_GB2312" w:cs="仿宋_GB2312"/>
                <w:i w:val="0"/>
                <w:iCs w:val="0"/>
                <w:color w:val="000000"/>
                <w:sz w:val="24"/>
                <w:szCs w:val="24"/>
                <w:u w:val="none"/>
              </w:rPr>
            </w:pPr>
          </w:p>
        </w:tc>
      </w:tr>
      <w:tr w14:paraId="7DED7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F944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9A07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9506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E4E9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604F24">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36B7E3">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66AFCA">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BB75AD">
            <w:pPr>
              <w:jc w:val="right"/>
              <w:rPr>
                <w:rFonts w:hint="default" w:ascii="仿宋_GB2312" w:hAnsi="Tahoma" w:eastAsia="仿宋_GB2312" w:cs="仿宋_GB2312"/>
                <w:i w:val="0"/>
                <w:iCs w:val="0"/>
                <w:color w:val="000000"/>
                <w:sz w:val="24"/>
                <w:szCs w:val="24"/>
                <w:u w:val="none"/>
              </w:rPr>
            </w:pPr>
          </w:p>
        </w:tc>
      </w:tr>
      <w:tr w14:paraId="3BFDF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D199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82AA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C70F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4ED9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B5C48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CCB7D1">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078E73">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33860C">
            <w:pPr>
              <w:jc w:val="right"/>
              <w:rPr>
                <w:rFonts w:hint="default" w:ascii="仿宋_GB2312" w:hAnsi="Tahoma" w:eastAsia="仿宋_GB2312" w:cs="仿宋_GB2312"/>
                <w:i w:val="0"/>
                <w:iCs w:val="0"/>
                <w:color w:val="000000"/>
                <w:sz w:val="24"/>
                <w:szCs w:val="24"/>
                <w:u w:val="none"/>
              </w:rPr>
            </w:pPr>
          </w:p>
        </w:tc>
      </w:tr>
      <w:tr w14:paraId="6648D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6EE5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A306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CF28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E205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08222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64974CA">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0FC4C0">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E213D9C">
            <w:pPr>
              <w:jc w:val="right"/>
              <w:rPr>
                <w:rFonts w:hint="default" w:ascii="仿宋_GB2312" w:hAnsi="Tahoma" w:eastAsia="仿宋_GB2312" w:cs="仿宋_GB2312"/>
                <w:i w:val="0"/>
                <w:iCs w:val="0"/>
                <w:color w:val="000000"/>
                <w:sz w:val="24"/>
                <w:szCs w:val="24"/>
                <w:u w:val="none"/>
              </w:rPr>
            </w:pPr>
          </w:p>
        </w:tc>
      </w:tr>
      <w:tr w14:paraId="1E016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A4E3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D8B9F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D6A8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AAF2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C3D2D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0FF21B">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9BE954">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DD600E">
            <w:pPr>
              <w:jc w:val="right"/>
              <w:rPr>
                <w:rFonts w:hint="default" w:ascii="仿宋_GB2312" w:hAnsi="Tahoma" w:eastAsia="仿宋_GB2312" w:cs="仿宋_GB2312"/>
                <w:i w:val="0"/>
                <w:iCs w:val="0"/>
                <w:color w:val="000000"/>
                <w:sz w:val="24"/>
                <w:szCs w:val="24"/>
                <w:u w:val="none"/>
              </w:rPr>
            </w:pPr>
          </w:p>
        </w:tc>
      </w:tr>
      <w:tr w14:paraId="172DC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22B3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8A33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7AF6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7E3F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709951">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822199">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FA4181F">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36A490">
            <w:pPr>
              <w:jc w:val="right"/>
              <w:rPr>
                <w:rFonts w:hint="default" w:ascii="仿宋_GB2312" w:hAnsi="Tahoma" w:eastAsia="仿宋_GB2312" w:cs="仿宋_GB2312"/>
                <w:i w:val="0"/>
                <w:iCs w:val="0"/>
                <w:color w:val="000000"/>
                <w:sz w:val="24"/>
                <w:szCs w:val="24"/>
                <w:u w:val="none"/>
              </w:rPr>
            </w:pPr>
          </w:p>
        </w:tc>
      </w:tr>
      <w:tr w14:paraId="1A4F4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AD8A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5509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BF15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D4315D">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96F7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469562">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7C745F6">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5DEDE9">
            <w:pPr>
              <w:jc w:val="right"/>
              <w:rPr>
                <w:rFonts w:hint="default" w:ascii="仿宋_GB2312" w:hAnsi="Tahoma" w:eastAsia="仿宋_GB2312" w:cs="仿宋_GB2312"/>
                <w:i w:val="0"/>
                <w:iCs w:val="0"/>
                <w:color w:val="000000"/>
                <w:sz w:val="24"/>
                <w:szCs w:val="24"/>
                <w:u w:val="none"/>
              </w:rPr>
            </w:pPr>
          </w:p>
        </w:tc>
      </w:tr>
      <w:tr w14:paraId="6857C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C725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21208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7D3B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3846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B7C80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97EC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15.94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1D64E4">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B2203E">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3EEEE6">
            <w:pPr>
              <w:jc w:val="right"/>
              <w:rPr>
                <w:rFonts w:hint="default" w:ascii="仿宋_GB2312" w:hAnsi="Tahoma" w:eastAsia="仿宋_GB2312" w:cs="仿宋_GB2312"/>
                <w:i w:val="0"/>
                <w:iCs w:val="0"/>
                <w:color w:val="000000"/>
                <w:sz w:val="24"/>
                <w:szCs w:val="24"/>
                <w:u w:val="none"/>
              </w:rPr>
            </w:pPr>
          </w:p>
        </w:tc>
      </w:tr>
      <w:tr w14:paraId="044A2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2472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2120815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73A9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农村社会事业支出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0561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8A6EB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EE6C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3.50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EC3400">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7BAC76">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642906">
            <w:pPr>
              <w:rPr>
                <w:rFonts w:hint="default" w:ascii="Tahoma" w:hAnsi="Tahoma" w:eastAsia="Tahoma" w:cs="Tahoma"/>
                <w:i w:val="0"/>
                <w:iCs w:val="0"/>
                <w:color w:val="000000"/>
                <w:sz w:val="22"/>
                <w:szCs w:val="22"/>
                <w:u w:val="none"/>
              </w:rPr>
            </w:pPr>
          </w:p>
        </w:tc>
      </w:tr>
      <w:tr w14:paraId="1DFD8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8DF5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2120816</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DC13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农业农村生态环境支出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14273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9.58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6BB152">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CD54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9.58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5F55A0">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9ED6BA">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275674">
            <w:pPr>
              <w:rPr>
                <w:rFonts w:hint="default" w:ascii="Tahoma" w:hAnsi="Tahoma" w:eastAsia="Tahoma" w:cs="Tahoma"/>
                <w:i w:val="0"/>
                <w:iCs w:val="0"/>
                <w:color w:val="000000"/>
                <w:sz w:val="22"/>
                <w:szCs w:val="22"/>
                <w:u w:val="none"/>
              </w:rPr>
            </w:pPr>
          </w:p>
        </w:tc>
      </w:tr>
      <w:tr w14:paraId="23DCE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F144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2120899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6829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其他国有土地使用权出让收入安排的支出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8E329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3DC28C">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95A6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BD4118">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968BEC">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79CBB9">
            <w:pPr>
              <w:rPr>
                <w:rFonts w:hint="default" w:ascii="Tahoma" w:hAnsi="Tahoma" w:eastAsia="Tahoma" w:cs="Tahoma"/>
                <w:i w:val="0"/>
                <w:iCs w:val="0"/>
                <w:color w:val="000000"/>
                <w:sz w:val="22"/>
                <w:szCs w:val="22"/>
                <w:u w:val="none"/>
              </w:rPr>
            </w:pPr>
          </w:p>
        </w:tc>
      </w:tr>
      <w:tr w14:paraId="1C6B3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7D8B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1CD4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F692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109.86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5D183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109.86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1C190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94AA97">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6D5C99">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AEB5DD">
            <w:pPr>
              <w:rPr>
                <w:rFonts w:hint="default" w:ascii="Tahoma" w:hAnsi="Tahoma" w:eastAsia="Tahoma" w:cs="Tahoma"/>
                <w:i w:val="0"/>
                <w:iCs w:val="0"/>
                <w:color w:val="000000"/>
                <w:sz w:val="22"/>
                <w:szCs w:val="22"/>
                <w:u w:val="none"/>
              </w:rPr>
            </w:pPr>
          </w:p>
        </w:tc>
      </w:tr>
      <w:tr w14:paraId="1BE8D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266F7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21307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6458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农村综合改革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0CE8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109.86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755A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109.86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98E9F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33CAC3">
            <w:pPr>
              <w:jc w:val="right"/>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FE1AE9">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0A6CAF">
            <w:pPr>
              <w:rPr>
                <w:rFonts w:hint="default" w:ascii="Tahoma" w:hAnsi="Tahoma" w:eastAsia="Tahoma" w:cs="Tahoma"/>
                <w:i w:val="0"/>
                <w:iCs w:val="0"/>
                <w:color w:val="000000"/>
                <w:sz w:val="22"/>
                <w:szCs w:val="22"/>
                <w:u w:val="none"/>
              </w:rPr>
            </w:pPr>
          </w:p>
        </w:tc>
      </w:tr>
      <w:tr w14:paraId="33EC9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C385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2130701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F869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对村级公益事业建设的补助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C037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4AC27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EFB233">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62AFEC">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77F25DE">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CA525C">
            <w:pPr>
              <w:rPr>
                <w:rFonts w:hint="default" w:ascii="Tahoma" w:hAnsi="Tahoma" w:eastAsia="Tahoma" w:cs="Tahoma"/>
                <w:i w:val="0"/>
                <w:iCs w:val="0"/>
                <w:color w:val="000000"/>
                <w:sz w:val="22"/>
                <w:szCs w:val="22"/>
                <w:u w:val="none"/>
              </w:rPr>
            </w:pPr>
          </w:p>
        </w:tc>
      </w:tr>
      <w:tr w14:paraId="6130A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1796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2130705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F05CD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对村民委员会和村党支部的补助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0C3E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97.86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4F20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97.86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24BA3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BEB15E">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2078E9">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1FD561">
            <w:pPr>
              <w:rPr>
                <w:rFonts w:hint="default" w:ascii="Tahoma" w:hAnsi="Tahoma" w:eastAsia="Tahoma" w:cs="Tahoma"/>
                <w:i w:val="0"/>
                <w:iCs w:val="0"/>
                <w:color w:val="000000"/>
                <w:sz w:val="22"/>
                <w:szCs w:val="22"/>
                <w:u w:val="none"/>
              </w:rPr>
            </w:pPr>
          </w:p>
        </w:tc>
      </w:tr>
      <w:tr w14:paraId="5CF41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D875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22C2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E3B9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91.11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EC11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91.11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7EA2CB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370F74B">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ED8F54C">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B1F2A6">
            <w:pPr>
              <w:rPr>
                <w:rFonts w:hint="default" w:ascii="Tahoma" w:hAnsi="Tahoma" w:eastAsia="Tahoma" w:cs="Tahoma"/>
                <w:i w:val="0"/>
                <w:iCs w:val="0"/>
                <w:color w:val="000000"/>
                <w:sz w:val="22"/>
                <w:szCs w:val="22"/>
                <w:u w:val="none"/>
              </w:rPr>
            </w:pPr>
          </w:p>
        </w:tc>
      </w:tr>
      <w:tr w14:paraId="66086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1A20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B2B2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保障性安居工程支出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E04E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91.11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9792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91.11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EE59C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83BA11">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2CBD8E">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A31B379">
            <w:pPr>
              <w:rPr>
                <w:rFonts w:hint="default" w:ascii="Tahoma" w:hAnsi="Tahoma" w:eastAsia="Tahoma" w:cs="Tahoma"/>
                <w:i w:val="0"/>
                <w:iCs w:val="0"/>
                <w:color w:val="000000"/>
                <w:sz w:val="22"/>
                <w:szCs w:val="22"/>
                <w:u w:val="none"/>
              </w:rPr>
            </w:pPr>
          </w:p>
        </w:tc>
      </w:tr>
      <w:tr w14:paraId="5ECE7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5902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2210111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F247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配租型住房保障</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C9C5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3F8E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D901E3A">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C80AD34">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B47C8C8">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0ADC7D">
            <w:pPr>
              <w:rPr>
                <w:rFonts w:hint="default" w:ascii="Tahoma" w:hAnsi="Tahoma" w:eastAsia="Tahoma" w:cs="Tahoma"/>
                <w:i w:val="0"/>
                <w:iCs w:val="0"/>
                <w:color w:val="000000"/>
                <w:sz w:val="22"/>
                <w:szCs w:val="22"/>
                <w:u w:val="none"/>
              </w:rPr>
            </w:pPr>
          </w:p>
        </w:tc>
      </w:tr>
      <w:tr w14:paraId="02EB6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B11D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A443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75A8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78.44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B48B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78.44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87C094B">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C9EBD7">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1DAE61">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DBBC557">
            <w:pPr>
              <w:rPr>
                <w:rFonts w:hint="default" w:ascii="Tahoma" w:hAnsi="Tahoma" w:eastAsia="Tahoma" w:cs="Tahoma"/>
                <w:i w:val="0"/>
                <w:iCs w:val="0"/>
                <w:color w:val="000000"/>
                <w:sz w:val="22"/>
                <w:szCs w:val="22"/>
                <w:u w:val="none"/>
              </w:rPr>
            </w:pPr>
          </w:p>
        </w:tc>
      </w:tr>
      <w:tr w14:paraId="3A5A5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2932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7875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98486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7.97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1ACCE9">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8A97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7.97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46D7AA">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7394E95">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7342D3">
            <w:pPr>
              <w:rPr>
                <w:rFonts w:hint="default" w:ascii="Tahoma" w:hAnsi="Tahoma" w:eastAsia="Tahoma" w:cs="Tahoma"/>
                <w:i w:val="0"/>
                <w:iCs w:val="0"/>
                <w:color w:val="000000"/>
                <w:sz w:val="22"/>
                <w:szCs w:val="22"/>
                <w:u w:val="none"/>
              </w:rPr>
            </w:pPr>
          </w:p>
        </w:tc>
      </w:tr>
      <w:tr w14:paraId="3F526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6215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22960</w:t>
            </w:r>
          </w:p>
        </w:tc>
        <w:tc>
          <w:tcPr>
            <w:tcW w:w="0" w:type="auto"/>
            <w:tcBorders>
              <w:top w:val="single" w:color="D4D4D4" w:sz="4" w:space="0"/>
              <w:left w:val="single" w:color="D4D4D4" w:sz="4" w:space="0"/>
              <w:bottom w:val="single" w:color="D4D4D4" w:sz="4" w:space="0"/>
              <w:right w:val="single" w:color="D4D4D4" w:sz="4" w:space="0"/>
            </w:tcBorders>
            <w:shd w:val="clear" w:color="auto" w:fill="EEF0F0"/>
            <w:noWrap/>
            <w:vAlign w:val="center"/>
          </w:tcPr>
          <w:p w14:paraId="72C4B6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彩票公益金安排的支出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E7F8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7.97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40C5A6">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7F3F8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7.97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169A655">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095B7F">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CA54F9">
            <w:pPr>
              <w:rPr>
                <w:rFonts w:hint="default" w:ascii="Tahoma" w:hAnsi="Tahoma" w:eastAsia="Tahoma" w:cs="Tahoma"/>
                <w:i w:val="0"/>
                <w:iCs w:val="0"/>
                <w:color w:val="000000"/>
                <w:sz w:val="22"/>
                <w:szCs w:val="22"/>
                <w:u w:val="none"/>
              </w:rPr>
            </w:pPr>
          </w:p>
        </w:tc>
      </w:tr>
      <w:tr w14:paraId="1EDA3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C5B4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2296002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BB11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用于社会福利的彩票公益金支出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A224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7.97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40767F">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132F3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7.97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234E2C">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BB19304">
            <w:pPr>
              <w:rPr>
                <w:rFonts w:hint="default" w:ascii="Tahoma" w:hAnsi="Tahoma" w:eastAsia="Tahoma" w:cs="Tahoma"/>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7B5620">
            <w:pPr>
              <w:rPr>
                <w:rFonts w:hint="default" w:ascii="Tahoma" w:hAnsi="Tahoma" w:eastAsia="Tahoma" w:cs="Tahoma"/>
                <w:i w:val="0"/>
                <w:iCs w:val="0"/>
                <w:color w:val="000000"/>
                <w:sz w:val="22"/>
                <w:szCs w:val="22"/>
                <w:u w:val="none"/>
              </w:rPr>
            </w:pPr>
          </w:p>
        </w:tc>
      </w:tr>
    </w:tbl>
    <w:p w14:paraId="1B76C1DD">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5AE10F38">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bookmarkStart w:id="0" w:name="RANGE!A1:I22"/>
      <w:bookmarkEnd w:id="0"/>
      <w:bookmarkStart w:id="1" w:name="RANGE!A1:F16"/>
    </w:p>
    <w:p w14:paraId="0C9A6A55">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4E28FA4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3181A125">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1937C11B">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黑体" w:cs="Times New Roman"/>
          <w:kern w:val="0"/>
          <w:sz w:val="24"/>
          <w:szCs w:val="24"/>
        </w:rPr>
      </w:pPr>
    </w:p>
    <w:p w14:paraId="6D775F19">
      <w:pPr>
        <w:rPr>
          <w:rFonts w:ascii="Times New Roman" w:hAnsi="Times New Roman" w:eastAsia="黑体" w:cs="Times New Roman"/>
          <w:kern w:val="0"/>
          <w:sz w:val="24"/>
          <w:szCs w:val="24"/>
        </w:rPr>
      </w:pPr>
    </w:p>
    <w:p w14:paraId="5BC0D499">
      <w:pPr>
        <w:pStyle w:val="2"/>
        <w:rPr>
          <w:rFonts w:ascii="Times New Roman" w:hAnsi="Times New Roman" w:eastAsia="黑体" w:cs="Times New Roman"/>
          <w:kern w:val="0"/>
          <w:sz w:val="24"/>
          <w:szCs w:val="24"/>
        </w:rPr>
      </w:pPr>
    </w:p>
    <w:p w14:paraId="33E9D233">
      <w:pPr>
        <w:pStyle w:val="3"/>
        <w:rPr>
          <w:rFonts w:ascii="Times New Roman" w:hAnsi="Times New Roman" w:eastAsia="黑体" w:cs="Times New Roman"/>
          <w:kern w:val="0"/>
          <w:sz w:val="24"/>
          <w:szCs w:val="24"/>
        </w:rPr>
      </w:pPr>
    </w:p>
    <w:p w14:paraId="7936854A">
      <w:pPr>
        <w:rPr>
          <w:rFonts w:ascii="Times New Roman" w:hAnsi="Times New Roman" w:eastAsia="黑体" w:cs="Times New Roman"/>
          <w:kern w:val="0"/>
          <w:sz w:val="24"/>
          <w:szCs w:val="24"/>
        </w:rPr>
      </w:pPr>
    </w:p>
    <w:p w14:paraId="000E7FE6">
      <w:pPr>
        <w:pStyle w:val="2"/>
        <w:rPr>
          <w:rFonts w:ascii="Times New Roman" w:hAnsi="Times New Roman" w:eastAsia="黑体" w:cs="Times New Roman"/>
          <w:kern w:val="0"/>
          <w:sz w:val="24"/>
          <w:szCs w:val="24"/>
        </w:rPr>
      </w:pPr>
    </w:p>
    <w:p w14:paraId="354CD31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5050CCDD">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31E1EB11">
      <w:pPr>
        <w:widowControl/>
        <w:tabs>
          <w:tab w:val="left" w:pos="3595"/>
          <w:tab w:val="left" w:pos="4031"/>
          <w:tab w:val="left" w:pos="5109"/>
          <w:tab w:val="left" w:pos="9152"/>
          <w:tab w:val="left" w:pos="9587"/>
          <w:tab w:val="left" w:pos="11995"/>
          <w:tab w:val="left" w:pos="12554"/>
          <w:tab w:val="left" w:pos="13948"/>
        </w:tabs>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祁阳市龚家坪镇人民政府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W w:w="14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3555"/>
        <w:gridCol w:w="623"/>
        <w:gridCol w:w="997"/>
        <w:gridCol w:w="4094"/>
        <w:gridCol w:w="717"/>
        <w:gridCol w:w="1148"/>
        <w:gridCol w:w="1352"/>
        <w:gridCol w:w="1137"/>
        <w:gridCol w:w="1017"/>
      </w:tblGrid>
      <w:tr w14:paraId="4D4FB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5" w:hRule="atLeast"/>
        </w:trPr>
        <w:tc>
          <w:tcPr>
            <w:tcW w:w="5175" w:type="dxa"/>
            <w:gridSpan w:val="3"/>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5C6801CD">
            <w:pPr>
              <w:keepNext w:val="0"/>
              <w:keepLines w:val="0"/>
              <w:widowControl/>
              <w:suppressLineNumbers w:val="0"/>
              <w:jc w:val="center"/>
              <w:textAlignment w:val="center"/>
              <w:rPr>
                <w:rFonts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收入</w:t>
            </w:r>
          </w:p>
        </w:tc>
        <w:tc>
          <w:tcPr>
            <w:tcW w:w="9465" w:type="dxa"/>
            <w:gridSpan w:val="6"/>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7D293C1E">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支出</w:t>
            </w:r>
          </w:p>
        </w:tc>
      </w:tr>
      <w:tr w14:paraId="32AC3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0" w:type="auto"/>
            <w:tcBorders>
              <w:top w:val="nil"/>
              <w:left w:val="single" w:color="000000" w:sz="8" w:space="0"/>
              <w:bottom w:val="single" w:color="000000" w:sz="8" w:space="0"/>
              <w:right w:val="single" w:color="000000" w:sz="8" w:space="0"/>
            </w:tcBorders>
            <w:shd w:val="clear"/>
            <w:noWrap/>
            <w:vAlign w:val="center"/>
          </w:tcPr>
          <w:p w14:paraId="7CC57449">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项</w:t>
            </w: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 xml:space="preserve">    </w:t>
            </w:r>
            <w:r>
              <w:rPr>
                <w:rFonts w:hint="default" w:ascii="仿宋_GB2312" w:hAnsi="Tahoma" w:eastAsia="仿宋_GB2312" w:cs="仿宋_GB2312"/>
                <w:i w:val="0"/>
                <w:iCs w:val="0"/>
                <w:color w:val="000000"/>
                <w:kern w:val="0"/>
                <w:sz w:val="24"/>
                <w:szCs w:val="24"/>
                <w:u w:val="none"/>
                <w:bdr w:val="none" w:color="auto" w:sz="0" w:space="0"/>
                <w:lang w:val="en-US" w:eastAsia="zh-CN" w:bidi="ar"/>
              </w:rPr>
              <w:t>目</w:t>
            </w:r>
          </w:p>
        </w:tc>
        <w:tc>
          <w:tcPr>
            <w:tcW w:w="0" w:type="auto"/>
            <w:tcBorders>
              <w:top w:val="nil"/>
              <w:left w:val="nil"/>
              <w:bottom w:val="single" w:color="000000" w:sz="8" w:space="0"/>
              <w:right w:val="single" w:color="000000" w:sz="8" w:space="0"/>
            </w:tcBorders>
            <w:shd w:val="clear"/>
            <w:noWrap/>
            <w:vAlign w:val="center"/>
          </w:tcPr>
          <w:p w14:paraId="65A607B1">
            <w:pPr>
              <w:keepNext w:val="0"/>
              <w:keepLines w:val="0"/>
              <w:widowControl/>
              <w:suppressLineNumbers w:val="0"/>
              <w:jc w:val="center"/>
              <w:textAlignment w:val="center"/>
              <w:rPr>
                <w:rFonts w:hint="default" w:ascii="仿宋_GB2312" w:hAnsi="Tahoma" w:eastAsia="仿宋_GB2312" w:cs="仿宋_GB2312"/>
                <w:i w:val="0"/>
                <w:iCs w:val="0"/>
                <w:color w:val="000000"/>
                <w:sz w:val="20"/>
                <w:szCs w:val="20"/>
                <w:u w:val="none"/>
              </w:rPr>
            </w:pPr>
            <w:r>
              <w:rPr>
                <w:rFonts w:hint="default" w:ascii="仿宋_GB2312" w:hAnsi="Tahoma" w:eastAsia="仿宋_GB2312" w:cs="仿宋_GB2312"/>
                <w:i w:val="0"/>
                <w:iCs w:val="0"/>
                <w:color w:val="000000"/>
                <w:kern w:val="0"/>
                <w:sz w:val="20"/>
                <w:szCs w:val="20"/>
                <w:u w:val="none"/>
                <w:bdr w:val="none" w:color="auto" w:sz="0" w:space="0"/>
                <w:lang w:val="en-US" w:eastAsia="zh-CN" w:bidi="ar"/>
              </w:rPr>
              <w:t>行次</w:t>
            </w:r>
          </w:p>
        </w:tc>
        <w:tc>
          <w:tcPr>
            <w:tcW w:w="0" w:type="auto"/>
            <w:tcBorders>
              <w:top w:val="nil"/>
              <w:left w:val="nil"/>
              <w:bottom w:val="single" w:color="000000" w:sz="8" w:space="0"/>
              <w:right w:val="single" w:color="000000" w:sz="8" w:space="0"/>
            </w:tcBorders>
            <w:shd w:val="clear"/>
            <w:noWrap/>
            <w:vAlign w:val="center"/>
          </w:tcPr>
          <w:p w14:paraId="631AAF1E">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金额</w:t>
            </w:r>
          </w:p>
        </w:tc>
        <w:tc>
          <w:tcPr>
            <w:tcW w:w="0" w:type="auto"/>
            <w:tcBorders>
              <w:top w:val="nil"/>
              <w:left w:val="nil"/>
              <w:bottom w:val="single" w:color="000000" w:sz="8" w:space="0"/>
              <w:right w:val="single" w:color="000000" w:sz="8" w:space="0"/>
            </w:tcBorders>
            <w:shd w:val="clear"/>
            <w:noWrap/>
            <w:vAlign w:val="center"/>
          </w:tcPr>
          <w:p w14:paraId="65CAAEAB">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项</w:t>
            </w: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 xml:space="preserve">    </w:t>
            </w:r>
            <w:r>
              <w:rPr>
                <w:rFonts w:hint="default" w:ascii="仿宋_GB2312" w:hAnsi="Tahoma" w:eastAsia="仿宋_GB2312" w:cs="仿宋_GB2312"/>
                <w:i w:val="0"/>
                <w:iCs w:val="0"/>
                <w:color w:val="000000"/>
                <w:kern w:val="0"/>
                <w:sz w:val="24"/>
                <w:szCs w:val="24"/>
                <w:u w:val="none"/>
                <w:bdr w:val="none" w:color="auto" w:sz="0" w:space="0"/>
                <w:lang w:val="en-US" w:eastAsia="zh-CN" w:bidi="ar"/>
              </w:rPr>
              <w:t>目</w:t>
            </w:r>
          </w:p>
        </w:tc>
        <w:tc>
          <w:tcPr>
            <w:tcW w:w="0" w:type="auto"/>
            <w:tcBorders>
              <w:top w:val="nil"/>
              <w:left w:val="nil"/>
              <w:bottom w:val="single" w:color="000000" w:sz="8" w:space="0"/>
              <w:right w:val="single" w:color="000000" w:sz="8" w:space="0"/>
            </w:tcBorders>
            <w:shd w:val="clear"/>
            <w:noWrap/>
            <w:vAlign w:val="center"/>
          </w:tcPr>
          <w:p w14:paraId="5CE30207">
            <w:pPr>
              <w:keepNext w:val="0"/>
              <w:keepLines w:val="0"/>
              <w:widowControl/>
              <w:suppressLineNumbers w:val="0"/>
              <w:jc w:val="center"/>
              <w:textAlignment w:val="center"/>
              <w:rPr>
                <w:rFonts w:hint="default" w:ascii="仿宋_GB2312" w:hAnsi="Tahoma" w:eastAsia="仿宋_GB2312" w:cs="仿宋_GB2312"/>
                <w:i w:val="0"/>
                <w:iCs w:val="0"/>
                <w:color w:val="000000"/>
                <w:sz w:val="20"/>
                <w:szCs w:val="20"/>
                <w:u w:val="none"/>
              </w:rPr>
            </w:pPr>
            <w:r>
              <w:rPr>
                <w:rFonts w:hint="default" w:ascii="仿宋_GB2312" w:hAnsi="Tahoma" w:eastAsia="仿宋_GB2312" w:cs="仿宋_GB2312"/>
                <w:i w:val="0"/>
                <w:iCs w:val="0"/>
                <w:color w:val="000000"/>
                <w:kern w:val="0"/>
                <w:sz w:val="20"/>
                <w:szCs w:val="20"/>
                <w:u w:val="none"/>
                <w:bdr w:val="none" w:color="auto" w:sz="0" w:space="0"/>
                <w:lang w:val="en-US" w:eastAsia="zh-CN" w:bidi="ar"/>
              </w:rPr>
              <w:t>行次</w:t>
            </w:r>
          </w:p>
        </w:tc>
        <w:tc>
          <w:tcPr>
            <w:tcW w:w="0" w:type="auto"/>
            <w:tcBorders>
              <w:top w:val="nil"/>
              <w:left w:val="nil"/>
              <w:bottom w:val="nil"/>
              <w:right w:val="single" w:color="000000" w:sz="8" w:space="0"/>
            </w:tcBorders>
            <w:shd w:val="clear"/>
            <w:noWrap/>
            <w:vAlign w:val="center"/>
          </w:tcPr>
          <w:p w14:paraId="34864980">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合计</w:t>
            </w:r>
          </w:p>
        </w:tc>
        <w:tc>
          <w:tcPr>
            <w:tcW w:w="1335" w:type="dxa"/>
            <w:tcBorders>
              <w:top w:val="nil"/>
              <w:left w:val="nil"/>
              <w:bottom w:val="nil"/>
              <w:right w:val="single" w:color="000000" w:sz="8" w:space="0"/>
            </w:tcBorders>
            <w:shd w:val="clear"/>
            <w:vAlign w:val="center"/>
          </w:tcPr>
          <w:p w14:paraId="41A83FFA">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一般公共预算财政拨款</w:t>
            </w:r>
          </w:p>
        </w:tc>
        <w:tc>
          <w:tcPr>
            <w:tcW w:w="1185" w:type="dxa"/>
            <w:tcBorders>
              <w:top w:val="nil"/>
              <w:left w:val="nil"/>
              <w:bottom w:val="nil"/>
              <w:right w:val="single" w:color="000000" w:sz="8" w:space="0"/>
            </w:tcBorders>
            <w:shd w:val="clear"/>
            <w:vAlign w:val="center"/>
          </w:tcPr>
          <w:p w14:paraId="2B898873">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政府性基金预算财政拨款</w:t>
            </w:r>
          </w:p>
        </w:tc>
        <w:tc>
          <w:tcPr>
            <w:tcW w:w="1290" w:type="dxa"/>
            <w:tcBorders>
              <w:top w:val="nil"/>
              <w:left w:val="nil"/>
              <w:bottom w:val="single" w:color="000000" w:sz="8" w:space="0"/>
              <w:right w:val="single" w:color="000000" w:sz="8" w:space="0"/>
            </w:tcBorders>
            <w:shd w:val="clear"/>
            <w:vAlign w:val="center"/>
          </w:tcPr>
          <w:p w14:paraId="452AA1A6">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国有资本经营预算财政拨款</w:t>
            </w:r>
          </w:p>
        </w:tc>
      </w:tr>
      <w:tr w14:paraId="1FD1C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nil"/>
              <w:left w:val="single" w:color="000000" w:sz="8" w:space="0"/>
              <w:bottom w:val="single" w:color="000000" w:sz="8" w:space="0"/>
              <w:right w:val="single" w:color="000000" w:sz="8" w:space="0"/>
            </w:tcBorders>
            <w:shd w:val="clear"/>
            <w:noWrap/>
            <w:vAlign w:val="center"/>
          </w:tcPr>
          <w:p w14:paraId="4E5343FB">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栏</w:t>
            </w: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 xml:space="preserve">    </w:t>
            </w:r>
            <w:r>
              <w:rPr>
                <w:rFonts w:hint="default" w:ascii="仿宋_GB2312" w:hAnsi="Tahoma" w:eastAsia="仿宋_GB2312" w:cs="仿宋_GB2312"/>
                <w:i w:val="0"/>
                <w:iCs w:val="0"/>
                <w:color w:val="000000"/>
                <w:kern w:val="0"/>
                <w:sz w:val="24"/>
                <w:szCs w:val="24"/>
                <w:u w:val="none"/>
                <w:bdr w:val="none" w:color="auto" w:sz="0" w:space="0"/>
                <w:lang w:val="en-US" w:eastAsia="zh-CN" w:bidi="ar"/>
              </w:rPr>
              <w:t>次</w:t>
            </w:r>
          </w:p>
        </w:tc>
        <w:tc>
          <w:tcPr>
            <w:tcW w:w="0" w:type="auto"/>
            <w:tcBorders>
              <w:top w:val="nil"/>
              <w:left w:val="nil"/>
              <w:bottom w:val="single" w:color="000000" w:sz="8" w:space="0"/>
              <w:right w:val="single" w:color="000000" w:sz="8" w:space="0"/>
            </w:tcBorders>
            <w:shd w:val="clear"/>
            <w:noWrap/>
            <w:vAlign w:val="center"/>
          </w:tcPr>
          <w:p w14:paraId="2BC04D7A">
            <w:pPr>
              <w:jc w:val="center"/>
              <w:rPr>
                <w:rFonts w:hint="default" w:ascii="仿宋_GB2312" w:hAnsi="Tahoma" w:eastAsia="仿宋_GB2312" w:cs="仿宋_GB2312"/>
                <w:i w:val="0"/>
                <w:iCs w:val="0"/>
                <w:color w:val="000000"/>
                <w:sz w:val="24"/>
                <w:szCs w:val="24"/>
                <w:u w:val="none"/>
              </w:rPr>
            </w:pPr>
          </w:p>
        </w:tc>
        <w:tc>
          <w:tcPr>
            <w:tcW w:w="0" w:type="auto"/>
            <w:tcBorders>
              <w:top w:val="nil"/>
              <w:left w:val="nil"/>
              <w:bottom w:val="nil"/>
              <w:right w:val="single" w:color="000000" w:sz="8" w:space="0"/>
            </w:tcBorders>
            <w:shd w:val="clear"/>
            <w:noWrap/>
            <w:vAlign w:val="center"/>
          </w:tcPr>
          <w:p w14:paraId="5CA2E772">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1</w:t>
            </w:r>
          </w:p>
        </w:tc>
        <w:tc>
          <w:tcPr>
            <w:tcW w:w="0" w:type="auto"/>
            <w:tcBorders>
              <w:top w:val="nil"/>
              <w:left w:val="nil"/>
              <w:bottom w:val="single" w:color="000000" w:sz="8" w:space="0"/>
              <w:right w:val="single" w:color="000000" w:sz="8" w:space="0"/>
            </w:tcBorders>
            <w:shd w:val="clear"/>
            <w:noWrap/>
            <w:vAlign w:val="center"/>
          </w:tcPr>
          <w:p w14:paraId="15AC8C7D">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栏</w:t>
            </w:r>
            <w:r>
              <w:rPr>
                <w:rFonts w:hint="default" w:ascii="Times New Roman" w:hAnsi="Times New Roman" w:eastAsia="仿宋_GB2312" w:cs="Times New Roman"/>
                <w:i w:val="0"/>
                <w:iCs w:val="0"/>
                <w:color w:val="000000"/>
                <w:kern w:val="0"/>
                <w:sz w:val="24"/>
                <w:szCs w:val="24"/>
                <w:u w:val="none"/>
                <w:bdr w:val="none" w:color="auto" w:sz="0" w:space="0"/>
                <w:lang w:val="en-US" w:eastAsia="zh-CN" w:bidi="ar"/>
              </w:rPr>
              <w:t xml:space="preserve">    </w:t>
            </w:r>
            <w:r>
              <w:rPr>
                <w:rFonts w:hint="default" w:ascii="仿宋_GB2312" w:hAnsi="Tahoma" w:eastAsia="仿宋_GB2312" w:cs="仿宋_GB2312"/>
                <w:i w:val="0"/>
                <w:iCs w:val="0"/>
                <w:color w:val="000000"/>
                <w:kern w:val="0"/>
                <w:sz w:val="24"/>
                <w:szCs w:val="24"/>
                <w:u w:val="none"/>
                <w:bdr w:val="none" w:color="auto" w:sz="0" w:space="0"/>
                <w:lang w:val="en-US" w:eastAsia="zh-CN" w:bidi="ar"/>
              </w:rPr>
              <w:t>次</w:t>
            </w:r>
          </w:p>
        </w:tc>
        <w:tc>
          <w:tcPr>
            <w:tcW w:w="0" w:type="auto"/>
            <w:tcBorders>
              <w:top w:val="nil"/>
              <w:left w:val="nil"/>
              <w:bottom w:val="single" w:color="000000" w:sz="8" w:space="0"/>
              <w:right w:val="nil"/>
            </w:tcBorders>
            <w:shd w:val="clear"/>
            <w:noWrap/>
            <w:vAlign w:val="center"/>
          </w:tcPr>
          <w:p w14:paraId="20CF2F8D">
            <w:pPr>
              <w:jc w:val="center"/>
              <w:rPr>
                <w:rFonts w:hint="default" w:ascii="仿宋_GB2312" w:hAnsi="Tahoma" w:eastAsia="仿宋_GB2312" w:cs="仿宋_GB2312"/>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FF65EA">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EE1DE48">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B13848E">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4</w:t>
            </w:r>
          </w:p>
        </w:tc>
        <w:tc>
          <w:tcPr>
            <w:tcW w:w="0" w:type="auto"/>
            <w:tcBorders>
              <w:top w:val="nil"/>
              <w:left w:val="nil"/>
              <w:bottom w:val="single" w:color="000000" w:sz="8" w:space="0"/>
              <w:right w:val="single" w:color="000000" w:sz="8" w:space="0"/>
            </w:tcBorders>
            <w:shd w:val="clear"/>
            <w:noWrap/>
            <w:vAlign w:val="center"/>
          </w:tcPr>
          <w:p w14:paraId="501845EE">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5</w:t>
            </w:r>
          </w:p>
        </w:tc>
      </w:tr>
      <w:tr w14:paraId="7CBC2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089A2753">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一、一般公共预算财政拨款</w:t>
            </w:r>
          </w:p>
        </w:tc>
        <w:tc>
          <w:tcPr>
            <w:tcW w:w="0" w:type="auto"/>
            <w:tcBorders>
              <w:top w:val="nil"/>
              <w:left w:val="nil"/>
              <w:bottom w:val="single" w:color="000000" w:sz="8" w:space="0"/>
              <w:right w:val="nil"/>
            </w:tcBorders>
            <w:shd w:val="clear"/>
            <w:noWrap/>
            <w:vAlign w:val="center"/>
          </w:tcPr>
          <w:p w14:paraId="05CA0372">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w:t>
            </w:r>
          </w:p>
        </w:tc>
        <w:tc>
          <w:tcPr>
            <w:tcW w:w="0" w:type="auto"/>
            <w:tcBorders>
              <w:top w:val="nil"/>
              <w:left w:val="single" w:color="000000" w:sz="8" w:space="0"/>
              <w:bottom w:val="single" w:color="000000" w:sz="8" w:space="0"/>
              <w:right w:val="single" w:color="000000" w:sz="8" w:space="0"/>
            </w:tcBorders>
            <w:shd w:val="clear"/>
            <w:noWrap/>
            <w:vAlign w:val="center"/>
          </w:tcPr>
          <w:p w14:paraId="0718344E">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1526.34</w:t>
            </w:r>
          </w:p>
        </w:tc>
        <w:tc>
          <w:tcPr>
            <w:tcW w:w="0" w:type="auto"/>
            <w:tcBorders>
              <w:top w:val="nil"/>
              <w:left w:val="single" w:color="000000" w:sz="8" w:space="0"/>
              <w:bottom w:val="single" w:color="000000" w:sz="8" w:space="0"/>
              <w:right w:val="single" w:color="000000" w:sz="8" w:space="0"/>
            </w:tcBorders>
            <w:shd w:val="clear"/>
            <w:noWrap/>
            <w:vAlign w:val="center"/>
          </w:tcPr>
          <w:p w14:paraId="369B1E8D">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一、一般公共服务支出</w:t>
            </w:r>
          </w:p>
        </w:tc>
        <w:tc>
          <w:tcPr>
            <w:tcW w:w="0" w:type="auto"/>
            <w:tcBorders>
              <w:top w:val="nil"/>
              <w:left w:val="nil"/>
              <w:bottom w:val="single" w:color="000000" w:sz="8" w:space="0"/>
              <w:right w:val="nil"/>
            </w:tcBorders>
            <w:shd w:val="clear"/>
            <w:noWrap/>
            <w:vAlign w:val="center"/>
          </w:tcPr>
          <w:p w14:paraId="64B42C71">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34A24CD">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1150.27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5F787D">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1150.27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26832B">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3185B8C8">
            <w:pPr>
              <w:jc w:val="right"/>
              <w:rPr>
                <w:rFonts w:hint="default" w:ascii="仿宋_GB2312" w:hAnsi="Tahoma" w:eastAsia="仿宋_GB2312" w:cs="仿宋_GB2312"/>
                <w:i w:val="0"/>
                <w:iCs w:val="0"/>
                <w:color w:val="000000"/>
                <w:sz w:val="22"/>
                <w:szCs w:val="22"/>
                <w:u w:val="none"/>
              </w:rPr>
            </w:pPr>
          </w:p>
        </w:tc>
      </w:tr>
      <w:tr w14:paraId="5CDF1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1BE17FAA">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二、政府性基金预算财政拨款</w:t>
            </w:r>
          </w:p>
        </w:tc>
        <w:tc>
          <w:tcPr>
            <w:tcW w:w="0" w:type="auto"/>
            <w:tcBorders>
              <w:top w:val="nil"/>
              <w:left w:val="nil"/>
              <w:bottom w:val="single" w:color="000000" w:sz="8" w:space="0"/>
              <w:right w:val="nil"/>
            </w:tcBorders>
            <w:shd w:val="clear"/>
            <w:noWrap/>
            <w:vAlign w:val="center"/>
          </w:tcPr>
          <w:p w14:paraId="0F060D75">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w:t>
            </w:r>
          </w:p>
        </w:tc>
        <w:tc>
          <w:tcPr>
            <w:tcW w:w="0" w:type="auto"/>
            <w:tcBorders>
              <w:top w:val="nil"/>
              <w:left w:val="single" w:color="000000" w:sz="8" w:space="0"/>
              <w:bottom w:val="single" w:color="000000" w:sz="8" w:space="0"/>
              <w:right w:val="single" w:color="000000" w:sz="8" w:space="0"/>
            </w:tcBorders>
            <w:shd w:val="clear"/>
            <w:noWrap/>
            <w:vAlign w:val="center"/>
          </w:tcPr>
          <w:p w14:paraId="163BC631">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23.91</w:t>
            </w:r>
          </w:p>
        </w:tc>
        <w:tc>
          <w:tcPr>
            <w:tcW w:w="0" w:type="auto"/>
            <w:tcBorders>
              <w:top w:val="nil"/>
              <w:left w:val="single" w:color="000000" w:sz="8" w:space="0"/>
              <w:bottom w:val="single" w:color="000000" w:sz="8" w:space="0"/>
              <w:right w:val="single" w:color="000000" w:sz="8" w:space="0"/>
            </w:tcBorders>
            <w:shd w:val="clear"/>
            <w:noWrap/>
            <w:vAlign w:val="center"/>
          </w:tcPr>
          <w:p w14:paraId="2E65B590">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二、外交支出</w:t>
            </w:r>
          </w:p>
        </w:tc>
        <w:tc>
          <w:tcPr>
            <w:tcW w:w="0" w:type="auto"/>
            <w:tcBorders>
              <w:top w:val="nil"/>
              <w:left w:val="nil"/>
              <w:bottom w:val="single" w:color="000000" w:sz="8" w:space="0"/>
              <w:right w:val="nil"/>
            </w:tcBorders>
            <w:shd w:val="clear"/>
            <w:noWrap/>
            <w:vAlign w:val="center"/>
          </w:tcPr>
          <w:p w14:paraId="319DCE3C">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34</w:t>
            </w:r>
          </w:p>
        </w:tc>
        <w:tc>
          <w:tcPr>
            <w:tcW w:w="0" w:type="auto"/>
            <w:tcBorders>
              <w:top w:val="nil"/>
              <w:left w:val="single" w:color="000000" w:sz="8" w:space="0"/>
              <w:bottom w:val="single" w:color="000000" w:sz="8" w:space="0"/>
              <w:right w:val="single" w:color="000000" w:sz="8" w:space="0"/>
            </w:tcBorders>
            <w:shd w:val="clear"/>
            <w:noWrap/>
            <w:vAlign w:val="center"/>
          </w:tcPr>
          <w:p w14:paraId="3351EBF7">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5D1BD546">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63705FB5">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A3FB6C9">
            <w:pPr>
              <w:jc w:val="right"/>
              <w:rPr>
                <w:rFonts w:hint="default" w:ascii="仿宋_GB2312" w:hAnsi="Tahoma" w:eastAsia="仿宋_GB2312" w:cs="仿宋_GB2312"/>
                <w:i w:val="0"/>
                <w:iCs w:val="0"/>
                <w:color w:val="000000"/>
                <w:sz w:val="22"/>
                <w:szCs w:val="22"/>
                <w:u w:val="none"/>
              </w:rPr>
            </w:pPr>
          </w:p>
        </w:tc>
      </w:tr>
      <w:tr w14:paraId="5A7CA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55F56E90">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三、国有资本经营预算财政拨款</w:t>
            </w:r>
          </w:p>
        </w:tc>
        <w:tc>
          <w:tcPr>
            <w:tcW w:w="0" w:type="auto"/>
            <w:tcBorders>
              <w:top w:val="nil"/>
              <w:left w:val="nil"/>
              <w:bottom w:val="single" w:color="000000" w:sz="8" w:space="0"/>
              <w:right w:val="nil"/>
            </w:tcBorders>
            <w:shd w:val="clear"/>
            <w:noWrap/>
            <w:vAlign w:val="center"/>
          </w:tcPr>
          <w:p w14:paraId="083C8C2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w:t>
            </w:r>
          </w:p>
        </w:tc>
        <w:tc>
          <w:tcPr>
            <w:tcW w:w="0" w:type="auto"/>
            <w:tcBorders>
              <w:top w:val="nil"/>
              <w:left w:val="single" w:color="000000" w:sz="8" w:space="0"/>
              <w:bottom w:val="single" w:color="000000" w:sz="8" w:space="0"/>
              <w:right w:val="single" w:color="000000" w:sz="8" w:space="0"/>
            </w:tcBorders>
            <w:shd w:val="clear"/>
            <w:noWrap/>
            <w:vAlign w:val="center"/>
          </w:tcPr>
          <w:p w14:paraId="5B39E19C">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570D1438">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三、国防支出</w:t>
            </w:r>
          </w:p>
        </w:tc>
        <w:tc>
          <w:tcPr>
            <w:tcW w:w="0" w:type="auto"/>
            <w:tcBorders>
              <w:top w:val="nil"/>
              <w:left w:val="nil"/>
              <w:bottom w:val="single" w:color="000000" w:sz="8" w:space="0"/>
              <w:right w:val="nil"/>
            </w:tcBorders>
            <w:shd w:val="clear"/>
            <w:noWrap/>
            <w:vAlign w:val="center"/>
          </w:tcPr>
          <w:p w14:paraId="2201ABFC">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35</w:t>
            </w:r>
          </w:p>
        </w:tc>
        <w:tc>
          <w:tcPr>
            <w:tcW w:w="0" w:type="auto"/>
            <w:tcBorders>
              <w:top w:val="nil"/>
              <w:left w:val="single" w:color="000000" w:sz="8" w:space="0"/>
              <w:bottom w:val="single" w:color="000000" w:sz="8" w:space="0"/>
              <w:right w:val="single" w:color="000000" w:sz="8" w:space="0"/>
            </w:tcBorders>
            <w:shd w:val="clear"/>
            <w:noWrap/>
            <w:vAlign w:val="center"/>
          </w:tcPr>
          <w:p w14:paraId="6CD7B896">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3B57B8A0">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10A77085">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43B50921">
            <w:pPr>
              <w:jc w:val="right"/>
              <w:rPr>
                <w:rFonts w:hint="default" w:ascii="仿宋_GB2312" w:hAnsi="Tahoma" w:eastAsia="仿宋_GB2312" w:cs="仿宋_GB2312"/>
                <w:i w:val="0"/>
                <w:iCs w:val="0"/>
                <w:color w:val="000000"/>
                <w:sz w:val="22"/>
                <w:szCs w:val="22"/>
                <w:u w:val="none"/>
              </w:rPr>
            </w:pPr>
          </w:p>
        </w:tc>
      </w:tr>
      <w:tr w14:paraId="78569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2E11DE1C">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4A93DB4A">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w:t>
            </w:r>
          </w:p>
        </w:tc>
        <w:tc>
          <w:tcPr>
            <w:tcW w:w="0" w:type="auto"/>
            <w:tcBorders>
              <w:top w:val="nil"/>
              <w:left w:val="single" w:color="000000" w:sz="8" w:space="0"/>
              <w:bottom w:val="single" w:color="000000" w:sz="8" w:space="0"/>
              <w:right w:val="single" w:color="000000" w:sz="8" w:space="0"/>
            </w:tcBorders>
            <w:shd w:val="clear"/>
            <w:noWrap/>
            <w:vAlign w:val="center"/>
          </w:tcPr>
          <w:p w14:paraId="55C9AB12">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2A781A20">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四、公共安全支出</w:t>
            </w:r>
          </w:p>
        </w:tc>
        <w:tc>
          <w:tcPr>
            <w:tcW w:w="0" w:type="auto"/>
            <w:tcBorders>
              <w:top w:val="nil"/>
              <w:left w:val="nil"/>
              <w:bottom w:val="single" w:color="000000" w:sz="8" w:space="0"/>
              <w:right w:val="nil"/>
            </w:tcBorders>
            <w:shd w:val="clear"/>
            <w:noWrap/>
            <w:vAlign w:val="center"/>
          </w:tcPr>
          <w:p w14:paraId="2AAAFC4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36</w:t>
            </w:r>
          </w:p>
        </w:tc>
        <w:tc>
          <w:tcPr>
            <w:tcW w:w="0" w:type="auto"/>
            <w:tcBorders>
              <w:top w:val="nil"/>
              <w:left w:val="single" w:color="000000" w:sz="8" w:space="0"/>
              <w:bottom w:val="single" w:color="000000" w:sz="8" w:space="0"/>
              <w:right w:val="single" w:color="000000" w:sz="8" w:space="0"/>
            </w:tcBorders>
            <w:shd w:val="clear"/>
            <w:noWrap/>
            <w:vAlign w:val="center"/>
          </w:tcPr>
          <w:p w14:paraId="610C05F9">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0.31</w:t>
            </w:r>
          </w:p>
        </w:tc>
        <w:tc>
          <w:tcPr>
            <w:tcW w:w="0" w:type="auto"/>
            <w:tcBorders>
              <w:top w:val="nil"/>
              <w:left w:val="single" w:color="000000" w:sz="8" w:space="0"/>
              <w:bottom w:val="single" w:color="000000" w:sz="8" w:space="0"/>
              <w:right w:val="single" w:color="000000" w:sz="8" w:space="0"/>
            </w:tcBorders>
            <w:shd w:val="clear"/>
            <w:noWrap/>
            <w:vAlign w:val="center"/>
          </w:tcPr>
          <w:p w14:paraId="5B7951B2">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0.31</w:t>
            </w:r>
          </w:p>
        </w:tc>
        <w:tc>
          <w:tcPr>
            <w:tcW w:w="0" w:type="auto"/>
            <w:tcBorders>
              <w:top w:val="nil"/>
              <w:left w:val="single" w:color="000000" w:sz="8" w:space="0"/>
              <w:bottom w:val="single" w:color="000000" w:sz="8" w:space="0"/>
              <w:right w:val="single" w:color="000000" w:sz="8" w:space="0"/>
            </w:tcBorders>
            <w:shd w:val="clear"/>
            <w:noWrap/>
            <w:vAlign w:val="center"/>
          </w:tcPr>
          <w:p w14:paraId="12B865E6">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5C18367">
            <w:pPr>
              <w:jc w:val="right"/>
              <w:rPr>
                <w:rFonts w:hint="default" w:ascii="仿宋_GB2312" w:hAnsi="Tahoma" w:eastAsia="仿宋_GB2312" w:cs="仿宋_GB2312"/>
                <w:i w:val="0"/>
                <w:iCs w:val="0"/>
                <w:color w:val="000000"/>
                <w:sz w:val="22"/>
                <w:szCs w:val="22"/>
                <w:u w:val="none"/>
              </w:rPr>
            </w:pPr>
          </w:p>
        </w:tc>
      </w:tr>
      <w:tr w14:paraId="0FD2A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2E67AEE1">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3F47F165">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w:t>
            </w:r>
          </w:p>
        </w:tc>
        <w:tc>
          <w:tcPr>
            <w:tcW w:w="0" w:type="auto"/>
            <w:tcBorders>
              <w:top w:val="nil"/>
              <w:left w:val="single" w:color="000000" w:sz="8" w:space="0"/>
              <w:bottom w:val="single" w:color="000000" w:sz="8" w:space="0"/>
              <w:right w:val="single" w:color="000000" w:sz="8" w:space="0"/>
            </w:tcBorders>
            <w:shd w:val="clear"/>
            <w:noWrap/>
            <w:vAlign w:val="center"/>
          </w:tcPr>
          <w:p w14:paraId="6438FE16">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057D0497">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五、教育支出</w:t>
            </w:r>
          </w:p>
        </w:tc>
        <w:tc>
          <w:tcPr>
            <w:tcW w:w="0" w:type="auto"/>
            <w:tcBorders>
              <w:top w:val="nil"/>
              <w:left w:val="nil"/>
              <w:bottom w:val="single" w:color="000000" w:sz="8" w:space="0"/>
              <w:right w:val="nil"/>
            </w:tcBorders>
            <w:shd w:val="clear"/>
            <w:noWrap/>
            <w:vAlign w:val="center"/>
          </w:tcPr>
          <w:p w14:paraId="64F05448">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37</w:t>
            </w:r>
          </w:p>
        </w:tc>
        <w:tc>
          <w:tcPr>
            <w:tcW w:w="0" w:type="auto"/>
            <w:tcBorders>
              <w:top w:val="nil"/>
              <w:left w:val="single" w:color="000000" w:sz="8" w:space="0"/>
              <w:bottom w:val="single" w:color="000000" w:sz="8" w:space="0"/>
              <w:right w:val="single" w:color="000000" w:sz="8" w:space="0"/>
            </w:tcBorders>
            <w:shd w:val="clear"/>
            <w:noWrap/>
            <w:vAlign w:val="center"/>
          </w:tcPr>
          <w:p w14:paraId="3C286DA2">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1D968317">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5B008280">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63B4EACD">
            <w:pPr>
              <w:jc w:val="right"/>
              <w:rPr>
                <w:rFonts w:hint="default" w:ascii="仿宋_GB2312" w:hAnsi="Tahoma" w:eastAsia="仿宋_GB2312" w:cs="仿宋_GB2312"/>
                <w:i w:val="0"/>
                <w:iCs w:val="0"/>
                <w:color w:val="000000"/>
                <w:sz w:val="22"/>
                <w:szCs w:val="22"/>
                <w:u w:val="none"/>
              </w:rPr>
            </w:pPr>
          </w:p>
        </w:tc>
      </w:tr>
      <w:tr w14:paraId="341FB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3BB1DC7E">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0088CCC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6</w:t>
            </w:r>
          </w:p>
        </w:tc>
        <w:tc>
          <w:tcPr>
            <w:tcW w:w="0" w:type="auto"/>
            <w:tcBorders>
              <w:top w:val="nil"/>
              <w:left w:val="single" w:color="000000" w:sz="8" w:space="0"/>
              <w:bottom w:val="single" w:color="000000" w:sz="8" w:space="0"/>
              <w:right w:val="single" w:color="000000" w:sz="8" w:space="0"/>
            </w:tcBorders>
            <w:shd w:val="clear"/>
            <w:noWrap/>
            <w:vAlign w:val="center"/>
          </w:tcPr>
          <w:p w14:paraId="7A0F801D">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7764F315">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六、科学技术支出</w:t>
            </w:r>
          </w:p>
        </w:tc>
        <w:tc>
          <w:tcPr>
            <w:tcW w:w="0" w:type="auto"/>
            <w:tcBorders>
              <w:top w:val="nil"/>
              <w:left w:val="nil"/>
              <w:bottom w:val="single" w:color="000000" w:sz="8" w:space="0"/>
              <w:right w:val="nil"/>
            </w:tcBorders>
            <w:shd w:val="clear"/>
            <w:noWrap/>
            <w:vAlign w:val="center"/>
          </w:tcPr>
          <w:p w14:paraId="24FA92CD">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38</w:t>
            </w:r>
          </w:p>
        </w:tc>
        <w:tc>
          <w:tcPr>
            <w:tcW w:w="0" w:type="auto"/>
            <w:tcBorders>
              <w:top w:val="nil"/>
              <w:left w:val="single" w:color="000000" w:sz="8" w:space="0"/>
              <w:bottom w:val="single" w:color="000000" w:sz="8" w:space="0"/>
              <w:right w:val="single" w:color="000000" w:sz="8" w:space="0"/>
            </w:tcBorders>
            <w:shd w:val="clear"/>
            <w:noWrap/>
            <w:vAlign w:val="center"/>
          </w:tcPr>
          <w:p w14:paraId="6FECB6B3">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02470445">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1071FFD5">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20A72724">
            <w:pPr>
              <w:jc w:val="right"/>
              <w:rPr>
                <w:rFonts w:hint="default" w:ascii="仿宋_GB2312" w:hAnsi="Tahoma" w:eastAsia="仿宋_GB2312" w:cs="仿宋_GB2312"/>
                <w:i w:val="0"/>
                <w:iCs w:val="0"/>
                <w:color w:val="000000"/>
                <w:sz w:val="22"/>
                <w:szCs w:val="22"/>
                <w:u w:val="none"/>
              </w:rPr>
            </w:pPr>
          </w:p>
        </w:tc>
      </w:tr>
      <w:tr w14:paraId="273BA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6442621D">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51490ABB">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7</w:t>
            </w:r>
          </w:p>
        </w:tc>
        <w:tc>
          <w:tcPr>
            <w:tcW w:w="0" w:type="auto"/>
            <w:tcBorders>
              <w:top w:val="nil"/>
              <w:left w:val="single" w:color="000000" w:sz="8" w:space="0"/>
              <w:bottom w:val="single" w:color="000000" w:sz="8" w:space="0"/>
              <w:right w:val="single" w:color="000000" w:sz="8" w:space="0"/>
            </w:tcBorders>
            <w:shd w:val="clear"/>
            <w:noWrap/>
            <w:vAlign w:val="center"/>
          </w:tcPr>
          <w:p w14:paraId="39D8D321">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63603F2F">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七、文化旅游体育与传媒支出</w:t>
            </w:r>
          </w:p>
        </w:tc>
        <w:tc>
          <w:tcPr>
            <w:tcW w:w="0" w:type="auto"/>
            <w:tcBorders>
              <w:top w:val="nil"/>
              <w:left w:val="nil"/>
              <w:bottom w:val="single" w:color="000000" w:sz="8" w:space="0"/>
              <w:right w:val="nil"/>
            </w:tcBorders>
            <w:shd w:val="clear"/>
            <w:noWrap/>
            <w:vAlign w:val="center"/>
          </w:tcPr>
          <w:p w14:paraId="2D675FCF">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39</w:t>
            </w:r>
          </w:p>
        </w:tc>
        <w:tc>
          <w:tcPr>
            <w:tcW w:w="0" w:type="auto"/>
            <w:tcBorders>
              <w:top w:val="nil"/>
              <w:left w:val="single" w:color="000000" w:sz="8" w:space="0"/>
              <w:bottom w:val="single" w:color="000000" w:sz="8" w:space="0"/>
              <w:right w:val="single" w:color="000000" w:sz="8" w:space="0"/>
            </w:tcBorders>
            <w:shd w:val="clear"/>
            <w:noWrap/>
            <w:vAlign w:val="center"/>
          </w:tcPr>
          <w:p w14:paraId="3C59AA3D">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71C1A1EE">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5CA6D5A2">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38DA6452">
            <w:pPr>
              <w:jc w:val="right"/>
              <w:rPr>
                <w:rFonts w:hint="default" w:ascii="仿宋_GB2312" w:hAnsi="Tahoma" w:eastAsia="仿宋_GB2312" w:cs="仿宋_GB2312"/>
                <w:i w:val="0"/>
                <w:iCs w:val="0"/>
                <w:color w:val="000000"/>
                <w:sz w:val="22"/>
                <w:szCs w:val="22"/>
                <w:u w:val="none"/>
              </w:rPr>
            </w:pPr>
          </w:p>
        </w:tc>
      </w:tr>
      <w:tr w14:paraId="3E1C8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2B3178B0">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34C1AD4F">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8</w:t>
            </w:r>
          </w:p>
        </w:tc>
        <w:tc>
          <w:tcPr>
            <w:tcW w:w="0" w:type="auto"/>
            <w:tcBorders>
              <w:top w:val="nil"/>
              <w:left w:val="single" w:color="000000" w:sz="8" w:space="0"/>
              <w:bottom w:val="single" w:color="000000" w:sz="8" w:space="0"/>
              <w:right w:val="single" w:color="000000" w:sz="8" w:space="0"/>
            </w:tcBorders>
            <w:shd w:val="clear"/>
            <w:noWrap/>
            <w:vAlign w:val="center"/>
          </w:tcPr>
          <w:p w14:paraId="398981E1">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24C66331">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八、社会保障和就业支出</w:t>
            </w:r>
          </w:p>
        </w:tc>
        <w:tc>
          <w:tcPr>
            <w:tcW w:w="0" w:type="auto"/>
            <w:tcBorders>
              <w:top w:val="nil"/>
              <w:left w:val="nil"/>
              <w:bottom w:val="single" w:color="000000" w:sz="8" w:space="0"/>
              <w:right w:val="nil"/>
            </w:tcBorders>
            <w:shd w:val="clear"/>
            <w:noWrap/>
            <w:vAlign w:val="center"/>
          </w:tcPr>
          <w:p w14:paraId="31086C35">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40</w:t>
            </w:r>
          </w:p>
        </w:tc>
        <w:tc>
          <w:tcPr>
            <w:tcW w:w="0" w:type="auto"/>
            <w:tcBorders>
              <w:top w:val="nil"/>
              <w:left w:val="single" w:color="000000" w:sz="8" w:space="0"/>
              <w:bottom w:val="single" w:color="000000" w:sz="8" w:space="0"/>
              <w:right w:val="single" w:color="000000" w:sz="8" w:space="0"/>
            </w:tcBorders>
            <w:shd w:val="clear"/>
            <w:noWrap/>
            <w:vAlign w:val="center"/>
          </w:tcPr>
          <w:p w14:paraId="38488EE6">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131.39</w:t>
            </w:r>
          </w:p>
        </w:tc>
        <w:tc>
          <w:tcPr>
            <w:tcW w:w="0" w:type="auto"/>
            <w:tcBorders>
              <w:top w:val="nil"/>
              <w:left w:val="single" w:color="000000" w:sz="8" w:space="0"/>
              <w:bottom w:val="single" w:color="000000" w:sz="8" w:space="0"/>
              <w:right w:val="single" w:color="000000" w:sz="8" w:space="0"/>
            </w:tcBorders>
            <w:shd w:val="clear"/>
            <w:noWrap/>
            <w:vAlign w:val="center"/>
          </w:tcPr>
          <w:p w14:paraId="49D65647">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131.39</w:t>
            </w:r>
          </w:p>
        </w:tc>
        <w:tc>
          <w:tcPr>
            <w:tcW w:w="0" w:type="auto"/>
            <w:tcBorders>
              <w:top w:val="nil"/>
              <w:left w:val="single" w:color="000000" w:sz="8" w:space="0"/>
              <w:bottom w:val="single" w:color="000000" w:sz="8" w:space="0"/>
              <w:right w:val="single" w:color="000000" w:sz="8" w:space="0"/>
            </w:tcBorders>
            <w:shd w:val="clear"/>
            <w:noWrap/>
            <w:vAlign w:val="center"/>
          </w:tcPr>
          <w:p w14:paraId="3E7EAB65">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202032F3">
            <w:pPr>
              <w:jc w:val="right"/>
              <w:rPr>
                <w:rFonts w:hint="default" w:ascii="仿宋_GB2312" w:hAnsi="Tahoma" w:eastAsia="仿宋_GB2312" w:cs="仿宋_GB2312"/>
                <w:i w:val="0"/>
                <w:iCs w:val="0"/>
                <w:color w:val="000000"/>
                <w:sz w:val="22"/>
                <w:szCs w:val="22"/>
                <w:u w:val="none"/>
              </w:rPr>
            </w:pPr>
          </w:p>
        </w:tc>
      </w:tr>
      <w:tr w14:paraId="21DEE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5EBC3C0B">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22F33611">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9</w:t>
            </w:r>
          </w:p>
        </w:tc>
        <w:tc>
          <w:tcPr>
            <w:tcW w:w="0" w:type="auto"/>
            <w:tcBorders>
              <w:top w:val="nil"/>
              <w:left w:val="single" w:color="000000" w:sz="8" w:space="0"/>
              <w:bottom w:val="single" w:color="000000" w:sz="8" w:space="0"/>
              <w:right w:val="single" w:color="000000" w:sz="8" w:space="0"/>
            </w:tcBorders>
            <w:shd w:val="clear"/>
            <w:noWrap/>
            <w:vAlign w:val="center"/>
          </w:tcPr>
          <w:p w14:paraId="399A456A">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12C60E54">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九、卫生健康支出</w:t>
            </w:r>
          </w:p>
        </w:tc>
        <w:tc>
          <w:tcPr>
            <w:tcW w:w="0" w:type="auto"/>
            <w:tcBorders>
              <w:top w:val="nil"/>
              <w:left w:val="nil"/>
              <w:bottom w:val="single" w:color="000000" w:sz="8" w:space="0"/>
              <w:right w:val="nil"/>
            </w:tcBorders>
            <w:shd w:val="clear"/>
            <w:noWrap/>
            <w:vAlign w:val="center"/>
          </w:tcPr>
          <w:p w14:paraId="587AB53F">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41</w:t>
            </w:r>
          </w:p>
        </w:tc>
        <w:tc>
          <w:tcPr>
            <w:tcW w:w="0" w:type="auto"/>
            <w:tcBorders>
              <w:top w:val="nil"/>
              <w:left w:val="single" w:color="000000" w:sz="8" w:space="0"/>
              <w:bottom w:val="single" w:color="000000" w:sz="8" w:space="0"/>
              <w:right w:val="single" w:color="000000" w:sz="8" w:space="0"/>
            </w:tcBorders>
            <w:shd w:val="clear"/>
            <w:noWrap/>
            <w:vAlign w:val="center"/>
          </w:tcPr>
          <w:p w14:paraId="20D694F5">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43.4</w:t>
            </w:r>
          </w:p>
        </w:tc>
        <w:tc>
          <w:tcPr>
            <w:tcW w:w="0" w:type="auto"/>
            <w:tcBorders>
              <w:top w:val="nil"/>
              <w:left w:val="single" w:color="000000" w:sz="8" w:space="0"/>
              <w:bottom w:val="single" w:color="000000" w:sz="8" w:space="0"/>
              <w:right w:val="single" w:color="000000" w:sz="8" w:space="0"/>
            </w:tcBorders>
            <w:shd w:val="clear"/>
            <w:noWrap/>
            <w:vAlign w:val="center"/>
          </w:tcPr>
          <w:p w14:paraId="0D4ABA43">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43.4</w:t>
            </w:r>
          </w:p>
        </w:tc>
        <w:tc>
          <w:tcPr>
            <w:tcW w:w="0" w:type="auto"/>
            <w:tcBorders>
              <w:top w:val="nil"/>
              <w:left w:val="single" w:color="000000" w:sz="8" w:space="0"/>
              <w:bottom w:val="single" w:color="000000" w:sz="8" w:space="0"/>
              <w:right w:val="single" w:color="000000" w:sz="8" w:space="0"/>
            </w:tcBorders>
            <w:shd w:val="clear"/>
            <w:noWrap/>
            <w:vAlign w:val="center"/>
          </w:tcPr>
          <w:p w14:paraId="5ABE7098">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39551DA4">
            <w:pPr>
              <w:jc w:val="right"/>
              <w:rPr>
                <w:rFonts w:hint="default" w:ascii="仿宋_GB2312" w:hAnsi="Tahoma" w:eastAsia="仿宋_GB2312" w:cs="仿宋_GB2312"/>
                <w:i w:val="0"/>
                <w:iCs w:val="0"/>
                <w:color w:val="000000"/>
                <w:sz w:val="22"/>
                <w:szCs w:val="22"/>
                <w:u w:val="none"/>
              </w:rPr>
            </w:pPr>
          </w:p>
        </w:tc>
      </w:tr>
      <w:tr w14:paraId="5FB08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2557CAB4">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70AC3AA8">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10</w:t>
            </w:r>
          </w:p>
        </w:tc>
        <w:tc>
          <w:tcPr>
            <w:tcW w:w="0" w:type="auto"/>
            <w:tcBorders>
              <w:top w:val="nil"/>
              <w:left w:val="single" w:color="000000" w:sz="8" w:space="0"/>
              <w:bottom w:val="single" w:color="000000" w:sz="8" w:space="0"/>
              <w:right w:val="single" w:color="000000" w:sz="8" w:space="0"/>
            </w:tcBorders>
            <w:shd w:val="clear"/>
            <w:noWrap/>
            <w:vAlign w:val="center"/>
          </w:tcPr>
          <w:p w14:paraId="60ED28D4">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65D29C54">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十、节能环保支出</w:t>
            </w:r>
          </w:p>
        </w:tc>
        <w:tc>
          <w:tcPr>
            <w:tcW w:w="0" w:type="auto"/>
            <w:tcBorders>
              <w:top w:val="nil"/>
              <w:left w:val="nil"/>
              <w:bottom w:val="single" w:color="000000" w:sz="8" w:space="0"/>
              <w:right w:val="nil"/>
            </w:tcBorders>
            <w:shd w:val="clear"/>
            <w:noWrap/>
            <w:vAlign w:val="center"/>
          </w:tcPr>
          <w:p w14:paraId="761F64B0">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42</w:t>
            </w:r>
          </w:p>
        </w:tc>
        <w:tc>
          <w:tcPr>
            <w:tcW w:w="0" w:type="auto"/>
            <w:tcBorders>
              <w:top w:val="nil"/>
              <w:left w:val="single" w:color="000000" w:sz="8" w:space="0"/>
              <w:bottom w:val="single" w:color="000000" w:sz="8" w:space="0"/>
              <w:right w:val="single" w:color="000000" w:sz="8" w:space="0"/>
            </w:tcBorders>
            <w:shd w:val="clear"/>
            <w:noWrap/>
            <w:vAlign w:val="center"/>
          </w:tcPr>
          <w:p w14:paraId="427179EC">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4847AE05">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3B117B9F">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1F301BB6">
            <w:pPr>
              <w:jc w:val="right"/>
              <w:rPr>
                <w:rFonts w:hint="default" w:ascii="仿宋_GB2312" w:hAnsi="Tahoma" w:eastAsia="仿宋_GB2312" w:cs="仿宋_GB2312"/>
                <w:i w:val="0"/>
                <w:iCs w:val="0"/>
                <w:color w:val="000000"/>
                <w:sz w:val="22"/>
                <w:szCs w:val="22"/>
                <w:u w:val="none"/>
              </w:rPr>
            </w:pPr>
          </w:p>
        </w:tc>
      </w:tr>
      <w:tr w14:paraId="258A2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2ADBE5B0">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538C1139">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11</w:t>
            </w:r>
          </w:p>
        </w:tc>
        <w:tc>
          <w:tcPr>
            <w:tcW w:w="0" w:type="auto"/>
            <w:tcBorders>
              <w:top w:val="nil"/>
              <w:left w:val="single" w:color="000000" w:sz="8" w:space="0"/>
              <w:bottom w:val="single" w:color="000000" w:sz="8" w:space="0"/>
              <w:right w:val="single" w:color="000000" w:sz="8" w:space="0"/>
            </w:tcBorders>
            <w:shd w:val="clear"/>
            <w:noWrap/>
            <w:vAlign w:val="center"/>
          </w:tcPr>
          <w:p w14:paraId="74FFD64C">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29D57550">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十一、城乡社区支出</w:t>
            </w:r>
          </w:p>
        </w:tc>
        <w:tc>
          <w:tcPr>
            <w:tcW w:w="0" w:type="auto"/>
            <w:tcBorders>
              <w:top w:val="nil"/>
              <w:left w:val="nil"/>
              <w:bottom w:val="single" w:color="000000" w:sz="8" w:space="0"/>
              <w:right w:val="nil"/>
            </w:tcBorders>
            <w:shd w:val="clear"/>
            <w:noWrap/>
            <w:vAlign w:val="center"/>
          </w:tcPr>
          <w:p w14:paraId="6D7E6767">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43</w:t>
            </w:r>
          </w:p>
        </w:tc>
        <w:tc>
          <w:tcPr>
            <w:tcW w:w="0" w:type="auto"/>
            <w:tcBorders>
              <w:top w:val="nil"/>
              <w:left w:val="single" w:color="000000" w:sz="8" w:space="0"/>
              <w:bottom w:val="single" w:color="000000" w:sz="8" w:space="0"/>
              <w:right w:val="single" w:color="000000" w:sz="8" w:space="0"/>
            </w:tcBorders>
            <w:shd w:val="clear"/>
            <w:noWrap/>
            <w:vAlign w:val="center"/>
          </w:tcPr>
          <w:p w14:paraId="74A7384B">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15.94</w:t>
            </w:r>
          </w:p>
        </w:tc>
        <w:tc>
          <w:tcPr>
            <w:tcW w:w="0" w:type="auto"/>
            <w:tcBorders>
              <w:top w:val="nil"/>
              <w:left w:val="single" w:color="000000" w:sz="8" w:space="0"/>
              <w:bottom w:val="single" w:color="000000" w:sz="8" w:space="0"/>
              <w:right w:val="single" w:color="000000" w:sz="8" w:space="0"/>
            </w:tcBorders>
            <w:shd w:val="clear"/>
            <w:noWrap/>
            <w:vAlign w:val="center"/>
          </w:tcPr>
          <w:p w14:paraId="3CC87115">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2F1449FA">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15.94</w:t>
            </w:r>
          </w:p>
        </w:tc>
        <w:tc>
          <w:tcPr>
            <w:tcW w:w="0" w:type="auto"/>
            <w:tcBorders>
              <w:top w:val="nil"/>
              <w:left w:val="nil"/>
              <w:bottom w:val="single" w:color="000000" w:sz="8" w:space="0"/>
              <w:right w:val="single" w:color="000000" w:sz="8" w:space="0"/>
            </w:tcBorders>
            <w:shd w:val="clear"/>
            <w:noWrap/>
            <w:vAlign w:val="center"/>
          </w:tcPr>
          <w:p w14:paraId="4BC21AA2">
            <w:pPr>
              <w:jc w:val="right"/>
              <w:rPr>
                <w:rFonts w:hint="default" w:ascii="仿宋_GB2312" w:hAnsi="Tahoma" w:eastAsia="仿宋_GB2312" w:cs="仿宋_GB2312"/>
                <w:i w:val="0"/>
                <w:iCs w:val="0"/>
                <w:color w:val="000000"/>
                <w:sz w:val="22"/>
                <w:szCs w:val="22"/>
                <w:u w:val="none"/>
              </w:rPr>
            </w:pPr>
          </w:p>
        </w:tc>
      </w:tr>
      <w:tr w14:paraId="4A4AB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17B13DEB">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2C821BCC">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12</w:t>
            </w:r>
          </w:p>
        </w:tc>
        <w:tc>
          <w:tcPr>
            <w:tcW w:w="0" w:type="auto"/>
            <w:tcBorders>
              <w:top w:val="nil"/>
              <w:left w:val="single" w:color="000000" w:sz="8" w:space="0"/>
              <w:bottom w:val="single" w:color="000000" w:sz="8" w:space="0"/>
              <w:right w:val="single" w:color="000000" w:sz="8" w:space="0"/>
            </w:tcBorders>
            <w:shd w:val="clear"/>
            <w:noWrap/>
            <w:vAlign w:val="center"/>
          </w:tcPr>
          <w:p w14:paraId="66D5F9FC">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153E8114">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十二、农林水支出</w:t>
            </w:r>
          </w:p>
        </w:tc>
        <w:tc>
          <w:tcPr>
            <w:tcW w:w="0" w:type="auto"/>
            <w:tcBorders>
              <w:top w:val="nil"/>
              <w:left w:val="nil"/>
              <w:bottom w:val="single" w:color="000000" w:sz="8" w:space="0"/>
              <w:right w:val="nil"/>
            </w:tcBorders>
            <w:shd w:val="clear"/>
            <w:noWrap/>
            <w:vAlign w:val="center"/>
          </w:tcPr>
          <w:p w14:paraId="1CFA0D9D">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44</w:t>
            </w:r>
          </w:p>
        </w:tc>
        <w:tc>
          <w:tcPr>
            <w:tcW w:w="0" w:type="auto"/>
            <w:tcBorders>
              <w:top w:val="nil"/>
              <w:left w:val="single" w:color="000000" w:sz="8" w:space="0"/>
              <w:bottom w:val="single" w:color="000000" w:sz="8" w:space="0"/>
              <w:right w:val="single" w:color="000000" w:sz="8" w:space="0"/>
            </w:tcBorders>
            <w:shd w:val="clear"/>
            <w:noWrap/>
            <w:vAlign w:val="center"/>
          </w:tcPr>
          <w:p w14:paraId="1F279987">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109.86</w:t>
            </w:r>
          </w:p>
        </w:tc>
        <w:tc>
          <w:tcPr>
            <w:tcW w:w="0" w:type="auto"/>
            <w:tcBorders>
              <w:top w:val="nil"/>
              <w:left w:val="single" w:color="000000" w:sz="8" w:space="0"/>
              <w:bottom w:val="single" w:color="000000" w:sz="8" w:space="0"/>
              <w:right w:val="single" w:color="000000" w:sz="8" w:space="0"/>
            </w:tcBorders>
            <w:shd w:val="clear"/>
            <w:noWrap/>
            <w:vAlign w:val="center"/>
          </w:tcPr>
          <w:p w14:paraId="36707EE5">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109.86</w:t>
            </w:r>
          </w:p>
        </w:tc>
        <w:tc>
          <w:tcPr>
            <w:tcW w:w="0" w:type="auto"/>
            <w:tcBorders>
              <w:top w:val="nil"/>
              <w:left w:val="single" w:color="000000" w:sz="8" w:space="0"/>
              <w:bottom w:val="single" w:color="000000" w:sz="8" w:space="0"/>
              <w:right w:val="single" w:color="000000" w:sz="8" w:space="0"/>
            </w:tcBorders>
            <w:shd w:val="clear"/>
            <w:noWrap/>
            <w:vAlign w:val="center"/>
          </w:tcPr>
          <w:p w14:paraId="0B9A2D1A">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34257DCB">
            <w:pPr>
              <w:jc w:val="right"/>
              <w:rPr>
                <w:rFonts w:hint="default" w:ascii="仿宋_GB2312" w:hAnsi="Tahoma" w:eastAsia="仿宋_GB2312" w:cs="仿宋_GB2312"/>
                <w:i w:val="0"/>
                <w:iCs w:val="0"/>
                <w:color w:val="000000"/>
                <w:sz w:val="22"/>
                <w:szCs w:val="22"/>
                <w:u w:val="none"/>
              </w:rPr>
            </w:pPr>
          </w:p>
        </w:tc>
      </w:tr>
      <w:tr w14:paraId="24A08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6B38CB7A">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2133AC8D">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13</w:t>
            </w:r>
          </w:p>
        </w:tc>
        <w:tc>
          <w:tcPr>
            <w:tcW w:w="0" w:type="auto"/>
            <w:tcBorders>
              <w:top w:val="nil"/>
              <w:left w:val="single" w:color="000000" w:sz="8" w:space="0"/>
              <w:bottom w:val="single" w:color="000000" w:sz="8" w:space="0"/>
              <w:right w:val="single" w:color="000000" w:sz="8" w:space="0"/>
            </w:tcBorders>
            <w:shd w:val="clear"/>
            <w:noWrap/>
            <w:vAlign w:val="center"/>
          </w:tcPr>
          <w:p w14:paraId="1B228EA4">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0A125792">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十三、交通运输支出</w:t>
            </w:r>
          </w:p>
        </w:tc>
        <w:tc>
          <w:tcPr>
            <w:tcW w:w="0" w:type="auto"/>
            <w:tcBorders>
              <w:top w:val="nil"/>
              <w:left w:val="nil"/>
              <w:bottom w:val="single" w:color="000000" w:sz="8" w:space="0"/>
              <w:right w:val="nil"/>
            </w:tcBorders>
            <w:shd w:val="clear"/>
            <w:noWrap/>
            <w:vAlign w:val="center"/>
          </w:tcPr>
          <w:p w14:paraId="63B32B09">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45</w:t>
            </w:r>
          </w:p>
        </w:tc>
        <w:tc>
          <w:tcPr>
            <w:tcW w:w="0" w:type="auto"/>
            <w:tcBorders>
              <w:top w:val="nil"/>
              <w:left w:val="single" w:color="000000" w:sz="8" w:space="0"/>
              <w:bottom w:val="single" w:color="000000" w:sz="8" w:space="0"/>
              <w:right w:val="single" w:color="000000" w:sz="8" w:space="0"/>
            </w:tcBorders>
            <w:shd w:val="clear"/>
            <w:noWrap/>
            <w:vAlign w:val="center"/>
          </w:tcPr>
          <w:p w14:paraId="37E4D548">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661191DC">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025EECF7">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3296BECD">
            <w:pPr>
              <w:jc w:val="right"/>
              <w:rPr>
                <w:rFonts w:hint="default" w:ascii="仿宋_GB2312" w:hAnsi="Tahoma" w:eastAsia="仿宋_GB2312" w:cs="仿宋_GB2312"/>
                <w:i w:val="0"/>
                <w:iCs w:val="0"/>
                <w:color w:val="000000"/>
                <w:sz w:val="22"/>
                <w:szCs w:val="22"/>
                <w:u w:val="none"/>
              </w:rPr>
            </w:pPr>
          </w:p>
        </w:tc>
      </w:tr>
      <w:tr w14:paraId="62EEF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7526B610">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6E2826C5">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14</w:t>
            </w:r>
          </w:p>
        </w:tc>
        <w:tc>
          <w:tcPr>
            <w:tcW w:w="0" w:type="auto"/>
            <w:tcBorders>
              <w:top w:val="nil"/>
              <w:left w:val="single" w:color="000000" w:sz="8" w:space="0"/>
              <w:bottom w:val="single" w:color="000000" w:sz="8" w:space="0"/>
              <w:right w:val="single" w:color="000000" w:sz="8" w:space="0"/>
            </w:tcBorders>
            <w:shd w:val="clear"/>
            <w:noWrap/>
            <w:vAlign w:val="center"/>
          </w:tcPr>
          <w:p w14:paraId="3DD477FC">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4930278D">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十四、资源勘探工业信息等支出</w:t>
            </w:r>
          </w:p>
        </w:tc>
        <w:tc>
          <w:tcPr>
            <w:tcW w:w="0" w:type="auto"/>
            <w:tcBorders>
              <w:top w:val="nil"/>
              <w:left w:val="nil"/>
              <w:bottom w:val="single" w:color="000000" w:sz="8" w:space="0"/>
              <w:right w:val="nil"/>
            </w:tcBorders>
            <w:shd w:val="clear"/>
            <w:noWrap/>
            <w:vAlign w:val="center"/>
          </w:tcPr>
          <w:p w14:paraId="20371D63">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46</w:t>
            </w:r>
          </w:p>
        </w:tc>
        <w:tc>
          <w:tcPr>
            <w:tcW w:w="0" w:type="auto"/>
            <w:tcBorders>
              <w:top w:val="nil"/>
              <w:left w:val="single" w:color="000000" w:sz="8" w:space="0"/>
              <w:bottom w:val="single" w:color="000000" w:sz="8" w:space="0"/>
              <w:right w:val="single" w:color="000000" w:sz="8" w:space="0"/>
            </w:tcBorders>
            <w:shd w:val="clear"/>
            <w:noWrap/>
            <w:vAlign w:val="center"/>
          </w:tcPr>
          <w:p w14:paraId="0A4EE4CE">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5217673E">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13A9631E">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1139654D">
            <w:pPr>
              <w:jc w:val="right"/>
              <w:rPr>
                <w:rFonts w:hint="default" w:ascii="仿宋_GB2312" w:hAnsi="Tahoma" w:eastAsia="仿宋_GB2312" w:cs="仿宋_GB2312"/>
                <w:i w:val="0"/>
                <w:iCs w:val="0"/>
                <w:color w:val="000000"/>
                <w:sz w:val="22"/>
                <w:szCs w:val="22"/>
                <w:u w:val="none"/>
              </w:rPr>
            </w:pPr>
          </w:p>
        </w:tc>
      </w:tr>
      <w:tr w14:paraId="34B22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5319007C">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62544AC3">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15</w:t>
            </w:r>
          </w:p>
        </w:tc>
        <w:tc>
          <w:tcPr>
            <w:tcW w:w="0" w:type="auto"/>
            <w:tcBorders>
              <w:top w:val="nil"/>
              <w:left w:val="single" w:color="000000" w:sz="8" w:space="0"/>
              <w:bottom w:val="single" w:color="000000" w:sz="8" w:space="0"/>
              <w:right w:val="single" w:color="000000" w:sz="8" w:space="0"/>
            </w:tcBorders>
            <w:shd w:val="clear"/>
            <w:noWrap/>
            <w:vAlign w:val="center"/>
          </w:tcPr>
          <w:p w14:paraId="14E38F64">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6C70F6FC">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十五、商业服务业等支出</w:t>
            </w:r>
          </w:p>
        </w:tc>
        <w:tc>
          <w:tcPr>
            <w:tcW w:w="0" w:type="auto"/>
            <w:tcBorders>
              <w:top w:val="nil"/>
              <w:left w:val="nil"/>
              <w:bottom w:val="single" w:color="000000" w:sz="8" w:space="0"/>
              <w:right w:val="nil"/>
            </w:tcBorders>
            <w:shd w:val="clear"/>
            <w:noWrap/>
            <w:vAlign w:val="center"/>
          </w:tcPr>
          <w:p w14:paraId="306E298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47</w:t>
            </w:r>
          </w:p>
        </w:tc>
        <w:tc>
          <w:tcPr>
            <w:tcW w:w="0" w:type="auto"/>
            <w:tcBorders>
              <w:top w:val="nil"/>
              <w:left w:val="single" w:color="000000" w:sz="8" w:space="0"/>
              <w:bottom w:val="single" w:color="000000" w:sz="8" w:space="0"/>
              <w:right w:val="single" w:color="000000" w:sz="8" w:space="0"/>
            </w:tcBorders>
            <w:shd w:val="clear"/>
            <w:noWrap/>
            <w:vAlign w:val="center"/>
          </w:tcPr>
          <w:p w14:paraId="7DDE5899">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23E5714B">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146F8FF0">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7DED3C62">
            <w:pPr>
              <w:jc w:val="right"/>
              <w:rPr>
                <w:rFonts w:hint="default" w:ascii="仿宋_GB2312" w:hAnsi="Tahoma" w:eastAsia="仿宋_GB2312" w:cs="仿宋_GB2312"/>
                <w:i w:val="0"/>
                <w:iCs w:val="0"/>
                <w:color w:val="000000"/>
                <w:sz w:val="22"/>
                <w:szCs w:val="22"/>
                <w:u w:val="none"/>
              </w:rPr>
            </w:pPr>
          </w:p>
        </w:tc>
      </w:tr>
      <w:tr w14:paraId="0201A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785E697F">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1DC6399F">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16</w:t>
            </w:r>
          </w:p>
        </w:tc>
        <w:tc>
          <w:tcPr>
            <w:tcW w:w="0" w:type="auto"/>
            <w:tcBorders>
              <w:top w:val="nil"/>
              <w:left w:val="single" w:color="000000" w:sz="8" w:space="0"/>
              <w:bottom w:val="single" w:color="000000" w:sz="8" w:space="0"/>
              <w:right w:val="single" w:color="000000" w:sz="8" w:space="0"/>
            </w:tcBorders>
            <w:shd w:val="clear"/>
            <w:noWrap/>
            <w:vAlign w:val="center"/>
          </w:tcPr>
          <w:p w14:paraId="7297B26B">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609547A8">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十六、金融支出</w:t>
            </w:r>
          </w:p>
        </w:tc>
        <w:tc>
          <w:tcPr>
            <w:tcW w:w="0" w:type="auto"/>
            <w:tcBorders>
              <w:top w:val="nil"/>
              <w:left w:val="nil"/>
              <w:bottom w:val="single" w:color="000000" w:sz="8" w:space="0"/>
              <w:right w:val="nil"/>
            </w:tcBorders>
            <w:shd w:val="clear"/>
            <w:noWrap/>
            <w:vAlign w:val="center"/>
          </w:tcPr>
          <w:p w14:paraId="7EDF3983">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48</w:t>
            </w:r>
          </w:p>
        </w:tc>
        <w:tc>
          <w:tcPr>
            <w:tcW w:w="0" w:type="auto"/>
            <w:tcBorders>
              <w:top w:val="nil"/>
              <w:left w:val="single" w:color="000000" w:sz="8" w:space="0"/>
              <w:bottom w:val="single" w:color="000000" w:sz="8" w:space="0"/>
              <w:right w:val="single" w:color="000000" w:sz="8" w:space="0"/>
            </w:tcBorders>
            <w:shd w:val="clear"/>
            <w:noWrap/>
            <w:vAlign w:val="center"/>
          </w:tcPr>
          <w:p w14:paraId="7BB8908F">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14008A4A">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74225B79">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45A903AD">
            <w:pPr>
              <w:jc w:val="right"/>
              <w:rPr>
                <w:rFonts w:hint="default" w:ascii="仿宋_GB2312" w:hAnsi="Tahoma" w:eastAsia="仿宋_GB2312" w:cs="仿宋_GB2312"/>
                <w:i w:val="0"/>
                <w:iCs w:val="0"/>
                <w:color w:val="000000"/>
                <w:sz w:val="22"/>
                <w:szCs w:val="22"/>
                <w:u w:val="none"/>
              </w:rPr>
            </w:pPr>
          </w:p>
        </w:tc>
      </w:tr>
      <w:tr w14:paraId="7E814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0A16A072">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2195C771">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17</w:t>
            </w:r>
          </w:p>
        </w:tc>
        <w:tc>
          <w:tcPr>
            <w:tcW w:w="0" w:type="auto"/>
            <w:tcBorders>
              <w:top w:val="nil"/>
              <w:left w:val="single" w:color="000000" w:sz="8" w:space="0"/>
              <w:bottom w:val="single" w:color="000000" w:sz="8" w:space="0"/>
              <w:right w:val="single" w:color="000000" w:sz="8" w:space="0"/>
            </w:tcBorders>
            <w:shd w:val="clear"/>
            <w:noWrap/>
            <w:vAlign w:val="center"/>
          </w:tcPr>
          <w:p w14:paraId="684F03A1">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42E1DABD">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十七、援助其他地区支出</w:t>
            </w:r>
          </w:p>
        </w:tc>
        <w:tc>
          <w:tcPr>
            <w:tcW w:w="0" w:type="auto"/>
            <w:tcBorders>
              <w:top w:val="nil"/>
              <w:left w:val="nil"/>
              <w:bottom w:val="single" w:color="000000" w:sz="8" w:space="0"/>
              <w:right w:val="nil"/>
            </w:tcBorders>
            <w:shd w:val="clear"/>
            <w:noWrap/>
            <w:vAlign w:val="center"/>
          </w:tcPr>
          <w:p w14:paraId="35D64958">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49</w:t>
            </w:r>
          </w:p>
        </w:tc>
        <w:tc>
          <w:tcPr>
            <w:tcW w:w="0" w:type="auto"/>
            <w:tcBorders>
              <w:top w:val="nil"/>
              <w:left w:val="single" w:color="000000" w:sz="8" w:space="0"/>
              <w:bottom w:val="single" w:color="000000" w:sz="8" w:space="0"/>
              <w:right w:val="single" w:color="000000" w:sz="8" w:space="0"/>
            </w:tcBorders>
            <w:shd w:val="clear"/>
            <w:noWrap/>
            <w:vAlign w:val="center"/>
          </w:tcPr>
          <w:p w14:paraId="2FB6C7A5">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484227FB">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3108AE16">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10FA9F3">
            <w:pPr>
              <w:jc w:val="right"/>
              <w:rPr>
                <w:rFonts w:hint="default" w:ascii="仿宋_GB2312" w:hAnsi="Tahoma" w:eastAsia="仿宋_GB2312" w:cs="仿宋_GB2312"/>
                <w:i w:val="0"/>
                <w:iCs w:val="0"/>
                <w:color w:val="000000"/>
                <w:sz w:val="22"/>
                <w:szCs w:val="22"/>
                <w:u w:val="none"/>
              </w:rPr>
            </w:pPr>
          </w:p>
        </w:tc>
      </w:tr>
      <w:tr w14:paraId="2E169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196BD757">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2D0A8072">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18</w:t>
            </w:r>
          </w:p>
        </w:tc>
        <w:tc>
          <w:tcPr>
            <w:tcW w:w="0" w:type="auto"/>
            <w:tcBorders>
              <w:top w:val="nil"/>
              <w:left w:val="single" w:color="000000" w:sz="8" w:space="0"/>
              <w:bottom w:val="single" w:color="000000" w:sz="8" w:space="0"/>
              <w:right w:val="single" w:color="000000" w:sz="8" w:space="0"/>
            </w:tcBorders>
            <w:shd w:val="clear"/>
            <w:noWrap/>
            <w:vAlign w:val="center"/>
          </w:tcPr>
          <w:p w14:paraId="7407FEE4">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202232AE">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十八、自然资源海洋气象等支出</w:t>
            </w:r>
          </w:p>
        </w:tc>
        <w:tc>
          <w:tcPr>
            <w:tcW w:w="0" w:type="auto"/>
            <w:tcBorders>
              <w:top w:val="nil"/>
              <w:left w:val="nil"/>
              <w:bottom w:val="single" w:color="000000" w:sz="8" w:space="0"/>
              <w:right w:val="nil"/>
            </w:tcBorders>
            <w:shd w:val="clear"/>
            <w:noWrap/>
            <w:vAlign w:val="center"/>
          </w:tcPr>
          <w:p w14:paraId="2714A6C5">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50</w:t>
            </w:r>
          </w:p>
        </w:tc>
        <w:tc>
          <w:tcPr>
            <w:tcW w:w="0" w:type="auto"/>
            <w:tcBorders>
              <w:top w:val="nil"/>
              <w:left w:val="single" w:color="000000" w:sz="8" w:space="0"/>
              <w:bottom w:val="single" w:color="000000" w:sz="8" w:space="0"/>
              <w:right w:val="single" w:color="000000" w:sz="8" w:space="0"/>
            </w:tcBorders>
            <w:shd w:val="clear"/>
            <w:noWrap/>
            <w:vAlign w:val="center"/>
          </w:tcPr>
          <w:p w14:paraId="4EE1D8E8">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00A757EE">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3EDD71C7">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18B7EBD5">
            <w:pPr>
              <w:jc w:val="right"/>
              <w:rPr>
                <w:rFonts w:hint="default" w:ascii="仿宋_GB2312" w:hAnsi="Tahoma" w:eastAsia="仿宋_GB2312" w:cs="仿宋_GB2312"/>
                <w:i w:val="0"/>
                <w:iCs w:val="0"/>
                <w:color w:val="000000"/>
                <w:sz w:val="22"/>
                <w:szCs w:val="22"/>
                <w:u w:val="none"/>
              </w:rPr>
            </w:pPr>
          </w:p>
        </w:tc>
      </w:tr>
      <w:tr w14:paraId="706E9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2C643DE0">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1078F5D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19</w:t>
            </w:r>
          </w:p>
        </w:tc>
        <w:tc>
          <w:tcPr>
            <w:tcW w:w="0" w:type="auto"/>
            <w:tcBorders>
              <w:top w:val="nil"/>
              <w:left w:val="single" w:color="000000" w:sz="8" w:space="0"/>
              <w:bottom w:val="single" w:color="000000" w:sz="8" w:space="0"/>
              <w:right w:val="single" w:color="000000" w:sz="8" w:space="0"/>
            </w:tcBorders>
            <w:shd w:val="clear"/>
            <w:noWrap/>
            <w:vAlign w:val="center"/>
          </w:tcPr>
          <w:p w14:paraId="4AA75502">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2CFAE6A8">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十九、住房保障支出</w:t>
            </w:r>
          </w:p>
        </w:tc>
        <w:tc>
          <w:tcPr>
            <w:tcW w:w="0" w:type="auto"/>
            <w:tcBorders>
              <w:top w:val="nil"/>
              <w:left w:val="nil"/>
              <w:bottom w:val="single" w:color="000000" w:sz="8" w:space="0"/>
              <w:right w:val="nil"/>
            </w:tcBorders>
            <w:shd w:val="clear"/>
            <w:noWrap/>
            <w:vAlign w:val="center"/>
          </w:tcPr>
          <w:p w14:paraId="42FDEDF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51</w:t>
            </w:r>
          </w:p>
        </w:tc>
        <w:tc>
          <w:tcPr>
            <w:tcW w:w="0" w:type="auto"/>
            <w:tcBorders>
              <w:top w:val="nil"/>
              <w:left w:val="single" w:color="000000" w:sz="8" w:space="0"/>
              <w:bottom w:val="single" w:color="000000" w:sz="8" w:space="0"/>
              <w:right w:val="single" w:color="000000" w:sz="8" w:space="0"/>
            </w:tcBorders>
            <w:shd w:val="clear"/>
            <w:noWrap/>
            <w:vAlign w:val="center"/>
          </w:tcPr>
          <w:p w14:paraId="5F77CE29">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91.11</w:t>
            </w:r>
          </w:p>
        </w:tc>
        <w:tc>
          <w:tcPr>
            <w:tcW w:w="0" w:type="auto"/>
            <w:tcBorders>
              <w:top w:val="nil"/>
              <w:left w:val="single" w:color="000000" w:sz="8" w:space="0"/>
              <w:bottom w:val="single" w:color="000000" w:sz="8" w:space="0"/>
              <w:right w:val="single" w:color="000000" w:sz="8" w:space="0"/>
            </w:tcBorders>
            <w:shd w:val="clear"/>
            <w:noWrap/>
            <w:vAlign w:val="center"/>
          </w:tcPr>
          <w:p w14:paraId="5BB2F070">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91.11</w:t>
            </w:r>
          </w:p>
        </w:tc>
        <w:tc>
          <w:tcPr>
            <w:tcW w:w="0" w:type="auto"/>
            <w:tcBorders>
              <w:top w:val="nil"/>
              <w:left w:val="single" w:color="000000" w:sz="8" w:space="0"/>
              <w:bottom w:val="single" w:color="000000" w:sz="8" w:space="0"/>
              <w:right w:val="single" w:color="000000" w:sz="8" w:space="0"/>
            </w:tcBorders>
            <w:shd w:val="clear"/>
            <w:noWrap/>
            <w:vAlign w:val="center"/>
          </w:tcPr>
          <w:p w14:paraId="4AF31CFA">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231AE5BC">
            <w:pPr>
              <w:jc w:val="right"/>
              <w:rPr>
                <w:rFonts w:hint="default" w:ascii="仿宋_GB2312" w:hAnsi="Tahoma" w:eastAsia="仿宋_GB2312" w:cs="仿宋_GB2312"/>
                <w:i w:val="0"/>
                <w:iCs w:val="0"/>
                <w:color w:val="000000"/>
                <w:sz w:val="22"/>
                <w:szCs w:val="22"/>
                <w:u w:val="none"/>
              </w:rPr>
            </w:pPr>
          </w:p>
        </w:tc>
      </w:tr>
      <w:tr w14:paraId="57EA5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22FA4485">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3B90F250">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20</w:t>
            </w:r>
          </w:p>
        </w:tc>
        <w:tc>
          <w:tcPr>
            <w:tcW w:w="0" w:type="auto"/>
            <w:tcBorders>
              <w:top w:val="nil"/>
              <w:left w:val="single" w:color="000000" w:sz="8" w:space="0"/>
              <w:bottom w:val="single" w:color="000000" w:sz="8" w:space="0"/>
              <w:right w:val="single" w:color="000000" w:sz="8" w:space="0"/>
            </w:tcBorders>
            <w:shd w:val="clear"/>
            <w:noWrap/>
            <w:vAlign w:val="center"/>
          </w:tcPr>
          <w:p w14:paraId="5DA2D0FF">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52B44183">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二十、粮油物资储备支出</w:t>
            </w:r>
          </w:p>
        </w:tc>
        <w:tc>
          <w:tcPr>
            <w:tcW w:w="0" w:type="auto"/>
            <w:tcBorders>
              <w:top w:val="nil"/>
              <w:left w:val="nil"/>
              <w:bottom w:val="single" w:color="000000" w:sz="8" w:space="0"/>
              <w:right w:val="nil"/>
            </w:tcBorders>
            <w:shd w:val="clear"/>
            <w:noWrap/>
            <w:vAlign w:val="center"/>
          </w:tcPr>
          <w:p w14:paraId="18E334F2">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52</w:t>
            </w:r>
          </w:p>
        </w:tc>
        <w:tc>
          <w:tcPr>
            <w:tcW w:w="0" w:type="auto"/>
            <w:tcBorders>
              <w:top w:val="nil"/>
              <w:left w:val="single" w:color="000000" w:sz="8" w:space="0"/>
              <w:bottom w:val="single" w:color="000000" w:sz="8" w:space="0"/>
              <w:right w:val="single" w:color="000000" w:sz="8" w:space="0"/>
            </w:tcBorders>
            <w:shd w:val="clear"/>
            <w:noWrap/>
            <w:vAlign w:val="center"/>
          </w:tcPr>
          <w:p w14:paraId="1675DEBA">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424D40F5">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68E05E77">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2FDA48C4">
            <w:pPr>
              <w:jc w:val="right"/>
              <w:rPr>
                <w:rFonts w:hint="default" w:ascii="仿宋_GB2312" w:hAnsi="Tahoma" w:eastAsia="仿宋_GB2312" w:cs="仿宋_GB2312"/>
                <w:i w:val="0"/>
                <w:iCs w:val="0"/>
                <w:color w:val="000000"/>
                <w:sz w:val="22"/>
                <w:szCs w:val="22"/>
                <w:u w:val="none"/>
              </w:rPr>
            </w:pPr>
          </w:p>
        </w:tc>
      </w:tr>
      <w:tr w14:paraId="74193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1CBC07AC">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77EB7E63">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21</w:t>
            </w:r>
          </w:p>
        </w:tc>
        <w:tc>
          <w:tcPr>
            <w:tcW w:w="0" w:type="auto"/>
            <w:tcBorders>
              <w:top w:val="nil"/>
              <w:left w:val="single" w:color="000000" w:sz="8" w:space="0"/>
              <w:bottom w:val="single" w:color="000000" w:sz="8" w:space="0"/>
              <w:right w:val="single" w:color="000000" w:sz="8" w:space="0"/>
            </w:tcBorders>
            <w:shd w:val="clear"/>
            <w:noWrap/>
            <w:vAlign w:val="center"/>
          </w:tcPr>
          <w:p w14:paraId="60EBADC6">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0232060F">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二十一、国有资本经营预算支出</w:t>
            </w:r>
          </w:p>
        </w:tc>
        <w:tc>
          <w:tcPr>
            <w:tcW w:w="0" w:type="auto"/>
            <w:tcBorders>
              <w:top w:val="nil"/>
              <w:left w:val="nil"/>
              <w:bottom w:val="single" w:color="000000" w:sz="8" w:space="0"/>
              <w:right w:val="nil"/>
            </w:tcBorders>
            <w:shd w:val="clear"/>
            <w:noWrap/>
            <w:vAlign w:val="center"/>
          </w:tcPr>
          <w:p w14:paraId="2D9B46C3">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53</w:t>
            </w:r>
          </w:p>
        </w:tc>
        <w:tc>
          <w:tcPr>
            <w:tcW w:w="0" w:type="auto"/>
            <w:tcBorders>
              <w:top w:val="nil"/>
              <w:left w:val="single" w:color="000000" w:sz="8" w:space="0"/>
              <w:bottom w:val="single" w:color="000000" w:sz="8" w:space="0"/>
              <w:right w:val="single" w:color="000000" w:sz="8" w:space="0"/>
            </w:tcBorders>
            <w:shd w:val="clear"/>
            <w:noWrap/>
            <w:vAlign w:val="center"/>
          </w:tcPr>
          <w:p w14:paraId="62278427">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7D3F0F17">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7D4F5DDF">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730C456D">
            <w:pPr>
              <w:jc w:val="right"/>
              <w:rPr>
                <w:rFonts w:hint="default" w:ascii="仿宋_GB2312" w:hAnsi="Tahoma" w:eastAsia="仿宋_GB2312" w:cs="仿宋_GB2312"/>
                <w:i w:val="0"/>
                <w:iCs w:val="0"/>
                <w:color w:val="000000"/>
                <w:sz w:val="22"/>
                <w:szCs w:val="22"/>
                <w:u w:val="none"/>
              </w:rPr>
            </w:pPr>
          </w:p>
        </w:tc>
      </w:tr>
      <w:tr w14:paraId="075CE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7DEE95C1">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2A18FF33">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22</w:t>
            </w:r>
          </w:p>
        </w:tc>
        <w:tc>
          <w:tcPr>
            <w:tcW w:w="0" w:type="auto"/>
            <w:tcBorders>
              <w:top w:val="nil"/>
              <w:left w:val="single" w:color="000000" w:sz="8" w:space="0"/>
              <w:bottom w:val="single" w:color="000000" w:sz="8" w:space="0"/>
              <w:right w:val="single" w:color="000000" w:sz="8" w:space="0"/>
            </w:tcBorders>
            <w:shd w:val="clear"/>
            <w:noWrap/>
            <w:vAlign w:val="center"/>
          </w:tcPr>
          <w:p w14:paraId="18A9DF13">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24C2EE2F">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二十二、灾害防治及应急管理支出</w:t>
            </w:r>
          </w:p>
        </w:tc>
        <w:tc>
          <w:tcPr>
            <w:tcW w:w="0" w:type="auto"/>
            <w:tcBorders>
              <w:top w:val="nil"/>
              <w:left w:val="nil"/>
              <w:bottom w:val="single" w:color="000000" w:sz="8" w:space="0"/>
              <w:right w:val="nil"/>
            </w:tcBorders>
            <w:shd w:val="clear"/>
            <w:noWrap/>
            <w:vAlign w:val="center"/>
          </w:tcPr>
          <w:p w14:paraId="10FDFC2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54</w:t>
            </w:r>
          </w:p>
        </w:tc>
        <w:tc>
          <w:tcPr>
            <w:tcW w:w="0" w:type="auto"/>
            <w:tcBorders>
              <w:top w:val="nil"/>
              <w:left w:val="single" w:color="000000" w:sz="8" w:space="0"/>
              <w:bottom w:val="single" w:color="000000" w:sz="8" w:space="0"/>
              <w:right w:val="single" w:color="000000" w:sz="8" w:space="0"/>
            </w:tcBorders>
            <w:shd w:val="clear"/>
            <w:noWrap/>
            <w:vAlign w:val="center"/>
          </w:tcPr>
          <w:p w14:paraId="7EFA266B">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11D34E19">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564C6A57">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69CD6207">
            <w:pPr>
              <w:jc w:val="right"/>
              <w:rPr>
                <w:rFonts w:hint="default" w:ascii="仿宋_GB2312" w:hAnsi="Tahoma" w:eastAsia="仿宋_GB2312" w:cs="仿宋_GB2312"/>
                <w:i w:val="0"/>
                <w:iCs w:val="0"/>
                <w:color w:val="000000"/>
                <w:sz w:val="22"/>
                <w:szCs w:val="22"/>
                <w:u w:val="none"/>
              </w:rPr>
            </w:pPr>
          </w:p>
        </w:tc>
      </w:tr>
      <w:tr w14:paraId="2FD3B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546C7086">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30EC021D">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23</w:t>
            </w:r>
          </w:p>
        </w:tc>
        <w:tc>
          <w:tcPr>
            <w:tcW w:w="0" w:type="auto"/>
            <w:tcBorders>
              <w:top w:val="nil"/>
              <w:left w:val="single" w:color="000000" w:sz="8" w:space="0"/>
              <w:bottom w:val="single" w:color="000000" w:sz="8" w:space="0"/>
              <w:right w:val="single" w:color="000000" w:sz="8" w:space="0"/>
            </w:tcBorders>
            <w:shd w:val="clear"/>
            <w:noWrap/>
            <w:vAlign w:val="center"/>
          </w:tcPr>
          <w:p w14:paraId="7C6A6F40">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6DF25D42">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二十三、其他支出</w:t>
            </w:r>
          </w:p>
        </w:tc>
        <w:tc>
          <w:tcPr>
            <w:tcW w:w="0" w:type="auto"/>
            <w:tcBorders>
              <w:top w:val="nil"/>
              <w:left w:val="nil"/>
              <w:bottom w:val="single" w:color="000000" w:sz="8" w:space="0"/>
              <w:right w:val="nil"/>
            </w:tcBorders>
            <w:shd w:val="clear"/>
            <w:noWrap/>
            <w:vAlign w:val="center"/>
          </w:tcPr>
          <w:p w14:paraId="1676B54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55</w:t>
            </w:r>
          </w:p>
        </w:tc>
        <w:tc>
          <w:tcPr>
            <w:tcW w:w="0" w:type="auto"/>
            <w:tcBorders>
              <w:top w:val="nil"/>
              <w:left w:val="single" w:color="000000" w:sz="8" w:space="0"/>
              <w:bottom w:val="single" w:color="000000" w:sz="8" w:space="0"/>
              <w:right w:val="single" w:color="000000" w:sz="8" w:space="0"/>
            </w:tcBorders>
            <w:shd w:val="clear"/>
            <w:noWrap/>
            <w:vAlign w:val="center"/>
          </w:tcPr>
          <w:p w14:paraId="2B013F2F">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7.97</w:t>
            </w:r>
          </w:p>
        </w:tc>
        <w:tc>
          <w:tcPr>
            <w:tcW w:w="0" w:type="auto"/>
            <w:tcBorders>
              <w:top w:val="nil"/>
              <w:left w:val="single" w:color="000000" w:sz="8" w:space="0"/>
              <w:bottom w:val="single" w:color="000000" w:sz="8" w:space="0"/>
              <w:right w:val="single" w:color="000000" w:sz="8" w:space="0"/>
            </w:tcBorders>
            <w:shd w:val="clear"/>
            <w:noWrap/>
            <w:vAlign w:val="center"/>
          </w:tcPr>
          <w:p w14:paraId="47A6516A">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5B109D75">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7.97</w:t>
            </w:r>
          </w:p>
        </w:tc>
        <w:tc>
          <w:tcPr>
            <w:tcW w:w="0" w:type="auto"/>
            <w:tcBorders>
              <w:top w:val="nil"/>
              <w:left w:val="nil"/>
              <w:bottom w:val="single" w:color="000000" w:sz="8" w:space="0"/>
              <w:right w:val="single" w:color="000000" w:sz="8" w:space="0"/>
            </w:tcBorders>
            <w:shd w:val="clear"/>
            <w:noWrap/>
            <w:vAlign w:val="center"/>
          </w:tcPr>
          <w:p w14:paraId="7E092AD0">
            <w:pPr>
              <w:jc w:val="right"/>
              <w:rPr>
                <w:rFonts w:hint="default" w:ascii="仿宋_GB2312" w:hAnsi="Tahoma" w:eastAsia="仿宋_GB2312" w:cs="仿宋_GB2312"/>
                <w:i w:val="0"/>
                <w:iCs w:val="0"/>
                <w:color w:val="000000"/>
                <w:sz w:val="22"/>
                <w:szCs w:val="22"/>
                <w:u w:val="none"/>
              </w:rPr>
            </w:pPr>
          </w:p>
        </w:tc>
      </w:tr>
      <w:tr w14:paraId="39C62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615635A9">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328615A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24</w:t>
            </w:r>
          </w:p>
        </w:tc>
        <w:tc>
          <w:tcPr>
            <w:tcW w:w="0" w:type="auto"/>
            <w:tcBorders>
              <w:top w:val="nil"/>
              <w:left w:val="single" w:color="000000" w:sz="8" w:space="0"/>
              <w:bottom w:val="single" w:color="000000" w:sz="8" w:space="0"/>
              <w:right w:val="single" w:color="000000" w:sz="8" w:space="0"/>
            </w:tcBorders>
            <w:shd w:val="clear"/>
            <w:noWrap/>
            <w:vAlign w:val="center"/>
          </w:tcPr>
          <w:p w14:paraId="7DAFFFCA">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40FED13A">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二十四、债务还本支出</w:t>
            </w:r>
          </w:p>
        </w:tc>
        <w:tc>
          <w:tcPr>
            <w:tcW w:w="0" w:type="auto"/>
            <w:tcBorders>
              <w:top w:val="nil"/>
              <w:left w:val="nil"/>
              <w:bottom w:val="single" w:color="000000" w:sz="8" w:space="0"/>
              <w:right w:val="nil"/>
            </w:tcBorders>
            <w:shd w:val="clear"/>
            <w:noWrap/>
            <w:vAlign w:val="center"/>
          </w:tcPr>
          <w:p w14:paraId="18C2B600">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56</w:t>
            </w:r>
          </w:p>
        </w:tc>
        <w:tc>
          <w:tcPr>
            <w:tcW w:w="0" w:type="auto"/>
            <w:tcBorders>
              <w:top w:val="nil"/>
              <w:left w:val="single" w:color="000000" w:sz="8" w:space="0"/>
              <w:bottom w:val="single" w:color="000000" w:sz="8" w:space="0"/>
              <w:right w:val="single" w:color="000000" w:sz="8" w:space="0"/>
            </w:tcBorders>
            <w:shd w:val="clear"/>
            <w:noWrap/>
            <w:vAlign w:val="center"/>
          </w:tcPr>
          <w:p w14:paraId="08BC8889">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3697DE6B">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0C5D3317">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377A27F3">
            <w:pPr>
              <w:jc w:val="right"/>
              <w:rPr>
                <w:rFonts w:hint="default" w:ascii="仿宋_GB2312" w:hAnsi="Tahoma" w:eastAsia="仿宋_GB2312" w:cs="仿宋_GB2312"/>
                <w:i w:val="0"/>
                <w:iCs w:val="0"/>
                <w:color w:val="000000"/>
                <w:sz w:val="22"/>
                <w:szCs w:val="22"/>
                <w:u w:val="none"/>
              </w:rPr>
            </w:pPr>
          </w:p>
        </w:tc>
      </w:tr>
      <w:tr w14:paraId="1315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1DC192F0">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5F8A9965">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25</w:t>
            </w:r>
          </w:p>
        </w:tc>
        <w:tc>
          <w:tcPr>
            <w:tcW w:w="0" w:type="auto"/>
            <w:tcBorders>
              <w:top w:val="nil"/>
              <w:left w:val="single" w:color="000000" w:sz="8" w:space="0"/>
              <w:bottom w:val="single" w:color="000000" w:sz="8" w:space="0"/>
              <w:right w:val="single" w:color="000000" w:sz="8" w:space="0"/>
            </w:tcBorders>
            <w:shd w:val="clear"/>
            <w:noWrap/>
            <w:vAlign w:val="center"/>
          </w:tcPr>
          <w:p w14:paraId="7E4F07E8">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40851142">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二十五、债务付息支出</w:t>
            </w:r>
          </w:p>
        </w:tc>
        <w:tc>
          <w:tcPr>
            <w:tcW w:w="0" w:type="auto"/>
            <w:tcBorders>
              <w:top w:val="nil"/>
              <w:left w:val="nil"/>
              <w:bottom w:val="single" w:color="000000" w:sz="8" w:space="0"/>
              <w:right w:val="nil"/>
            </w:tcBorders>
            <w:shd w:val="clear"/>
            <w:noWrap/>
            <w:vAlign w:val="center"/>
          </w:tcPr>
          <w:p w14:paraId="62FBBB47">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57</w:t>
            </w:r>
          </w:p>
        </w:tc>
        <w:tc>
          <w:tcPr>
            <w:tcW w:w="0" w:type="auto"/>
            <w:tcBorders>
              <w:top w:val="nil"/>
              <w:left w:val="single" w:color="000000" w:sz="8" w:space="0"/>
              <w:bottom w:val="single" w:color="000000" w:sz="8" w:space="0"/>
              <w:right w:val="single" w:color="000000" w:sz="8" w:space="0"/>
            </w:tcBorders>
            <w:shd w:val="clear"/>
            <w:noWrap/>
            <w:vAlign w:val="center"/>
          </w:tcPr>
          <w:p w14:paraId="11C7D635">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3FA1D3AF">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0110258A">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080A73F1">
            <w:pPr>
              <w:jc w:val="right"/>
              <w:rPr>
                <w:rFonts w:hint="default" w:ascii="仿宋_GB2312" w:hAnsi="Tahoma" w:eastAsia="仿宋_GB2312" w:cs="仿宋_GB2312"/>
                <w:i w:val="0"/>
                <w:iCs w:val="0"/>
                <w:color w:val="000000"/>
                <w:sz w:val="22"/>
                <w:szCs w:val="22"/>
                <w:u w:val="none"/>
              </w:rPr>
            </w:pPr>
          </w:p>
        </w:tc>
      </w:tr>
      <w:tr w14:paraId="06BE3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3C34029E">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0B1BAB6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26</w:t>
            </w:r>
          </w:p>
        </w:tc>
        <w:tc>
          <w:tcPr>
            <w:tcW w:w="0" w:type="auto"/>
            <w:tcBorders>
              <w:top w:val="nil"/>
              <w:left w:val="single" w:color="000000" w:sz="8" w:space="0"/>
              <w:bottom w:val="single" w:color="000000" w:sz="8" w:space="0"/>
              <w:right w:val="single" w:color="000000" w:sz="8" w:space="0"/>
            </w:tcBorders>
            <w:shd w:val="clear"/>
            <w:noWrap/>
            <w:vAlign w:val="center"/>
          </w:tcPr>
          <w:p w14:paraId="5B3D24ED">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662FBDE4">
            <w:pPr>
              <w:keepNext w:val="0"/>
              <w:keepLines w:val="0"/>
              <w:widowControl/>
              <w:suppressLineNumbers w:val="0"/>
              <w:jc w:val="left"/>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二十六、抗疫特别国债安排的支出</w:t>
            </w:r>
          </w:p>
        </w:tc>
        <w:tc>
          <w:tcPr>
            <w:tcW w:w="0" w:type="auto"/>
            <w:tcBorders>
              <w:top w:val="nil"/>
              <w:left w:val="nil"/>
              <w:bottom w:val="single" w:color="000000" w:sz="8" w:space="0"/>
              <w:right w:val="nil"/>
            </w:tcBorders>
            <w:shd w:val="clear"/>
            <w:noWrap/>
            <w:vAlign w:val="center"/>
          </w:tcPr>
          <w:p w14:paraId="6FE274BE">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58</w:t>
            </w:r>
          </w:p>
        </w:tc>
        <w:tc>
          <w:tcPr>
            <w:tcW w:w="0" w:type="auto"/>
            <w:tcBorders>
              <w:top w:val="nil"/>
              <w:left w:val="single" w:color="000000" w:sz="8" w:space="0"/>
              <w:bottom w:val="single" w:color="000000" w:sz="8" w:space="0"/>
              <w:right w:val="single" w:color="000000" w:sz="8" w:space="0"/>
            </w:tcBorders>
            <w:shd w:val="clear"/>
            <w:noWrap/>
            <w:vAlign w:val="center"/>
          </w:tcPr>
          <w:p w14:paraId="3083A7AF">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4F71B6F1">
            <w:pPr>
              <w:jc w:val="center"/>
              <w:rPr>
                <w:rFonts w:hint="default" w:ascii="仿宋_GB2312" w:hAnsi="Tahoma" w:eastAsia="仿宋_GB2312" w:cs="仿宋_GB2312"/>
                <w:i w:val="0"/>
                <w:iCs w:val="0"/>
                <w:color w:val="000000"/>
                <w:sz w:val="22"/>
                <w:szCs w:val="22"/>
                <w:u w:val="none"/>
              </w:rPr>
            </w:pPr>
          </w:p>
        </w:tc>
        <w:tc>
          <w:tcPr>
            <w:tcW w:w="0" w:type="auto"/>
            <w:tcBorders>
              <w:top w:val="nil"/>
              <w:left w:val="single" w:color="000000" w:sz="8" w:space="0"/>
              <w:bottom w:val="single" w:color="000000" w:sz="8" w:space="0"/>
              <w:right w:val="single" w:color="000000" w:sz="8" w:space="0"/>
            </w:tcBorders>
            <w:shd w:val="clear"/>
            <w:noWrap/>
            <w:vAlign w:val="center"/>
          </w:tcPr>
          <w:p w14:paraId="33A1996F">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32CEB627">
            <w:pPr>
              <w:jc w:val="right"/>
              <w:rPr>
                <w:rFonts w:hint="default" w:ascii="仿宋_GB2312" w:hAnsi="Tahoma" w:eastAsia="仿宋_GB2312" w:cs="仿宋_GB2312"/>
                <w:i w:val="0"/>
                <w:iCs w:val="0"/>
                <w:color w:val="000000"/>
                <w:sz w:val="22"/>
                <w:szCs w:val="22"/>
                <w:u w:val="none"/>
              </w:rPr>
            </w:pPr>
          </w:p>
        </w:tc>
      </w:tr>
      <w:tr w14:paraId="0DCC4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2191AB51">
            <w:pPr>
              <w:keepNext w:val="0"/>
              <w:keepLines w:val="0"/>
              <w:widowControl/>
              <w:suppressLineNumbers w:val="0"/>
              <w:jc w:val="center"/>
              <w:textAlignment w:val="center"/>
              <w:rPr>
                <w:rFonts w:hint="default" w:ascii="仿宋_GB2312" w:hAnsi="Tahoma" w:eastAsia="仿宋_GB2312" w:cs="仿宋_GB2312"/>
                <w:b/>
                <w:bCs/>
                <w:i w:val="0"/>
                <w:iCs w:val="0"/>
                <w:color w:val="000000"/>
                <w:sz w:val="22"/>
                <w:szCs w:val="22"/>
                <w:u w:val="none"/>
              </w:rPr>
            </w:pPr>
            <w:r>
              <w:rPr>
                <w:rFonts w:hint="default" w:ascii="仿宋_GB2312" w:hAnsi="Tahoma" w:eastAsia="仿宋_GB2312" w:cs="仿宋_GB2312"/>
                <w:b/>
                <w:bCs/>
                <w:i w:val="0"/>
                <w:iCs w:val="0"/>
                <w:color w:val="000000"/>
                <w:kern w:val="0"/>
                <w:sz w:val="22"/>
                <w:szCs w:val="22"/>
                <w:u w:val="none"/>
                <w:bdr w:val="none" w:color="auto" w:sz="0" w:space="0"/>
                <w:lang w:val="en-US" w:eastAsia="zh-CN" w:bidi="ar"/>
              </w:rPr>
              <w:t>本年收入合计</w:t>
            </w:r>
          </w:p>
        </w:tc>
        <w:tc>
          <w:tcPr>
            <w:tcW w:w="0" w:type="auto"/>
            <w:tcBorders>
              <w:top w:val="nil"/>
              <w:left w:val="nil"/>
              <w:bottom w:val="single" w:color="000000" w:sz="8" w:space="0"/>
              <w:right w:val="nil"/>
            </w:tcBorders>
            <w:shd w:val="clear"/>
            <w:noWrap/>
            <w:vAlign w:val="center"/>
          </w:tcPr>
          <w:p w14:paraId="034C2A42">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27</w:t>
            </w:r>
          </w:p>
        </w:tc>
        <w:tc>
          <w:tcPr>
            <w:tcW w:w="0" w:type="auto"/>
            <w:tcBorders>
              <w:top w:val="nil"/>
              <w:left w:val="single" w:color="000000" w:sz="8" w:space="0"/>
              <w:bottom w:val="single" w:color="000000" w:sz="8" w:space="0"/>
              <w:right w:val="single" w:color="000000" w:sz="8" w:space="0"/>
            </w:tcBorders>
            <w:shd w:val="clear"/>
            <w:noWrap/>
            <w:vAlign w:val="center"/>
          </w:tcPr>
          <w:p w14:paraId="072610D5">
            <w:pPr>
              <w:jc w:val="center"/>
              <w:rPr>
                <w:rFonts w:hint="default" w:ascii="仿宋_GB2312" w:hAnsi="Tahoma" w:eastAsia="仿宋_GB2312" w:cs="仿宋_GB2312"/>
                <w:i w:val="0"/>
                <w:iCs w:val="0"/>
                <w:color w:val="000000"/>
                <w:sz w:val="22"/>
                <w:szCs w:val="22"/>
                <w:u w:val="none"/>
              </w:rPr>
            </w:pPr>
          </w:p>
        </w:tc>
        <w:tc>
          <w:tcPr>
            <w:tcW w:w="0" w:type="auto"/>
            <w:tcBorders>
              <w:top w:val="single" w:color="000000" w:sz="4" w:space="0"/>
              <w:left w:val="nil"/>
              <w:bottom w:val="single" w:color="000000" w:sz="4" w:space="0"/>
              <w:right w:val="single" w:color="000000" w:sz="4" w:space="0"/>
            </w:tcBorders>
            <w:shd w:val="clear"/>
            <w:noWrap/>
            <w:vAlign w:val="center"/>
          </w:tcPr>
          <w:p w14:paraId="43E95211">
            <w:pPr>
              <w:keepNext w:val="0"/>
              <w:keepLines w:val="0"/>
              <w:widowControl/>
              <w:suppressLineNumbers w:val="0"/>
              <w:jc w:val="center"/>
              <w:textAlignment w:val="center"/>
              <w:rPr>
                <w:rFonts w:hint="default" w:ascii="仿宋_GB2312" w:hAnsi="Tahoma" w:eastAsia="仿宋_GB2312" w:cs="仿宋_GB2312"/>
                <w:b/>
                <w:bCs/>
                <w:i w:val="0"/>
                <w:iCs w:val="0"/>
                <w:color w:val="000000"/>
                <w:sz w:val="22"/>
                <w:szCs w:val="22"/>
                <w:u w:val="none"/>
              </w:rPr>
            </w:pPr>
            <w:r>
              <w:rPr>
                <w:rFonts w:hint="default" w:ascii="仿宋_GB2312" w:hAnsi="Tahoma" w:eastAsia="仿宋_GB2312" w:cs="仿宋_GB2312"/>
                <w:b/>
                <w:bCs/>
                <w:i w:val="0"/>
                <w:iCs w:val="0"/>
                <w:color w:val="000000"/>
                <w:kern w:val="0"/>
                <w:sz w:val="22"/>
                <w:szCs w:val="22"/>
                <w:u w:val="none"/>
                <w:bdr w:val="none" w:color="auto" w:sz="0" w:space="0"/>
                <w:lang w:val="en-US" w:eastAsia="zh-CN" w:bidi="ar"/>
              </w:rPr>
              <w:t>本年支出合计</w:t>
            </w:r>
          </w:p>
        </w:tc>
        <w:tc>
          <w:tcPr>
            <w:tcW w:w="0" w:type="auto"/>
            <w:tcBorders>
              <w:top w:val="nil"/>
              <w:left w:val="nil"/>
              <w:bottom w:val="single" w:color="000000" w:sz="8" w:space="0"/>
              <w:right w:val="nil"/>
            </w:tcBorders>
            <w:shd w:val="clear"/>
            <w:noWrap/>
            <w:vAlign w:val="center"/>
          </w:tcPr>
          <w:p w14:paraId="2160EBB9">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59</w:t>
            </w:r>
          </w:p>
        </w:tc>
        <w:tc>
          <w:tcPr>
            <w:tcW w:w="0" w:type="auto"/>
            <w:tcBorders>
              <w:top w:val="nil"/>
              <w:left w:val="single" w:color="000000" w:sz="8" w:space="0"/>
              <w:bottom w:val="single" w:color="000000" w:sz="8" w:space="0"/>
              <w:right w:val="single" w:color="000000" w:sz="8" w:space="0"/>
            </w:tcBorders>
            <w:shd w:val="clear"/>
            <w:noWrap/>
            <w:vAlign w:val="center"/>
          </w:tcPr>
          <w:p w14:paraId="347F430B">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1550.25</w:t>
            </w:r>
          </w:p>
        </w:tc>
        <w:tc>
          <w:tcPr>
            <w:tcW w:w="0" w:type="auto"/>
            <w:tcBorders>
              <w:top w:val="nil"/>
              <w:left w:val="single" w:color="000000" w:sz="8" w:space="0"/>
              <w:bottom w:val="single" w:color="000000" w:sz="8" w:space="0"/>
              <w:right w:val="single" w:color="000000" w:sz="8" w:space="0"/>
            </w:tcBorders>
            <w:shd w:val="clear"/>
            <w:noWrap/>
            <w:vAlign w:val="center"/>
          </w:tcPr>
          <w:p w14:paraId="69686190">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1550.25</w:t>
            </w:r>
          </w:p>
        </w:tc>
        <w:tc>
          <w:tcPr>
            <w:tcW w:w="0" w:type="auto"/>
            <w:tcBorders>
              <w:top w:val="nil"/>
              <w:left w:val="single" w:color="000000" w:sz="8" w:space="0"/>
              <w:bottom w:val="single" w:color="000000" w:sz="8" w:space="0"/>
              <w:right w:val="single" w:color="000000" w:sz="8" w:space="0"/>
            </w:tcBorders>
            <w:shd w:val="clear"/>
            <w:noWrap/>
            <w:vAlign w:val="center"/>
          </w:tcPr>
          <w:p w14:paraId="01F1B4E2">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23.91</w:t>
            </w:r>
          </w:p>
        </w:tc>
        <w:tc>
          <w:tcPr>
            <w:tcW w:w="0" w:type="auto"/>
            <w:tcBorders>
              <w:top w:val="nil"/>
              <w:left w:val="nil"/>
              <w:bottom w:val="single" w:color="000000" w:sz="8" w:space="0"/>
              <w:right w:val="single" w:color="000000" w:sz="8" w:space="0"/>
            </w:tcBorders>
            <w:shd w:val="clear"/>
            <w:noWrap/>
            <w:vAlign w:val="center"/>
          </w:tcPr>
          <w:p w14:paraId="2F3C971E">
            <w:pPr>
              <w:jc w:val="left"/>
              <w:rPr>
                <w:rFonts w:hint="default" w:ascii="仿宋_GB2312" w:hAnsi="Tahoma" w:eastAsia="仿宋_GB2312" w:cs="仿宋_GB2312"/>
                <w:b/>
                <w:bCs/>
                <w:i w:val="0"/>
                <w:iCs w:val="0"/>
                <w:color w:val="000000"/>
                <w:sz w:val="22"/>
                <w:szCs w:val="22"/>
                <w:u w:val="none"/>
              </w:rPr>
            </w:pPr>
          </w:p>
        </w:tc>
      </w:tr>
      <w:tr w14:paraId="73BE6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2A529A87">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年初财政拨款结转和结余</w:t>
            </w:r>
          </w:p>
        </w:tc>
        <w:tc>
          <w:tcPr>
            <w:tcW w:w="0" w:type="auto"/>
            <w:tcBorders>
              <w:top w:val="nil"/>
              <w:left w:val="nil"/>
              <w:bottom w:val="single" w:color="000000" w:sz="8" w:space="0"/>
              <w:right w:val="nil"/>
            </w:tcBorders>
            <w:shd w:val="clear"/>
            <w:noWrap/>
            <w:vAlign w:val="center"/>
          </w:tcPr>
          <w:p w14:paraId="624AB2BB">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28</w:t>
            </w:r>
          </w:p>
        </w:tc>
        <w:tc>
          <w:tcPr>
            <w:tcW w:w="0" w:type="auto"/>
            <w:tcBorders>
              <w:top w:val="nil"/>
              <w:left w:val="single" w:color="000000" w:sz="8" w:space="0"/>
              <w:bottom w:val="single" w:color="000000" w:sz="8" w:space="0"/>
              <w:right w:val="single" w:color="000000" w:sz="8" w:space="0"/>
            </w:tcBorders>
            <w:shd w:val="clear"/>
            <w:noWrap/>
            <w:vAlign w:val="center"/>
          </w:tcPr>
          <w:p w14:paraId="1CF99FFF">
            <w:pPr>
              <w:jc w:val="center"/>
              <w:rPr>
                <w:rFonts w:hint="default" w:ascii="仿宋_GB2312" w:hAnsi="Tahoma" w:eastAsia="仿宋_GB2312" w:cs="仿宋_GB2312"/>
                <w:i w:val="0"/>
                <w:iCs w:val="0"/>
                <w:color w:val="000000"/>
                <w:sz w:val="22"/>
                <w:szCs w:val="22"/>
                <w:u w:val="none"/>
              </w:rPr>
            </w:pPr>
          </w:p>
        </w:tc>
        <w:tc>
          <w:tcPr>
            <w:tcW w:w="0" w:type="auto"/>
            <w:tcBorders>
              <w:top w:val="single" w:color="000000" w:sz="4" w:space="0"/>
              <w:left w:val="nil"/>
              <w:bottom w:val="single" w:color="000000" w:sz="4" w:space="0"/>
              <w:right w:val="single" w:color="000000" w:sz="4" w:space="0"/>
            </w:tcBorders>
            <w:shd w:val="clear"/>
            <w:noWrap/>
            <w:vAlign w:val="center"/>
          </w:tcPr>
          <w:p w14:paraId="6153A542">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年末财政拨款结转和结余</w:t>
            </w:r>
          </w:p>
        </w:tc>
        <w:tc>
          <w:tcPr>
            <w:tcW w:w="0" w:type="auto"/>
            <w:tcBorders>
              <w:top w:val="nil"/>
              <w:left w:val="nil"/>
              <w:bottom w:val="single" w:color="000000" w:sz="8" w:space="0"/>
              <w:right w:val="nil"/>
            </w:tcBorders>
            <w:shd w:val="clear"/>
            <w:noWrap/>
            <w:vAlign w:val="center"/>
          </w:tcPr>
          <w:p w14:paraId="163CCB75">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60</w:t>
            </w:r>
          </w:p>
        </w:tc>
        <w:tc>
          <w:tcPr>
            <w:tcW w:w="0" w:type="auto"/>
            <w:tcBorders>
              <w:top w:val="nil"/>
              <w:left w:val="nil"/>
              <w:bottom w:val="single" w:color="000000" w:sz="8" w:space="0"/>
              <w:right w:val="single" w:color="000000" w:sz="8" w:space="0"/>
            </w:tcBorders>
            <w:shd w:val="clear"/>
            <w:noWrap/>
            <w:vAlign w:val="center"/>
          </w:tcPr>
          <w:p w14:paraId="649E47B9">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6C8A4E88">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7126A29D">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428513A7">
            <w:pPr>
              <w:jc w:val="left"/>
              <w:rPr>
                <w:rFonts w:hint="default" w:ascii="仿宋_GB2312" w:hAnsi="Tahoma" w:eastAsia="仿宋_GB2312" w:cs="仿宋_GB2312"/>
                <w:i w:val="0"/>
                <w:iCs w:val="0"/>
                <w:color w:val="000000"/>
                <w:sz w:val="22"/>
                <w:szCs w:val="22"/>
                <w:u w:val="none"/>
              </w:rPr>
            </w:pPr>
          </w:p>
        </w:tc>
      </w:tr>
      <w:tr w14:paraId="140AF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223EB723">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 xml:space="preserve">   </w:t>
            </w:r>
            <w:r>
              <w:rPr>
                <w:rFonts w:hint="default" w:ascii="仿宋_GB2312" w:hAnsi="Times New Roman" w:eastAsia="仿宋_GB2312" w:cs="仿宋_GB2312"/>
                <w:i w:val="0"/>
                <w:iCs w:val="0"/>
                <w:color w:val="000000"/>
                <w:kern w:val="0"/>
                <w:sz w:val="22"/>
                <w:szCs w:val="22"/>
                <w:u w:val="none"/>
                <w:bdr w:val="none" w:color="auto" w:sz="0" w:space="0"/>
                <w:lang w:val="en-US" w:eastAsia="zh-CN" w:bidi="ar"/>
              </w:rPr>
              <w:t>一般公共预算财政拨款</w:t>
            </w:r>
          </w:p>
        </w:tc>
        <w:tc>
          <w:tcPr>
            <w:tcW w:w="0" w:type="auto"/>
            <w:tcBorders>
              <w:top w:val="nil"/>
              <w:left w:val="nil"/>
              <w:bottom w:val="single" w:color="000000" w:sz="8" w:space="0"/>
              <w:right w:val="nil"/>
            </w:tcBorders>
            <w:shd w:val="clear"/>
            <w:noWrap/>
            <w:vAlign w:val="center"/>
          </w:tcPr>
          <w:p w14:paraId="196A0674">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29</w:t>
            </w:r>
          </w:p>
        </w:tc>
        <w:tc>
          <w:tcPr>
            <w:tcW w:w="0" w:type="auto"/>
            <w:tcBorders>
              <w:top w:val="nil"/>
              <w:left w:val="single" w:color="000000" w:sz="8" w:space="0"/>
              <w:bottom w:val="single" w:color="000000" w:sz="8" w:space="0"/>
              <w:right w:val="single" w:color="000000" w:sz="8" w:space="0"/>
            </w:tcBorders>
            <w:shd w:val="clear"/>
            <w:noWrap/>
            <w:vAlign w:val="center"/>
          </w:tcPr>
          <w:p w14:paraId="2979FFAD">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1526.34</w:t>
            </w:r>
          </w:p>
        </w:tc>
        <w:tc>
          <w:tcPr>
            <w:tcW w:w="0" w:type="auto"/>
            <w:tcBorders>
              <w:top w:val="nil"/>
              <w:left w:val="nil"/>
              <w:bottom w:val="single" w:color="000000" w:sz="8" w:space="0"/>
              <w:right w:val="single" w:color="000000" w:sz="8" w:space="0"/>
            </w:tcBorders>
            <w:shd w:val="clear"/>
            <w:noWrap/>
            <w:vAlign w:val="center"/>
          </w:tcPr>
          <w:p w14:paraId="38700A7B">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6F8F1337">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61</w:t>
            </w:r>
          </w:p>
        </w:tc>
        <w:tc>
          <w:tcPr>
            <w:tcW w:w="0" w:type="auto"/>
            <w:tcBorders>
              <w:top w:val="nil"/>
              <w:left w:val="nil"/>
              <w:bottom w:val="single" w:color="000000" w:sz="8" w:space="0"/>
              <w:right w:val="single" w:color="000000" w:sz="8" w:space="0"/>
            </w:tcBorders>
            <w:shd w:val="clear"/>
            <w:noWrap/>
            <w:vAlign w:val="center"/>
          </w:tcPr>
          <w:p w14:paraId="7C6FEE54">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6B8A4DB6">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2760650">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768FE927">
            <w:pPr>
              <w:jc w:val="left"/>
              <w:rPr>
                <w:rFonts w:hint="default" w:ascii="仿宋_GB2312" w:hAnsi="Tahoma" w:eastAsia="仿宋_GB2312" w:cs="仿宋_GB2312"/>
                <w:i w:val="0"/>
                <w:iCs w:val="0"/>
                <w:color w:val="000000"/>
                <w:sz w:val="22"/>
                <w:szCs w:val="22"/>
                <w:u w:val="none"/>
              </w:rPr>
            </w:pPr>
          </w:p>
        </w:tc>
      </w:tr>
      <w:tr w14:paraId="20260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1AC3EEE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 xml:space="preserve">     </w:t>
            </w:r>
            <w:r>
              <w:rPr>
                <w:rFonts w:hint="default" w:ascii="仿宋_GB2312" w:hAnsi="Times New Roman" w:eastAsia="仿宋_GB2312" w:cs="仿宋_GB2312"/>
                <w:i w:val="0"/>
                <w:iCs w:val="0"/>
                <w:color w:val="000000"/>
                <w:kern w:val="0"/>
                <w:sz w:val="22"/>
                <w:szCs w:val="22"/>
                <w:u w:val="none"/>
                <w:bdr w:val="none" w:color="auto" w:sz="0" w:space="0"/>
                <w:lang w:val="en-US" w:eastAsia="zh-CN" w:bidi="ar"/>
              </w:rPr>
              <w:t>政府性基金预算财政拨款</w:t>
            </w:r>
          </w:p>
        </w:tc>
        <w:tc>
          <w:tcPr>
            <w:tcW w:w="0" w:type="auto"/>
            <w:tcBorders>
              <w:top w:val="nil"/>
              <w:left w:val="nil"/>
              <w:bottom w:val="single" w:color="000000" w:sz="8" w:space="0"/>
              <w:right w:val="nil"/>
            </w:tcBorders>
            <w:shd w:val="clear"/>
            <w:noWrap/>
            <w:vAlign w:val="center"/>
          </w:tcPr>
          <w:p w14:paraId="5E7B0C2B">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30</w:t>
            </w:r>
          </w:p>
        </w:tc>
        <w:tc>
          <w:tcPr>
            <w:tcW w:w="0" w:type="auto"/>
            <w:tcBorders>
              <w:top w:val="nil"/>
              <w:left w:val="single" w:color="000000" w:sz="8" w:space="0"/>
              <w:bottom w:val="single" w:color="000000" w:sz="8" w:space="0"/>
              <w:right w:val="single" w:color="000000" w:sz="8" w:space="0"/>
            </w:tcBorders>
            <w:shd w:val="clear"/>
            <w:noWrap/>
            <w:vAlign w:val="center"/>
          </w:tcPr>
          <w:p w14:paraId="577BD501">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23.91</w:t>
            </w:r>
          </w:p>
        </w:tc>
        <w:tc>
          <w:tcPr>
            <w:tcW w:w="0" w:type="auto"/>
            <w:tcBorders>
              <w:top w:val="nil"/>
              <w:left w:val="nil"/>
              <w:bottom w:val="single" w:color="000000" w:sz="8" w:space="0"/>
              <w:right w:val="single" w:color="000000" w:sz="8" w:space="0"/>
            </w:tcBorders>
            <w:shd w:val="clear"/>
            <w:noWrap/>
            <w:vAlign w:val="center"/>
          </w:tcPr>
          <w:p w14:paraId="65C6791A">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28F7810F">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62</w:t>
            </w:r>
          </w:p>
        </w:tc>
        <w:tc>
          <w:tcPr>
            <w:tcW w:w="0" w:type="auto"/>
            <w:tcBorders>
              <w:top w:val="nil"/>
              <w:left w:val="nil"/>
              <w:bottom w:val="single" w:color="000000" w:sz="8" w:space="0"/>
              <w:right w:val="single" w:color="000000" w:sz="8" w:space="0"/>
            </w:tcBorders>
            <w:shd w:val="clear"/>
            <w:noWrap/>
            <w:vAlign w:val="center"/>
          </w:tcPr>
          <w:p w14:paraId="6519779D">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6AFC212D">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313D49FF">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98ED7EB">
            <w:pPr>
              <w:jc w:val="left"/>
              <w:rPr>
                <w:rFonts w:hint="default" w:ascii="仿宋_GB2312" w:hAnsi="Tahoma" w:eastAsia="仿宋_GB2312" w:cs="仿宋_GB2312"/>
                <w:i w:val="0"/>
                <w:iCs w:val="0"/>
                <w:color w:val="000000"/>
                <w:sz w:val="22"/>
                <w:szCs w:val="22"/>
                <w:u w:val="none"/>
              </w:rPr>
            </w:pPr>
          </w:p>
        </w:tc>
      </w:tr>
      <w:tr w14:paraId="2DEF3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noWrap/>
            <w:vAlign w:val="center"/>
          </w:tcPr>
          <w:p w14:paraId="5E55CC69">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 xml:space="preserve">      </w:t>
            </w:r>
            <w:r>
              <w:rPr>
                <w:rFonts w:hint="default" w:ascii="仿宋_GB2312" w:hAnsi="Times New Roman" w:eastAsia="仿宋_GB2312" w:cs="仿宋_GB2312"/>
                <w:i w:val="0"/>
                <w:iCs w:val="0"/>
                <w:color w:val="000000"/>
                <w:kern w:val="0"/>
                <w:sz w:val="22"/>
                <w:szCs w:val="22"/>
                <w:u w:val="none"/>
                <w:bdr w:val="none" w:color="auto" w:sz="0" w:space="0"/>
                <w:lang w:val="en-US" w:eastAsia="zh-CN" w:bidi="ar"/>
              </w:rPr>
              <w:t>国有资本经营预算财政拨款</w:t>
            </w:r>
          </w:p>
        </w:tc>
        <w:tc>
          <w:tcPr>
            <w:tcW w:w="0" w:type="auto"/>
            <w:tcBorders>
              <w:top w:val="nil"/>
              <w:left w:val="nil"/>
              <w:bottom w:val="single" w:color="000000" w:sz="8" w:space="0"/>
              <w:right w:val="nil"/>
            </w:tcBorders>
            <w:shd w:val="clear"/>
            <w:noWrap/>
            <w:vAlign w:val="center"/>
          </w:tcPr>
          <w:p w14:paraId="3F95976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31</w:t>
            </w:r>
          </w:p>
        </w:tc>
        <w:tc>
          <w:tcPr>
            <w:tcW w:w="0" w:type="auto"/>
            <w:tcBorders>
              <w:top w:val="nil"/>
              <w:left w:val="single" w:color="000000" w:sz="8" w:space="0"/>
              <w:bottom w:val="single" w:color="000000" w:sz="8" w:space="0"/>
              <w:right w:val="single" w:color="000000" w:sz="8" w:space="0"/>
            </w:tcBorders>
            <w:shd w:val="clear"/>
            <w:noWrap/>
            <w:vAlign w:val="center"/>
          </w:tcPr>
          <w:p w14:paraId="00432A08">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42384A1">
            <w:pPr>
              <w:jc w:val="left"/>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nil"/>
            </w:tcBorders>
            <w:shd w:val="clear"/>
            <w:noWrap/>
            <w:vAlign w:val="center"/>
          </w:tcPr>
          <w:p w14:paraId="52382E38">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63</w:t>
            </w:r>
          </w:p>
        </w:tc>
        <w:tc>
          <w:tcPr>
            <w:tcW w:w="0" w:type="auto"/>
            <w:tcBorders>
              <w:top w:val="nil"/>
              <w:left w:val="nil"/>
              <w:bottom w:val="single" w:color="000000" w:sz="8" w:space="0"/>
              <w:right w:val="single" w:color="000000" w:sz="8" w:space="0"/>
            </w:tcBorders>
            <w:shd w:val="clear"/>
            <w:noWrap/>
            <w:vAlign w:val="center"/>
          </w:tcPr>
          <w:p w14:paraId="55ED406B">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CCBB4CA">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270D15E4">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CA257F6">
            <w:pPr>
              <w:jc w:val="left"/>
              <w:rPr>
                <w:rFonts w:hint="default" w:ascii="仿宋_GB2312" w:hAnsi="Tahoma" w:eastAsia="仿宋_GB2312" w:cs="仿宋_GB2312"/>
                <w:i w:val="0"/>
                <w:iCs w:val="0"/>
                <w:color w:val="000000"/>
                <w:sz w:val="22"/>
                <w:szCs w:val="22"/>
                <w:u w:val="none"/>
              </w:rPr>
            </w:pPr>
          </w:p>
        </w:tc>
      </w:tr>
      <w:tr w14:paraId="2835F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tcBorders>
              <w:top w:val="nil"/>
              <w:left w:val="single" w:color="000000" w:sz="8" w:space="0"/>
              <w:bottom w:val="single" w:color="000000" w:sz="8" w:space="0"/>
              <w:right w:val="single" w:color="000000" w:sz="8" w:space="0"/>
            </w:tcBorders>
            <w:shd w:val="clear" w:color="auto" w:fill="FFFFFF"/>
            <w:noWrap/>
            <w:vAlign w:val="center"/>
          </w:tcPr>
          <w:p w14:paraId="7AEA984D">
            <w:pPr>
              <w:keepNext w:val="0"/>
              <w:keepLines w:val="0"/>
              <w:widowControl/>
              <w:suppressLineNumbers w:val="0"/>
              <w:jc w:val="center"/>
              <w:textAlignment w:val="center"/>
              <w:rPr>
                <w:rFonts w:hint="default" w:ascii="仿宋_GB2312" w:hAnsi="Tahoma" w:eastAsia="仿宋_GB2312" w:cs="仿宋_GB2312"/>
                <w:b/>
                <w:bCs/>
                <w:i w:val="0"/>
                <w:iCs w:val="0"/>
                <w:color w:val="000000"/>
                <w:sz w:val="22"/>
                <w:szCs w:val="22"/>
                <w:u w:val="none"/>
              </w:rPr>
            </w:pPr>
            <w:r>
              <w:rPr>
                <w:rFonts w:hint="default" w:ascii="仿宋_GB2312" w:hAnsi="Tahoma" w:eastAsia="仿宋_GB2312" w:cs="仿宋_GB2312"/>
                <w:b/>
                <w:bCs/>
                <w:i w:val="0"/>
                <w:iCs w:val="0"/>
                <w:color w:val="000000"/>
                <w:kern w:val="0"/>
                <w:sz w:val="22"/>
                <w:szCs w:val="22"/>
                <w:u w:val="none"/>
                <w:bdr w:val="none" w:color="auto" w:sz="0" w:space="0"/>
                <w:lang w:val="en-US" w:eastAsia="zh-CN" w:bidi="ar"/>
              </w:rPr>
              <w:t>总计</w:t>
            </w:r>
          </w:p>
        </w:tc>
        <w:tc>
          <w:tcPr>
            <w:tcW w:w="0" w:type="auto"/>
            <w:tcBorders>
              <w:top w:val="nil"/>
              <w:left w:val="nil"/>
              <w:bottom w:val="single" w:color="000000" w:sz="8" w:space="0"/>
              <w:right w:val="nil"/>
            </w:tcBorders>
            <w:shd w:val="clear"/>
            <w:noWrap/>
            <w:vAlign w:val="center"/>
          </w:tcPr>
          <w:p w14:paraId="6CF6C9A6">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32</w:t>
            </w:r>
          </w:p>
        </w:tc>
        <w:tc>
          <w:tcPr>
            <w:tcW w:w="0" w:type="auto"/>
            <w:tcBorders>
              <w:top w:val="nil"/>
              <w:left w:val="single" w:color="000000" w:sz="8" w:space="0"/>
              <w:bottom w:val="single" w:color="000000" w:sz="8" w:space="0"/>
              <w:right w:val="single" w:color="000000" w:sz="8" w:space="0"/>
            </w:tcBorders>
            <w:shd w:val="clear"/>
            <w:noWrap/>
            <w:vAlign w:val="center"/>
          </w:tcPr>
          <w:p w14:paraId="73664830">
            <w:pPr>
              <w:keepNext w:val="0"/>
              <w:keepLines w:val="0"/>
              <w:widowControl/>
              <w:suppressLineNumbers w:val="0"/>
              <w:jc w:val="center"/>
              <w:textAlignment w:val="center"/>
              <w:rPr>
                <w:rFonts w:hint="default" w:ascii="仿宋_GB2312" w:hAnsi="Tahoma" w:eastAsia="仿宋_GB2312" w:cs="仿宋_GB2312"/>
                <w:i w:val="0"/>
                <w:iCs w:val="0"/>
                <w:color w:val="000000"/>
                <w:sz w:val="22"/>
                <w:szCs w:val="22"/>
                <w:u w:val="none"/>
              </w:rPr>
            </w:pPr>
            <w:r>
              <w:rPr>
                <w:rFonts w:hint="default" w:ascii="仿宋_GB2312" w:hAnsi="Tahoma" w:eastAsia="仿宋_GB2312" w:cs="仿宋_GB2312"/>
                <w:i w:val="0"/>
                <w:iCs w:val="0"/>
                <w:color w:val="000000"/>
                <w:kern w:val="0"/>
                <w:sz w:val="22"/>
                <w:szCs w:val="22"/>
                <w:u w:val="none"/>
                <w:bdr w:val="none" w:color="auto" w:sz="0" w:space="0"/>
                <w:lang w:val="en-US" w:eastAsia="zh-CN" w:bidi="ar"/>
              </w:rPr>
              <w:t>1550.25</w:t>
            </w:r>
          </w:p>
        </w:tc>
        <w:tc>
          <w:tcPr>
            <w:tcW w:w="0" w:type="auto"/>
            <w:tcBorders>
              <w:top w:val="nil"/>
              <w:left w:val="nil"/>
              <w:bottom w:val="single" w:color="000000" w:sz="8" w:space="0"/>
              <w:right w:val="single" w:color="000000" w:sz="8" w:space="0"/>
            </w:tcBorders>
            <w:shd w:val="clear" w:color="auto" w:fill="FFFFFF"/>
            <w:noWrap/>
            <w:vAlign w:val="center"/>
          </w:tcPr>
          <w:p w14:paraId="3955323E">
            <w:pPr>
              <w:keepNext w:val="0"/>
              <w:keepLines w:val="0"/>
              <w:widowControl/>
              <w:suppressLineNumbers w:val="0"/>
              <w:jc w:val="center"/>
              <w:textAlignment w:val="center"/>
              <w:rPr>
                <w:rFonts w:hint="default" w:ascii="仿宋_GB2312" w:hAnsi="Tahoma" w:eastAsia="仿宋_GB2312" w:cs="仿宋_GB2312"/>
                <w:b/>
                <w:bCs/>
                <w:i w:val="0"/>
                <w:iCs w:val="0"/>
                <w:color w:val="000000"/>
                <w:sz w:val="22"/>
                <w:szCs w:val="22"/>
                <w:u w:val="none"/>
              </w:rPr>
            </w:pPr>
            <w:r>
              <w:rPr>
                <w:rFonts w:hint="default" w:ascii="仿宋_GB2312" w:hAnsi="Tahoma" w:eastAsia="仿宋_GB2312" w:cs="仿宋_GB2312"/>
                <w:b/>
                <w:bCs/>
                <w:i w:val="0"/>
                <w:iCs w:val="0"/>
                <w:color w:val="000000"/>
                <w:kern w:val="0"/>
                <w:sz w:val="22"/>
                <w:szCs w:val="22"/>
                <w:u w:val="none"/>
                <w:bdr w:val="none" w:color="auto" w:sz="0" w:space="0"/>
                <w:lang w:val="en-US" w:eastAsia="zh-CN" w:bidi="ar"/>
              </w:rPr>
              <w:t>总计</w:t>
            </w:r>
          </w:p>
        </w:tc>
        <w:tc>
          <w:tcPr>
            <w:tcW w:w="0" w:type="auto"/>
            <w:tcBorders>
              <w:top w:val="nil"/>
              <w:left w:val="nil"/>
              <w:bottom w:val="single" w:color="000000" w:sz="8" w:space="0"/>
              <w:right w:val="nil"/>
            </w:tcBorders>
            <w:shd w:val="clear"/>
            <w:noWrap/>
            <w:vAlign w:val="center"/>
          </w:tcPr>
          <w:p w14:paraId="5A304B41">
            <w:pPr>
              <w:keepNext w:val="0"/>
              <w:keepLines w:val="0"/>
              <w:widowControl/>
              <w:suppressLineNumbers w:val="0"/>
              <w:jc w:val="center"/>
              <w:textAlignment w:val="center"/>
              <w:rPr>
                <w:rFonts w:hint="default" w:ascii="Times New Roman" w:hAnsi="Times New Roman" w:eastAsia="Tahoma" w:cs="Times New Roman"/>
                <w:i w:val="0"/>
                <w:iCs w:val="0"/>
                <w:color w:val="000000"/>
                <w:sz w:val="22"/>
                <w:szCs w:val="22"/>
                <w:u w:val="none"/>
              </w:rPr>
            </w:pPr>
            <w:r>
              <w:rPr>
                <w:rFonts w:hint="default" w:ascii="Times New Roman" w:hAnsi="Times New Roman" w:eastAsia="Tahoma" w:cs="Times New Roman"/>
                <w:i w:val="0"/>
                <w:iCs w:val="0"/>
                <w:color w:val="000000"/>
                <w:kern w:val="0"/>
                <w:sz w:val="22"/>
                <w:szCs w:val="22"/>
                <w:u w:val="none"/>
                <w:bdr w:val="none" w:color="auto" w:sz="0" w:space="0"/>
                <w:lang w:val="en-US" w:eastAsia="zh-CN" w:bidi="ar"/>
              </w:rPr>
              <w:t>64</w:t>
            </w:r>
          </w:p>
        </w:tc>
        <w:tc>
          <w:tcPr>
            <w:tcW w:w="0" w:type="auto"/>
            <w:tcBorders>
              <w:top w:val="nil"/>
              <w:left w:val="nil"/>
              <w:bottom w:val="single" w:color="000000" w:sz="8" w:space="0"/>
              <w:right w:val="single" w:color="000000" w:sz="8" w:space="0"/>
            </w:tcBorders>
            <w:shd w:val="clear" w:color="auto" w:fill="FFFFFF"/>
            <w:noWrap/>
            <w:vAlign w:val="center"/>
          </w:tcPr>
          <w:p w14:paraId="50BD9E05">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color="auto" w:fill="FFFFFF"/>
            <w:noWrap/>
            <w:vAlign w:val="center"/>
          </w:tcPr>
          <w:p w14:paraId="0D14E485">
            <w:pPr>
              <w:jc w:val="center"/>
              <w:rPr>
                <w:rFonts w:hint="default" w:ascii="仿宋_GB2312" w:hAnsi="Tahoma" w:eastAsia="仿宋_GB2312" w:cs="仿宋_GB2312"/>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56A1B424">
            <w:pPr>
              <w:jc w:val="left"/>
              <w:rPr>
                <w:rFonts w:hint="default" w:ascii="仿宋_GB2312" w:hAnsi="Tahoma" w:eastAsia="仿宋_GB2312" w:cs="仿宋_GB2312"/>
                <w:b/>
                <w:bCs/>
                <w:i w:val="0"/>
                <w:iCs w:val="0"/>
                <w:color w:val="000000"/>
                <w:sz w:val="22"/>
                <w:szCs w:val="22"/>
                <w:u w:val="none"/>
              </w:rPr>
            </w:pPr>
          </w:p>
        </w:tc>
        <w:tc>
          <w:tcPr>
            <w:tcW w:w="0" w:type="auto"/>
            <w:tcBorders>
              <w:top w:val="nil"/>
              <w:left w:val="nil"/>
              <w:bottom w:val="single" w:color="000000" w:sz="8" w:space="0"/>
              <w:right w:val="single" w:color="000000" w:sz="8" w:space="0"/>
            </w:tcBorders>
            <w:shd w:val="clear"/>
            <w:noWrap/>
            <w:vAlign w:val="center"/>
          </w:tcPr>
          <w:p w14:paraId="201121F8">
            <w:pPr>
              <w:jc w:val="left"/>
              <w:rPr>
                <w:rFonts w:hint="default" w:ascii="仿宋_GB2312" w:hAnsi="Tahoma" w:eastAsia="仿宋_GB2312" w:cs="仿宋_GB2312"/>
                <w:b/>
                <w:bCs/>
                <w:i w:val="0"/>
                <w:iCs w:val="0"/>
                <w:color w:val="000000"/>
                <w:sz w:val="22"/>
                <w:szCs w:val="22"/>
                <w:u w:val="none"/>
              </w:rPr>
            </w:pPr>
          </w:p>
        </w:tc>
      </w:tr>
    </w:tbl>
    <w:p w14:paraId="6BDC07E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EFC7C10">
      <w:pPr>
        <w:pStyle w:val="2"/>
      </w:pPr>
    </w:p>
    <w:p w14:paraId="3766B466"/>
    <w:p w14:paraId="2D181997">
      <w:pPr>
        <w:pStyle w:val="2"/>
      </w:pPr>
    </w:p>
    <w:p w14:paraId="39862B32">
      <w:pPr>
        <w:pStyle w:val="3"/>
      </w:pPr>
    </w:p>
    <w:p w14:paraId="6B2B5D1A"/>
    <w:p w14:paraId="61684005">
      <w:pPr>
        <w:pStyle w:val="2"/>
      </w:pPr>
    </w:p>
    <w:p w14:paraId="5A291789">
      <w:pPr>
        <w:pStyle w:val="3"/>
      </w:pPr>
    </w:p>
    <w:p w14:paraId="52BC1E51"/>
    <w:p w14:paraId="2E302266">
      <w:pPr>
        <w:pStyle w:val="2"/>
      </w:pPr>
    </w:p>
    <w:p w14:paraId="40287770">
      <w:pPr>
        <w:pStyle w:val="3"/>
      </w:pPr>
    </w:p>
    <w:p w14:paraId="10966F06"/>
    <w:p w14:paraId="32E697AD"/>
    <w:p w14:paraId="78219BD9">
      <w:pPr>
        <w:pStyle w:val="2"/>
      </w:pPr>
    </w:p>
    <w:p w14:paraId="1B98B0BB">
      <w:pPr>
        <w:pStyle w:val="3"/>
        <w:ind w:left="0" w:leftChars="0" w:firstLine="0" w:firstLineChars="0"/>
      </w:pPr>
    </w:p>
    <w:p w14:paraId="6EF53CF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7D6910FF">
      <w:pPr>
        <w:widowControl/>
        <w:spacing w:beforeLines="5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公开05表</w:t>
      </w:r>
    </w:p>
    <w:p w14:paraId="6D44F0DA">
      <w:pPr>
        <w:widowControl/>
        <w:spacing w:beforeLines="5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部门：祁阳市龚家坪镇人民政府</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单位：万元</w:t>
      </w:r>
    </w:p>
    <w:tbl>
      <w:tblPr>
        <w:tblW w:w="148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1290"/>
        <w:gridCol w:w="6195"/>
        <w:gridCol w:w="2445"/>
        <w:gridCol w:w="2445"/>
        <w:gridCol w:w="2445"/>
      </w:tblGrid>
      <w:tr w14:paraId="7CE2B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7485" w:type="dxa"/>
            <w:gridSpan w:val="2"/>
            <w:tcBorders>
              <w:top w:val="single" w:color="000000" w:sz="8" w:space="0"/>
              <w:left w:val="single" w:color="000000" w:sz="8" w:space="0"/>
              <w:bottom w:val="single" w:color="000000" w:sz="8" w:space="0"/>
              <w:right w:val="single" w:color="000000" w:sz="8" w:space="0"/>
            </w:tcBorders>
            <w:shd w:val="clear"/>
            <w:vAlign w:val="center"/>
          </w:tcPr>
          <w:p w14:paraId="599F7CD7">
            <w:pPr>
              <w:keepNext w:val="0"/>
              <w:keepLines w:val="0"/>
              <w:widowControl/>
              <w:suppressLineNumbers w:val="0"/>
              <w:jc w:val="center"/>
              <w:textAlignment w:val="center"/>
              <w:rPr>
                <w:rFonts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项</w:t>
            </w:r>
            <w:r>
              <w:rPr>
                <w:rFonts w:hint="default" w:ascii="Times New Roman" w:hAnsi="Times New Roman" w:eastAsia="仿宋_GB2312" w:cs="Times New Roman"/>
                <w:b/>
                <w:bCs/>
                <w:i w:val="0"/>
                <w:iCs w:val="0"/>
                <w:color w:val="000000"/>
                <w:kern w:val="0"/>
                <w:sz w:val="21"/>
                <w:szCs w:val="21"/>
                <w:u w:val="none"/>
                <w:bdr w:val="none" w:color="auto" w:sz="0" w:space="0"/>
                <w:lang w:val="en-US" w:eastAsia="zh-CN" w:bidi="ar"/>
              </w:rPr>
              <w:t xml:space="preserve">    </w:t>
            </w: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目</w:t>
            </w:r>
          </w:p>
        </w:tc>
        <w:tc>
          <w:tcPr>
            <w:tcW w:w="7335" w:type="dxa"/>
            <w:gridSpan w:val="3"/>
            <w:tcBorders>
              <w:top w:val="single" w:color="000000" w:sz="8" w:space="0"/>
              <w:left w:val="single" w:color="000000" w:sz="8" w:space="0"/>
              <w:bottom w:val="single" w:color="000000" w:sz="8" w:space="0"/>
              <w:right w:val="single" w:color="000000" w:sz="8" w:space="0"/>
            </w:tcBorders>
            <w:shd w:val="clear"/>
            <w:vAlign w:val="center"/>
          </w:tcPr>
          <w:p w14:paraId="32351988">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本年支出</w:t>
            </w:r>
          </w:p>
        </w:tc>
      </w:tr>
      <w:tr w14:paraId="1EC16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90" w:type="dxa"/>
            <w:vMerge w:val="restart"/>
            <w:tcBorders>
              <w:top w:val="single" w:color="000000" w:sz="8" w:space="0"/>
              <w:left w:val="single" w:color="000000" w:sz="8" w:space="0"/>
              <w:bottom w:val="single" w:color="000000" w:sz="8" w:space="0"/>
              <w:right w:val="single" w:color="000000" w:sz="8" w:space="0"/>
            </w:tcBorders>
            <w:shd w:val="clear"/>
            <w:vAlign w:val="center"/>
          </w:tcPr>
          <w:p w14:paraId="53FA0436">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功能分类科目编码</w:t>
            </w:r>
          </w:p>
        </w:tc>
        <w:tc>
          <w:tcPr>
            <w:tcW w:w="6195" w:type="dxa"/>
            <w:vMerge w:val="restart"/>
            <w:tcBorders>
              <w:top w:val="single" w:color="000000" w:sz="8" w:space="0"/>
              <w:left w:val="single" w:color="000000" w:sz="8" w:space="0"/>
              <w:bottom w:val="single" w:color="000000" w:sz="8" w:space="0"/>
              <w:right w:val="single" w:color="000000" w:sz="8" w:space="0"/>
            </w:tcBorders>
            <w:shd w:val="clear"/>
            <w:vAlign w:val="center"/>
          </w:tcPr>
          <w:p w14:paraId="12D0295E">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科目名称</w:t>
            </w:r>
          </w:p>
        </w:tc>
        <w:tc>
          <w:tcPr>
            <w:tcW w:w="2445" w:type="dxa"/>
            <w:vMerge w:val="restart"/>
            <w:tcBorders>
              <w:top w:val="single" w:color="000000" w:sz="8" w:space="0"/>
              <w:left w:val="single" w:color="000000" w:sz="8" w:space="0"/>
              <w:bottom w:val="single" w:color="000000" w:sz="8" w:space="0"/>
              <w:right w:val="single" w:color="000000" w:sz="8" w:space="0"/>
            </w:tcBorders>
            <w:shd w:val="clear"/>
            <w:vAlign w:val="center"/>
          </w:tcPr>
          <w:p w14:paraId="3CB2C886">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小计</w:t>
            </w:r>
          </w:p>
        </w:tc>
        <w:tc>
          <w:tcPr>
            <w:tcW w:w="2445" w:type="dxa"/>
            <w:vMerge w:val="restart"/>
            <w:tcBorders>
              <w:top w:val="single" w:color="000000" w:sz="8" w:space="0"/>
              <w:left w:val="single" w:color="000000" w:sz="8" w:space="0"/>
              <w:bottom w:val="single" w:color="000000" w:sz="8" w:space="0"/>
              <w:right w:val="single" w:color="000000" w:sz="8" w:space="0"/>
            </w:tcBorders>
            <w:shd w:val="clear"/>
            <w:vAlign w:val="center"/>
          </w:tcPr>
          <w:p w14:paraId="5F6FDD4E">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基本支出</w:t>
            </w:r>
          </w:p>
        </w:tc>
        <w:tc>
          <w:tcPr>
            <w:tcW w:w="2445" w:type="dxa"/>
            <w:vMerge w:val="restart"/>
            <w:tcBorders>
              <w:top w:val="single" w:color="000000" w:sz="8" w:space="0"/>
              <w:left w:val="single" w:color="000000" w:sz="8" w:space="0"/>
              <w:bottom w:val="single" w:color="000000" w:sz="8" w:space="0"/>
              <w:right w:val="single" w:color="000000" w:sz="8" w:space="0"/>
            </w:tcBorders>
            <w:shd w:val="clear"/>
            <w:vAlign w:val="center"/>
          </w:tcPr>
          <w:p w14:paraId="679CDD5C">
            <w:pPr>
              <w:keepNext w:val="0"/>
              <w:keepLines w:val="0"/>
              <w:widowControl/>
              <w:suppressLineNumbers w:val="0"/>
              <w:jc w:val="center"/>
              <w:textAlignment w:val="center"/>
              <w:rPr>
                <w:rFonts w:hint="default" w:ascii="仿宋_GB2312" w:hAnsi="Tahoma" w:eastAsia="仿宋_GB2312" w:cs="仿宋_GB2312"/>
                <w:b/>
                <w:bCs/>
                <w:i w:val="0"/>
                <w:iCs w:val="0"/>
                <w:color w:val="000000"/>
                <w:sz w:val="21"/>
                <w:szCs w:val="21"/>
                <w:u w:val="none"/>
              </w:rPr>
            </w:pPr>
            <w:r>
              <w:rPr>
                <w:rFonts w:hint="default" w:ascii="仿宋_GB2312" w:hAnsi="Tahoma" w:eastAsia="仿宋_GB2312" w:cs="仿宋_GB2312"/>
                <w:b/>
                <w:bCs/>
                <w:i w:val="0"/>
                <w:iCs w:val="0"/>
                <w:color w:val="000000"/>
                <w:kern w:val="0"/>
                <w:sz w:val="21"/>
                <w:szCs w:val="21"/>
                <w:u w:val="none"/>
                <w:bdr w:val="none" w:color="auto" w:sz="0" w:space="0"/>
                <w:lang w:val="en-US" w:eastAsia="zh-CN" w:bidi="ar"/>
              </w:rPr>
              <w:t>项目支出</w:t>
            </w:r>
          </w:p>
        </w:tc>
      </w:tr>
      <w:tr w14:paraId="39C93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29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0A61C496">
            <w:pPr>
              <w:jc w:val="center"/>
              <w:rPr>
                <w:rFonts w:hint="default" w:ascii="仿宋_GB2312" w:hAnsi="Tahoma" w:eastAsia="仿宋_GB2312" w:cs="仿宋_GB2312"/>
                <w:b/>
                <w:bCs/>
                <w:i w:val="0"/>
                <w:iCs w:val="0"/>
                <w:color w:val="000000"/>
                <w:sz w:val="21"/>
                <w:szCs w:val="21"/>
                <w:u w:val="none"/>
              </w:rPr>
            </w:pPr>
          </w:p>
        </w:tc>
        <w:tc>
          <w:tcPr>
            <w:tcW w:w="619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38251D43">
            <w:pPr>
              <w:jc w:val="center"/>
              <w:rPr>
                <w:rFonts w:hint="default" w:ascii="仿宋_GB2312" w:hAnsi="Tahoma" w:eastAsia="仿宋_GB2312" w:cs="仿宋_GB2312"/>
                <w:b/>
                <w:bCs/>
                <w:i w:val="0"/>
                <w:iCs w:val="0"/>
                <w:color w:val="000000"/>
                <w:sz w:val="21"/>
                <w:szCs w:val="21"/>
                <w:u w:val="none"/>
              </w:rPr>
            </w:pPr>
          </w:p>
        </w:tc>
        <w:tc>
          <w:tcPr>
            <w:tcW w:w="244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65A1C883">
            <w:pPr>
              <w:jc w:val="center"/>
              <w:rPr>
                <w:rFonts w:hint="default" w:ascii="仿宋_GB2312" w:hAnsi="Tahoma" w:eastAsia="仿宋_GB2312" w:cs="仿宋_GB2312"/>
                <w:b/>
                <w:bCs/>
                <w:i w:val="0"/>
                <w:iCs w:val="0"/>
                <w:color w:val="000000"/>
                <w:sz w:val="21"/>
                <w:szCs w:val="21"/>
                <w:u w:val="none"/>
              </w:rPr>
            </w:pPr>
          </w:p>
        </w:tc>
        <w:tc>
          <w:tcPr>
            <w:tcW w:w="244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1A28BEA3">
            <w:pPr>
              <w:jc w:val="center"/>
              <w:rPr>
                <w:rFonts w:hint="default" w:ascii="仿宋_GB2312" w:hAnsi="Tahoma" w:eastAsia="仿宋_GB2312" w:cs="仿宋_GB2312"/>
                <w:b/>
                <w:bCs/>
                <w:i w:val="0"/>
                <w:iCs w:val="0"/>
                <w:color w:val="000000"/>
                <w:sz w:val="21"/>
                <w:szCs w:val="21"/>
                <w:u w:val="none"/>
              </w:rPr>
            </w:pPr>
          </w:p>
        </w:tc>
        <w:tc>
          <w:tcPr>
            <w:tcW w:w="244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11FEC9D0">
            <w:pPr>
              <w:jc w:val="center"/>
              <w:rPr>
                <w:rFonts w:hint="default" w:ascii="仿宋_GB2312" w:hAnsi="Tahoma" w:eastAsia="仿宋_GB2312" w:cs="仿宋_GB2312"/>
                <w:b/>
                <w:bCs/>
                <w:i w:val="0"/>
                <w:iCs w:val="0"/>
                <w:color w:val="000000"/>
                <w:sz w:val="21"/>
                <w:szCs w:val="21"/>
                <w:u w:val="none"/>
              </w:rPr>
            </w:pPr>
          </w:p>
        </w:tc>
      </w:tr>
      <w:tr w14:paraId="6CD73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9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0FCEC34F">
            <w:pPr>
              <w:jc w:val="center"/>
              <w:rPr>
                <w:rFonts w:hint="default" w:ascii="仿宋_GB2312" w:hAnsi="Tahoma" w:eastAsia="仿宋_GB2312" w:cs="仿宋_GB2312"/>
                <w:b/>
                <w:bCs/>
                <w:i w:val="0"/>
                <w:iCs w:val="0"/>
                <w:color w:val="000000"/>
                <w:sz w:val="21"/>
                <w:szCs w:val="21"/>
                <w:u w:val="none"/>
              </w:rPr>
            </w:pPr>
          </w:p>
        </w:tc>
        <w:tc>
          <w:tcPr>
            <w:tcW w:w="619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311C080A">
            <w:pPr>
              <w:jc w:val="center"/>
              <w:rPr>
                <w:rFonts w:hint="default" w:ascii="仿宋_GB2312" w:hAnsi="Tahoma" w:eastAsia="仿宋_GB2312" w:cs="仿宋_GB2312"/>
                <w:b/>
                <w:bCs/>
                <w:i w:val="0"/>
                <w:iCs w:val="0"/>
                <w:color w:val="000000"/>
                <w:sz w:val="21"/>
                <w:szCs w:val="21"/>
                <w:u w:val="none"/>
              </w:rPr>
            </w:pPr>
          </w:p>
        </w:tc>
        <w:tc>
          <w:tcPr>
            <w:tcW w:w="244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082422D4">
            <w:pPr>
              <w:jc w:val="center"/>
              <w:rPr>
                <w:rFonts w:hint="default" w:ascii="仿宋_GB2312" w:hAnsi="Tahoma" w:eastAsia="仿宋_GB2312" w:cs="仿宋_GB2312"/>
                <w:b/>
                <w:bCs/>
                <w:i w:val="0"/>
                <w:iCs w:val="0"/>
                <w:color w:val="000000"/>
                <w:sz w:val="21"/>
                <w:szCs w:val="21"/>
                <w:u w:val="none"/>
              </w:rPr>
            </w:pPr>
          </w:p>
        </w:tc>
        <w:tc>
          <w:tcPr>
            <w:tcW w:w="244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22395FA9">
            <w:pPr>
              <w:jc w:val="center"/>
              <w:rPr>
                <w:rFonts w:hint="default" w:ascii="仿宋_GB2312" w:hAnsi="Tahoma" w:eastAsia="仿宋_GB2312" w:cs="仿宋_GB2312"/>
                <w:b/>
                <w:bCs/>
                <w:i w:val="0"/>
                <w:iCs w:val="0"/>
                <w:color w:val="000000"/>
                <w:sz w:val="21"/>
                <w:szCs w:val="21"/>
                <w:u w:val="none"/>
              </w:rPr>
            </w:pPr>
          </w:p>
        </w:tc>
        <w:tc>
          <w:tcPr>
            <w:tcW w:w="244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37166C48">
            <w:pPr>
              <w:jc w:val="center"/>
              <w:rPr>
                <w:rFonts w:hint="default" w:ascii="仿宋_GB2312" w:hAnsi="Tahoma" w:eastAsia="仿宋_GB2312" w:cs="仿宋_GB2312"/>
                <w:b/>
                <w:bCs/>
                <w:i w:val="0"/>
                <w:iCs w:val="0"/>
                <w:color w:val="000000"/>
                <w:sz w:val="21"/>
                <w:szCs w:val="21"/>
                <w:u w:val="none"/>
              </w:rPr>
            </w:pPr>
          </w:p>
        </w:tc>
      </w:tr>
      <w:tr w14:paraId="5068D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485" w:type="dxa"/>
            <w:gridSpan w:val="2"/>
            <w:tcBorders>
              <w:top w:val="single" w:color="000000" w:sz="8" w:space="0"/>
              <w:left w:val="single" w:color="000000" w:sz="8" w:space="0"/>
              <w:bottom w:val="nil"/>
              <w:right w:val="single" w:color="000000" w:sz="8" w:space="0"/>
            </w:tcBorders>
            <w:shd w:val="clear"/>
            <w:vAlign w:val="center"/>
          </w:tcPr>
          <w:p w14:paraId="3EBC3517">
            <w:pPr>
              <w:keepNext w:val="0"/>
              <w:keepLines w:val="0"/>
              <w:widowControl/>
              <w:suppressLineNumbers w:val="0"/>
              <w:jc w:val="center"/>
              <w:textAlignment w:val="center"/>
              <w:rPr>
                <w:rFonts w:hint="default" w:ascii="仿宋_GB2312" w:hAnsi="Tahoma" w:eastAsia="仿宋_GB2312" w:cs="仿宋_GB2312"/>
                <w:i w:val="0"/>
                <w:iCs w:val="0"/>
                <w:color w:val="000000"/>
                <w:sz w:val="21"/>
                <w:szCs w:val="21"/>
                <w:u w:val="none"/>
              </w:rPr>
            </w:pPr>
            <w:r>
              <w:rPr>
                <w:rFonts w:hint="default" w:ascii="仿宋_GB2312" w:hAnsi="Tahoma" w:eastAsia="仿宋_GB2312" w:cs="仿宋_GB2312"/>
                <w:i w:val="0"/>
                <w:iCs w:val="0"/>
                <w:color w:val="000000"/>
                <w:kern w:val="0"/>
                <w:sz w:val="21"/>
                <w:szCs w:val="21"/>
                <w:u w:val="none"/>
                <w:bdr w:val="none" w:color="auto" w:sz="0" w:space="0"/>
                <w:lang w:val="en-US" w:eastAsia="zh-CN" w:bidi="ar"/>
              </w:rPr>
              <w:t>栏次</w:t>
            </w:r>
          </w:p>
        </w:tc>
        <w:tc>
          <w:tcPr>
            <w:tcW w:w="2445" w:type="dxa"/>
            <w:tcBorders>
              <w:top w:val="nil"/>
              <w:left w:val="nil"/>
              <w:bottom w:val="nil"/>
              <w:right w:val="single" w:color="000000" w:sz="8" w:space="0"/>
            </w:tcBorders>
            <w:shd w:val="clear"/>
            <w:vAlign w:val="center"/>
          </w:tcPr>
          <w:p w14:paraId="6E02DB73">
            <w:pPr>
              <w:keepNext w:val="0"/>
              <w:keepLines w:val="0"/>
              <w:widowControl/>
              <w:suppressLineNumbers w:val="0"/>
              <w:jc w:val="center"/>
              <w:textAlignment w:val="center"/>
              <w:rPr>
                <w:rFonts w:hint="default" w:ascii="Times New Roman" w:hAnsi="Times New Roman" w:eastAsia="Tahoma" w:cs="Times New Roman"/>
                <w:i w:val="0"/>
                <w:iCs w:val="0"/>
                <w:color w:val="000000"/>
                <w:sz w:val="21"/>
                <w:szCs w:val="21"/>
                <w:u w:val="none"/>
              </w:rPr>
            </w:pPr>
            <w:r>
              <w:rPr>
                <w:rFonts w:hint="default" w:ascii="Times New Roman" w:hAnsi="Times New Roman" w:eastAsia="Tahoma" w:cs="Times New Roman"/>
                <w:i w:val="0"/>
                <w:iCs w:val="0"/>
                <w:color w:val="000000"/>
                <w:kern w:val="0"/>
                <w:sz w:val="21"/>
                <w:szCs w:val="21"/>
                <w:u w:val="none"/>
                <w:bdr w:val="none" w:color="auto" w:sz="0" w:space="0"/>
                <w:lang w:val="en-US" w:eastAsia="zh-CN" w:bidi="ar"/>
              </w:rPr>
              <w:t>1</w:t>
            </w:r>
          </w:p>
        </w:tc>
        <w:tc>
          <w:tcPr>
            <w:tcW w:w="2445" w:type="dxa"/>
            <w:tcBorders>
              <w:top w:val="nil"/>
              <w:left w:val="nil"/>
              <w:bottom w:val="nil"/>
              <w:right w:val="single" w:color="000000" w:sz="8" w:space="0"/>
            </w:tcBorders>
            <w:shd w:val="clear"/>
            <w:vAlign w:val="center"/>
          </w:tcPr>
          <w:p w14:paraId="2C3AB39C">
            <w:pPr>
              <w:keepNext w:val="0"/>
              <w:keepLines w:val="0"/>
              <w:widowControl/>
              <w:suppressLineNumbers w:val="0"/>
              <w:jc w:val="center"/>
              <w:textAlignment w:val="center"/>
              <w:rPr>
                <w:rFonts w:hint="default" w:ascii="Times New Roman" w:hAnsi="Times New Roman" w:eastAsia="Tahoma" w:cs="Times New Roman"/>
                <w:i w:val="0"/>
                <w:iCs w:val="0"/>
                <w:color w:val="000000"/>
                <w:sz w:val="21"/>
                <w:szCs w:val="21"/>
                <w:u w:val="none"/>
              </w:rPr>
            </w:pPr>
            <w:r>
              <w:rPr>
                <w:rFonts w:hint="default" w:ascii="Times New Roman" w:hAnsi="Times New Roman" w:eastAsia="Tahoma" w:cs="Times New Roman"/>
                <w:i w:val="0"/>
                <w:iCs w:val="0"/>
                <w:color w:val="000000"/>
                <w:kern w:val="0"/>
                <w:sz w:val="21"/>
                <w:szCs w:val="21"/>
                <w:u w:val="none"/>
                <w:bdr w:val="none" w:color="auto" w:sz="0" w:space="0"/>
                <w:lang w:val="en-US" w:eastAsia="zh-CN" w:bidi="ar"/>
              </w:rPr>
              <w:t>2</w:t>
            </w:r>
          </w:p>
        </w:tc>
        <w:tc>
          <w:tcPr>
            <w:tcW w:w="2445" w:type="dxa"/>
            <w:tcBorders>
              <w:top w:val="nil"/>
              <w:left w:val="nil"/>
              <w:bottom w:val="nil"/>
              <w:right w:val="single" w:color="000000" w:sz="8" w:space="0"/>
            </w:tcBorders>
            <w:shd w:val="clear"/>
            <w:vAlign w:val="center"/>
          </w:tcPr>
          <w:p w14:paraId="0428D106">
            <w:pPr>
              <w:keepNext w:val="0"/>
              <w:keepLines w:val="0"/>
              <w:widowControl/>
              <w:suppressLineNumbers w:val="0"/>
              <w:jc w:val="center"/>
              <w:textAlignment w:val="center"/>
              <w:rPr>
                <w:rFonts w:hint="default" w:ascii="Times New Roman" w:hAnsi="Times New Roman" w:eastAsia="Tahoma" w:cs="Times New Roman"/>
                <w:i w:val="0"/>
                <w:iCs w:val="0"/>
                <w:color w:val="000000"/>
                <w:sz w:val="21"/>
                <w:szCs w:val="21"/>
                <w:u w:val="none"/>
              </w:rPr>
            </w:pPr>
            <w:r>
              <w:rPr>
                <w:rFonts w:hint="default" w:ascii="Times New Roman" w:hAnsi="Times New Roman" w:eastAsia="Tahoma" w:cs="Times New Roman"/>
                <w:i w:val="0"/>
                <w:iCs w:val="0"/>
                <w:color w:val="000000"/>
                <w:kern w:val="0"/>
                <w:sz w:val="21"/>
                <w:szCs w:val="21"/>
                <w:u w:val="none"/>
                <w:bdr w:val="none" w:color="auto" w:sz="0" w:space="0"/>
                <w:lang w:val="en-US" w:eastAsia="zh-CN" w:bidi="ar"/>
              </w:rPr>
              <w:t>3</w:t>
            </w:r>
          </w:p>
        </w:tc>
      </w:tr>
      <w:tr w14:paraId="08860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485" w:type="dxa"/>
            <w:gridSpan w:val="2"/>
            <w:tcBorders>
              <w:top w:val="single" w:color="000000" w:sz="4" w:space="0"/>
              <w:left w:val="single" w:color="000000" w:sz="4" w:space="0"/>
              <w:bottom w:val="single" w:color="000000" w:sz="4" w:space="0"/>
              <w:right w:val="single" w:color="000000" w:sz="4" w:space="0"/>
            </w:tcBorders>
            <w:shd w:val="clear"/>
            <w:vAlign w:val="center"/>
          </w:tcPr>
          <w:p w14:paraId="3A5E39E4">
            <w:pPr>
              <w:keepNext w:val="0"/>
              <w:keepLines w:val="0"/>
              <w:widowControl/>
              <w:suppressLineNumbers w:val="0"/>
              <w:jc w:val="center"/>
              <w:textAlignment w:val="center"/>
              <w:rPr>
                <w:rFonts w:hint="default" w:ascii="仿宋_GB2312" w:hAnsi="Tahoma" w:eastAsia="仿宋_GB2312" w:cs="仿宋_GB2312"/>
                <w:i w:val="0"/>
                <w:iCs w:val="0"/>
                <w:color w:val="000000"/>
                <w:sz w:val="21"/>
                <w:szCs w:val="21"/>
                <w:u w:val="none"/>
              </w:rPr>
            </w:pPr>
            <w:r>
              <w:rPr>
                <w:rFonts w:hint="default" w:ascii="仿宋_GB2312" w:hAnsi="Tahoma" w:eastAsia="仿宋_GB2312" w:cs="仿宋_GB2312"/>
                <w:i w:val="0"/>
                <w:iCs w:val="0"/>
                <w:color w:val="000000"/>
                <w:kern w:val="0"/>
                <w:sz w:val="21"/>
                <w:szCs w:val="21"/>
                <w:u w:val="none"/>
                <w:bdr w:val="none" w:color="auto" w:sz="0" w:space="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A3FC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1,489.58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F1587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1,489.58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AB0A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36.76 </w:t>
            </w:r>
          </w:p>
        </w:tc>
      </w:tr>
      <w:tr w14:paraId="0C81E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C18B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39AF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一般公共服务支出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B562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1,150.27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09A76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1,150.27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9D97343">
            <w:pPr>
              <w:jc w:val="right"/>
              <w:rPr>
                <w:rFonts w:hint="eastAsia" w:ascii="宋体" w:hAnsi="宋体" w:eastAsia="宋体" w:cs="宋体"/>
                <w:i w:val="0"/>
                <w:iCs w:val="0"/>
                <w:color w:val="000000"/>
                <w:sz w:val="22"/>
                <w:szCs w:val="22"/>
                <w:u w:val="none"/>
              </w:rPr>
            </w:pPr>
          </w:p>
        </w:tc>
      </w:tr>
      <w:tr w14:paraId="36C09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2DA7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AF8D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政府办公厅（室）及相关机构事务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C70F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1,150.27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76F7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1,150.27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8F40C2">
            <w:pPr>
              <w:jc w:val="right"/>
              <w:rPr>
                <w:rFonts w:hint="eastAsia" w:ascii="宋体" w:hAnsi="宋体" w:eastAsia="宋体" w:cs="宋体"/>
                <w:i w:val="0"/>
                <w:iCs w:val="0"/>
                <w:color w:val="000000"/>
                <w:sz w:val="22"/>
                <w:szCs w:val="22"/>
                <w:u w:val="none"/>
              </w:rPr>
            </w:pPr>
          </w:p>
        </w:tc>
      </w:tr>
      <w:tr w14:paraId="60D5C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F9EF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2010301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39D3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行政运行</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EB9EE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1,113.82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CF7F9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1,113.82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1458F1D">
            <w:pPr>
              <w:jc w:val="right"/>
              <w:rPr>
                <w:rFonts w:hint="eastAsia" w:ascii="宋体" w:hAnsi="宋体" w:eastAsia="宋体" w:cs="宋体"/>
                <w:i w:val="0"/>
                <w:iCs w:val="0"/>
                <w:color w:val="000000"/>
                <w:sz w:val="22"/>
                <w:szCs w:val="22"/>
                <w:u w:val="none"/>
              </w:rPr>
            </w:pPr>
          </w:p>
        </w:tc>
      </w:tr>
      <w:tr w14:paraId="61A8A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CB17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2010302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04557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E315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36.45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2B740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33C0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36.45 </w:t>
            </w:r>
          </w:p>
        </w:tc>
      </w:tr>
      <w:tr w14:paraId="16D4D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FA1A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F99D6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公共安全支出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83060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7F51E5E">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BDA7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r>
      <w:tr w14:paraId="276FC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0A854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97043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公安</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B50A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C71DB0">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ECF0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r>
      <w:tr w14:paraId="41EB1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EF5BF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2040202</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B105C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一般行政管理事务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3FF2F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05326E8">
            <w:pPr>
              <w:jc w:val="right"/>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5338A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0.31 </w:t>
            </w:r>
          </w:p>
        </w:tc>
      </w:tr>
      <w:tr w14:paraId="48F30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9230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08FEC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A6A06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131.39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4DBC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131.39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F43722">
            <w:pPr>
              <w:jc w:val="right"/>
              <w:rPr>
                <w:rFonts w:hint="eastAsia" w:ascii="宋体" w:hAnsi="宋体" w:eastAsia="宋体" w:cs="宋体"/>
                <w:i w:val="0"/>
                <w:iCs w:val="0"/>
                <w:color w:val="000000"/>
                <w:sz w:val="22"/>
                <w:szCs w:val="22"/>
                <w:u w:val="none"/>
              </w:rPr>
            </w:pPr>
          </w:p>
        </w:tc>
      </w:tr>
      <w:tr w14:paraId="7E133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91A11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21C0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人力资源和社会保障管理事务</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098A5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14E0C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2E839D">
            <w:pPr>
              <w:jc w:val="right"/>
              <w:rPr>
                <w:rFonts w:hint="eastAsia" w:ascii="宋体" w:hAnsi="宋体" w:eastAsia="宋体" w:cs="宋体"/>
                <w:i w:val="0"/>
                <w:iCs w:val="0"/>
                <w:color w:val="000000"/>
                <w:sz w:val="22"/>
                <w:szCs w:val="22"/>
                <w:u w:val="none"/>
              </w:rPr>
            </w:pPr>
          </w:p>
        </w:tc>
      </w:tr>
      <w:tr w14:paraId="74773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FCAF8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2080199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8FB22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其他人力资源和社会保障管理事务支出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2DC8D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B8EB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11.26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E445E5">
            <w:pPr>
              <w:jc w:val="right"/>
              <w:rPr>
                <w:rFonts w:hint="eastAsia" w:ascii="宋体" w:hAnsi="宋体" w:eastAsia="宋体" w:cs="宋体"/>
                <w:i w:val="0"/>
                <w:iCs w:val="0"/>
                <w:color w:val="000000"/>
                <w:sz w:val="22"/>
                <w:szCs w:val="22"/>
                <w:u w:val="none"/>
              </w:rPr>
            </w:pPr>
          </w:p>
        </w:tc>
      </w:tr>
      <w:tr w14:paraId="5F457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BCDB0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658E1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行政事业单位养老支出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23A6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6D16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F1E24B">
            <w:pPr>
              <w:jc w:val="right"/>
              <w:rPr>
                <w:rFonts w:hint="eastAsia" w:ascii="宋体" w:hAnsi="宋体" w:eastAsia="宋体" w:cs="宋体"/>
                <w:i w:val="0"/>
                <w:iCs w:val="0"/>
                <w:color w:val="000000"/>
                <w:sz w:val="22"/>
                <w:szCs w:val="22"/>
                <w:u w:val="none"/>
              </w:rPr>
            </w:pPr>
          </w:p>
        </w:tc>
      </w:tr>
      <w:tr w14:paraId="221FC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CF99A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2080505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176E0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机关事业单位基本养老保险缴费支出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F650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2F73E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98.30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ACCF4C4">
            <w:pPr>
              <w:jc w:val="right"/>
              <w:rPr>
                <w:rFonts w:hint="eastAsia" w:ascii="宋体" w:hAnsi="宋体" w:eastAsia="宋体" w:cs="宋体"/>
                <w:i w:val="0"/>
                <w:iCs w:val="0"/>
                <w:color w:val="000000"/>
                <w:sz w:val="22"/>
                <w:szCs w:val="22"/>
                <w:u w:val="none"/>
              </w:rPr>
            </w:pPr>
          </w:p>
        </w:tc>
      </w:tr>
      <w:tr w14:paraId="292D8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DAAA4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1DC6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就业补助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6E4C9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CF316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8B4ABC">
            <w:pPr>
              <w:jc w:val="right"/>
              <w:rPr>
                <w:rFonts w:hint="eastAsia" w:ascii="宋体" w:hAnsi="宋体" w:eastAsia="宋体" w:cs="宋体"/>
                <w:i w:val="0"/>
                <w:iCs w:val="0"/>
                <w:color w:val="000000"/>
                <w:sz w:val="22"/>
                <w:szCs w:val="22"/>
                <w:u w:val="none"/>
              </w:rPr>
            </w:pPr>
          </w:p>
        </w:tc>
      </w:tr>
      <w:tr w14:paraId="4D551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6B2EA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2080799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FB1C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其他就业补助支出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A397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5327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3.72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3840E37">
            <w:pPr>
              <w:jc w:val="right"/>
              <w:rPr>
                <w:rFonts w:hint="eastAsia" w:ascii="宋体" w:hAnsi="宋体" w:eastAsia="宋体" w:cs="宋体"/>
                <w:i w:val="0"/>
                <w:iCs w:val="0"/>
                <w:color w:val="000000"/>
                <w:sz w:val="22"/>
                <w:szCs w:val="22"/>
                <w:u w:val="none"/>
              </w:rPr>
            </w:pPr>
          </w:p>
        </w:tc>
      </w:tr>
      <w:tr w14:paraId="70E54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FF42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506FB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抚恤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84CF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05B0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18357E">
            <w:pPr>
              <w:jc w:val="right"/>
              <w:rPr>
                <w:rFonts w:hint="eastAsia" w:ascii="宋体" w:hAnsi="宋体" w:eastAsia="宋体" w:cs="宋体"/>
                <w:i w:val="0"/>
                <w:iCs w:val="0"/>
                <w:color w:val="000000"/>
                <w:sz w:val="22"/>
                <w:szCs w:val="22"/>
                <w:u w:val="none"/>
              </w:rPr>
            </w:pPr>
          </w:p>
        </w:tc>
      </w:tr>
      <w:tr w14:paraId="6BC54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4656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2080801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AC518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死亡抚恤</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E7DD7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3325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15.81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DA7956E">
            <w:pPr>
              <w:jc w:val="right"/>
              <w:rPr>
                <w:rFonts w:hint="eastAsia" w:ascii="宋体" w:hAnsi="宋体" w:eastAsia="宋体" w:cs="宋体"/>
                <w:i w:val="0"/>
                <w:iCs w:val="0"/>
                <w:color w:val="000000"/>
                <w:sz w:val="22"/>
                <w:szCs w:val="22"/>
                <w:u w:val="none"/>
              </w:rPr>
            </w:pPr>
          </w:p>
        </w:tc>
      </w:tr>
      <w:tr w14:paraId="22018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5DB2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4E48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2EC9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85DB5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9789374">
            <w:pPr>
              <w:jc w:val="right"/>
              <w:rPr>
                <w:rFonts w:hint="eastAsia" w:ascii="宋体" w:hAnsi="宋体" w:eastAsia="宋体" w:cs="宋体"/>
                <w:i w:val="0"/>
                <w:iCs w:val="0"/>
                <w:color w:val="000000"/>
                <w:sz w:val="22"/>
                <w:szCs w:val="22"/>
                <w:u w:val="none"/>
              </w:rPr>
            </w:pPr>
          </w:p>
        </w:tc>
      </w:tr>
      <w:tr w14:paraId="3B8C5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AC37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2089999</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2AFF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其他社会保障和就业支出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AC4D1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58A30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2.30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BE5840">
            <w:pPr>
              <w:jc w:val="right"/>
              <w:rPr>
                <w:rFonts w:hint="eastAsia" w:ascii="宋体" w:hAnsi="宋体" w:eastAsia="宋体" w:cs="宋体"/>
                <w:i w:val="0"/>
                <w:iCs w:val="0"/>
                <w:color w:val="000000"/>
                <w:sz w:val="22"/>
                <w:szCs w:val="22"/>
                <w:u w:val="none"/>
              </w:rPr>
            </w:pPr>
          </w:p>
        </w:tc>
      </w:tr>
      <w:tr w14:paraId="40DFC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81F7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4D18D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E5C9C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46F56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642BE19">
            <w:pPr>
              <w:jc w:val="right"/>
              <w:rPr>
                <w:rFonts w:hint="eastAsia" w:ascii="宋体" w:hAnsi="宋体" w:eastAsia="宋体" w:cs="宋体"/>
                <w:i w:val="0"/>
                <w:iCs w:val="0"/>
                <w:color w:val="000000"/>
                <w:sz w:val="22"/>
                <w:szCs w:val="22"/>
                <w:u w:val="none"/>
              </w:rPr>
            </w:pPr>
          </w:p>
        </w:tc>
      </w:tr>
      <w:tr w14:paraId="069D8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6F37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FF0D5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行政事业单位医疗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4E669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DDD2C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8D6721">
            <w:pPr>
              <w:jc w:val="right"/>
              <w:rPr>
                <w:rFonts w:hint="eastAsia" w:ascii="宋体" w:hAnsi="宋体" w:eastAsia="宋体" w:cs="宋体"/>
                <w:i w:val="0"/>
                <w:iCs w:val="0"/>
                <w:color w:val="000000"/>
                <w:sz w:val="22"/>
                <w:szCs w:val="22"/>
                <w:u w:val="none"/>
              </w:rPr>
            </w:pPr>
          </w:p>
        </w:tc>
      </w:tr>
      <w:tr w14:paraId="29502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48BB4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2101101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1348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行政单位医疗</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439B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617A5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43.40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5C198B">
            <w:pPr>
              <w:jc w:val="right"/>
              <w:rPr>
                <w:rFonts w:hint="eastAsia" w:ascii="宋体" w:hAnsi="宋体" w:eastAsia="宋体" w:cs="宋体"/>
                <w:i w:val="0"/>
                <w:iCs w:val="0"/>
                <w:color w:val="000000"/>
                <w:sz w:val="22"/>
                <w:szCs w:val="22"/>
                <w:u w:val="none"/>
              </w:rPr>
            </w:pPr>
          </w:p>
        </w:tc>
      </w:tr>
      <w:tr w14:paraId="01674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C08CA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7627E9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农林水支出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1402B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109.86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AC3E2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109.86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745114AD">
            <w:pPr>
              <w:jc w:val="right"/>
              <w:rPr>
                <w:rFonts w:hint="eastAsia" w:ascii="宋体" w:hAnsi="宋体" w:eastAsia="宋体" w:cs="宋体"/>
                <w:i w:val="0"/>
                <w:iCs w:val="0"/>
                <w:color w:val="000000"/>
                <w:sz w:val="22"/>
                <w:szCs w:val="22"/>
                <w:u w:val="none"/>
              </w:rPr>
            </w:pPr>
          </w:p>
        </w:tc>
      </w:tr>
      <w:tr w14:paraId="01B19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941EF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21307</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5BB2E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农村综合改革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5CDC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109.86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30582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109.86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7A41F35">
            <w:pPr>
              <w:jc w:val="right"/>
              <w:rPr>
                <w:rFonts w:hint="eastAsia" w:ascii="宋体" w:hAnsi="宋体" w:eastAsia="宋体" w:cs="宋体"/>
                <w:i w:val="0"/>
                <w:iCs w:val="0"/>
                <w:color w:val="000000"/>
                <w:sz w:val="22"/>
                <w:szCs w:val="22"/>
                <w:u w:val="none"/>
              </w:rPr>
            </w:pPr>
          </w:p>
        </w:tc>
      </w:tr>
      <w:tr w14:paraId="1DCF2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CA3C2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2130701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DD146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对村级公益事业建设的补助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D98E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E9E08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12.00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607B107">
            <w:pPr>
              <w:jc w:val="right"/>
              <w:rPr>
                <w:rFonts w:hint="eastAsia" w:ascii="宋体" w:hAnsi="宋体" w:eastAsia="宋体" w:cs="宋体"/>
                <w:i w:val="0"/>
                <w:iCs w:val="0"/>
                <w:color w:val="000000"/>
                <w:sz w:val="22"/>
                <w:szCs w:val="22"/>
                <w:u w:val="none"/>
              </w:rPr>
            </w:pPr>
          </w:p>
        </w:tc>
      </w:tr>
      <w:tr w14:paraId="7D474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BD3C3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2130705</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57528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对村民委员会和村党支部的补助</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908C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97.86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37EEB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97.86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82C4759">
            <w:pPr>
              <w:jc w:val="right"/>
              <w:rPr>
                <w:rFonts w:hint="eastAsia" w:ascii="宋体" w:hAnsi="宋体" w:eastAsia="宋体" w:cs="宋体"/>
                <w:i w:val="0"/>
                <w:iCs w:val="0"/>
                <w:color w:val="000000"/>
                <w:sz w:val="22"/>
                <w:szCs w:val="22"/>
                <w:u w:val="none"/>
              </w:rPr>
            </w:pPr>
          </w:p>
        </w:tc>
      </w:tr>
      <w:tr w14:paraId="6ED1F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E6E3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436C1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住房保障支出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F1AF1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91.11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20447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91.11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52F5706">
            <w:pPr>
              <w:jc w:val="right"/>
              <w:rPr>
                <w:rFonts w:hint="eastAsia" w:ascii="宋体" w:hAnsi="宋体" w:eastAsia="宋体" w:cs="宋体"/>
                <w:i w:val="0"/>
                <w:iCs w:val="0"/>
                <w:color w:val="000000"/>
                <w:sz w:val="22"/>
                <w:szCs w:val="22"/>
                <w:u w:val="none"/>
              </w:rPr>
            </w:pPr>
          </w:p>
        </w:tc>
      </w:tr>
      <w:tr w14:paraId="06A86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CDBE6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122C3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保障性安居工程支出</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3C81F9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91.11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617F1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91.11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030CAF2">
            <w:pPr>
              <w:jc w:val="right"/>
              <w:rPr>
                <w:rFonts w:hint="eastAsia" w:ascii="宋体" w:hAnsi="宋体" w:eastAsia="宋体" w:cs="宋体"/>
                <w:i w:val="0"/>
                <w:iCs w:val="0"/>
                <w:color w:val="000000"/>
                <w:sz w:val="22"/>
                <w:szCs w:val="22"/>
                <w:u w:val="none"/>
              </w:rPr>
            </w:pPr>
          </w:p>
        </w:tc>
      </w:tr>
      <w:tr w14:paraId="17FFB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2EE562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2210111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07874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配租型住房保障</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8247A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556935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12.67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4F8DDEA5">
            <w:pPr>
              <w:jc w:val="right"/>
              <w:rPr>
                <w:rFonts w:hint="eastAsia" w:ascii="宋体" w:hAnsi="宋体" w:eastAsia="宋体" w:cs="宋体"/>
                <w:i w:val="0"/>
                <w:iCs w:val="0"/>
                <w:color w:val="000000"/>
                <w:sz w:val="22"/>
                <w:szCs w:val="22"/>
                <w:u w:val="none"/>
              </w:rPr>
            </w:pPr>
          </w:p>
        </w:tc>
      </w:tr>
      <w:tr w14:paraId="57AAC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D912A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2210201</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ECDB2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住房公积金</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A6440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78.44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E4B8F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 xml:space="preserve">78.44 </w:t>
            </w:r>
          </w:p>
        </w:tc>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15BB8EB5">
            <w:pPr>
              <w:jc w:val="right"/>
              <w:rPr>
                <w:rFonts w:hint="eastAsia" w:ascii="宋体" w:hAnsi="宋体" w:eastAsia="宋体" w:cs="宋体"/>
                <w:i w:val="0"/>
                <w:iCs w:val="0"/>
                <w:color w:val="000000"/>
                <w:sz w:val="22"/>
                <w:szCs w:val="22"/>
                <w:u w:val="none"/>
              </w:rPr>
            </w:pPr>
          </w:p>
        </w:tc>
      </w:tr>
    </w:tbl>
    <w:p w14:paraId="09529A86">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4E9D1407">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C01E7C1">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0AC89612">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祁阳市龚家坪镇人民政府</w:t>
      </w:r>
      <w:r>
        <w:rPr>
          <w:rFonts w:ascii="Times New Roman" w:hAnsi="Times New Roman" w:eastAsia="仿宋_GB2312" w:cs="Times New Roman"/>
          <w:color w:val="000000"/>
          <w:kern w:val="0"/>
          <w:szCs w:val="21"/>
        </w:rPr>
        <w:t xml:space="preserve">                                                                                                                公开06表</w:t>
      </w:r>
    </w:p>
    <w:p w14:paraId="765CD5A2">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2"/>
        <w:tblW w:w="5000" w:type="pct"/>
        <w:tblInd w:w="0" w:type="dxa"/>
        <w:tblLayout w:type="fixed"/>
        <w:tblCellMar>
          <w:top w:w="0" w:type="dxa"/>
          <w:left w:w="108" w:type="dxa"/>
          <w:bottom w:w="0" w:type="dxa"/>
          <w:right w:w="108" w:type="dxa"/>
        </w:tblCellMar>
      </w:tblPr>
      <w:tblGrid>
        <w:gridCol w:w="938"/>
        <w:gridCol w:w="2959"/>
        <w:gridCol w:w="1195"/>
        <w:gridCol w:w="1141"/>
        <w:gridCol w:w="1755"/>
        <w:gridCol w:w="900"/>
        <w:gridCol w:w="1260"/>
        <w:gridCol w:w="3075"/>
        <w:gridCol w:w="997"/>
      </w:tblGrid>
      <w:tr w14:paraId="467571D8">
        <w:tblPrEx>
          <w:tblCellMar>
            <w:top w:w="0" w:type="dxa"/>
            <w:left w:w="108" w:type="dxa"/>
            <w:bottom w:w="0" w:type="dxa"/>
            <w:right w:w="108" w:type="dxa"/>
          </w:tblCellMar>
        </w:tblPrEx>
        <w:trPr>
          <w:cantSplit/>
          <w:trHeight w:val="510" w:hRule="atLeast"/>
        </w:trPr>
        <w:tc>
          <w:tcPr>
            <w:tcW w:w="329" w:type="pct"/>
            <w:tcBorders>
              <w:top w:val="single" w:color="auto" w:sz="4" w:space="0"/>
              <w:left w:val="single" w:color="auto" w:sz="4" w:space="0"/>
              <w:bottom w:val="single" w:color="auto" w:sz="4" w:space="0"/>
              <w:right w:val="single" w:color="auto" w:sz="4" w:space="0"/>
            </w:tcBorders>
            <w:shd w:val="clear" w:color="auto" w:fill="auto"/>
            <w:vAlign w:val="center"/>
          </w:tcPr>
          <w:p w14:paraId="41A85CBA">
            <w:pPr>
              <w:keepNext w:val="0"/>
              <w:keepLines w:val="0"/>
              <w:pageBreakBefore w:val="0"/>
              <w:widowControl w:val="0"/>
              <w:kinsoku/>
              <w:wordWrap/>
              <w:overflowPunct/>
              <w:topLinePunct w:val="0"/>
              <w:autoSpaceDE/>
              <w:autoSpaceDN/>
              <w:bidi w:val="0"/>
              <w:adjustRightInd/>
              <w:snapToGrid/>
              <w:jc w:val="center"/>
              <w:textAlignment w:val="auto"/>
              <w:rPr>
                <w:rFonts w:ascii="仿宋_GB2312" w:hAnsi="Tahoma" w:eastAsia="仿宋_GB2312" w:cs="Tahoma"/>
                <w:b/>
                <w:bCs/>
                <w:color w:val="000000"/>
                <w:kern w:val="0"/>
                <w:sz w:val="20"/>
                <w:szCs w:val="20"/>
              </w:rPr>
            </w:pPr>
            <w:r>
              <w:rPr>
                <w:rFonts w:hint="eastAsia" w:ascii="仿宋_GB2312" w:hAnsi="Tahoma" w:eastAsia="仿宋_GB2312" w:cs="Tahoma"/>
                <w:b/>
                <w:bCs/>
                <w:color w:val="000000"/>
                <w:kern w:val="0"/>
                <w:sz w:val="20"/>
                <w:szCs w:val="20"/>
              </w:rPr>
              <w:t>经济分类科目编码</w:t>
            </w:r>
          </w:p>
        </w:tc>
        <w:tc>
          <w:tcPr>
            <w:tcW w:w="1040" w:type="pct"/>
            <w:tcBorders>
              <w:top w:val="single" w:color="auto" w:sz="4" w:space="0"/>
              <w:left w:val="nil"/>
              <w:bottom w:val="single" w:color="auto" w:sz="4" w:space="0"/>
              <w:right w:val="single" w:color="auto" w:sz="4" w:space="0"/>
            </w:tcBorders>
            <w:shd w:val="clear" w:color="auto" w:fill="auto"/>
            <w:vAlign w:val="center"/>
          </w:tcPr>
          <w:p w14:paraId="63648908">
            <w:pPr>
              <w:keepNext w:val="0"/>
              <w:keepLines w:val="0"/>
              <w:pageBreakBefore w:val="0"/>
              <w:widowControl w:val="0"/>
              <w:kinsoku/>
              <w:wordWrap/>
              <w:overflowPunct/>
              <w:topLinePunct w:val="0"/>
              <w:autoSpaceDE/>
              <w:autoSpaceDN/>
              <w:bidi w:val="0"/>
              <w:adjustRightInd/>
              <w:snapToGrid/>
              <w:jc w:val="center"/>
              <w:textAlignment w:val="auto"/>
              <w:rPr>
                <w:rFonts w:ascii="仿宋_GB2312" w:hAnsi="Tahoma" w:eastAsia="仿宋_GB2312" w:cs="Tahoma"/>
                <w:b/>
                <w:bCs/>
                <w:color w:val="000000"/>
                <w:kern w:val="0"/>
                <w:szCs w:val="21"/>
              </w:rPr>
            </w:pPr>
            <w:r>
              <w:rPr>
                <w:rFonts w:hint="eastAsia" w:ascii="仿宋_GB2312" w:hAnsi="Tahoma" w:eastAsia="仿宋_GB2312" w:cs="Tahoma"/>
                <w:b/>
                <w:bCs/>
                <w:color w:val="000000"/>
                <w:kern w:val="0"/>
                <w:szCs w:val="21"/>
              </w:rPr>
              <w:t>科目名称</w:t>
            </w:r>
          </w:p>
        </w:tc>
        <w:tc>
          <w:tcPr>
            <w:tcW w:w="420" w:type="pct"/>
            <w:tcBorders>
              <w:top w:val="single" w:color="auto" w:sz="4" w:space="0"/>
              <w:left w:val="nil"/>
              <w:bottom w:val="single" w:color="auto" w:sz="4" w:space="0"/>
              <w:right w:val="single" w:color="auto" w:sz="4" w:space="0"/>
            </w:tcBorders>
            <w:shd w:val="clear" w:color="auto" w:fill="auto"/>
            <w:vAlign w:val="center"/>
          </w:tcPr>
          <w:p w14:paraId="19E9206D">
            <w:pPr>
              <w:keepNext w:val="0"/>
              <w:keepLines w:val="0"/>
              <w:pageBreakBefore w:val="0"/>
              <w:widowControl w:val="0"/>
              <w:kinsoku/>
              <w:wordWrap/>
              <w:overflowPunct/>
              <w:topLinePunct w:val="0"/>
              <w:autoSpaceDE/>
              <w:autoSpaceDN/>
              <w:bidi w:val="0"/>
              <w:adjustRightInd/>
              <w:snapToGrid/>
              <w:jc w:val="center"/>
              <w:textAlignment w:val="auto"/>
              <w:rPr>
                <w:rFonts w:ascii="仿宋_GB2312" w:hAnsi="Tahoma" w:eastAsia="仿宋_GB2312" w:cs="Tahoma"/>
                <w:b/>
                <w:bCs/>
                <w:color w:val="000000"/>
                <w:kern w:val="0"/>
                <w:szCs w:val="21"/>
              </w:rPr>
            </w:pPr>
            <w:r>
              <w:rPr>
                <w:rFonts w:hint="eastAsia" w:ascii="仿宋_GB2312" w:hAnsi="Tahoma" w:eastAsia="仿宋_GB2312" w:cs="Tahoma"/>
                <w:b/>
                <w:bCs/>
                <w:color w:val="000000"/>
                <w:kern w:val="0"/>
                <w:szCs w:val="21"/>
              </w:rPr>
              <w:t>决算数</w:t>
            </w:r>
          </w:p>
        </w:tc>
        <w:tc>
          <w:tcPr>
            <w:tcW w:w="401" w:type="pct"/>
            <w:tcBorders>
              <w:top w:val="single" w:color="auto" w:sz="4" w:space="0"/>
              <w:left w:val="nil"/>
              <w:bottom w:val="single" w:color="auto" w:sz="4" w:space="0"/>
              <w:right w:val="single" w:color="auto" w:sz="4" w:space="0"/>
            </w:tcBorders>
            <w:shd w:val="clear" w:color="auto" w:fill="auto"/>
            <w:vAlign w:val="center"/>
          </w:tcPr>
          <w:p w14:paraId="4776D864">
            <w:pPr>
              <w:keepNext w:val="0"/>
              <w:keepLines w:val="0"/>
              <w:pageBreakBefore w:val="0"/>
              <w:widowControl w:val="0"/>
              <w:kinsoku/>
              <w:wordWrap/>
              <w:overflowPunct/>
              <w:topLinePunct w:val="0"/>
              <w:autoSpaceDE/>
              <w:autoSpaceDN/>
              <w:bidi w:val="0"/>
              <w:adjustRightInd/>
              <w:snapToGrid/>
              <w:jc w:val="center"/>
              <w:textAlignment w:val="auto"/>
              <w:rPr>
                <w:rFonts w:ascii="仿宋_GB2312" w:hAnsi="Tahoma" w:eastAsia="仿宋_GB2312" w:cs="Tahoma"/>
                <w:b/>
                <w:bCs/>
                <w:color w:val="000000"/>
                <w:kern w:val="0"/>
                <w:szCs w:val="21"/>
              </w:rPr>
            </w:pPr>
            <w:r>
              <w:rPr>
                <w:rFonts w:hint="eastAsia" w:ascii="仿宋_GB2312" w:hAnsi="Tahoma" w:eastAsia="仿宋_GB2312" w:cs="Tahoma"/>
                <w:b/>
                <w:bCs/>
                <w:color w:val="000000"/>
                <w:kern w:val="0"/>
                <w:szCs w:val="21"/>
              </w:rPr>
              <w:t>经济分类科目编码</w:t>
            </w:r>
          </w:p>
        </w:tc>
        <w:tc>
          <w:tcPr>
            <w:tcW w:w="617" w:type="pct"/>
            <w:tcBorders>
              <w:top w:val="single" w:color="auto" w:sz="4" w:space="0"/>
              <w:left w:val="nil"/>
              <w:bottom w:val="single" w:color="auto" w:sz="4" w:space="0"/>
              <w:right w:val="single" w:color="auto" w:sz="4" w:space="0"/>
            </w:tcBorders>
            <w:shd w:val="clear" w:color="auto" w:fill="auto"/>
            <w:vAlign w:val="center"/>
          </w:tcPr>
          <w:p w14:paraId="194517D1">
            <w:pPr>
              <w:keepNext w:val="0"/>
              <w:keepLines w:val="0"/>
              <w:pageBreakBefore w:val="0"/>
              <w:widowControl w:val="0"/>
              <w:kinsoku/>
              <w:wordWrap/>
              <w:overflowPunct/>
              <w:topLinePunct w:val="0"/>
              <w:autoSpaceDE/>
              <w:autoSpaceDN/>
              <w:bidi w:val="0"/>
              <w:adjustRightInd/>
              <w:snapToGrid/>
              <w:jc w:val="center"/>
              <w:textAlignment w:val="auto"/>
              <w:rPr>
                <w:rFonts w:ascii="仿宋_GB2312" w:hAnsi="Tahoma" w:eastAsia="仿宋_GB2312" w:cs="Tahoma"/>
                <w:b/>
                <w:bCs/>
                <w:color w:val="000000"/>
                <w:kern w:val="0"/>
                <w:szCs w:val="21"/>
              </w:rPr>
            </w:pPr>
            <w:r>
              <w:rPr>
                <w:rFonts w:hint="eastAsia" w:ascii="仿宋_GB2312" w:hAnsi="Tahoma" w:eastAsia="仿宋_GB2312" w:cs="Tahoma"/>
                <w:b/>
                <w:bCs/>
                <w:color w:val="000000"/>
                <w:kern w:val="0"/>
                <w:szCs w:val="21"/>
              </w:rPr>
              <w:t>科目名称</w:t>
            </w:r>
          </w:p>
        </w:tc>
        <w:tc>
          <w:tcPr>
            <w:tcW w:w="316" w:type="pct"/>
            <w:tcBorders>
              <w:top w:val="single" w:color="auto" w:sz="4" w:space="0"/>
              <w:left w:val="nil"/>
              <w:bottom w:val="single" w:color="auto" w:sz="4" w:space="0"/>
              <w:right w:val="single" w:color="auto" w:sz="4" w:space="0"/>
            </w:tcBorders>
            <w:shd w:val="clear" w:color="auto" w:fill="auto"/>
            <w:vAlign w:val="center"/>
          </w:tcPr>
          <w:p w14:paraId="3435698B">
            <w:pPr>
              <w:keepNext w:val="0"/>
              <w:keepLines w:val="0"/>
              <w:pageBreakBefore w:val="0"/>
              <w:widowControl w:val="0"/>
              <w:kinsoku/>
              <w:wordWrap/>
              <w:overflowPunct/>
              <w:topLinePunct w:val="0"/>
              <w:autoSpaceDE/>
              <w:autoSpaceDN/>
              <w:bidi w:val="0"/>
              <w:adjustRightInd/>
              <w:snapToGrid/>
              <w:jc w:val="center"/>
              <w:textAlignment w:val="auto"/>
              <w:rPr>
                <w:rFonts w:ascii="仿宋_GB2312" w:hAnsi="Tahoma" w:eastAsia="仿宋_GB2312" w:cs="Tahoma"/>
                <w:b/>
                <w:bCs/>
                <w:color w:val="000000"/>
                <w:kern w:val="0"/>
                <w:szCs w:val="21"/>
              </w:rPr>
            </w:pPr>
            <w:r>
              <w:rPr>
                <w:rFonts w:hint="eastAsia" w:ascii="仿宋_GB2312" w:hAnsi="Tahoma" w:eastAsia="仿宋_GB2312" w:cs="Tahoma"/>
                <w:b/>
                <w:bCs/>
                <w:color w:val="000000"/>
                <w:kern w:val="0"/>
                <w:szCs w:val="21"/>
              </w:rPr>
              <w:t>决算数</w:t>
            </w:r>
          </w:p>
        </w:tc>
        <w:tc>
          <w:tcPr>
            <w:tcW w:w="443" w:type="pct"/>
            <w:tcBorders>
              <w:top w:val="single" w:color="auto" w:sz="4" w:space="0"/>
              <w:left w:val="nil"/>
              <w:bottom w:val="single" w:color="auto" w:sz="4" w:space="0"/>
              <w:right w:val="single" w:color="auto" w:sz="4" w:space="0"/>
            </w:tcBorders>
            <w:shd w:val="clear" w:color="auto" w:fill="auto"/>
            <w:vAlign w:val="center"/>
          </w:tcPr>
          <w:p w14:paraId="1531364D">
            <w:pPr>
              <w:keepNext w:val="0"/>
              <w:keepLines w:val="0"/>
              <w:pageBreakBefore w:val="0"/>
              <w:widowControl w:val="0"/>
              <w:kinsoku/>
              <w:wordWrap/>
              <w:overflowPunct/>
              <w:topLinePunct w:val="0"/>
              <w:autoSpaceDE/>
              <w:autoSpaceDN/>
              <w:bidi w:val="0"/>
              <w:adjustRightInd/>
              <w:snapToGrid/>
              <w:jc w:val="center"/>
              <w:textAlignment w:val="auto"/>
              <w:rPr>
                <w:rFonts w:ascii="仿宋_GB2312" w:hAnsi="Tahoma" w:eastAsia="仿宋_GB2312" w:cs="Tahoma"/>
                <w:b/>
                <w:bCs/>
                <w:color w:val="000000"/>
                <w:kern w:val="0"/>
                <w:szCs w:val="21"/>
              </w:rPr>
            </w:pPr>
            <w:r>
              <w:rPr>
                <w:rFonts w:hint="eastAsia" w:ascii="仿宋_GB2312" w:hAnsi="Tahoma" w:eastAsia="仿宋_GB2312" w:cs="Tahoma"/>
                <w:b/>
                <w:bCs/>
                <w:color w:val="000000"/>
                <w:kern w:val="0"/>
                <w:szCs w:val="21"/>
              </w:rPr>
              <w:t>经济分类科目编码</w:t>
            </w:r>
          </w:p>
        </w:tc>
        <w:tc>
          <w:tcPr>
            <w:tcW w:w="1081" w:type="pct"/>
            <w:tcBorders>
              <w:top w:val="single" w:color="auto" w:sz="4" w:space="0"/>
              <w:left w:val="nil"/>
              <w:bottom w:val="single" w:color="auto" w:sz="4" w:space="0"/>
              <w:right w:val="single" w:color="auto" w:sz="4" w:space="0"/>
            </w:tcBorders>
            <w:shd w:val="clear" w:color="auto" w:fill="auto"/>
            <w:vAlign w:val="center"/>
          </w:tcPr>
          <w:p w14:paraId="7323FCFB">
            <w:pPr>
              <w:keepNext w:val="0"/>
              <w:keepLines w:val="0"/>
              <w:pageBreakBefore w:val="0"/>
              <w:widowControl w:val="0"/>
              <w:kinsoku/>
              <w:wordWrap/>
              <w:overflowPunct/>
              <w:topLinePunct w:val="0"/>
              <w:autoSpaceDE/>
              <w:autoSpaceDN/>
              <w:bidi w:val="0"/>
              <w:adjustRightInd/>
              <w:snapToGrid/>
              <w:jc w:val="center"/>
              <w:textAlignment w:val="auto"/>
              <w:rPr>
                <w:rFonts w:ascii="仿宋_GB2312" w:hAnsi="Tahoma" w:eastAsia="仿宋_GB2312" w:cs="Tahoma"/>
                <w:b/>
                <w:bCs/>
                <w:color w:val="000000"/>
                <w:kern w:val="0"/>
                <w:szCs w:val="21"/>
              </w:rPr>
            </w:pPr>
            <w:r>
              <w:rPr>
                <w:rFonts w:hint="eastAsia" w:ascii="仿宋_GB2312" w:hAnsi="Tahoma" w:eastAsia="仿宋_GB2312" w:cs="Tahoma"/>
                <w:b/>
                <w:bCs/>
                <w:color w:val="000000"/>
                <w:kern w:val="0"/>
                <w:szCs w:val="21"/>
              </w:rPr>
              <w:t>科目名称</w:t>
            </w:r>
          </w:p>
        </w:tc>
        <w:tc>
          <w:tcPr>
            <w:tcW w:w="350" w:type="pct"/>
            <w:tcBorders>
              <w:top w:val="single" w:color="auto" w:sz="4" w:space="0"/>
              <w:left w:val="nil"/>
              <w:bottom w:val="single" w:color="auto" w:sz="4" w:space="0"/>
              <w:right w:val="single" w:color="auto" w:sz="4" w:space="0"/>
            </w:tcBorders>
            <w:shd w:val="clear" w:color="auto" w:fill="auto"/>
            <w:vAlign w:val="center"/>
          </w:tcPr>
          <w:p w14:paraId="54620B86">
            <w:pPr>
              <w:keepNext w:val="0"/>
              <w:keepLines w:val="0"/>
              <w:pageBreakBefore w:val="0"/>
              <w:widowControl w:val="0"/>
              <w:kinsoku/>
              <w:wordWrap/>
              <w:overflowPunct/>
              <w:topLinePunct w:val="0"/>
              <w:autoSpaceDE/>
              <w:autoSpaceDN/>
              <w:bidi w:val="0"/>
              <w:adjustRightInd/>
              <w:snapToGrid/>
              <w:jc w:val="center"/>
              <w:textAlignment w:val="auto"/>
              <w:rPr>
                <w:rFonts w:ascii="仿宋_GB2312" w:hAnsi="Tahoma" w:eastAsia="仿宋_GB2312" w:cs="Tahoma"/>
                <w:b/>
                <w:bCs/>
                <w:color w:val="000000"/>
                <w:kern w:val="0"/>
                <w:szCs w:val="21"/>
              </w:rPr>
            </w:pPr>
            <w:r>
              <w:rPr>
                <w:rFonts w:hint="eastAsia" w:ascii="仿宋_GB2312" w:hAnsi="Tahoma" w:eastAsia="仿宋_GB2312" w:cs="Tahoma"/>
                <w:b/>
                <w:bCs/>
                <w:color w:val="000000"/>
                <w:kern w:val="0"/>
                <w:szCs w:val="21"/>
              </w:rPr>
              <w:t>决算数</w:t>
            </w:r>
          </w:p>
        </w:tc>
      </w:tr>
      <w:tr w14:paraId="2973FC41">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28BC4BA1">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w:t>
            </w:r>
          </w:p>
        </w:tc>
        <w:tc>
          <w:tcPr>
            <w:tcW w:w="1040" w:type="pct"/>
            <w:tcBorders>
              <w:top w:val="nil"/>
              <w:left w:val="nil"/>
              <w:bottom w:val="single" w:color="auto" w:sz="4" w:space="0"/>
              <w:right w:val="single" w:color="auto" w:sz="4" w:space="0"/>
            </w:tcBorders>
            <w:shd w:val="clear" w:color="auto" w:fill="auto"/>
            <w:noWrap/>
            <w:vAlign w:val="center"/>
          </w:tcPr>
          <w:p w14:paraId="42132D68">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工资福利支出</w:t>
            </w:r>
          </w:p>
        </w:tc>
        <w:tc>
          <w:tcPr>
            <w:tcW w:w="42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6175F80">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1,185.63</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47F3164C">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w:t>
            </w:r>
          </w:p>
        </w:tc>
        <w:tc>
          <w:tcPr>
            <w:tcW w:w="617" w:type="pct"/>
            <w:tcBorders>
              <w:top w:val="nil"/>
              <w:left w:val="nil"/>
              <w:bottom w:val="single" w:color="auto" w:sz="4" w:space="0"/>
              <w:right w:val="single" w:color="auto" w:sz="4" w:space="0"/>
            </w:tcBorders>
            <w:shd w:val="clear" w:color="auto" w:fill="auto"/>
            <w:noWrap/>
            <w:vAlign w:val="center"/>
          </w:tcPr>
          <w:p w14:paraId="1259A045">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商品和服务支出</w:t>
            </w:r>
          </w:p>
        </w:tc>
        <w:tc>
          <w:tcPr>
            <w:tcW w:w="3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684775">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272.63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54D6E1D9">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307</w:t>
            </w:r>
          </w:p>
        </w:tc>
        <w:tc>
          <w:tcPr>
            <w:tcW w:w="1081" w:type="pct"/>
            <w:tcBorders>
              <w:top w:val="nil"/>
              <w:left w:val="nil"/>
              <w:bottom w:val="single" w:color="auto" w:sz="4" w:space="0"/>
              <w:right w:val="single" w:color="auto" w:sz="4" w:space="0"/>
            </w:tcBorders>
            <w:shd w:val="clear" w:color="auto" w:fill="auto"/>
            <w:noWrap/>
            <w:vAlign w:val="center"/>
          </w:tcPr>
          <w:p w14:paraId="2B77CA55">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债务利息及费用支出</w:t>
            </w:r>
          </w:p>
        </w:tc>
        <w:tc>
          <w:tcPr>
            <w:tcW w:w="350" w:type="pct"/>
            <w:tcBorders>
              <w:top w:val="nil"/>
              <w:left w:val="nil"/>
              <w:bottom w:val="single" w:color="auto" w:sz="4" w:space="0"/>
              <w:right w:val="single" w:color="auto" w:sz="4" w:space="0"/>
            </w:tcBorders>
            <w:shd w:val="clear" w:color="auto" w:fill="auto"/>
            <w:noWrap/>
            <w:vAlign w:val="center"/>
          </w:tcPr>
          <w:p w14:paraId="402558AE">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5C9838DA">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0CBCF50A">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30101</w:t>
            </w:r>
          </w:p>
        </w:tc>
        <w:tc>
          <w:tcPr>
            <w:tcW w:w="1040" w:type="pct"/>
            <w:tcBorders>
              <w:top w:val="nil"/>
              <w:left w:val="nil"/>
              <w:bottom w:val="single" w:color="auto" w:sz="4" w:space="0"/>
              <w:right w:val="single" w:color="auto" w:sz="4" w:space="0"/>
            </w:tcBorders>
            <w:shd w:val="clear" w:color="auto" w:fill="auto"/>
            <w:noWrap/>
            <w:vAlign w:val="center"/>
          </w:tcPr>
          <w:p w14:paraId="578AD4B7">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基本工资</w:t>
            </w:r>
          </w:p>
        </w:tc>
        <w:tc>
          <w:tcPr>
            <w:tcW w:w="420" w:type="pct"/>
            <w:tcBorders>
              <w:top w:val="nil"/>
              <w:left w:val="single" w:color="D4D4D4" w:sz="4" w:space="0"/>
              <w:bottom w:val="single" w:color="D4D4D4" w:sz="4" w:space="0"/>
              <w:right w:val="single" w:color="D4D4D4" w:sz="4" w:space="0"/>
            </w:tcBorders>
            <w:shd w:val="clear" w:color="auto" w:fill="auto"/>
            <w:noWrap/>
            <w:vAlign w:val="center"/>
          </w:tcPr>
          <w:p w14:paraId="41F535AC">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423.43</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0C974D01">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30201</w:t>
            </w:r>
          </w:p>
        </w:tc>
        <w:tc>
          <w:tcPr>
            <w:tcW w:w="617" w:type="pct"/>
            <w:tcBorders>
              <w:top w:val="nil"/>
              <w:left w:val="nil"/>
              <w:bottom w:val="single" w:color="auto" w:sz="4" w:space="0"/>
              <w:right w:val="single" w:color="auto" w:sz="4" w:space="0"/>
            </w:tcBorders>
            <w:shd w:val="clear" w:color="auto" w:fill="auto"/>
            <w:noWrap/>
            <w:vAlign w:val="center"/>
          </w:tcPr>
          <w:p w14:paraId="3077876C">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办公费</w:t>
            </w:r>
          </w:p>
        </w:tc>
        <w:tc>
          <w:tcPr>
            <w:tcW w:w="316" w:type="pct"/>
            <w:tcBorders>
              <w:top w:val="nil"/>
              <w:left w:val="single" w:color="D4D4D4" w:sz="4" w:space="0"/>
              <w:bottom w:val="single" w:color="D4D4D4" w:sz="4" w:space="0"/>
              <w:right w:val="single" w:color="D4D4D4" w:sz="4" w:space="0"/>
            </w:tcBorders>
            <w:shd w:val="clear" w:color="auto" w:fill="auto"/>
            <w:noWrap/>
            <w:vAlign w:val="center"/>
          </w:tcPr>
          <w:p w14:paraId="39F92AB0">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25.31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3375CF81">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30701</w:t>
            </w:r>
          </w:p>
        </w:tc>
        <w:tc>
          <w:tcPr>
            <w:tcW w:w="1081" w:type="pct"/>
            <w:tcBorders>
              <w:top w:val="nil"/>
              <w:left w:val="nil"/>
              <w:bottom w:val="single" w:color="auto" w:sz="4" w:space="0"/>
              <w:right w:val="single" w:color="auto" w:sz="4" w:space="0"/>
            </w:tcBorders>
            <w:shd w:val="clear" w:color="auto" w:fill="auto"/>
            <w:noWrap/>
            <w:vAlign w:val="center"/>
          </w:tcPr>
          <w:p w14:paraId="72F7711F">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国内债务付息</w:t>
            </w:r>
          </w:p>
        </w:tc>
        <w:tc>
          <w:tcPr>
            <w:tcW w:w="350" w:type="pct"/>
            <w:tcBorders>
              <w:top w:val="nil"/>
              <w:left w:val="nil"/>
              <w:bottom w:val="single" w:color="auto" w:sz="4" w:space="0"/>
              <w:right w:val="single" w:color="auto" w:sz="4" w:space="0"/>
            </w:tcBorders>
            <w:shd w:val="clear" w:color="auto" w:fill="auto"/>
            <w:noWrap/>
            <w:vAlign w:val="center"/>
          </w:tcPr>
          <w:p w14:paraId="4DBEAB62">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06264585">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7A596620">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30102</w:t>
            </w:r>
          </w:p>
        </w:tc>
        <w:tc>
          <w:tcPr>
            <w:tcW w:w="1040" w:type="pct"/>
            <w:tcBorders>
              <w:top w:val="nil"/>
              <w:left w:val="nil"/>
              <w:bottom w:val="single" w:color="auto" w:sz="4" w:space="0"/>
              <w:right w:val="single" w:color="auto" w:sz="4" w:space="0"/>
            </w:tcBorders>
            <w:shd w:val="clear" w:color="auto" w:fill="auto"/>
            <w:noWrap/>
            <w:vAlign w:val="center"/>
          </w:tcPr>
          <w:p w14:paraId="25E0CE0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津贴补贴</w:t>
            </w:r>
          </w:p>
        </w:tc>
        <w:tc>
          <w:tcPr>
            <w:tcW w:w="420" w:type="pct"/>
            <w:tcBorders>
              <w:top w:val="nil"/>
              <w:left w:val="single" w:color="D4D4D4" w:sz="4" w:space="0"/>
              <w:bottom w:val="single" w:color="D4D4D4" w:sz="4" w:space="0"/>
              <w:right w:val="single" w:color="D4D4D4" w:sz="4" w:space="0"/>
            </w:tcBorders>
            <w:shd w:val="clear" w:color="auto" w:fill="auto"/>
            <w:noWrap/>
            <w:vAlign w:val="center"/>
          </w:tcPr>
          <w:p w14:paraId="78F9B5FD">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311.09</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5CD8BD9E">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30202</w:t>
            </w:r>
          </w:p>
        </w:tc>
        <w:tc>
          <w:tcPr>
            <w:tcW w:w="617" w:type="pct"/>
            <w:tcBorders>
              <w:top w:val="nil"/>
              <w:left w:val="nil"/>
              <w:bottom w:val="single" w:color="auto" w:sz="4" w:space="0"/>
              <w:right w:val="single" w:color="auto" w:sz="4" w:space="0"/>
            </w:tcBorders>
            <w:shd w:val="clear" w:color="auto" w:fill="auto"/>
            <w:noWrap/>
            <w:vAlign w:val="center"/>
          </w:tcPr>
          <w:p w14:paraId="5D523505">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印刷费</w:t>
            </w:r>
          </w:p>
        </w:tc>
        <w:tc>
          <w:tcPr>
            <w:tcW w:w="316" w:type="pct"/>
            <w:tcBorders>
              <w:top w:val="nil"/>
              <w:left w:val="single" w:color="D4D4D4" w:sz="4" w:space="0"/>
              <w:bottom w:val="single" w:color="D4D4D4" w:sz="4" w:space="0"/>
              <w:right w:val="single" w:color="D4D4D4" w:sz="4" w:space="0"/>
            </w:tcBorders>
            <w:shd w:val="clear" w:color="auto" w:fill="auto"/>
            <w:noWrap/>
            <w:vAlign w:val="center"/>
          </w:tcPr>
          <w:p w14:paraId="4A493228">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38.85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338B3C98">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30702</w:t>
            </w:r>
          </w:p>
        </w:tc>
        <w:tc>
          <w:tcPr>
            <w:tcW w:w="1081" w:type="pct"/>
            <w:tcBorders>
              <w:top w:val="nil"/>
              <w:left w:val="nil"/>
              <w:bottom w:val="single" w:color="auto" w:sz="4" w:space="0"/>
              <w:right w:val="single" w:color="auto" w:sz="4" w:space="0"/>
            </w:tcBorders>
            <w:shd w:val="clear" w:color="auto" w:fill="auto"/>
            <w:noWrap/>
            <w:vAlign w:val="center"/>
          </w:tcPr>
          <w:p w14:paraId="045F2003">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国外债务付息</w:t>
            </w:r>
          </w:p>
        </w:tc>
        <w:tc>
          <w:tcPr>
            <w:tcW w:w="350" w:type="pct"/>
            <w:tcBorders>
              <w:top w:val="nil"/>
              <w:left w:val="nil"/>
              <w:bottom w:val="single" w:color="auto" w:sz="4" w:space="0"/>
              <w:right w:val="single" w:color="auto" w:sz="4" w:space="0"/>
            </w:tcBorders>
            <w:shd w:val="clear" w:color="auto" w:fill="auto"/>
            <w:noWrap/>
            <w:vAlign w:val="center"/>
          </w:tcPr>
          <w:p w14:paraId="6F9053DB">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7E023532">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145B574E">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30103</w:t>
            </w:r>
          </w:p>
        </w:tc>
        <w:tc>
          <w:tcPr>
            <w:tcW w:w="1040" w:type="pct"/>
            <w:tcBorders>
              <w:top w:val="nil"/>
              <w:left w:val="nil"/>
              <w:bottom w:val="single" w:color="auto" w:sz="4" w:space="0"/>
              <w:right w:val="single" w:color="auto" w:sz="4" w:space="0"/>
            </w:tcBorders>
            <w:shd w:val="clear" w:color="auto" w:fill="auto"/>
            <w:noWrap/>
            <w:vAlign w:val="center"/>
          </w:tcPr>
          <w:p w14:paraId="32324850">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奖金</w:t>
            </w:r>
          </w:p>
        </w:tc>
        <w:tc>
          <w:tcPr>
            <w:tcW w:w="420" w:type="pct"/>
            <w:tcBorders>
              <w:top w:val="nil"/>
              <w:left w:val="single" w:color="D4D4D4" w:sz="4" w:space="0"/>
              <w:bottom w:val="single" w:color="D4D4D4" w:sz="4" w:space="0"/>
              <w:right w:val="single" w:color="D4D4D4" w:sz="4" w:space="0"/>
            </w:tcBorders>
            <w:shd w:val="clear" w:color="auto" w:fill="auto"/>
            <w:noWrap/>
            <w:vAlign w:val="center"/>
          </w:tcPr>
          <w:p w14:paraId="3A885C9F">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186.21</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0492008C">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30203</w:t>
            </w:r>
          </w:p>
        </w:tc>
        <w:tc>
          <w:tcPr>
            <w:tcW w:w="617" w:type="pct"/>
            <w:tcBorders>
              <w:top w:val="nil"/>
              <w:left w:val="nil"/>
              <w:bottom w:val="single" w:color="auto" w:sz="4" w:space="0"/>
              <w:right w:val="single" w:color="auto" w:sz="4" w:space="0"/>
            </w:tcBorders>
            <w:shd w:val="clear" w:color="auto" w:fill="auto"/>
            <w:noWrap/>
            <w:vAlign w:val="center"/>
          </w:tcPr>
          <w:p w14:paraId="21F12C03">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咨询费</w:t>
            </w:r>
          </w:p>
        </w:tc>
        <w:tc>
          <w:tcPr>
            <w:tcW w:w="316" w:type="pct"/>
            <w:tcBorders>
              <w:top w:val="single" w:color="auto" w:sz="4" w:space="0"/>
              <w:left w:val="nil"/>
              <w:bottom w:val="single" w:color="auto" w:sz="4" w:space="0"/>
              <w:right w:val="single" w:color="auto" w:sz="4" w:space="0"/>
            </w:tcBorders>
            <w:shd w:val="clear" w:color="auto" w:fill="auto"/>
            <w:noWrap/>
            <w:vAlign w:val="center"/>
          </w:tcPr>
          <w:p w14:paraId="1BA203FA">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43" w:type="pct"/>
            <w:tcBorders>
              <w:top w:val="nil"/>
              <w:left w:val="nil"/>
              <w:bottom w:val="single" w:color="auto" w:sz="4" w:space="0"/>
              <w:right w:val="single" w:color="auto" w:sz="4" w:space="0"/>
            </w:tcBorders>
            <w:shd w:val="clear" w:color="auto" w:fill="auto"/>
            <w:noWrap/>
            <w:vAlign w:val="center"/>
          </w:tcPr>
          <w:p w14:paraId="1FE5D887">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w:t>
            </w:r>
          </w:p>
        </w:tc>
        <w:tc>
          <w:tcPr>
            <w:tcW w:w="1081" w:type="pct"/>
            <w:tcBorders>
              <w:top w:val="nil"/>
              <w:left w:val="nil"/>
              <w:bottom w:val="single" w:color="auto" w:sz="4" w:space="0"/>
              <w:right w:val="single" w:color="auto" w:sz="4" w:space="0"/>
            </w:tcBorders>
            <w:shd w:val="clear" w:color="auto" w:fill="auto"/>
            <w:noWrap/>
            <w:vAlign w:val="center"/>
          </w:tcPr>
          <w:p w14:paraId="4E12B96F">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资本性支出</w:t>
            </w:r>
          </w:p>
        </w:tc>
        <w:tc>
          <w:tcPr>
            <w:tcW w:w="350" w:type="pct"/>
            <w:tcBorders>
              <w:top w:val="nil"/>
              <w:left w:val="nil"/>
              <w:bottom w:val="single" w:color="auto" w:sz="4" w:space="0"/>
              <w:right w:val="single" w:color="auto" w:sz="4" w:space="0"/>
            </w:tcBorders>
            <w:shd w:val="clear" w:color="auto" w:fill="auto"/>
            <w:noWrap/>
            <w:vAlign w:val="center"/>
          </w:tcPr>
          <w:p w14:paraId="6A48679D">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3883AD07">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5AF659A9">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30106</w:t>
            </w:r>
          </w:p>
        </w:tc>
        <w:tc>
          <w:tcPr>
            <w:tcW w:w="1040" w:type="pct"/>
            <w:tcBorders>
              <w:top w:val="nil"/>
              <w:left w:val="nil"/>
              <w:bottom w:val="single" w:color="auto" w:sz="4" w:space="0"/>
              <w:right w:val="single" w:color="auto" w:sz="4" w:space="0"/>
            </w:tcBorders>
            <w:shd w:val="clear" w:color="auto" w:fill="auto"/>
            <w:noWrap/>
            <w:vAlign w:val="center"/>
          </w:tcPr>
          <w:p w14:paraId="6442F93F">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伙食补助费</w:t>
            </w:r>
          </w:p>
        </w:tc>
        <w:tc>
          <w:tcPr>
            <w:tcW w:w="420" w:type="pct"/>
            <w:tcBorders>
              <w:top w:val="nil"/>
              <w:left w:val="single" w:color="D4D4D4" w:sz="4" w:space="0"/>
              <w:bottom w:val="single" w:color="D4D4D4" w:sz="4" w:space="0"/>
              <w:right w:val="single" w:color="D4D4D4" w:sz="4" w:space="0"/>
            </w:tcBorders>
            <w:shd w:val="clear" w:color="auto" w:fill="auto"/>
            <w:noWrap/>
            <w:vAlign w:val="center"/>
          </w:tcPr>
          <w:p w14:paraId="478B24B9">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12.56</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695B0D0F">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30204</w:t>
            </w:r>
          </w:p>
        </w:tc>
        <w:tc>
          <w:tcPr>
            <w:tcW w:w="617" w:type="pct"/>
            <w:tcBorders>
              <w:top w:val="nil"/>
              <w:left w:val="nil"/>
              <w:bottom w:val="single" w:color="auto" w:sz="4" w:space="0"/>
              <w:right w:val="single" w:color="auto" w:sz="4" w:space="0"/>
            </w:tcBorders>
            <w:shd w:val="clear" w:color="auto" w:fill="auto"/>
            <w:noWrap/>
            <w:vAlign w:val="center"/>
          </w:tcPr>
          <w:p w14:paraId="39ACE0A1">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手续费</w:t>
            </w:r>
          </w:p>
        </w:tc>
        <w:tc>
          <w:tcPr>
            <w:tcW w:w="316" w:type="pct"/>
            <w:tcBorders>
              <w:top w:val="nil"/>
              <w:left w:val="nil"/>
              <w:bottom w:val="single" w:color="auto" w:sz="4" w:space="0"/>
              <w:right w:val="single" w:color="auto" w:sz="4" w:space="0"/>
            </w:tcBorders>
            <w:shd w:val="clear" w:color="auto" w:fill="auto"/>
            <w:noWrap/>
            <w:vAlign w:val="center"/>
          </w:tcPr>
          <w:p w14:paraId="6CC59B02">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43" w:type="pct"/>
            <w:tcBorders>
              <w:top w:val="nil"/>
              <w:left w:val="nil"/>
              <w:bottom w:val="single" w:color="auto" w:sz="4" w:space="0"/>
              <w:right w:val="single" w:color="auto" w:sz="4" w:space="0"/>
            </w:tcBorders>
            <w:shd w:val="clear" w:color="auto" w:fill="auto"/>
            <w:noWrap/>
            <w:vAlign w:val="center"/>
          </w:tcPr>
          <w:p w14:paraId="01C6A405">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31001</w:t>
            </w:r>
          </w:p>
        </w:tc>
        <w:tc>
          <w:tcPr>
            <w:tcW w:w="1081" w:type="pct"/>
            <w:tcBorders>
              <w:top w:val="nil"/>
              <w:left w:val="nil"/>
              <w:bottom w:val="single" w:color="auto" w:sz="4" w:space="0"/>
              <w:right w:val="single" w:color="auto" w:sz="4" w:space="0"/>
            </w:tcBorders>
            <w:shd w:val="clear" w:color="auto" w:fill="auto"/>
            <w:noWrap/>
            <w:vAlign w:val="center"/>
          </w:tcPr>
          <w:p w14:paraId="1581A89A">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仿宋_GB2312" w:cs="Times New Roman"/>
                <w:color w:val="000000"/>
                <w:kern w:val="0"/>
                <w:szCs w:val="21"/>
                <w:lang w:eastAsia="zh-CN"/>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房屋建筑物</w:t>
            </w:r>
            <w:r>
              <w:rPr>
                <w:rFonts w:hint="eastAsia" w:ascii="仿宋_GB2312" w:hAnsi="Times New Roman" w:eastAsia="仿宋_GB2312" w:cs="Times New Roman"/>
                <w:color w:val="000000"/>
                <w:kern w:val="0"/>
                <w:szCs w:val="21"/>
                <w:lang w:eastAsia="zh-CN"/>
              </w:rPr>
              <w:t>构建</w:t>
            </w:r>
          </w:p>
        </w:tc>
        <w:tc>
          <w:tcPr>
            <w:tcW w:w="350" w:type="pct"/>
            <w:tcBorders>
              <w:top w:val="nil"/>
              <w:left w:val="nil"/>
              <w:bottom w:val="single" w:color="auto" w:sz="4" w:space="0"/>
              <w:right w:val="single" w:color="auto" w:sz="4" w:space="0"/>
            </w:tcBorders>
            <w:shd w:val="clear" w:color="auto" w:fill="auto"/>
            <w:noWrap/>
            <w:vAlign w:val="center"/>
          </w:tcPr>
          <w:p w14:paraId="2ABB598E">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419EED5F">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16D48C9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30107</w:t>
            </w:r>
          </w:p>
        </w:tc>
        <w:tc>
          <w:tcPr>
            <w:tcW w:w="1040" w:type="pct"/>
            <w:tcBorders>
              <w:top w:val="nil"/>
              <w:left w:val="nil"/>
              <w:bottom w:val="single" w:color="auto" w:sz="4" w:space="0"/>
              <w:right w:val="single" w:color="auto" w:sz="4" w:space="0"/>
            </w:tcBorders>
            <w:shd w:val="clear" w:color="auto" w:fill="auto"/>
            <w:noWrap/>
            <w:vAlign w:val="center"/>
          </w:tcPr>
          <w:p w14:paraId="048315B2">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绩效工资</w:t>
            </w:r>
          </w:p>
        </w:tc>
        <w:tc>
          <w:tcPr>
            <w:tcW w:w="420" w:type="pct"/>
            <w:tcBorders>
              <w:top w:val="single" w:color="auto" w:sz="4" w:space="0"/>
              <w:left w:val="nil"/>
              <w:bottom w:val="single" w:color="auto" w:sz="4" w:space="0"/>
              <w:right w:val="single" w:color="auto" w:sz="4" w:space="0"/>
            </w:tcBorders>
            <w:shd w:val="clear" w:color="auto" w:fill="auto"/>
            <w:noWrap/>
            <w:vAlign w:val="center"/>
          </w:tcPr>
          <w:p w14:paraId="2F03EEB6">
            <w:pPr>
              <w:keepNext w:val="0"/>
              <w:keepLines w:val="0"/>
              <w:pageBreakBefore w:val="0"/>
              <w:widowControl w:val="0"/>
              <w:kinsoku/>
              <w:wordWrap/>
              <w:overflowPunct/>
              <w:topLinePunct w:val="0"/>
              <w:autoSpaceDE/>
              <w:autoSpaceDN/>
              <w:bidi w:val="0"/>
              <w:adjustRightInd/>
              <w:snapToGrid/>
              <w:jc w:val="right"/>
              <w:textAlignment w:val="auto"/>
              <w:rPr>
                <w:rFonts w:ascii="仿宋_GB2312" w:hAnsi="Tahoma" w:eastAsia="仿宋_GB2312" w:cs="Tahoma"/>
                <w:color w:val="000000"/>
                <w:kern w:val="0"/>
                <w:szCs w:val="21"/>
              </w:rPr>
            </w:pPr>
          </w:p>
        </w:tc>
        <w:tc>
          <w:tcPr>
            <w:tcW w:w="401" w:type="pct"/>
            <w:tcBorders>
              <w:top w:val="nil"/>
              <w:left w:val="nil"/>
              <w:bottom w:val="single" w:color="auto" w:sz="4" w:space="0"/>
              <w:right w:val="single" w:color="auto" w:sz="4" w:space="0"/>
            </w:tcBorders>
            <w:shd w:val="clear" w:color="auto" w:fill="auto"/>
            <w:noWrap/>
            <w:vAlign w:val="center"/>
          </w:tcPr>
          <w:p w14:paraId="3A444933">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30205</w:t>
            </w:r>
          </w:p>
        </w:tc>
        <w:tc>
          <w:tcPr>
            <w:tcW w:w="617" w:type="pct"/>
            <w:tcBorders>
              <w:top w:val="nil"/>
              <w:left w:val="nil"/>
              <w:bottom w:val="single" w:color="auto" w:sz="4" w:space="0"/>
              <w:right w:val="single" w:color="auto" w:sz="4" w:space="0"/>
            </w:tcBorders>
            <w:shd w:val="clear" w:color="auto" w:fill="auto"/>
            <w:noWrap/>
            <w:vAlign w:val="center"/>
          </w:tcPr>
          <w:p w14:paraId="3951A5E5">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水费</w:t>
            </w:r>
          </w:p>
        </w:tc>
        <w:tc>
          <w:tcPr>
            <w:tcW w:w="3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78BF8D61">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6.97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0FEDCE70">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31002</w:t>
            </w:r>
          </w:p>
        </w:tc>
        <w:tc>
          <w:tcPr>
            <w:tcW w:w="1081" w:type="pct"/>
            <w:tcBorders>
              <w:top w:val="nil"/>
              <w:left w:val="nil"/>
              <w:bottom w:val="single" w:color="auto" w:sz="4" w:space="0"/>
              <w:right w:val="single" w:color="auto" w:sz="4" w:space="0"/>
            </w:tcBorders>
            <w:shd w:val="clear" w:color="auto" w:fill="auto"/>
            <w:noWrap/>
            <w:vAlign w:val="center"/>
          </w:tcPr>
          <w:p w14:paraId="460AD4E3">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办公设备购置</w:t>
            </w:r>
          </w:p>
        </w:tc>
        <w:tc>
          <w:tcPr>
            <w:tcW w:w="350" w:type="pct"/>
            <w:tcBorders>
              <w:top w:val="nil"/>
              <w:left w:val="nil"/>
              <w:bottom w:val="single" w:color="auto" w:sz="4" w:space="0"/>
              <w:right w:val="single" w:color="auto" w:sz="4" w:space="0"/>
            </w:tcBorders>
            <w:shd w:val="clear" w:color="auto" w:fill="auto"/>
            <w:noWrap/>
            <w:vAlign w:val="center"/>
          </w:tcPr>
          <w:p w14:paraId="79CCE7F1">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256AC1AF">
        <w:tblPrEx>
          <w:tblCellMar>
            <w:top w:w="0" w:type="dxa"/>
            <w:left w:w="108" w:type="dxa"/>
            <w:bottom w:w="0" w:type="dxa"/>
            <w:right w:w="108" w:type="dxa"/>
          </w:tblCellMar>
        </w:tblPrEx>
        <w:trPr>
          <w:cantSplit/>
          <w:trHeight w:val="90"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146BCE80">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30108</w:t>
            </w:r>
          </w:p>
        </w:tc>
        <w:tc>
          <w:tcPr>
            <w:tcW w:w="1040" w:type="pct"/>
            <w:tcBorders>
              <w:top w:val="nil"/>
              <w:left w:val="nil"/>
              <w:bottom w:val="single" w:color="auto" w:sz="4" w:space="0"/>
              <w:right w:val="single" w:color="auto" w:sz="4" w:space="0"/>
            </w:tcBorders>
            <w:shd w:val="clear" w:color="auto" w:fill="auto"/>
            <w:noWrap/>
            <w:vAlign w:val="center"/>
          </w:tcPr>
          <w:p w14:paraId="4BF9CEED">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机关事业单位基本养老保险缴费</w:t>
            </w:r>
          </w:p>
        </w:tc>
        <w:tc>
          <w:tcPr>
            <w:tcW w:w="42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782A8A3">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103.71</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2FBC8F2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30206</w:t>
            </w:r>
          </w:p>
        </w:tc>
        <w:tc>
          <w:tcPr>
            <w:tcW w:w="617" w:type="pct"/>
            <w:tcBorders>
              <w:top w:val="nil"/>
              <w:left w:val="nil"/>
              <w:bottom w:val="single" w:color="auto" w:sz="4" w:space="0"/>
              <w:right w:val="single" w:color="auto" w:sz="4" w:space="0"/>
            </w:tcBorders>
            <w:shd w:val="clear" w:color="auto" w:fill="auto"/>
            <w:noWrap/>
            <w:vAlign w:val="center"/>
          </w:tcPr>
          <w:p w14:paraId="64B09DAE">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电费</w:t>
            </w:r>
          </w:p>
        </w:tc>
        <w:tc>
          <w:tcPr>
            <w:tcW w:w="316" w:type="pct"/>
            <w:tcBorders>
              <w:top w:val="nil"/>
              <w:left w:val="single" w:color="D4D4D4" w:sz="4" w:space="0"/>
              <w:bottom w:val="single" w:color="D4D4D4" w:sz="4" w:space="0"/>
              <w:right w:val="single" w:color="D4D4D4" w:sz="4" w:space="0"/>
            </w:tcBorders>
            <w:shd w:val="clear" w:color="auto" w:fill="auto"/>
            <w:noWrap/>
            <w:vAlign w:val="center"/>
          </w:tcPr>
          <w:p w14:paraId="7D3D6BAF">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12.00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25D0D2D3">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31003</w:t>
            </w:r>
          </w:p>
        </w:tc>
        <w:tc>
          <w:tcPr>
            <w:tcW w:w="1081" w:type="pct"/>
            <w:tcBorders>
              <w:top w:val="nil"/>
              <w:left w:val="nil"/>
              <w:bottom w:val="single" w:color="auto" w:sz="4" w:space="0"/>
              <w:right w:val="single" w:color="auto" w:sz="4" w:space="0"/>
            </w:tcBorders>
            <w:shd w:val="clear" w:color="auto" w:fill="auto"/>
            <w:noWrap/>
            <w:vAlign w:val="center"/>
          </w:tcPr>
          <w:p w14:paraId="28EF27E5">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专用设备购置</w:t>
            </w:r>
          </w:p>
        </w:tc>
        <w:tc>
          <w:tcPr>
            <w:tcW w:w="350" w:type="pct"/>
            <w:tcBorders>
              <w:top w:val="nil"/>
              <w:left w:val="nil"/>
              <w:bottom w:val="single" w:color="auto" w:sz="4" w:space="0"/>
              <w:right w:val="single" w:color="auto" w:sz="4" w:space="0"/>
            </w:tcBorders>
            <w:shd w:val="clear" w:color="auto" w:fill="auto"/>
            <w:noWrap/>
            <w:vAlign w:val="center"/>
          </w:tcPr>
          <w:p w14:paraId="2623CA31">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0A94CBCB">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2A54D2C2">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30109</w:t>
            </w:r>
          </w:p>
        </w:tc>
        <w:tc>
          <w:tcPr>
            <w:tcW w:w="1040" w:type="pct"/>
            <w:tcBorders>
              <w:top w:val="nil"/>
              <w:left w:val="nil"/>
              <w:bottom w:val="single" w:color="auto" w:sz="4" w:space="0"/>
              <w:right w:val="single" w:color="auto" w:sz="4" w:space="0"/>
            </w:tcBorders>
            <w:shd w:val="clear" w:color="auto" w:fill="auto"/>
            <w:noWrap/>
            <w:vAlign w:val="center"/>
          </w:tcPr>
          <w:p w14:paraId="23683262">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职业年金缴费</w:t>
            </w:r>
          </w:p>
        </w:tc>
        <w:tc>
          <w:tcPr>
            <w:tcW w:w="420" w:type="pct"/>
            <w:tcBorders>
              <w:top w:val="single" w:color="auto" w:sz="4" w:space="0"/>
              <w:left w:val="nil"/>
              <w:bottom w:val="single" w:color="auto" w:sz="4" w:space="0"/>
              <w:right w:val="single" w:color="auto" w:sz="4" w:space="0"/>
            </w:tcBorders>
            <w:shd w:val="clear" w:color="auto" w:fill="auto"/>
            <w:noWrap/>
            <w:vAlign w:val="center"/>
          </w:tcPr>
          <w:p w14:paraId="5B3B5065">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28877A79">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30207</w:t>
            </w:r>
          </w:p>
        </w:tc>
        <w:tc>
          <w:tcPr>
            <w:tcW w:w="617" w:type="pct"/>
            <w:tcBorders>
              <w:top w:val="nil"/>
              <w:left w:val="nil"/>
              <w:bottom w:val="single" w:color="auto" w:sz="4" w:space="0"/>
              <w:right w:val="single" w:color="auto" w:sz="4" w:space="0"/>
            </w:tcBorders>
            <w:shd w:val="clear" w:color="auto" w:fill="auto"/>
            <w:noWrap/>
            <w:vAlign w:val="center"/>
          </w:tcPr>
          <w:p w14:paraId="12A6D062">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邮电费</w:t>
            </w:r>
          </w:p>
        </w:tc>
        <w:tc>
          <w:tcPr>
            <w:tcW w:w="316" w:type="pct"/>
            <w:tcBorders>
              <w:top w:val="nil"/>
              <w:left w:val="single" w:color="D4D4D4" w:sz="4" w:space="0"/>
              <w:bottom w:val="single" w:color="D4D4D4" w:sz="4" w:space="0"/>
              <w:right w:val="single" w:color="D4D4D4" w:sz="4" w:space="0"/>
            </w:tcBorders>
            <w:shd w:val="clear" w:color="auto" w:fill="auto"/>
            <w:noWrap/>
            <w:vAlign w:val="center"/>
          </w:tcPr>
          <w:p w14:paraId="3D73529D">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2.11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053FBAA5">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31005</w:t>
            </w:r>
          </w:p>
        </w:tc>
        <w:tc>
          <w:tcPr>
            <w:tcW w:w="1081" w:type="pct"/>
            <w:tcBorders>
              <w:top w:val="nil"/>
              <w:left w:val="nil"/>
              <w:bottom w:val="single" w:color="auto" w:sz="4" w:space="0"/>
              <w:right w:val="single" w:color="auto" w:sz="4" w:space="0"/>
            </w:tcBorders>
            <w:shd w:val="clear" w:color="auto" w:fill="auto"/>
            <w:noWrap/>
            <w:vAlign w:val="center"/>
          </w:tcPr>
          <w:p w14:paraId="0D7A6D12">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基础设施建设</w:t>
            </w:r>
          </w:p>
        </w:tc>
        <w:tc>
          <w:tcPr>
            <w:tcW w:w="350" w:type="pct"/>
            <w:tcBorders>
              <w:top w:val="nil"/>
              <w:left w:val="nil"/>
              <w:bottom w:val="single" w:color="auto" w:sz="4" w:space="0"/>
              <w:right w:val="single" w:color="auto" w:sz="4" w:space="0"/>
            </w:tcBorders>
            <w:shd w:val="clear" w:color="auto" w:fill="auto"/>
            <w:noWrap/>
            <w:vAlign w:val="center"/>
          </w:tcPr>
          <w:p w14:paraId="1683FE29">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2D82D9F5">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311A4935">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30110</w:t>
            </w:r>
          </w:p>
        </w:tc>
        <w:tc>
          <w:tcPr>
            <w:tcW w:w="1040" w:type="pct"/>
            <w:tcBorders>
              <w:top w:val="nil"/>
              <w:left w:val="nil"/>
              <w:bottom w:val="single" w:color="auto" w:sz="4" w:space="0"/>
              <w:right w:val="single" w:color="auto" w:sz="4" w:space="0"/>
            </w:tcBorders>
            <w:shd w:val="clear" w:color="auto" w:fill="auto"/>
            <w:noWrap/>
            <w:vAlign w:val="center"/>
          </w:tcPr>
          <w:p w14:paraId="1AA881F5">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职工基本医疗保险缴费</w:t>
            </w:r>
          </w:p>
        </w:tc>
        <w:tc>
          <w:tcPr>
            <w:tcW w:w="42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42F52E1">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52.02 </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117DAD23">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30208</w:t>
            </w:r>
          </w:p>
        </w:tc>
        <w:tc>
          <w:tcPr>
            <w:tcW w:w="617" w:type="pct"/>
            <w:tcBorders>
              <w:top w:val="nil"/>
              <w:left w:val="nil"/>
              <w:bottom w:val="single" w:color="auto" w:sz="4" w:space="0"/>
              <w:right w:val="single" w:color="auto" w:sz="4" w:space="0"/>
            </w:tcBorders>
            <w:shd w:val="clear" w:color="auto" w:fill="auto"/>
            <w:noWrap/>
            <w:vAlign w:val="center"/>
          </w:tcPr>
          <w:p w14:paraId="03EDCF17">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取暖费</w:t>
            </w:r>
          </w:p>
        </w:tc>
        <w:tc>
          <w:tcPr>
            <w:tcW w:w="316" w:type="pct"/>
            <w:tcBorders>
              <w:top w:val="single" w:color="auto" w:sz="4" w:space="0"/>
              <w:left w:val="nil"/>
              <w:bottom w:val="single" w:color="auto" w:sz="4" w:space="0"/>
              <w:right w:val="single" w:color="auto" w:sz="4" w:space="0"/>
            </w:tcBorders>
            <w:shd w:val="clear" w:color="auto" w:fill="auto"/>
            <w:noWrap/>
            <w:vAlign w:val="center"/>
          </w:tcPr>
          <w:p w14:paraId="3F821745">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43" w:type="pct"/>
            <w:tcBorders>
              <w:top w:val="nil"/>
              <w:left w:val="nil"/>
              <w:bottom w:val="single" w:color="auto" w:sz="4" w:space="0"/>
              <w:right w:val="single" w:color="auto" w:sz="4" w:space="0"/>
            </w:tcBorders>
            <w:shd w:val="clear" w:color="auto" w:fill="auto"/>
            <w:noWrap/>
            <w:vAlign w:val="center"/>
          </w:tcPr>
          <w:p w14:paraId="094EE3A1">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31006</w:t>
            </w:r>
          </w:p>
        </w:tc>
        <w:tc>
          <w:tcPr>
            <w:tcW w:w="1081" w:type="pct"/>
            <w:tcBorders>
              <w:top w:val="nil"/>
              <w:left w:val="nil"/>
              <w:bottom w:val="single" w:color="auto" w:sz="4" w:space="0"/>
              <w:right w:val="single" w:color="auto" w:sz="4" w:space="0"/>
            </w:tcBorders>
            <w:shd w:val="clear" w:color="auto" w:fill="auto"/>
            <w:noWrap/>
            <w:vAlign w:val="center"/>
          </w:tcPr>
          <w:p w14:paraId="3A4E214E">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大型修缮</w:t>
            </w:r>
          </w:p>
        </w:tc>
        <w:tc>
          <w:tcPr>
            <w:tcW w:w="350" w:type="pct"/>
            <w:tcBorders>
              <w:top w:val="nil"/>
              <w:left w:val="nil"/>
              <w:bottom w:val="single" w:color="auto" w:sz="4" w:space="0"/>
              <w:right w:val="single" w:color="auto" w:sz="4" w:space="0"/>
            </w:tcBorders>
            <w:shd w:val="clear" w:color="auto" w:fill="auto"/>
            <w:noWrap/>
            <w:vAlign w:val="center"/>
          </w:tcPr>
          <w:p w14:paraId="0DCB63A3">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7664E83B">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610EF96F">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30111</w:t>
            </w:r>
          </w:p>
        </w:tc>
        <w:tc>
          <w:tcPr>
            <w:tcW w:w="1040" w:type="pct"/>
            <w:tcBorders>
              <w:top w:val="nil"/>
              <w:left w:val="nil"/>
              <w:bottom w:val="single" w:color="auto" w:sz="4" w:space="0"/>
              <w:right w:val="single" w:color="auto" w:sz="4" w:space="0"/>
            </w:tcBorders>
            <w:shd w:val="clear" w:color="auto" w:fill="auto"/>
            <w:noWrap/>
            <w:vAlign w:val="center"/>
          </w:tcPr>
          <w:p w14:paraId="54B41D4C">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公务员医疗补助缴费</w:t>
            </w:r>
          </w:p>
        </w:tc>
        <w:tc>
          <w:tcPr>
            <w:tcW w:w="420" w:type="pct"/>
            <w:tcBorders>
              <w:top w:val="single" w:color="auto" w:sz="4" w:space="0"/>
              <w:left w:val="nil"/>
              <w:bottom w:val="single" w:color="auto" w:sz="4" w:space="0"/>
              <w:right w:val="single" w:color="auto" w:sz="4" w:space="0"/>
            </w:tcBorders>
            <w:shd w:val="clear" w:color="auto" w:fill="auto"/>
            <w:noWrap/>
            <w:vAlign w:val="center"/>
          </w:tcPr>
          <w:p w14:paraId="7CDC2D4A">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1AA929EE">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30209</w:t>
            </w:r>
          </w:p>
        </w:tc>
        <w:tc>
          <w:tcPr>
            <w:tcW w:w="617" w:type="pct"/>
            <w:tcBorders>
              <w:top w:val="nil"/>
              <w:left w:val="nil"/>
              <w:bottom w:val="single" w:color="auto" w:sz="4" w:space="0"/>
              <w:right w:val="single" w:color="auto" w:sz="4" w:space="0"/>
            </w:tcBorders>
            <w:shd w:val="clear" w:color="auto" w:fill="auto"/>
            <w:noWrap/>
            <w:vAlign w:val="center"/>
          </w:tcPr>
          <w:p w14:paraId="4B5E3205">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物业管理费</w:t>
            </w:r>
          </w:p>
        </w:tc>
        <w:tc>
          <w:tcPr>
            <w:tcW w:w="316" w:type="pct"/>
            <w:tcBorders>
              <w:top w:val="nil"/>
              <w:left w:val="nil"/>
              <w:bottom w:val="single" w:color="auto" w:sz="4" w:space="0"/>
              <w:right w:val="single" w:color="auto" w:sz="4" w:space="0"/>
            </w:tcBorders>
            <w:shd w:val="clear" w:color="auto" w:fill="auto"/>
            <w:noWrap/>
            <w:vAlign w:val="center"/>
          </w:tcPr>
          <w:p w14:paraId="0C9223BC">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43" w:type="pct"/>
            <w:tcBorders>
              <w:top w:val="nil"/>
              <w:left w:val="nil"/>
              <w:bottom w:val="single" w:color="auto" w:sz="4" w:space="0"/>
              <w:right w:val="single" w:color="auto" w:sz="4" w:space="0"/>
            </w:tcBorders>
            <w:shd w:val="clear" w:color="auto" w:fill="auto"/>
            <w:noWrap/>
            <w:vAlign w:val="center"/>
          </w:tcPr>
          <w:p w14:paraId="6E0CE1D7">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31007</w:t>
            </w:r>
          </w:p>
        </w:tc>
        <w:tc>
          <w:tcPr>
            <w:tcW w:w="1081" w:type="pct"/>
            <w:tcBorders>
              <w:top w:val="nil"/>
              <w:left w:val="nil"/>
              <w:bottom w:val="single" w:color="auto" w:sz="4" w:space="0"/>
              <w:right w:val="single" w:color="auto" w:sz="4" w:space="0"/>
            </w:tcBorders>
            <w:shd w:val="clear" w:color="auto" w:fill="auto"/>
            <w:noWrap/>
            <w:vAlign w:val="center"/>
          </w:tcPr>
          <w:p w14:paraId="08413DEC">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信息网络及软件购置更新</w:t>
            </w:r>
          </w:p>
        </w:tc>
        <w:tc>
          <w:tcPr>
            <w:tcW w:w="350" w:type="pct"/>
            <w:tcBorders>
              <w:top w:val="nil"/>
              <w:left w:val="nil"/>
              <w:bottom w:val="single" w:color="auto" w:sz="4" w:space="0"/>
              <w:right w:val="single" w:color="auto" w:sz="4" w:space="0"/>
            </w:tcBorders>
            <w:shd w:val="clear" w:color="auto" w:fill="auto"/>
            <w:noWrap/>
            <w:vAlign w:val="center"/>
          </w:tcPr>
          <w:p w14:paraId="06577E62">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56B2B156">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60E14E97">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30112</w:t>
            </w:r>
          </w:p>
        </w:tc>
        <w:tc>
          <w:tcPr>
            <w:tcW w:w="1040" w:type="pct"/>
            <w:tcBorders>
              <w:top w:val="nil"/>
              <w:left w:val="nil"/>
              <w:bottom w:val="single" w:color="auto" w:sz="4" w:space="0"/>
              <w:right w:val="single" w:color="auto" w:sz="4" w:space="0"/>
            </w:tcBorders>
            <w:shd w:val="clear" w:color="auto" w:fill="auto"/>
            <w:noWrap/>
            <w:vAlign w:val="center"/>
          </w:tcPr>
          <w:p w14:paraId="2F3F0B25">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其他社会保障缴费</w:t>
            </w:r>
          </w:p>
        </w:tc>
        <w:tc>
          <w:tcPr>
            <w:tcW w:w="42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A88E1BC">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14.45 </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6DD359FF">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30211</w:t>
            </w:r>
          </w:p>
        </w:tc>
        <w:tc>
          <w:tcPr>
            <w:tcW w:w="617" w:type="pct"/>
            <w:tcBorders>
              <w:top w:val="nil"/>
              <w:left w:val="nil"/>
              <w:bottom w:val="single" w:color="auto" w:sz="4" w:space="0"/>
              <w:right w:val="single" w:color="auto" w:sz="4" w:space="0"/>
            </w:tcBorders>
            <w:shd w:val="clear" w:color="auto" w:fill="auto"/>
            <w:noWrap/>
            <w:vAlign w:val="center"/>
          </w:tcPr>
          <w:p w14:paraId="0128DE1E">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差旅费</w:t>
            </w:r>
          </w:p>
        </w:tc>
        <w:tc>
          <w:tcPr>
            <w:tcW w:w="3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004A36D">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5.72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6B2E5597">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31008</w:t>
            </w:r>
          </w:p>
        </w:tc>
        <w:tc>
          <w:tcPr>
            <w:tcW w:w="1081" w:type="pct"/>
            <w:tcBorders>
              <w:top w:val="nil"/>
              <w:left w:val="nil"/>
              <w:bottom w:val="single" w:color="auto" w:sz="4" w:space="0"/>
              <w:right w:val="single" w:color="auto" w:sz="4" w:space="0"/>
            </w:tcBorders>
            <w:shd w:val="clear" w:color="auto" w:fill="auto"/>
            <w:noWrap/>
            <w:vAlign w:val="center"/>
          </w:tcPr>
          <w:p w14:paraId="3D7D2ADF">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物资储备</w:t>
            </w:r>
          </w:p>
        </w:tc>
        <w:tc>
          <w:tcPr>
            <w:tcW w:w="350" w:type="pct"/>
            <w:tcBorders>
              <w:top w:val="nil"/>
              <w:left w:val="nil"/>
              <w:bottom w:val="single" w:color="auto" w:sz="4" w:space="0"/>
              <w:right w:val="single" w:color="auto" w:sz="4" w:space="0"/>
            </w:tcBorders>
            <w:shd w:val="clear" w:color="auto" w:fill="auto"/>
            <w:noWrap/>
            <w:vAlign w:val="center"/>
          </w:tcPr>
          <w:p w14:paraId="12562E56">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2AF50138">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4804C74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30113</w:t>
            </w:r>
          </w:p>
        </w:tc>
        <w:tc>
          <w:tcPr>
            <w:tcW w:w="1040" w:type="pct"/>
            <w:tcBorders>
              <w:top w:val="nil"/>
              <w:left w:val="nil"/>
              <w:bottom w:val="single" w:color="auto" w:sz="4" w:space="0"/>
              <w:right w:val="single" w:color="auto" w:sz="4" w:space="0"/>
            </w:tcBorders>
            <w:shd w:val="clear" w:color="auto" w:fill="auto"/>
            <w:noWrap/>
            <w:vAlign w:val="center"/>
          </w:tcPr>
          <w:p w14:paraId="7FFB2545">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住房公积金</w:t>
            </w:r>
          </w:p>
        </w:tc>
        <w:tc>
          <w:tcPr>
            <w:tcW w:w="420" w:type="pct"/>
            <w:tcBorders>
              <w:top w:val="nil"/>
              <w:left w:val="single" w:color="D4D4D4" w:sz="4" w:space="0"/>
              <w:bottom w:val="single" w:color="D4D4D4" w:sz="4" w:space="0"/>
              <w:right w:val="single" w:color="D4D4D4" w:sz="4" w:space="0"/>
            </w:tcBorders>
            <w:shd w:val="clear" w:color="auto" w:fill="auto"/>
            <w:noWrap/>
            <w:vAlign w:val="center"/>
          </w:tcPr>
          <w:p w14:paraId="049CD5E5">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81.78 </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6A15E15E">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30212</w:t>
            </w:r>
          </w:p>
        </w:tc>
        <w:tc>
          <w:tcPr>
            <w:tcW w:w="617" w:type="pct"/>
            <w:tcBorders>
              <w:top w:val="nil"/>
              <w:left w:val="nil"/>
              <w:bottom w:val="single" w:color="auto" w:sz="4" w:space="0"/>
              <w:right w:val="single" w:color="auto" w:sz="4" w:space="0"/>
            </w:tcBorders>
            <w:shd w:val="clear" w:color="auto" w:fill="auto"/>
            <w:noWrap/>
            <w:vAlign w:val="center"/>
          </w:tcPr>
          <w:p w14:paraId="3CBEDD0D">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因公出国（境）费用</w:t>
            </w:r>
          </w:p>
        </w:tc>
        <w:tc>
          <w:tcPr>
            <w:tcW w:w="316" w:type="pct"/>
            <w:tcBorders>
              <w:top w:val="single" w:color="auto" w:sz="4" w:space="0"/>
              <w:left w:val="nil"/>
              <w:bottom w:val="single" w:color="auto" w:sz="4" w:space="0"/>
              <w:right w:val="single" w:color="auto" w:sz="4" w:space="0"/>
            </w:tcBorders>
            <w:shd w:val="clear" w:color="auto" w:fill="auto"/>
            <w:noWrap/>
            <w:vAlign w:val="center"/>
          </w:tcPr>
          <w:p w14:paraId="2EEC5F9D">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43" w:type="pct"/>
            <w:tcBorders>
              <w:top w:val="nil"/>
              <w:left w:val="nil"/>
              <w:bottom w:val="single" w:color="auto" w:sz="4" w:space="0"/>
              <w:right w:val="single" w:color="auto" w:sz="4" w:space="0"/>
            </w:tcBorders>
            <w:shd w:val="clear" w:color="auto" w:fill="auto"/>
            <w:noWrap/>
            <w:vAlign w:val="center"/>
          </w:tcPr>
          <w:p w14:paraId="6901AF13">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31009</w:t>
            </w:r>
          </w:p>
        </w:tc>
        <w:tc>
          <w:tcPr>
            <w:tcW w:w="1081" w:type="pct"/>
            <w:tcBorders>
              <w:top w:val="nil"/>
              <w:left w:val="nil"/>
              <w:bottom w:val="single" w:color="auto" w:sz="4" w:space="0"/>
              <w:right w:val="single" w:color="auto" w:sz="4" w:space="0"/>
            </w:tcBorders>
            <w:shd w:val="clear" w:color="auto" w:fill="auto"/>
            <w:noWrap/>
            <w:vAlign w:val="center"/>
          </w:tcPr>
          <w:p w14:paraId="5907083D">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土地补偿</w:t>
            </w:r>
          </w:p>
        </w:tc>
        <w:tc>
          <w:tcPr>
            <w:tcW w:w="350" w:type="pct"/>
            <w:tcBorders>
              <w:top w:val="nil"/>
              <w:left w:val="nil"/>
              <w:bottom w:val="single" w:color="auto" w:sz="4" w:space="0"/>
              <w:right w:val="single" w:color="auto" w:sz="4" w:space="0"/>
            </w:tcBorders>
            <w:shd w:val="clear" w:color="auto" w:fill="auto"/>
            <w:noWrap/>
            <w:vAlign w:val="center"/>
          </w:tcPr>
          <w:p w14:paraId="6564929A">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6759525C">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4C85C48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30114</w:t>
            </w:r>
          </w:p>
        </w:tc>
        <w:tc>
          <w:tcPr>
            <w:tcW w:w="1040" w:type="pct"/>
            <w:tcBorders>
              <w:top w:val="nil"/>
              <w:left w:val="nil"/>
              <w:bottom w:val="single" w:color="auto" w:sz="4" w:space="0"/>
              <w:right w:val="single" w:color="auto" w:sz="4" w:space="0"/>
            </w:tcBorders>
            <w:shd w:val="clear" w:color="auto" w:fill="auto"/>
            <w:noWrap/>
            <w:vAlign w:val="center"/>
          </w:tcPr>
          <w:p w14:paraId="269AF1D6">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医疗费</w:t>
            </w:r>
          </w:p>
        </w:tc>
        <w:tc>
          <w:tcPr>
            <w:tcW w:w="420" w:type="pct"/>
            <w:tcBorders>
              <w:top w:val="single" w:color="auto" w:sz="4" w:space="0"/>
              <w:left w:val="nil"/>
              <w:bottom w:val="single" w:color="auto" w:sz="4" w:space="0"/>
              <w:right w:val="single" w:color="auto" w:sz="4" w:space="0"/>
            </w:tcBorders>
            <w:shd w:val="clear" w:color="auto" w:fill="auto"/>
            <w:noWrap/>
            <w:vAlign w:val="center"/>
          </w:tcPr>
          <w:p w14:paraId="004EC0A7">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048F2003">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30213</w:t>
            </w:r>
          </w:p>
        </w:tc>
        <w:tc>
          <w:tcPr>
            <w:tcW w:w="617" w:type="pct"/>
            <w:tcBorders>
              <w:top w:val="nil"/>
              <w:left w:val="nil"/>
              <w:bottom w:val="single" w:color="auto" w:sz="4" w:space="0"/>
              <w:right w:val="single" w:color="auto" w:sz="4" w:space="0"/>
            </w:tcBorders>
            <w:shd w:val="clear" w:color="auto" w:fill="auto"/>
            <w:noWrap/>
            <w:vAlign w:val="center"/>
          </w:tcPr>
          <w:p w14:paraId="181E468B">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维修（护）费</w:t>
            </w:r>
          </w:p>
        </w:tc>
        <w:tc>
          <w:tcPr>
            <w:tcW w:w="3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3867DB8">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5.04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2DF6DFA2">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31010</w:t>
            </w:r>
          </w:p>
        </w:tc>
        <w:tc>
          <w:tcPr>
            <w:tcW w:w="1081" w:type="pct"/>
            <w:tcBorders>
              <w:top w:val="nil"/>
              <w:left w:val="nil"/>
              <w:bottom w:val="single" w:color="auto" w:sz="4" w:space="0"/>
              <w:right w:val="single" w:color="auto" w:sz="4" w:space="0"/>
            </w:tcBorders>
            <w:shd w:val="clear" w:color="auto" w:fill="auto"/>
            <w:noWrap/>
            <w:vAlign w:val="center"/>
          </w:tcPr>
          <w:p w14:paraId="0D581E0C">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安置补助</w:t>
            </w:r>
          </w:p>
        </w:tc>
        <w:tc>
          <w:tcPr>
            <w:tcW w:w="350" w:type="pct"/>
            <w:tcBorders>
              <w:top w:val="nil"/>
              <w:left w:val="nil"/>
              <w:bottom w:val="single" w:color="auto" w:sz="4" w:space="0"/>
              <w:right w:val="single" w:color="auto" w:sz="4" w:space="0"/>
            </w:tcBorders>
            <w:shd w:val="clear" w:color="auto" w:fill="auto"/>
            <w:noWrap/>
            <w:vAlign w:val="center"/>
          </w:tcPr>
          <w:p w14:paraId="22D096D4">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6D4C124D">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37486CF0">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30199</w:t>
            </w:r>
          </w:p>
        </w:tc>
        <w:tc>
          <w:tcPr>
            <w:tcW w:w="1040" w:type="pct"/>
            <w:tcBorders>
              <w:top w:val="nil"/>
              <w:left w:val="nil"/>
              <w:bottom w:val="single" w:color="auto" w:sz="4" w:space="0"/>
              <w:right w:val="single" w:color="auto" w:sz="4" w:space="0"/>
            </w:tcBorders>
            <w:shd w:val="clear" w:color="auto" w:fill="auto"/>
            <w:noWrap/>
            <w:vAlign w:val="center"/>
          </w:tcPr>
          <w:p w14:paraId="2CE9F9B7">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其他工资福利支出</w:t>
            </w:r>
          </w:p>
        </w:tc>
        <w:tc>
          <w:tcPr>
            <w:tcW w:w="42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2E590920">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0.38 </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479D29A0">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30214</w:t>
            </w:r>
          </w:p>
        </w:tc>
        <w:tc>
          <w:tcPr>
            <w:tcW w:w="617" w:type="pct"/>
            <w:tcBorders>
              <w:top w:val="nil"/>
              <w:left w:val="nil"/>
              <w:bottom w:val="single" w:color="auto" w:sz="4" w:space="0"/>
              <w:right w:val="single" w:color="auto" w:sz="4" w:space="0"/>
            </w:tcBorders>
            <w:shd w:val="clear" w:color="auto" w:fill="auto"/>
            <w:noWrap/>
            <w:vAlign w:val="center"/>
          </w:tcPr>
          <w:p w14:paraId="073976D7">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租赁费</w:t>
            </w:r>
          </w:p>
        </w:tc>
        <w:tc>
          <w:tcPr>
            <w:tcW w:w="316" w:type="pct"/>
            <w:tcBorders>
              <w:top w:val="single" w:color="auto" w:sz="4" w:space="0"/>
              <w:left w:val="nil"/>
              <w:bottom w:val="single" w:color="auto" w:sz="4" w:space="0"/>
              <w:right w:val="single" w:color="auto" w:sz="4" w:space="0"/>
            </w:tcBorders>
            <w:shd w:val="clear" w:color="auto" w:fill="auto"/>
            <w:noWrap/>
            <w:vAlign w:val="center"/>
          </w:tcPr>
          <w:p w14:paraId="2533142D">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43" w:type="pct"/>
            <w:tcBorders>
              <w:top w:val="nil"/>
              <w:left w:val="nil"/>
              <w:bottom w:val="single" w:color="auto" w:sz="4" w:space="0"/>
              <w:right w:val="single" w:color="auto" w:sz="4" w:space="0"/>
            </w:tcBorders>
            <w:shd w:val="clear" w:color="auto" w:fill="auto"/>
            <w:noWrap/>
            <w:vAlign w:val="center"/>
          </w:tcPr>
          <w:p w14:paraId="7220106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31011</w:t>
            </w:r>
          </w:p>
        </w:tc>
        <w:tc>
          <w:tcPr>
            <w:tcW w:w="1081" w:type="pct"/>
            <w:tcBorders>
              <w:top w:val="nil"/>
              <w:left w:val="nil"/>
              <w:bottom w:val="single" w:color="auto" w:sz="4" w:space="0"/>
              <w:right w:val="single" w:color="auto" w:sz="4" w:space="0"/>
            </w:tcBorders>
            <w:shd w:val="clear" w:color="auto" w:fill="auto"/>
            <w:noWrap/>
            <w:vAlign w:val="center"/>
          </w:tcPr>
          <w:p w14:paraId="61460B8B">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地上附着物和青苗补偿</w:t>
            </w:r>
          </w:p>
        </w:tc>
        <w:tc>
          <w:tcPr>
            <w:tcW w:w="350" w:type="pct"/>
            <w:tcBorders>
              <w:top w:val="nil"/>
              <w:left w:val="nil"/>
              <w:bottom w:val="single" w:color="auto" w:sz="4" w:space="0"/>
              <w:right w:val="single" w:color="auto" w:sz="4" w:space="0"/>
            </w:tcBorders>
            <w:shd w:val="clear" w:color="auto" w:fill="auto"/>
            <w:noWrap/>
            <w:vAlign w:val="center"/>
          </w:tcPr>
          <w:p w14:paraId="609D8DBD">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37D64631">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342CF1DB">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w:t>
            </w:r>
          </w:p>
        </w:tc>
        <w:tc>
          <w:tcPr>
            <w:tcW w:w="1040" w:type="pct"/>
            <w:tcBorders>
              <w:top w:val="nil"/>
              <w:left w:val="nil"/>
              <w:bottom w:val="single" w:color="auto" w:sz="4" w:space="0"/>
              <w:right w:val="single" w:color="auto" w:sz="4" w:space="0"/>
            </w:tcBorders>
            <w:shd w:val="clear" w:color="auto" w:fill="auto"/>
            <w:noWrap/>
            <w:vAlign w:val="center"/>
          </w:tcPr>
          <w:p w14:paraId="30136AE8">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对个人和家庭的补助</w:t>
            </w:r>
          </w:p>
        </w:tc>
        <w:tc>
          <w:tcPr>
            <w:tcW w:w="420" w:type="pct"/>
            <w:tcBorders>
              <w:top w:val="nil"/>
              <w:left w:val="single" w:color="D4D4D4" w:sz="4" w:space="0"/>
              <w:bottom w:val="single" w:color="D4D4D4" w:sz="4" w:space="0"/>
              <w:right w:val="single" w:color="D4D4D4" w:sz="4" w:space="0"/>
            </w:tcBorders>
            <w:shd w:val="clear" w:color="auto" w:fill="auto"/>
            <w:noWrap/>
            <w:vAlign w:val="center"/>
          </w:tcPr>
          <w:p w14:paraId="0D6F5BF1">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31.31 </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6953A6C3">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30215</w:t>
            </w:r>
          </w:p>
        </w:tc>
        <w:tc>
          <w:tcPr>
            <w:tcW w:w="617" w:type="pct"/>
            <w:tcBorders>
              <w:top w:val="nil"/>
              <w:left w:val="nil"/>
              <w:bottom w:val="single" w:color="auto" w:sz="4" w:space="0"/>
              <w:right w:val="single" w:color="auto" w:sz="4" w:space="0"/>
            </w:tcBorders>
            <w:shd w:val="clear" w:color="auto" w:fill="auto"/>
            <w:noWrap/>
            <w:vAlign w:val="center"/>
          </w:tcPr>
          <w:p w14:paraId="6ECCE88D">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会议费</w:t>
            </w:r>
          </w:p>
        </w:tc>
        <w:tc>
          <w:tcPr>
            <w:tcW w:w="3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4909FF06">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3.00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43ACF98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31012</w:t>
            </w:r>
          </w:p>
        </w:tc>
        <w:tc>
          <w:tcPr>
            <w:tcW w:w="1081" w:type="pct"/>
            <w:tcBorders>
              <w:top w:val="nil"/>
              <w:left w:val="nil"/>
              <w:bottom w:val="single" w:color="auto" w:sz="4" w:space="0"/>
              <w:right w:val="single" w:color="auto" w:sz="4" w:space="0"/>
            </w:tcBorders>
            <w:shd w:val="clear" w:color="auto" w:fill="auto"/>
            <w:noWrap/>
            <w:vAlign w:val="center"/>
          </w:tcPr>
          <w:p w14:paraId="1FC902F0">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拆迁补偿</w:t>
            </w:r>
          </w:p>
        </w:tc>
        <w:tc>
          <w:tcPr>
            <w:tcW w:w="350" w:type="pct"/>
            <w:tcBorders>
              <w:top w:val="nil"/>
              <w:left w:val="nil"/>
              <w:bottom w:val="single" w:color="auto" w:sz="4" w:space="0"/>
              <w:right w:val="single" w:color="auto" w:sz="4" w:space="0"/>
            </w:tcBorders>
            <w:shd w:val="clear" w:color="auto" w:fill="auto"/>
            <w:noWrap/>
            <w:vAlign w:val="center"/>
          </w:tcPr>
          <w:p w14:paraId="70399EBC">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5A30EEBB">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6F98C587">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30301</w:t>
            </w:r>
          </w:p>
        </w:tc>
        <w:tc>
          <w:tcPr>
            <w:tcW w:w="1040" w:type="pct"/>
            <w:tcBorders>
              <w:top w:val="nil"/>
              <w:left w:val="nil"/>
              <w:bottom w:val="single" w:color="auto" w:sz="4" w:space="0"/>
              <w:right w:val="single" w:color="auto" w:sz="4" w:space="0"/>
            </w:tcBorders>
            <w:shd w:val="clear" w:color="auto" w:fill="auto"/>
            <w:noWrap/>
            <w:vAlign w:val="center"/>
          </w:tcPr>
          <w:p w14:paraId="4F1C14D9">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离休费</w:t>
            </w:r>
          </w:p>
        </w:tc>
        <w:tc>
          <w:tcPr>
            <w:tcW w:w="420" w:type="pct"/>
            <w:tcBorders>
              <w:top w:val="single" w:color="auto" w:sz="4" w:space="0"/>
              <w:left w:val="nil"/>
              <w:bottom w:val="single" w:color="auto" w:sz="4" w:space="0"/>
              <w:right w:val="single" w:color="auto" w:sz="4" w:space="0"/>
            </w:tcBorders>
            <w:shd w:val="clear" w:color="auto" w:fill="auto"/>
            <w:noWrap/>
            <w:vAlign w:val="center"/>
          </w:tcPr>
          <w:p w14:paraId="5C3F8043">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47B1A9A7">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30216</w:t>
            </w:r>
          </w:p>
        </w:tc>
        <w:tc>
          <w:tcPr>
            <w:tcW w:w="617" w:type="pct"/>
            <w:tcBorders>
              <w:top w:val="nil"/>
              <w:left w:val="nil"/>
              <w:bottom w:val="single" w:color="auto" w:sz="4" w:space="0"/>
              <w:right w:val="single" w:color="auto" w:sz="4" w:space="0"/>
            </w:tcBorders>
            <w:shd w:val="clear" w:color="auto" w:fill="auto"/>
            <w:noWrap/>
            <w:vAlign w:val="center"/>
          </w:tcPr>
          <w:p w14:paraId="24DF7FAE">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培训费</w:t>
            </w:r>
          </w:p>
        </w:tc>
        <w:tc>
          <w:tcPr>
            <w:tcW w:w="316" w:type="pct"/>
            <w:tcBorders>
              <w:top w:val="nil"/>
              <w:left w:val="single" w:color="D4D4D4" w:sz="4" w:space="0"/>
              <w:bottom w:val="single" w:color="D4D4D4" w:sz="4" w:space="0"/>
              <w:right w:val="single" w:color="D4D4D4" w:sz="4" w:space="0"/>
            </w:tcBorders>
            <w:shd w:val="clear" w:color="auto" w:fill="auto"/>
            <w:noWrap/>
            <w:vAlign w:val="center"/>
          </w:tcPr>
          <w:p w14:paraId="16375B59">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1.00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5DD359DD">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31013</w:t>
            </w:r>
          </w:p>
        </w:tc>
        <w:tc>
          <w:tcPr>
            <w:tcW w:w="1081" w:type="pct"/>
            <w:tcBorders>
              <w:top w:val="nil"/>
              <w:left w:val="nil"/>
              <w:bottom w:val="single" w:color="auto" w:sz="4" w:space="0"/>
              <w:right w:val="single" w:color="auto" w:sz="4" w:space="0"/>
            </w:tcBorders>
            <w:shd w:val="clear" w:color="auto" w:fill="auto"/>
            <w:noWrap/>
            <w:vAlign w:val="center"/>
          </w:tcPr>
          <w:p w14:paraId="54983F4E">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公务用车购置</w:t>
            </w:r>
          </w:p>
        </w:tc>
        <w:tc>
          <w:tcPr>
            <w:tcW w:w="350" w:type="pct"/>
            <w:tcBorders>
              <w:top w:val="nil"/>
              <w:left w:val="nil"/>
              <w:bottom w:val="single" w:color="auto" w:sz="4" w:space="0"/>
              <w:right w:val="single" w:color="auto" w:sz="4" w:space="0"/>
            </w:tcBorders>
            <w:shd w:val="clear" w:color="auto" w:fill="auto"/>
            <w:noWrap/>
            <w:vAlign w:val="center"/>
          </w:tcPr>
          <w:p w14:paraId="56270DD1">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25FBBC01">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165A47FA">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30302</w:t>
            </w:r>
          </w:p>
        </w:tc>
        <w:tc>
          <w:tcPr>
            <w:tcW w:w="1040" w:type="pct"/>
            <w:tcBorders>
              <w:top w:val="nil"/>
              <w:left w:val="nil"/>
              <w:bottom w:val="single" w:color="auto" w:sz="4" w:space="0"/>
              <w:right w:val="single" w:color="auto" w:sz="4" w:space="0"/>
            </w:tcBorders>
            <w:shd w:val="clear" w:color="auto" w:fill="auto"/>
            <w:noWrap/>
            <w:vAlign w:val="center"/>
          </w:tcPr>
          <w:p w14:paraId="081CE9FD">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退休费</w:t>
            </w:r>
          </w:p>
        </w:tc>
        <w:tc>
          <w:tcPr>
            <w:tcW w:w="420" w:type="pct"/>
            <w:tcBorders>
              <w:top w:val="nil"/>
              <w:left w:val="nil"/>
              <w:bottom w:val="single" w:color="auto" w:sz="4" w:space="0"/>
              <w:right w:val="single" w:color="auto" w:sz="4" w:space="0"/>
            </w:tcBorders>
            <w:shd w:val="clear" w:color="auto" w:fill="auto"/>
            <w:noWrap/>
            <w:vAlign w:val="center"/>
          </w:tcPr>
          <w:p w14:paraId="599CA387">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1EFFDCA7">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30217</w:t>
            </w:r>
          </w:p>
        </w:tc>
        <w:tc>
          <w:tcPr>
            <w:tcW w:w="617" w:type="pct"/>
            <w:tcBorders>
              <w:top w:val="nil"/>
              <w:left w:val="nil"/>
              <w:bottom w:val="single" w:color="auto" w:sz="4" w:space="0"/>
              <w:right w:val="single" w:color="auto" w:sz="4" w:space="0"/>
            </w:tcBorders>
            <w:shd w:val="clear" w:color="auto" w:fill="auto"/>
            <w:noWrap/>
            <w:vAlign w:val="center"/>
          </w:tcPr>
          <w:p w14:paraId="1AF83371">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公务接待费</w:t>
            </w:r>
          </w:p>
        </w:tc>
        <w:tc>
          <w:tcPr>
            <w:tcW w:w="316" w:type="pct"/>
            <w:tcBorders>
              <w:top w:val="nil"/>
              <w:left w:val="single" w:color="D4D4D4" w:sz="4" w:space="0"/>
              <w:bottom w:val="single" w:color="D4D4D4" w:sz="4" w:space="0"/>
              <w:right w:val="single" w:color="D4D4D4" w:sz="4" w:space="0"/>
            </w:tcBorders>
            <w:shd w:val="clear" w:color="auto" w:fill="auto"/>
            <w:noWrap/>
            <w:vAlign w:val="center"/>
          </w:tcPr>
          <w:p w14:paraId="302BE177">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0.47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77A50137">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31019</w:t>
            </w:r>
          </w:p>
        </w:tc>
        <w:tc>
          <w:tcPr>
            <w:tcW w:w="1081" w:type="pct"/>
            <w:tcBorders>
              <w:top w:val="nil"/>
              <w:left w:val="nil"/>
              <w:bottom w:val="single" w:color="auto" w:sz="4" w:space="0"/>
              <w:right w:val="single" w:color="auto" w:sz="4" w:space="0"/>
            </w:tcBorders>
            <w:shd w:val="clear" w:color="auto" w:fill="auto"/>
            <w:noWrap/>
            <w:vAlign w:val="center"/>
          </w:tcPr>
          <w:p w14:paraId="426D9DC1">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其他交通工具购置</w:t>
            </w:r>
          </w:p>
        </w:tc>
        <w:tc>
          <w:tcPr>
            <w:tcW w:w="350" w:type="pct"/>
            <w:tcBorders>
              <w:top w:val="nil"/>
              <w:left w:val="nil"/>
              <w:bottom w:val="single" w:color="auto" w:sz="4" w:space="0"/>
              <w:right w:val="single" w:color="auto" w:sz="4" w:space="0"/>
            </w:tcBorders>
            <w:shd w:val="clear" w:color="auto" w:fill="auto"/>
            <w:noWrap/>
            <w:vAlign w:val="center"/>
          </w:tcPr>
          <w:p w14:paraId="5DF7421B">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4B5A7468">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7FE27CBA">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30303</w:t>
            </w:r>
          </w:p>
        </w:tc>
        <w:tc>
          <w:tcPr>
            <w:tcW w:w="1040" w:type="pct"/>
            <w:tcBorders>
              <w:top w:val="nil"/>
              <w:left w:val="nil"/>
              <w:bottom w:val="single" w:color="auto" w:sz="4" w:space="0"/>
              <w:right w:val="single" w:color="auto" w:sz="4" w:space="0"/>
            </w:tcBorders>
            <w:shd w:val="clear" w:color="auto" w:fill="auto"/>
            <w:noWrap/>
            <w:vAlign w:val="center"/>
          </w:tcPr>
          <w:p w14:paraId="0FB38ED8">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退职（役）费</w:t>
            </w:r>
          </w:p>
        </w:tc>
        <w:tc>
          <w:tcPr>
            <w:tcW w:w="420" w:type="pct"/>
            <w:tcBorders>
              <w:top w:val="nil"/>
              <w:left w:val="nil"/>
              <w:bottom w:val="single" w:color="auto" w:sz="4" w:space="0"/>
              <w:right w:val="single" w:color="auto" w:sz="4" w:space="0"/>
            </w:tcBorders>
            <w:shd w:val="clear" w:color="auto" w:fill="auto"/>
            <w:noWrap/>
            <w:vAlign w:val="center"/>
          </w:tcPr>
          <w:p w14:paraId="49C36A04">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749A2DF1">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30218</w:t>
            </w:r>
          </w:p>
        </w:tc>
        <w:tc>
          <w:tcPr>
            <w:tcW w:w="617" w:type="pct"/>
            <w:tcBorders>
              <w:top w:val="nil"/>
              <w:left w:val="nil"/>
              <w:bottom w:val="single" w:color="auto" w:sz="4" w:space="0"/>
              <w:right w:val="single" w:color="auto" w:sz="4" w:space="0"/>
            </w:tcBorders>
            <w:shd w:val="clear" w:color="auto" w:fill="auto"/>
            <w:noWrap/>
            <w:vAlign w:val="center"/>
          </w:tcPr>
          <w:p w14:paraId="329FAAB1">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专用材料费</w:t>
            </w:r>
          </w:p>
        </w:tc>
        <w:tc>
          <w:tcPr>
            <w:tcW w:w="316" w:type="pct"/>
            <w:tcBorders>
              <w:top w:val="nil"/>
              <w:left w:val="single" w:color="D4D4D4" w:sz="4" w:space="0"/>
              <w:bottom w:val="single" w:color="D4D4D4" w:sz="4" w:space="0"/>
              <w:right w:val="single" w:color="D4D4D4" w:sz="4" w:space="0"/>
            </w:tcBorders>
            <w:shd w:val="clear" w:color="auto" w:fill="auto"/>
            <w:noWrap/>
            <w:vAlign w:val="center"/>
          </w:tcPr>
          <w:p w14:paraId="57658644">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26.19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0C9AABDC">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31021</w:t>
            </w:r>
          </w:p>
        </w:tc>
        <w:tc>
          <w:tcPr>
            <w:tcW w:w="1081" w:type="pct"/>
            <w:tcBorders>
              <w:top w:val="nil"/>
              <w:left w:val="nil"/>
              <w:bottom w:val="single" w:color="auto" w:sz="4" w:space="0"/>
              <w:right w:val="single" w:color="auto" w:sz="4" w:space="0"/>
            </w:tcBorders>
            <w:shd w:val="clear" w:color="auto" w:fill="auto"/>
            <w:noWrap/>
            <w:vAlign w:val="center"/>
          </w:tcPr>
          <w:p w14:paraId="16A3762D">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文物和陈列品购置</w:t>
            </w:r>
          </w:p>
        </w:tc>
        <w:tc>
          <w:tcPr>
            <w:tcW w:w="350" w:type="pct"/>
            <w:tcBorders>
              <w:top w:val="nil"/>
              <w:left w:val="nil"/>
              <w:bottom w:val="single" w:color="auto" w:sz="4" w:space="0"/>
              <w:right w:val="single" w:color="auto" w:sz="4" w:space="0"/>
            </w:tcBorders>
            <w:shd w:val="clear" w:color="auto" w:fill="auto"/>
            <w:noWrap/>
            <w:vAlign w:val="center"/>
          </w:tcPr>
          <w:p w14:paraId="55889866">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618E6DC4">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4A257A3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30304</w:t>
            </w:r>
          </w:p>
        </w:tc>
        <w:tc>
          <w:tcPr>
            <w:tcW w:w="1040" w:type="pct"/>
            <w:tcBorders>
              <w:top w:val="nil"/>
              <w:left w:val="nil"/>
              <w:bottom w:val="single" w:color="auto" w:sz="4" w:space="0"/>
              <w:right w:val="single" w:color="auto" w:sz="4" w:space="0"/>
            </w:tcBorders>
            <w:shd w:val="clear" w:color="auto" w:fill="auto"/>
            <w:noWrap/>
            <w:vAlign w:val="center"/>
          </w:tcPr>
          <w:p w14:paraId="3200A92A">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抚恤金</w:t>
            </w:r>
          </w:p>
        </w:tc>
        <w:tc>
          <w:tcPr>
            <w:tcW w:w="42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0942F4D2">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21.63 </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0693D396">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30224</w:t>
            </w:r>
          </w:p>
        </w:tc>
        <w:tc>
          <w:tcPr>
            <w:tcW w:w="617" w:type="pct"/>
            <w:tcBorders>
              <w:top w:val="nil"/>
              <w:left w:val="nil"/>
              <w:bottom w:val="single" w:color="auto" w:sz="4" w:space="0"/>
              <w:right w:val="single" w:color="auto" w:sz="4" w:space="0"/>
            </w:tcBorders>
            <w:shd w:val="clear" w:color="auto" w:fill="auto"/>
            <w:noWrap/>
            <w:vAlign w:val="center"/>
          </w:tcPr>
          <w:p w14:paraId="004BA9F8">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被装购置费</w:t>
            </w:r>
          </w:p>
        </w:tc>
        <w:tc>
          <w:tcPr>
            <w:tcW w:w="316" w:type="pct"/>
            <w:tcBorders>
              <w:top w:val="single" w:color="auto" w:sz="4" w:space="0"/>
              <w:left w:val="nil"/>
              <w:bottom w:val="single" w:color="auto" w:sz="4" w:space="0"/>
              <w:right w:val="single" w:color="auto" w:sz="4" w:space="0"/>
            </w:tcBorders>
            <w:shd w:val="clear" w:color="auto" w:fill="auto"/>
            <w:noWrap/>
            <w:vAlign w:val="center"/>
          </w:tcPr>
          <w:p w14:paraId="2F9ED959">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43" w:type="pct"/>
            <w:tcBorders>
              <w:top w:val="nil"/>
              <w:left w:val="nil"/>
              <w:bottom w:val="single" w:color="auto" w:sz="4" w:space="0"/>
              <w:right w:val="single" w:color="auto" w:sz="4" w:space="0"/>
            </w:tcBorders>
            <w:shd w:val="clear" w:color="auto" w:fill="auto"/>
            <w:noWrap/>
            <w:vAlign w:val="center"/>
          </w:tcPr>
          <w:p w14:paraId="0E8C5AAB">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31022</w:t>
            </w:r>
          </w:p>
        </w:tc>
        <w:tc>
          <w:tcPr>
            <w:tcW w:w="1081" w:type="pct"/>
            <w:tcBorders>
              <w:top w:val="nil"/>
              <w:left w:val="nil"/>
              <w:bottom w:val="single" w:color="auto" w:sz="4" w:space="0"/>
              <w:right w:val="single" w:color="auto" w:sz="4" w:space="0"/>
            </w:tcBorders>
            <w:shd w:val="clear" w:color="auto" w:fill="auto"/>
            <w:noWrap/>
            <w:vAlign w:val="center"/>
          </w:tcPr>
          <w:p w14:paraId="0FB5E362">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无形资产购置</w:t>
            </w:r>
          </w:p>
        </w:tc>
        <w:tc>
          <w:tcPr>
            <w:tcW w:w="350" w:type="pct"/>
            <w:tcBorders>
              <w:top w:val="nil"/>
              <w:left w:val="nil"/>
              <w:bottom w:val="single" w:color="auto" w:sz="4" w:space="0"/>
              <w:right w:val="single" w:color="auto" w:sz="4" w:space="0"/>
            </w:tcBorders>
            <w:shd w:val="clear" w:color="auto" w:fill="auto"/>
            <w:noWrap/>
            <w:vAlign w:val="center"/>
          </w:tcPr>
          <w:p w14:paraId="41F8BB81">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4ED12848">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12546420">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30305</w:t>
            </w:r>
          </w:p>
        </w:tc>
        <w:tc>
          <w:tcPr>
            <w:tcW w:w="1040" w:type="pct"/>
            <w:tcBorders>
              <w:top w:val="nil"/>
              <w:left w:val="nil"/>
              <w:bottom w:val="single" w:color="auto" w:sz="4" w:space="0"/>
              <w:right w:val="single" w:color="auto" w:sz="4" w:space="0"/>
            </w:tcBorders>
            <w:shd w:val="clear" w:color="auto" w:fill="auto"/>
            <w:noWrap/>
            <w:vAlign w:val="center"/>
          </w:tcPr>
          <w:p w14:paraId="44CF48F9">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生活补助</w:t>
            </w:r>
          </w:p>
        </w:tc>
        <w:tc>
          <w:tcPr>
            <w:tcW w:w="420" w:type="pct"/>
            <w:tcBorders>
              <w:top w:val="nil"/>
              <w:left w:val="single" w:color="D4D4D4" w:sz="4" w:space="0"/>
              <w:bottom w:val="single" w:color="D4D4D4" w:sz="4" w:space="0"/>
              <w:right w:val="single" w:color="D4D4D4" w:sz="4" w:space="0"/>
            </w:tcBorders>
            <w:shd w:val="clear" w:color="auto" w:fill="auto"/>
            <w:noWrap/>
            <w:vAlign w:val="center"/>
          </w:tcPr>
          <w:p w14:paraId="44475CD4">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0.96 </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16FE0DD5">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30225</w:t>
            </w:r>
          </w:p>
        </w:tc>
        <w:tc>
          <w:tcPr>
            <w:tcW w:w="617" w:type="pct"/>
            <w:tcBorders>
              <w:top w:val="nil"/>
              <w:left w:val="nil"/>
              <w:bottom w:val="single" w:color="auto" w:sz="4" w:space="0"/>
              <w:right w:val="single" w:color="auto" w:sz="4" w:space="0"/>
            </w:tcBorders>
            <w:shd w:val="clear" w:color="auto" w:fill="auto"/>
            <w:noWrap/>
            <w:vAlign w:val="center"/>
          </w:tcPr>
          <w:p w14:paraId="11902356">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专用燃料费</w:t>
            </w:r>
          </w:p>
        </w:tc>
        <w:tc>
          <w:tcPr>
            <w:tcW w:w="316" w:type="pct"/>
            <w:tcBorders>
              <w:top w:val="nil"/>
              <w:left w:val="nil"/>
              <w:bottom w:val="single" w:color="auto" w:sz="4" w:space="0"/>
              <w:right w:val="single" w:color="auto" w:sz="4" w:space="0"/>
            </w:tcBorders>
            <w:shd w:val="clear" w:color="auto" w:fill="auto"/>
            <w:noWrap/>
            <w:vAlign w:val="center"/>
          </w:tcPr>
          <w:p w14:paraId="69DAA3F2">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43" w:type="pct"/>
            <w:tcBorders>
              <w:top w:val="nil"/>
              <w:left w:val="nil"/>
              <w:bottom w:val="single" w:color="auto" w:sz="4" w:space="0"/>
              <w:right w:val="single" w:color="auto" w:sz="4" w:space="0"/>
            </w:tcBorders>
            <w:shd w:val="clear" w:color="auto" w:fill="auto"/>
            <w:noWrap/>
            <w:vAlign w:val="center"/>
          </w:tcPr>
          <w:p w14:paraId="520B234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31099</w:t>
            </w:r>
          </w:p>
        </w:tc>
        <w:tc>
          <w:tcPr>
            <w:tcW w:w="1081" w:type="pct"/>
            <w:tcBorders>
              <w:top w:val="nil"/>
              <w:left w:val="nil"/>
              <w:bottom w:val="single" w:color="auto" w:sz="4" w:space="0"/>
              <w:right w:val="single" w:color="auto" w:sz="4" w:space="0"/>
            </w:tcBorders>
            <w:shd w:val="clear" w:color="auto" w:fill="auto"/>
            <w:noWrap/>
            <w:vAlign w:val="center"/>
          </w:tcPr>
          <w:p w14:paraId="54AD94BB">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其他资本性支出</w:t>
            </w:r>
          </w:p>
        </w:tc>
        <w:tc>
          <w:tcPr>
            <w:tcW w:w="350" w:type="pct"/>
            <w:tcBorders>
              <w:top w:val="nil"/>
              <w:left w:val="nil"/>
              <w:bottom w:val="single" w:color="auto" w:sz="4" w:space="0"/>
              <w:right w:val="single" w:color="auto" w:sz="4" w:space="0"/>
            </w:tcBorders>
            <w:shd w:val="clear" w:color="auto" w:fill="auto"/>
            <w:noWrap/>
            <w:vAlign w:val="center"/>
          </w:tcPr>
          <w:p w14:paraId="20B37981">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08BA2970">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3E28366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30306</w:t>
            </w:r>
          </w:p>
        </w:tc>
        <w:tc>
          <w:tcPr>
            <w:tcW w:w="1040" w:type="pct"/>
            <w:tcBorders>
              <w:top w:val="nil"/>
              <w:left w:val="nil"/>
              <w:bottom w:val="single" w:color="auto" w:sz="4" w:space="0"/>
              <w:right w:val="single" w:color="auto" w:sz="4" w:space="0"/>
            </w:tcBorders>
            <w:shd w:val="clear" w:color="auto" w:fill="auto"/>
            <w:noWrap/>
            <w:vAlign w:val="center"/>
          </w:tcPr>
          <w:p w14:paraId="63D9DA71">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救济费</w:t>
            </w:r>
          </w:p>
        </w:tc>
        <w:tc>
          <w:tcPr>
            <w:tcW w:w="420" w:type="pct"/>
            <w:tcBorders>
              <w:top w:val="single" w:color="auto" w:sz="4" w:space="0"/>
              <w:left w:val="nil"/>
              <w:bottom w:val="single" w:color="auto" w:sz="4" w:space="0"/>
              <w:right w:val="single" w:color="auto" w:sz="4" w:space="0"/>
            </w:tcBorders>
            <w:shd w:val="clear" w:color="auto" w:fill="auto"/>
            <w:noWrap/>
            <w:vAlign w:val="center"/>
          </w:tcPr>
          <w:p w14:paraId="6B3C8733">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15032EB1">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30226</w:t>
            </w:r>
          </w:p>
        </w:tc>
        <w:tc>
          <w:tcPr>
            <w:tcW w:w="617" w:type="pct"/>
            <w:tcBorders>
              <w:top w:val="nil"/>
              <w:left w:val="nil"/>
              <w:bottom w:val="single" w:color="auto" w:sz="4" w:space="0"/>
              <w:right w:val="single" w:color="auto" w:sz="4" w:space="0"/>
            </w:tcBorders>
            <w:shd w:val="clear" w:color="auto" w:fill="auto"/>
            <w:noWrap/>
            <w:vAlign w:val="center"/>
          </w:tcPr>
          <w:p w14:paraId="41093133">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劳务费</w:t>
            </w:r>
          </w:p>
        </w:tc>
        <w:tc>
          <w:tcPr>
            <w:tcW w:w="3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39580D8F">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6.69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7D2A6E73">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399</w:t>
            </w:r>
          </w:p>
        </w:tc>
        <w:tc>
          <w:tcPr>
            <w:tcW w:w="1081" w:type="pct"/>
            <w:tcBorders>
              <w:top w:val="nil"/>
              <w:left w:val="nil"/>
              <w:bottom w:val="single" w:color="auto" w:sz="4" w:space="0"/>
              <w:right w:val="single" w:color="auto" w:sz="4" w:space="0"/>
            </w:tcBorders>
            <w:shd w:val="clear" w:color="auto" w:fill="auto"/>
            <w:noWrap/>
            <w:vAlign w:val="center"/>
          </w:tcPr>
          <w:p w14:paraId="65A28A4E">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其他支出</w:t>
            </w:r>
          </w:p>
        </w:tc>
        <w:tc>
          <w:tcPr>
            <w:tcW w:w="350" w:type="pct"/>
            <w:tcBorders>
              <w:top w:val="nil"/>
              <w:left w:val="nil"/>
              <w:bottom w:val="single" w:color="auto" w:sz="4" w:space="0"/>
              <w:right w:val="single" w:color="auto" w:sz="4" w:space="0"/>
            </w:tcBorders>
            <w:shd w:val="clear" w:color="auto" w:fill="auto"/>
            <w:noWrap/>
            <w:vAlign w:val="center"/>
          </w:tcPr>
          <w:p w14:paraId="7E9F044D">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02428F15">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0A9F8788">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30307</w:t>
            </w:r>
          </w:p>
        </w:tc>
        <w:tc>
          <w:tcPr>
            <w:tcW w:w="1040" w:type="pct"/>
            <w:tcBorders>
              <w:top w:val="nil"/>
              <w:left w:val="nil"/>
              <w:bottom w:val="single" w:color="auto" w:sz="4" w:space="0"/>
              <w:right w:val="single" w:color="auto" w:sz="4" w:space="0"/>
            </w:tcBorders>
            <w:shd w:val="clear" w:color="auto" w:fill="auto"/>
            <w:noWrap/>
            <w:vAlign w:val="center"/>
          </w:tcPr>
          <w:p w14:paraId="6A6AB956">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医疗费补助</w:t>
            </w:r>
          </w:p>
        </w:tc>
        <w:tc>
          <w:tcPr>
            <w:tcW w:w="420" w:type="pct"/>
            <w:tcBorders>
              <w:top w:val="nil"/>
              <w:left w:val="nil"/>
              <w:bottom w:val="single" w:color="auto" w:sz="4" w:space="0"/>
              <w:right w:val="single" w:color="auto" w:sz="4" w:space="0"/>
            </w:tcBorders>
            <w:shd w:val="clear" w:color="auto" w:fill="auto"/>
            <w:noWrap/>
            <w:vAlign w:val="center"/>
          </w:tcPr>
          <w:p w14:paraId="57008D7D">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25C798A0">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30227</w:t>
            </w:r>
          </w:p>
        </w:tc>
        <w:tc>
          <w:tcPr>
            <w:tcW w:w="617" w:type="pct"/>
            <w:tcBorders>
              <w:top w:val="nil"/>
              <w:left w:val="nil"/>
              <w:bottom w:val="single" w:color="auto" w:sz="4" w:space="0"/>
              <w:right w:val="single" w:color="auto" w:sz="4" w:space="0"/>
            </w:tcBorders>
            <w:shd w:val="clear" w:color="auto" w:fill="auto"/>
            <w:noWrap/>
            <w:vAlign w:val="center"/>
          </w:tcPr>
          <w:p w14:paraId="0F6F7402">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委托业务费</w:t>
            </w:r>
          </w:p>
        </w:tc>
        <w:tc>
          <w:tcPr>
            <w:tcW w:w="316" w:type="pct"/>
            <w:tcBorders>
              <w:top w:val="nil"/>
              <w:left w:val="single" w:color="D4D4D4" w:sz="4" w:space="0"/>
              <w:bottom w:val="single" w:color="D4D4D4" w:sz="4" w:space="0"/>
              <w:right w:val="single" w:color="D4D4D4" w:sz="4" w:space="0"/>
            </w:tcBorders>
            <w:shd w:val="clear" w:color="auto" w:fill="auto"/>
            <w:noWrap/>
            <w:vAlign w:val="center"/>
          </w:tcPr>
          <w:p w14:paraId="14235561">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0.56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5DD4669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39907</w:t>
            </w:r>
          </w:p>
        </w:tc>
        <w:tc>
          <w:tcPr>
            <w:tcW w:w="1081" w:type="pct"/>
            <w:tcBorders>
              <w:top w:val="nil"/>
              <w:left w:val="nil"/>
              <w:bottom w:val="single" w:color="auto" w:sz="4" w:space="0"/>
              <w:right w:val="single" w:color="auto" w:sz="4" w:space="0"/>
            </w:tcBorders>
            <w:shd w:val="clear" w:color="auto" w:fill="auto"/>
            <w:noWrap/>
            <w:vAlign w:val="center"/>
          </w:tcPr>
          <w:p w14:paraId="0E14264C">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国家赔偿费用支出</w:t>
            </w:r>
          </w:p>
        </w:tc>
        <w:tc>
          <w:tcPr>
            <w:tcW w:w="350" w:type="pct"/>
            <w:tcBorders>
              <w:top w:val="nil"/>
              <w:left w:val="nil"/>
              <w:bottom w:val="single" w:color="auto" w:sz="4" w:space="0"/>
              <w:right w:val="single" w:color="auto" w:sz="4" w:space="0"/>
            </w:tcBorders>
            <w:shd w:val="clear" w:color="auto" w:fill="auto"/>
            <w:noWrap/>
            <w:vAlign w:val="center"/>
          </w:tcPr>
          <w:p w14:paraId="2B00A881">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058A69F5">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4BF162E4">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30308</w:t>
            </w:r>
          </w:p>
        </w:tc>
        <w:tc>
          <w:tcPr>
            <w:tcW w:w="1040" w:type="pct"/>
            <w:tcBorders>
              <w:top w:val="nil"/>
              <w:left w:val="nil"/>
              <w:bottom w:val="single" w:color="auto" w:sz="4" w:space="0"/>
              <w:right w:val="single" w:color="auto" w:sz="4" w:space="0"/>
            </w:tcBorders>
            <w:shd w:val="clear" w:color="auto" w:fill="auto"/>
            <w:noWrap/>
            <w:vAlign w:val="center"/>
          </w:tcPr>
          <w:p w14:paraId="60DFAB88">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助学金</w:t>
            </w:r>
          </w:p>
        </w:tc>
        <w:tc>
          <w:tcPr>
            <w:tcW w:w="420" w:type="pct"/>
            <w:tcBorders>
              <w:top w:val="nil"/>
              <w:left w:val="nil"/>
              <w:bottom w:val="single" w:color="auto" w:sz="4" w:space="0"/>
              <w:right w:val="single" w:color="auto" w:sz="4" w:space="0"/>
            </w:tcBorders>
            <w:shd w:val="clear" w:color="auto" w:fill="auto"/>
            <w:noWrap/>
            <w:vAlign w:val="center"/>
          </w:tcPr>
          <w:p w14:paraId="48A770AC">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47DFE7E8">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30228</w:t>
            </w:r>
          </w:p>
        </w:tc>
        <w:tc>
          <w:tcPr>
            <w:tcW w:w="617" w:type="pct"/>
            <w:tcBorders>
              <w:top w:val="nil"/>
              <w:left w:val="nil"/>
              <w:bottom w:val="single" w:color="auto" w:sz="4" w:space="0"/>
              <w:right w:val="single" w:color="auto" w:sz="4" w:space="0"/>
            </w:tcBorders>
            <w:shd w:val="clear" w:color="auto" w:fill="auto"/>
            <w:noWrap/>
            <w:vAlign w:val="center"/>
          </w:tcPr>
          <w:p w14:paraId="3E8BB4AB">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工会经费</w:t>
            </w:r>
          </w:p>
        </w:tc>
        <w:tc>
          <w:tcPr>
            <w:tcW w:w="316" w:type="pct"/>
            <w:tcBorders>
              <w:top w:val="nil"/>
              <w:left w:val="single" w:color="D4D4D4" w:sz="4" w:space="0"/>
              <w:bottom w:val="single" w:color="D4D4D4" w:sz="4" w:space="0"/>
              <w:right w:val="single" w:color="D4D4D4" w:sz="4" w:space="0"/>
            </w:tcBorders>
            <w:shd w:val="clear" w:color="auto" w:fill="auto"/>
            <w:noWrap/>
            <w:vAlign w:val="center"/>
          </w:tcPr>
          <w:p w14:paraId="7B0C5C2D">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32.46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3B71C60E">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39908</w:t>
            </w:r>
          </w:p>
        </w:tc>
        <w:tc>
          <w:tcPr>
            <w:tcW w:w="1081" w:type="pct"/>
            <w:tcBorders>
              <w:top w:val="nil"/>
              <w:left w:val="nil"/>
              <w:bottom w:val="single" w:color="auto" w:sz="4" w:space="0"/>
              <w:right w:val="single" w:color="auto" w:sz="4" w:space="0"/>
            </w:tcBorders>
            <w:shd w:val="clear" w:color="auto" w:fill="auto"/>
            <w:noWrap/>
            <w:vAlign w:val="center"/>
          </w:tcPr>
          <w:p w14:paraId="0C347C9D">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对民间非营利组织和群众性自治组织补贴</w:t>
            </w:r>
          </w:p>
        </w:tc>
        <w:tc>
          <w:tcPr>
            <w:tcW w:w="350" w:type="pct"/>
            <w:tcBorders>
              <w:top w:val="nil"/>
              <w:left w:val="nil"/>
              <w:bottom w:val="single" w:color="auto" w:sz="4" w:space="0"/>
              <w:right w:val="single" w:color="auto" w:sz="4" w:space="0"/>
            </w:tcBorders>
            <w:shd w:val="clear" w:color="auto" w:fill="auto"/>
            <w:noWrap/>
            <w:vAlign w:val="center"/>
          </w:tcPr>
          <w:p w14:paraId="0805CE5C">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6DCD60A7">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595C203B">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30309</w:t>
            </w:r>
          </w:p>
        </w:tc>
        <w:tc>
          <w:tcPr>
            <w:tcW w:w="1040" w:type="pct"/>
            <w:tcBorders>
              <w:top w:val="nil"/>
              <w:left w:val="nil"/>
              <w:bottom w:val="single" w:color="auto" w:sz="4" w:space="0"/>
              <w:right w:val="single" w:color="auto" w:sz="4" w:space="0"/>
            </w:tcBorders>
            <w:shd w:val="clear" w:color="auto" w:fill="auto"/>
            <w:noWrap/>
            <w:vAlign w:val="center"/>
          </w:tcPr>
          <w:p w14:paraId="7CA4FABE">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hint="eastAsia" w:ascii="仿宋_GB2312" w:hAnsi="Times New Roman" w:eastAsia="仿宋_GB2312" w:cs="Times New Roman"/>
                <w:color w:val="000000"/>
                <w:kern w:val="0"/>
                <w:szCs w:val="21"/>
              </w:rPr>
              <w:t>奖励金</w:t>
            </w:r>
          </w:p>
        </w:tc>
        <w:tc>
          <w:tcPr>
            <w:tcW w:w="420" w:type="pct"/>
            <w:tcBorders>
              <w:top w:val="nil"/>
              <w:left w:val="nil"/>
              <w:bottom w:val="single" w:color="auto" w:sz="4" w:space="0"/>
              <w:right w:val="single" w:color="auto" w:sz="4" w:space="0"/>
            </w:tcBorders>
            <w:shd w:val="clear" w:color="auto" w:fill="auto"/>
            <w:noWrap/>
            <w:vAlign w:val="center"/>
          </w:tcPr>
          <w:p w14:paraId="7EFBA1FA">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03CF16E2">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30229</w:t>
            </w:r>
          </w:p>
        </w:tc>
        <w:tc>
          <w:tcPr>
            <w:tcW w:w="617" w:type="pct"/>
            <w:tcBorders>
              <w:top w:val="nil"/>
              <w:left w:val="nil"/>
              <w:bottom w:val="single" w:color="auto" w:sz="4" w:space="0"/>
              <w:right w:val="single" w:color="auto" w:sz="4" w:space="0"/>
            </w:tcBorders>
            <w:shd w:val="clear" w:color="auto" w:fill="auto"/>
            <w:noWrap/>
            <w:vAlign w:val="center"/>
          </w:tcPr>
          <w:p w14:paraId="56AFB8AC">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福利费</w:t>
            </w:r>
          </w:p>
        </w:tc>
        <w:tc>
          <w:tcPr>
            <w:tcW w:w="316" w:type="pct"/>
            <w:tcBorders>
              <w:top w:val="single" w:color="auto" w:sz="4" w:space="0"/>
              <w:left w:val="nil"/>
              <w:bottom w:val="single" w:color="auto" w:sz="4" w:space="0"/>
              <w:right w:val="single" w:color="auto" w:sz="4" w:space="0"/>
            </w:tcBorders>
            <w:shd w:val="clear" w:color="auto" w:fill="auto"/>
            <w:noWrap/>
            <w:vAlign w:val="center"/>
          </w:tcPr>
          <w:p w14:paraId="0E3A87CC">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443" w:type="pct"/>
            <w:tcBorders>
              <w:top w:val="nil"/>
              <w:left w:val="nil"/>
              <w:bottom w:val="single" w:color="auto" w:sz="4" w:space="0"/>
              <w:right w:val="single" w:color="auto" w:sz="4" w:space="0"/>
            </w:tcBorders>
            <w:shd w:val="clear" w:color="auto" w:fill="auto"/>
            <w:noWrap/>
            <w:vAlign w:val="center"/>
          </w:tcPr>
          <w:p w14:paraId="3FABF52F">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39909</w:t>
            </w:r>
          </w:p>
        </w:tc>
        <w:tc>
          <w:tcPr>
            <w:tcW w:w="1081" w:type="pct"/>
            <w:tcBorders>
              <w:top w:val="nil"/>
              <w:left w:val="nil"/>
              <w:bottom w:val="single" w:color="auto" w:sz="4" w:space="0"/>
              <w:right w:val="single" w:color="auto" w:sz="4" w:space="0"/>
            </w:tcBorders>
            <w:shd w:val="clear" w:color="auto" w:fill="auto"/>
            <w:noWrap/>
            <w:vAlign w:val="center"/>
          </w:tcPr>
          <w:p w14:paraId="0062151B">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 w:val="20"/>
                <w:szCs w:val="20"/>
              </w:rPr>
              <w:t>经常性赠与</w:t>
            </w:r>
          </w:p>
        </w:tc>
        <w:tc>
          <w:tcPr>
            <w:tcW w:w="350" w:type="pct"/>
            <w:tcBorders>
              <w:top w:val="nil"/>
              <w:left w:val="nil"/>
              <w:bottom w:val="single" w:color="auto" w:sz="4" w:space="0"/>
              <w:right w:val="single" w:color="auto" w:sz="4" w:space="0"/>
            </w:tcBorders>
            <w:shd w:val="clear" w:color="auto" w:fill="auto"/>
            <w:noWrap/>
            <w:vAlign w:val="center"/>
          </w:tcPr>
          <w:p w14:paraId="0782BFAC">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r>
      <w:tr w14:paraId="03E164FF">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4D71340D">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30310</w:t>
            </w:r>
          </w:p>
        </w:tc>
        <w:tc>
          <w:tcPr>
            <w:tcW w:w="1040" w:type="pct"/>
            <w:tcBorders>
              <w:top w:val="nil"/>
              <w:left w:val="nil"/>
              <w:bottom w:val="single" w:color="auto" w:sz="4" w:space="0"/>
              <w:right w:val="single" w:color="auto" w:sz="4" w:space="0"/>
            </w:tcBorders>
            <w:shd w:val="clear" w:color="auto" w:fill="auto"/>
            <w:noWrap/>
            <w:vAlign w:val="center"/>
          </w:tcPr>
          <w:p w14:paraId="268652BF">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个人农业生产补贴</w:t>
            </w:r>
          </w:p>
        </w:tc>
        <w:tc>
          <w:tcPr>
            <w:tcW w:w="420" w:type="pct"/>
            <w:tcBorders>
              <w:top w:val="nil"/>
              <w:left w:val="nil"/>
              <w:bottom w:val="single" w:color="auto" w:sz="4" w:space="0"/>
              <w:right w:val="single" w:color="auto" w:sz="4" w:space="0"/>
            </w:tcBorders>
            <w:shd w:val="clear" w:color="auto" w:fill="auto"/>
            <w:noWrap/>
            <w:vAlign w:val="center"/>
          </w:tcPr>
          <w:p w14:paraId="3F747AD8">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3142A58A">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30231</w:t>
            </w:r>
          </w:p>
        </w:tc>
        <w:tc>
          <w:tcPr>
            <w:tcW w:w="617" w:type="pct"/>
            <w:tcBorders>
              <w:top w:val="nil"/>
              <w:left w:val="nil"/>
              <w:bottom w:val="single" w:color="auto" w:sz="4" w:space="0"/>
              <w:right w:val="single" w:color="auto" w:sz="4" w:space="0"/>
            </w:tcBorders>
            <w:shd w:val="clear" w:color="auto" w:fill="auto"/>
            <w:noWrap/>
            <w:vAlign w:val="center"/>
          </w:tcPr>
          <w:p w14:paraId="1A3892CF">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公务用车运行维护费</w:t>
            </w:r>
          </w:p>
        </w:tc>
        <w:tc>
          <w:tcPr>
            <w:tcW w:w="3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61A9D2B8">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3.42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5E7B89EA">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39910</w:t>
            </w:r>
          </w:p>
        </w:tc>
        <w:tc>
          <w:tcPr>
            <w:tcW w:w="1081" w:type="pct"/>
            <w:tcBorders>
              <w:top w:val="nil"/>
              <w:left w:val="nil"/>
              <w:bottom w:val="single" w:color="auto" w:sz="4" w:space="0"/>
              <w:right w:val="single" w:color="auto" w:sz="4" w:space="0"/>
            </w:tcBorders>
            <w:shd w:val="clear" w:color="auto" w:fill="auto"/>
            <w:noWrap/>
            <w:vAlign w:val="center"/>
          </w:tcPr>
          <w:p w14:paraId="6B2ECDAF">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资本性赠与</w:t>
            </w:r>
          </w:p>
        </w:tc>
        <w:tc>
          <w:tcPr>
            <w:tcW w:w="350" w:type="pct"/>
            <w:tcBorders>
              <w:top w:val="nil"/>
              <w:left w:val="nil"/>
              <w:bottom w:val="single" w:color="auto" w:sz="4" w:space="0"/>
              <w:right w:val="single" w:color="auto" w:sz="4" w:space="0"/>
            </w:tcBorders>
            <w:shd w:val="clear" w:color="auto" w:fill="auto"/>
            <w:noWrap/>
            <w:vAlign w:val="center"/>
          </w:tcPr>
          <w:p w14:paraId="1216890B">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w:t>
            </w:r>
          </w:p>
        </w:tc>
      </w:tr>
      <w:tr w14:paraId="1635F859">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5543D7EA">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30311</w:t>
            </w:r>
          </w:p>
        </w:tc>
        <w:tc>
          <w:tcPr>
            <w:tcW w:w="1040" w:type="pct"/>
            <w:tcBorders>
              <w:top w:val="nil"/>
              <w:left w:val="nil"/>
              <w:bottom w:val="single" w:color="auto" w:sz="4" w:space="0"/>
              <w:right w:val="single" w:color="auto" w:sz="4" w:space="0"/>
            </w:tcBorders>
            <w:shd w:val="clear" w:color="auto" w:fill="auto"/>
            <w:noWrap/>
            <w:vAlign w:val="center"/>
          </w:tcPr>
          <w:p w14:paraId="54440D59">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代缴社会保险费</w:t>
            </w:r>
          </w:p>
        </w:tc>
        <w:tc>
          <w:tcPr>
            <w:tcW w:w="420" w:type="pct"/>
            <w:tcBorders>
              <w:top w:val="nil"/>
              <w:left w:val="nil"/>
              <w:bottom w:val="single" w:color="auto" w:sz="4" w:space="0"/>
              <w:right w:val="single" w:color="auto" w:sz="4" w:space="0"/>
            </w:tcBorders>
            <w:shd w:val="clear" w:color="auto" w:fill="auto"/>
            <w:noWrap/>
            <w:vAlign w:val="center"/>
          </w:tcPr>
          <w:p w14:paraId="2051E294">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47FD8D1D">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30239</w:t>
            </w:r>
          </w:p>
        </w:tc>
        <w:tc>
          <w:tcPr>
            <w:tcW w:w="617" w:type="pct"/>
            <w:tcBorders>
              <w:top w:val="nil"/>
              <w:left w:val="nil"/>
              <w:bottom w:val="single" w:color="auto" w:sz="4" w:space="0"/>
              <w:right w:val="single" w:color="auto" w:sz="4" w:space="0"/>
            </w:tcBorders>
            <w:shd w:val="clear" w:color="auto" w:fill="auto"/>
            <w:noWrap/>
            <w:vAlign w:val="center"/>
          </w:tcPr>
          <w:p w14:paraId="5ABAE383">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其他交通费用</w:t>
            </w:r>
          </w:p>
        </w:tc>
        <w:tc>
          <w:tcPr>
            <w:tcW w:w="316" w:type="pct"/>
            <w:tcBorders>
              <w:top w:val="nil"/>
              <w:left w:val="single" w:color="D4D4D4" w:sz="4" w:space="0"/>
              <w:bottom w:val="single" w:color="D4D4D4" w:sz="4" w:space="0"/>
              <w:right w:val="single" w:color="D4D4D4" w:sz="4" w:space="0"/>
            </w:tcBorders>
            <w:shd w:val="clear" w:color="auto" w:fill="auto"/>
            <w:noWrap/>
            <w:vAlign w:val="center"/>
          </w:tcPr>
          <w:p w14:paraId="4D72BC55">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32.09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68D26665">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39999</w:t>
            </w:r>
          </w:p>
        </w:tc>
        <w:tc>
          <w:tcPr>
            <w:tcW w:w="1081" w:type="pct"/>
            <w:tcBorders>
              <w:top w:val="nil"/>
              <w:left w:val="nil"/>
              <w:bottom w:val="single" w:color="auto" w:sz="4" w:space="0"/>
              <w:right w:val="single" w:color="auto" w:sz="4" w:space="0"/>
            </w:tcBorders>
            <w:shd w:val="clear" w:color="auto" w:fill="auto"/>
            <w:noWrap/>
            <w:vAlign w:val="center"/>
          </w:tcPr>
          <w:p w14:paraId="2078A1E9">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其他支出</w:t>
            </w:r>
          </w:p>
        </w:tc>
        <w:tc>
          <w:tcPr>
            <w:tcW w:w="350" w:type="pct"/>
            <w:tcBorders>
              <w:top w:val="nil"/>
              <w:left w:val="nil"/>
              <w:bottom w:val="single" w:color="auto" w:sz="4" w:space="0"/>
              <w:right w:val="single" w:color="auto" w:sz="4" w:space="0"/>
            </w:tcBorders>
            <w:shd w:val="clear" w:color="auto" w:fill="auto"/>
            <w:noWrap/>
            <w:vAlign w:val="center"/>
          </w:tcPr>
          <w:p w14:paraId="100EDCFD">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0734E40E">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2CDC1946">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30399</w:t>
            </w:r>
          </w:p>
        </w:tc>
        <w:tc>
          <w:tcPr>
            <w:tcW w:w="1040" w:type="pct"/>
            <w:tcBorders>
              <w:top w:val="nil"/>
              <w:left w:val="nil"/>
              <w:bottom w:val="single" w:color="auto" w:sz="4" w:space="0"/>
              <w:right w:val="single" w:color="auto" w:sz="4" w:space="0"/>
            </w:tcBorders>
            <w:shd w:val="clear" w:color="auto" w:fill="auto"/>
            <w:noWrap/>
            <w:vAlign w:val="center"/>
          </w:tcPr>
          <w:p w14:paraId="1316E3A6">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其他对个人和家庭的补助</w:t>
            </w:r>
          </w:p>
        </w:tc>
        <w:tc>
          <w:tcPr>
            <w:tcW w:w="420"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5D0D6A1B">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8.72 </w:t>
            </w:r>
          </w:p>
        </w:tc>
        <w:tc>
          <w:tcPr>
            <w:tcW w:w="401" w:type="pct"/>
            <w:tcBorders>
              <w:top w:val="nil"/>
              <w:left w:val="single" w:color="auto" w:sz="4" w:space="0"/>
              <w:bottom w:val="single" w:color="auto" w:sz="4" w:space="0"/>
              <w:right w:val="single" w:color="auto" w:sz="4" w:space="0"/>
            </w:tcBorders>
            <w:shd w:val="clear" w:color="auto" w:fill="auto"/>
            <w:noWrap/>
            <w:vAlign w:val="center"/>
          </w:tcPr>
          <w:p w14:paraId="55CBA1AF">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30240</w:t>
            </w:r>
          </w:p>
        </w:tc>
        <w:tc>
          <w:tcPr>
            <w:tcW w:w="617" w:type="pct"/>
            <w:tcBorders>
              <w:top w:val="nil"/>
              <w:left w:val="nil"/>
              <w:bottom w:val="single" w:color="auto" w:sz="4" w:space="0"/>
              <w:right w:val="single" w:color="auto" w:sz="4" w:space="0"/>
            </w:tcBorders>
            <w:shd w:val="clear" w:color="auto" w:fill="auto"/>
            <w:noWrap/>
            <w:vAlign w:val="center"/>
          </w:tcPr>
          <w:p w14:paraId="5D16AE78">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税金及附加费用</w:t>
            </w:r>
          </w:p>
        </w:tc>
        <w:tc>
          <w:tcPr>
            <w:tcW w:w="316" w:type="pct"/>
            <w:tcBorders>
              <w:top w:val="single" w:color="auto" w:sz="4" w:space="0"/>
              <w:left w:val="nil"/>
              <w:bottom w:val="single" w:color="auto" w:sz="4" w:space="0"/>
              <w:right w:val="single" w:color="auto" w:sz="4" w:space="0"/>
            </w:tcBorders>
            <w:shd w:val="clear" w:color="auto" w:fill="auto"/>
            <w:noWrap/>
            <w:vAlign w:val="center"/>
          </w:tcPr>
          <w:p w14:paraId="763283F0">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43" w:type="pct"/>
            <w:tcBorders>
              <w:top w:val="nil"/>
              <w:left w:val="nil"/>
              <w:bottom w:val="single" w:color="auto" w:sz="4" w:space="0"/>
              <w:right w:val="single" w:color="auto" w:sz="4" w:space="0"/>
            </w:tcBorders>
            <w:shd w:val="clear" w:color="auto" w:fill="auto"/>
            <w:noWrap/>
            <w:vAlign w:val="center"/>
          </w:tcPr>
          <w:p w14:paraId="7D366EDB">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1081" w:type="pct"/>
            <w:tcBorders>
              <w:top w:val="nil"/>
              <w:left w:val="nil"/>
              <w:bottom w:val="single" w:color="auto" w:sz="4" w:space="0"/>
              <w:right w:val="single" w:color="auto" w:sz="4" w:space="0"/>
            </w:tcBorders>
            <w:shd w:val="clear" w:color="auto" w:fill="auto"/>
            <w:noWrap/>
            <w:vAlign w:val="center"/>
          </w:tcPr>
          <w:p w14:paraId="4A61D0DF">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350" w:type="pct"/>
            <w:tcBorders>
              <w:top w:val="nil"/>
              <w:left w:val="nil"/>
              <w:bottom w:val="single" w:color="auto" w:sz="4" w:space="0"/>
              <w:right w:val="single" w:color="auto" w:sz="4" w:space="0"/>
            </w:tcBorders>
            <w:shd w:val="clear" w:color="auto" w:fill="auto"/>
            <w:noWrap/>
            <w:vAlign w:val="center"/>
          </w:tcPr>
          <w:p w14:paraId="68F9183E">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5C02CC7E">
        <w:tblPrEx>
          <w:tblCellMar>
            <w:top w:w="0" w:type="dxa"/>
            <w:left w:w="108" w:type="dxa"/>
            <w:bottom w:w="0" w:type="dxa"/>
            <w:right w:w="108" w:type="dxa"/>
          </w:tblCellMar>
        </w:tblPrEx>
        <w:trPr>
          <w:cantSplit/>
          <w:trHeight w:val="285" w:hRule="atLeast"/>
        </w:trPr>
        <w:tc>
          <w:tcPr>
            <w:tcW w:w="329" w:type="pct"/>
            <w:tcBorders>
              <w:top w:val="nil"/>
              <w:left w:val="single" w:color="auto" w:sz="4" w:space="0"/>
              <w:bottom w:val="single" w:color="auto" w:sz="4" w:space="0"/>
              <w:right w:val="single" w:color="auto" w:sz="4" w:space="0"/>
            </w:tcBorders>
            <w:shd w:val="clear" w:color="auto" w:fill="auto"/>
            <w:noWrap/>
            <w:vAlign w:val="center"/>
          </w:tcPr>
          <w:p w14:paraId="60353779">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1040" w:type="pct"/>
            <w:tcBorders>
              <w:top w:val="nil"/>
              <w:left w:val="nil"/>
              <w:bottom w:val="single" w:color="auto" w:sz="4" w:space="0"/>
              <w:right w:val="single" w:color="auto" w:sz="4" w:space="0"/>
            </w:tcBorders>
            <w:shd w:val="clear" w:color="auto" w:fill="auto"/>
            <w:noWrap/>
            <w:vAlign w:val="center"/>
          </w:tcPr>
          <w:p w14:paraId="6E7C15EC">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20" w:type="pct"/>
            <w:tcBorders>
              <w:top w:val="single" w:color="auto" w:sz="4" w:space="0"/>
              <w:left w:val="nil"/>
              <w:bottom w:val="single" w:color="auto" w:sz="4" w:space="0"/>
              <w:right w:val="single" w:color="auto" w:sz="4" w:space="0"/>
            </w:tcBorders>
            <w:shd w:val="clear" w:color="auto" w:fill="auto"/>
            <w:noWrap/>
            <w:vAlign w:val="center"/>
          </w:tcPr>
          <w:p w14:paraId="64C33E59">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401" w:type="pct"/>
            <w:tcBorders>
              <w:top w:val="nil"/>
              <w:left w:val="nil"/>
              <w:bottom w:val="single" w:color="auto" w:sz="4" w:space="0"/>
              <w:right w:val="single" w:color="auto" w:sz="4" w:space="0"/>
            </w:tcBorders>
            <w:shd w:val="clear" w:color="auto" w:fill="auto"/>
            <w:noWrap/>
            <w:vAlign w:val="center"/>
          </w:tcPr>
          <w:p w14:paraId="2B52A32B">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30299</w:t>
            </w:r>
          </w:p>
        </w:tc>
        <w:tc>
          <w:tcPr>
            <w:tcW w:w="617" w:type="pct"/>
            <w:tcBorders>
              <w:top w:val="nil"/>
              <w:left w:val="nil"/>
              <w:bottom w:val="single" w:color="auto" w:sz="4" w:space="0"/>
              <w:right w:val="single" w:color="auto" w:sz="4" w:space="0"/>
            </w:tcBorders>
            <w:shd w:val="clear" w:color="auto" w:fill="auto"/>
            <w:noWrap/>
            <w:vAlign w:val="center"/>
          </w:tcPr>
          <w:p w14:paraId="5B6C34A0">
            <w:pPr>
              <w:keepNext w:val="0"/>
              <w:keepLines w:val="0"/>
              <w:pageBreakBefore w:val="0"/>
              <w:widowControl w:val="0"/>
              <w:kinsoku/>
              <w:wordWrap/>
              <w:overflowPunct/>
              <w:topLinePunct w:val="0"/>
              <w:autoSpaceDE/>
              <w:autoSpaceDN/>
              <w:bidi w:val="0"/>
              <w:adjustRightInd/>
              <w:snapToGrid/>
              <w:jc w:val="left"/>
              <w:textAlignment w:val="auto"/>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 xml:space="preserve">  </w:t>
            </w:r>
            <w:r>
              <w:rPr>
                <w:rFonts w:hint="eastAsia" w:ascii="仿宋_GB2312" w:hAnsi="Times New Roman" w:eastAsia="仿宋_GB2312" w:cs="Times New Roman"/>
                <w:color w:val="000000"/>
                <w:kern w:val="0"/>
                <w:szCs w:val="21"/>
              </w:rPr>
              <w:t>其他商品和服务支出</w:t>
            </w:r>
          </w:p>
        </w:tc>
        <w:tc>
          <w:tcPr>
            <w:tcW w:w="316" w:type="pct"/>
            <w:tcBorders>
              <w:top w:val="single" w:color="D4D4D4" w:sz="4" w:space="0"/>
              <w:left w:val="single" w:color="D4D4D4" w:sz="4" w:space="0"/>
              <w:bottom w:val="single" w:color="D4D4D4" w:sz="4" w:space="0"/>
              <w:right w:val="single" w:color="D4D4D4" w:sz="4" w:space="0"/>
            </w:tcBorders>
            <w:shd w:val="clear" w:color="auto" w:fill="auto"/>
            <w:noWrap/>
            <w:vAlign w:val="center"/>
          </w:tcPr>
          <w:p w14:paraId="13D82314">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70.76 </w:t>
            </w:r>
          </w:p>
        </w:tc>
        <w:tc>
          <w:tcPr>
            <w:tcW w:w="443" w:type="pct"/>
            <w:tcBorders>
              <w:top w:val="nil"/>
              <w:left w:val="single" w:color="auto" w:sz="4" w:space="0"/>
              <w:bottom w:val="single" w:color="auto" w:sz="4" w:space="0"/>
              <w:right w:val="single" w:color="auto" w:sz="4" w:space="0"/>
            </w:tcBorders>
            <w:shd w:val="clear" w:color="auto" w:fill="auto"/>
            <w:noWrap/>
            <w:vAlign w:val="center"/>
          </w:tcPr>
          <w:p w14:paraId="75DCD414">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1081" w:type="pct"/>
            <w:tcBorders>
              <w:top w:val="nil"/>
              <w:left w:val="nil"/>
              <w:bottom w:val="single" w:color="auto" w:sz="4" w:space="0"/>
              <w:right w:val="single" w:color="auto" w:sz="4" w:space="0"/>
            </w:tcBorders>
            <w:shd w:val="clear" w:color="auto" w:fill="auto"/>
            <w:noWrap/>
            <w:vAlign w:val="center"/>
          </w:tcPr>
          <w:p w14:paraId="71EA9C5D">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c>
          <w:tcPr>
            <w:tcW w:w="350" w:type="pct"/>
            <w:tcBorders>
              <w:top w:val="nil"/>
              <w:left w:val="nil"/>
              <w:bottom w:val="single" w:color="auto" w:sz="4" w:space="0"/>
              <w:right w:val="single" w:color="auto" w:sz="4" w:space="0"/>
            </w:tcBorders>
            <w:shd w:val="clear" w:color="auto" w:fill="auto"/>
            <w:noWrap/>
            <w:vAlign w:val="center"/>
          </w:tcPr>
          <w:p w14:paraId="3E928ADF">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　</w:t>
            </w:r>
          </w:p>
        </w:tc>
      </w:tr>
      <w:tr w14:paraId="6B6D234A">
        <w:tblPrEx>
          <w:tblCellMar>
            <w:top w:w="0" w:type="dxa"/>
            <w:left w:w="108" w:type="dxa"/>
            <w:bottom w:w="0" w:type="dxa"/>
            <w:right w:w="108" w:type="dxa"/>
          </w:tblCellMar>
        </w:tblPrEx>
        <w:trPr>
          <w:cantSplit/>
          <w:trHeight w:val="285" w:hRule="atLeast"/>
        </w:trPr>
        <w:tc>
          <w:tcPr>
            <w:tcW w:w="1370"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AA99DA9">
            <w:pPr>
              <w:keepNext w:val="0"/>
              <w:keepLines w:val="0"/>
              <w:pageBreakBefore w:val="0"/>
              <w:widowControl w:val="0"/>
              <w:kinsoku/>
              <w:wordWrap/>
              <w:overflowPunct/>
              <w:topLinePunct w:val="0"/>
              <w:autoSpaceDE/>
              <w:autoSpaceDN/>
              <w:bidi w:val="0"/>
              <w:adjustRightInd/>
              <w:snapToGrid/>
              <w:jc w:val="center"/>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人员经费合计</w:t>
            </w:r>
          </w:p>
        </w:tc>
        <w:tc>
          <w:tcPr>
            <w:tcW w:w="420" w:type="pct"/>
            <w:tcBorders>
              <w:top w:val="nil"/>
              <w:left w:val="nil"/>
              <w:bottom w:val="single" w:color="auto" w:sz="4" w:space="0"/>
              <w:right w:val="single" w:color="auto" w:sz="4" w:space="0"/>
            </w:tcBorders>
            <w:shd w:val="clear" w:color="auto" w:fill="auto"/>
            <w:noWrap/>
            <w:vAlign w:val="center"/>
          </w:tcPr>
          <w:p w14:paraId="5D1D4C58">
            <w:pPr>
              <w:keepNext w:val="0"/>
              <w:keepLines w:val="0"/>
              <w:pageBreakBefore w:val="0"/>
              <w:widowControl w:val="0"/>
              <w:kinsoku/>
              <w:wordWrap/>
              <w:overflowPunct/>
              <w:topLinePunct w:val="0"/>
              <w:autoSpaceDE/>
              <w:autoSpaceDN/>
              <w:bidi w:val="0"/>
              <w:adjustRightInd/>
              <w:snapToGrid/>
              <w:jc w:val="left"/>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1216.94</w:t>
            </w:r>
          </w:p>
        </w:tc>
        <w:tc>
          <w:tcPr>
            <w:tcW w:w="2859" w:type="pct"/>
            <w:gridSpan w:val="5"/>
            <w:tcBorders>
              <w:top w:val="single" w:color="auto" w:sz="4" w:space="0"/>
              <w:left w:val="nil"/>
              <w:bottom w:val="single" w:color="auto" w:sz="4" w:space="0"/>
              <w:right w:val="single" w:color="auto" w:sz="4" w:space="0"/>
            </w:tcBorders>
            <w:shd w:val="clear" w:color="auto" w:fill="auto"/>
            <w:noWrap/>
            <w:vAlign w:val="center"/>
          </w:tcPr>
          <w:p w14:paraId="353C2B42">
            <w:pPr>
              <w:keepNext w:val="0"/>
              <w:keepLines w:val="0"/>
              <w:pageBreakBefore w:val="0"/>
              <w:widowControl w:val="0"/>
              <w:kinsoku/>
              <w:wordWrap/>
              <w:overflowPunct/>
              <w:topLinePunct w:val="0"/>
              <w:autoSpaceDE/>
              <w:autoSpaceDN/>
              <w:bidi w:val="0"/>
              <w:adjustRightInd/>
              <w:snapToGrid/>
              <w:jc w:val="center"/>
              <w:textAlignment w:val="auto"/>
              <w:rPr>
                <w:rFonts w:ascii="仿宋_GB2312" w:hAnsi="Tahoma" w:eastAsia="仿宋_GB2312" w:cs="Tahoma"/>
                <w:color w:val="000000"/>
                <w:kern w:val="0"/>
                <w:szCs w:val="21"/>
              </w:rPr>
            </w:pPr>
            <w:r>
              <w:rPr>
                <w:rFonts w:hint="eastAsia" w:ascii="仿宋_GB2312" w:hAnsi="Tahoma" w:eastAsia="仿宋_GB2312" w:cs="Tahoma"/>
                <w:color w:val="000000"/>
                <w:kern w:val="0"/>
                <w:szCs w:val="21"/>
              </w:rPr>
              <w:t>公用经费合计</w:t>
            </w:r>
          </w:p>
        </w:tc>
        <w:tc>
          <w:tcPr>
            <w:tcW w:w="350" w:type="pct"/>
            <w:tcBorders>
              <w:top w:val="nil"/>
              <w:left w:val="nil"/>
              <w:bottom w:val="single" w:color="auto" w:sz="4" w:space="0"/>
              <w:right w:val="single" w:color="auto" w:sz="4" w:space="0"/>
            </w:tcBorders>
            <w:shd w:val="clear" w:color="auto" w:fill="auto"/>
            <w:noWrap/>
            <w:vAlign w:val="center"/>
          </w:tcPr>
          <w:p w14:paraId="431E1FE3">
            <w:pPr>
              <w:keepNext w:val="0"/>
              <w:keepLines w:val="0"/>
              <w:pageBreakBefore w:val="0"/>
              <w:widowControl w:val="0"/>
              <w:kinsoku/>
              <w:wordWrap/>
              <w:overflowPunct/>
              <w:topLinePunct w:val="0"/>
              <w:autoSpaceDE/>
              <w:autoSpaceDN/>
              <w:bidi w:val="0"/>
              <w:adjustRightInd/>
              <w:snapToGrid/>
              <w:jc w:val="right"/>
              <w:textAlignment w:val="auto"/>
              <w:rPr>
                <w:rFonts w:ascii="宋体" w:hAnsi="宋体" w:eastAsia="宋体" w:cs="Tahoma"/>
                <w:color w:val="000000"/>
                <w:kern w:val="0"/>
                <w:sz w:val="22"/>
              </w:rPr>
            </w:pPr>
            <w:r>
              <w:rPr>
                <w:rFonts w:hint="eastAsia" w:ascii="宋体" w:hAnsi="宋体" w:eastAsia="宋体" w:cs="Tahoma"/>
                <w:color w:val="000000"/>
                <w:kern w:val="0"/>
                <w:sz w:val="22"/>
              </w:rPr>
              <w:t xml:space="preserve">272.63 </w:t>
            </w:r>
          </w:p>
        </w:tc>
      </w:tr>
    </w:tbl>
    <w:p w14:paraId="798898EE">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1AD065B4">
      <w:pPr>
        <w:widowControl/>
        <w:spacing w:line="400" w:lineRule="exact"/>
        <w:jc w:val="center"/>
        <w:textAlignment w:val="center"/>
        <w:rPr>
          <w:rFonts w:ascii="Times New Roman" w:hAnsi="Times New Roman" w:eastAsia="仿宋_GB2312" w:cs="Times New Roman"/>
          <w:color w:val="000000"/>
          <w:kern w:val="0"/>
          <w:sz w:val="32"/>
          <w:szCs w:val="32"/>
        </w:rPr>
      </w:pPr>
    </w:p>
    <w:p w14:paraId="74C89439">
      <w:pPr>
        <w:widowControl/>
        <w:spacing w:afterLines="50"/>
        <w:jc w:val="center"/>
        <w:textAlignment w:val="center"/>
        <w:rPr>
          <w:rFonts w:ascii="Times New Roman" w:hAnsi="Times New Roman" w:eastAsia="黑体" w:cs="Times New Roman"/>
          <w:color w:val="000000"/>
          <w:kern w:val="0"/>
          <w:sz w:val="36"/>
          <w:szCs w:val="36"/>
        </w:rPr>
      </w:pPr>
    </w:p>
    <w:p w14:paraId="3AA8EECF">
      <w:pPr>
        <w:widowControl/>
        <w:spacing w:afterLines="50"/>
        <w:jc w:val="center"/>
        <w:textAlignment w:val="center"/>
        <w:rPr>
          <w:rFonts w:ascii="Times New Roman" w:hAnsi="Times New Roman" w:eastAsia="黑体" w:cs="Times New Roman"/>
          <w:color w:val="000000"/>
          <w:kern w:val="0"/>
          <w:sz w:val="36"/>
          <w:szCs w:val="36"/>
        </w:rPr>
      </w:pPr>
    </w:p>
    <w:p w14:paraId="0309047F">
      <w:pPr>
        <w:pStyle w:val="2"/>
        <w:rPr>
          <w:rFonts w:ascii="Times New Roman" w:hAnsi="Times New Roman" w:eastAsia="黑体" w:cs="Times New Roman"/>
          <w:color w:val="000000"/>
          <w:kern w:val="0"/>
          <w:sz w:val="36"/>
          <w:szCs w:val="36"/>
        </w:rPr>
      </w:pPr>
    </w:p>
    <w:p w14:paraId="015CDEAE">
      <w:pPr>
        <w:pStyle w:val="3"/>
        <w:rPr>
          <w:rFonts w:ascii="Times New Roman" w:hAnsi="Times New Roman" w:eastAsia="黑体" w:cs="Times New Roman"/>
          <w:color w:val="000000"/>
          <w:kern w:val="0"/>
          <w:sz w:val="36"/>
          <w:szCs w:val="36"/>
        </w:rPr>
      </w:pPr>
    </w:p>
    <w:p w14:paraId="4D1DE296">
      <w:pPr>
        <w:rPr>
          <w:rFonts w:ascii="Times New Roman" w:hAnsi="Times New Roman" w:eastAsia="黑体" w:cs="Times New Roman"/>
          <w:color w:val="000000"/>
          <w:kern w:val="0"/>
          <w:sz w:val="36"/>
          <w:szCs w:val="36"/>
        </w:rPr>
      </w:pPr>
    </w:p>
    <w:p w14:paraId="56F2E841"/>
    <w:p w14:paraId="2B49EDD8">
      <w:pPr>
        <w:pStyle w:val="2"/>
      </w:pPr>
    </w:p>
    <w:p w14:paraId="0E2B3767">
      <w:pPr>
        <w:pStyle w:val="3"/>
      </w:pPr>
    </w:p>
    <w:p w14:paraId="017696A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A18D7F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33A4AC1D">
      <w:pPr>
        <w:widowControl/>
        <w:tabs>
          <w:tab w:val="left" w:pos="920"/>
          <w:tab w:val="left" w:pos="1157"/>
          <w:tab w:val="left" w:pos="2434"/>
          <w:tab w:val="left" w:pos="4352"/>
          <w:tab w:val="left" w:pos="6295"/>
          <w:tab w:val="left" w:pos="8214"/>
          <w:tab w:val="left" w:pos="10149"/>
          <w:tab w:val="left" w:pos="12067"/>
        </w:tabs>
        <w:ind w:right="100"/>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祁阳市龚家坪镇人民政府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W w:w="14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080"/>
        <w:gridCol w:w="4365"/>
        <w:gridCol w:w="1080"/>
        <w:gridCol w:w="1535"/>
        <w:gridCol w:w="1020"/>
        <w:gridCol w:w="1050"/>
        <w:gridCol w:w="1530"/>
        <w:gridCol w:w="2340"/>
      </w:tblGrid>
      <w:tr w14:paraId="6298A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15" w:hRule="atLeast"/>
        </w:trPr>
        <w:tc>
          <w:tcPr>
            <w:tcW w:w="5445" w:type="dxa"/>
            <w:gridSpan w:val="2"/>
            <w:tcBorders>
              <w:top w:val="single" w:color="000000" w:sz="8" w:space="0"/>
              <w:left w:val="single" w:color="000000" w:sz="8" w:space="0"/>
              <w:bottom w:val="single" w:color="000000" w:sz="8" w:space="0"/>
              <w:right w:val="single" w:color="000000" w:sz="8" w:space="0"/>
            </w:tcBorders>
            <w:shd w:val="clear"/>
            <w:vAlign w:val="center"/>
          </w:tcPr>
          <w:p w14:paraId="24B250CC">
            <w:pPr>
              <w:keepNext w:val="0"/>
              <w:keepLines w:val="0"/>
              <w:widowControl/>
              <w:suppressLineNumbers w:val="0"/>
              <w:jc w:val="center"/>
              <w:textAlignment w:val="center"/>
              <w:rPr>
                <w:rFonts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项</w:t>
            </w:r>
            <w:r>
              <w:rPr>
                <w:rFonts w:hint="default" w:ascii="Times New Roman" w:hAnsi="Times New Roman" w:eastAsia="仿宋_GB2312" w:cs="Times New Roman"/>
                <w:b/>
                <w:bCs/>
                <w:i w:val="0"/>
                <w:iCs w:val="0"/>
                <w:color w:val="000000"/>
                <w:kern w:val="0"/>
                <w:sz w:val="24"/>
                <w:szCs w:val="24"/>
                <w:u w:val="none"/>
                <w:bdr w:val="none" w:color="auto" w:sz="0" w:space="0"/>
                <w:lang w:val="en-US" w:eastAsia="zh-CN" w:bidi="ar"/>
              </w:rPr>
              <w:t xml:space="preserve"> </w:t>
            </w:r>
            <w:r>
              <w:rPr>
                <w:rStyle w:val="26"/>
                <w:rFonts w:eastAsia="仿宋_GB2312"/>
                <w:bdr w:val="none" w:color="auto" w:sz="0" w:space="0"/>
                <w:lang w:val="en-US" w:eastAsia="zh-CN" w:bidi="ar"/>
              </w:rPr>
              <w:t xml:space="preserve">   </w:t>
            </w: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目</w:t>
            </w:r>
          </w:p>
        </w:tc>
        <w:tc>
          <w:tcPr>
            <w:tcW w:w="1080" w:type="dxa"/>
            <w:vMerge w:val="restart"/>
            <w:tcBorders>
              <w:top w:val="single" w:color="000000" w:sz="8" w:space="0"/>
              <w:left w:val="single" w:color="000000" w:sz="8" w:space="0"/>
              <w:bottom w:val="single" w:color="000000" w:sz="8" w:space="0"/>
              <w:right w:val="single" w:color="000000" w:sz="8" w:space="0"/>
            </w:tcBorders>
            <w:shd w:val="clear"/>
            <w:vAlign w:val="center"/>
          </w:tcPr>
          <w:p w14:paraId="02D4D953">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年初结转和结余</w:t>
            </w:r>
          </w:p>
        </w:tc>
        <w:tc>
          <w:tcPr>
            <w:tcW w:w="1535" w:type="dxa"/>
            <w:vMerge w:val="restart"/>
            <w:tcBorders>
              <w:top w:val="single" w:color="000000" w:sz="8" w:space="0"/>
              <w:left w:val="single" w:color="000000" w:sz="8" w:space="0"/>
              <w:bottom w:val="single" w:color="000000" w:sz="8" w:space="0"/>
              <w:right w:val="single" w:color="000000" w:sz="8" w:space="0"/>
            </w:tcBorders>
            <w:shd w:val="clear"/>
            <w:vAlign w:val="center"/>
          </w:tcPr>
          <w:p w14:paraId="03A79E8A">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本年收入</w:t>
            </w:r>
          </w:p>
        </w:tc>
        <w:tc>
          <w:tcPr>
            <w:tcW w:w="3600" w:type="dxa"/>
            <w:gridSpan w:val="3"/>
            <w:tcBorders>
              <w:top w:val="single" w:color="000000" w:sz="8" w:space="0"/>
              <w:left w:val="single" w:color="000000" w:sz="8" w:space="0"/>
              <w:bottom w:val="single" w:color="000000" w:sz="8" w:space="0"/>
              <w:right w:val="single" w:color="000000" w:sz="8" w:space="0"/>
            </w:tcBorders>
            <w:shd w:val="clear"/>
            <w:vAlign w:val="center"/>
          </w:tcPr>
          <w:p w14:paraId="4AFE6AAE">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本年支出</w:t>
            </w:r>
          </w:p>
        </w:tc>
        <w:tc>
          <w:tcPr>
            <w:tcW w:w="2340" w:type="dxa"/>
            <w:vMerge w:val="restart"/>
            <w:tcBorders>
              <w:top w:val="single" w:color="000000" w:sz="8" w:space="0"/>
              <w:left w:val="single" w:color="000000" w:sz="8" w:space="0"/>
              <w:bottom w:val="single" w:color="000000" w:sz="8" w:space="0"/>
              <w:right w:val="single" w:color="000000" w:sz="8" w:space="0"/>
            </w:tcBorders>
            <w:shd w:val="clear"/>
            <w:vAlign w:val="center"/>
          </w:tcPr>
          <w:p w14:paraId="5F45E05E">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年末结转和结余</w:t>
            </w:r>
          </w:p>
        </w:tc>
      </w:tr>
      <w:tr w14:paraId="546EC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restart"/>
            <w:tcBorders>
              <w:top w:val="single" w:color="000000" w:sz="8" w:space="0"/>
              <w:left w:val="single" w:color="000000" w:sz="8" w:space="0"/>
              <w:bottom w:val="single" w:color="000000" w:sz="8" w:space="0"/>
              <w:right w:val="single" w:color="000000" w:sz="8" w:space="0"/>
            </w:tcBorders>
            <w:shd w:val="clear"/>
            <w:vAlign w:val="center"/>
          </w:tcPr>
          <w:p w14:paraId="7C704827">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科目代码</w:t>
            </w:r>
          </w:p>
        </w:tc>
        <w:tc>
          <w:tcPr>
            <w:tcW w:w="4365" w:type="dxa"/>
            <w:vMerge w:val="restart"/>
            <w:tcBorders>
              <w:top w:val="single" w:color="000000" w:sz="8" w:space="0"/>
              <w:left w:val="single" w:color="000000" w:sz="8" w:space="0"/>
              <w:bottom w:val="single" w:color="000000" w:sz="8" w:space="0"/>
              <w:right w:val="single" w:color="000000" w:sz="8" w:space="0"/>
            </w:tcBorders>
            <w:shd w:val="clear"/>
            <w:vAlign w:val="center"/>
          </w:tcPr>
          <w:p w14:paraId="765440ED">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科目名称</w:t>
            </w:r>
          </w:p>
        </w:tc>
        <w:tc>
          <w:tcPr>
            <w:tcW w:w="108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304A835D">
            <w:pPr>
              <w:jc w:val="center"/>
              <w:rPr>
                <w:rFonts w:hint="default" w:ascii="仿宋_GB2312" w:hAnsi="Tahoma" w:eastAsia="仿宋_GB2312" w:cs="仿宋_GB2312"/>
                <w:b/>
                <w:bCs/>
                <w:i w:val="0"/>
                <w:iCs w:val="0"/>
                <w:color w:val="000000"/>
                <w:sz w:val="24"/>
                <w:szCs w:val="24"/>
                <w:u w:val="none"/>
              </w:rPr>
            </w:pPr>
          </w:p>
        </w:tc>
        <w:tc>
          <w:tcPr>
            <w:tcW w:w="153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07BF7234">
            <w:pPr>
              <w:jc w:val="center"/>
              <w:rPr>
                <w:rFonts w:hint="default" w:ascii="仿宋_GB2312" w:hAnsi="Tahoma" w:eastAsia="仿宋_GB2312" w:cs="仿宋_GB2312"/>
                <w:b/>
                <w:bCs/>
                <w:i w:val="0"/>
                <w:iCs w:val="0"/>
                <w:color w:val="000000"/>
                <w:sz w:val="24"/>
                <w:szCs w:val="24"/>
                <w:u w:val="none"/>
              </w:rPr>
            </w:pPr>
          </w:p>
        </w:tc>
        <w:tc>
          <w:tcPr>
            <w:tcW w:w="1020" w:type="dxa"/>
            <w:vMerge w:val="restart"/>
            <w:tcBorders>
              <w:top w:val="single" w:color="000000" w:sz="8" w:space="0"/>
              <w:left w:val="single" w:color="000000" w:sz="8" w:space="0"/>
              <w:bottom w:val="single" w:color="000000" w:sz="8" w:space="0"/>
              <w:right w:val="single" w:color="000000" w:sz="8" w:space="0"/>
            </w:tcBorders>
            <w:shd w:val="clear"/>
            <w:vAlign w:val="center"/>
          </w:tcPr>
          <w:p w14:paraId="09712711">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小计</w:t>
            </w:r>
          </w:p>
        </w:tc>
        <w:tc>
          <w:tcPr>
            <w:tcW w:w="1050" w:type="dxa"/>
            <w:vMerge w:val="restart"/>
            <w:tcBorders>
              <w:top w:val="single" w:color="000000" w:sz="8" w:space="0"/>
              <w:left w:val="single" w:color="000000" w:sz="8" w:space="0"/>
              <w:bottom w:val="single" w:color="000000" w:sz="8" w:space="0"/>
              <w:right w:val="single" w:color="000000" w:sz="8" w:space="0"/>
            </w:tcBorders>
            <w:shd w:val="clear"/>
            <w:vAlign w:val="center"/>
          </w:tcPr>
          <w:p w14:paraId="486DAAAA">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基本支出</w:t>
            </w:r>
            <w:r>
              <w:rPr>
                <w:rFonts w:hint="default" w:ascii="Times New Roman" w:hAnsi="Times New Roman" w:eastAsia="仿宋_GB2312" w:cs="Times New Roman"/>
                <w:b/>
                <w:bCs/>
                <w:i w:val="0"/>
                <w:iCs w:val="0"/>
                <w:color w:val="000000"/>
                <w:kern w:val="0"/>
                <w:sz w:val="24"/>
                <w:szCs w:val="24"/>
                <w:u w:val="none"/>
                <w:bdr w:val="none" w:color="auto" w:sz="0" w:space="0"/>
                <w:lang w:val="en-US" w:eastAsia="zh-CN" w:bidi="ar"/>
              </w:rPr>
              <w:t xml:space="preserve">  </w:t>
            </w:r>
          </w:p>
        </w:tc>
        <w:tc>
          <w:tcPr>
            <w:tcW w:w="1530" w:type="dxa"/>
            <w:vMerge w:val="restart"/>
            <w:tcBorders>
              <w:top w:val="single" w:color="000000" w:sz="8" w:space="0"/>
              <w:left w:val="single" w:color="000000" w:sz="8" w:space="0"/>
              <w:bottom w:val="single" w:color="000000" w:sz="8" w:space="0"/>
              <w:right w:val="single" w:color="000000" w:sz="8" w:space="0"/>
            </w:tcBorders>
            <w:shd w:val="clear"/>
            <w:vAlign w:val="center"/>
          </w:tcPr>
          <w:p w14:paraId="10E6E7AF">
            <w:pPr>
              <w:keepNext w:val="0"/>
              <w:keepLines w:val="0"/>
              <w:widowControl/>
              <w:suppressLineNumbers w:val="0"/>
              <w:jc w:val="center"/>
              <w:textAlignment w:val="center"/>
              <w:rPr>
                <w:rFonts w:hint="default" w:ascii="仿宋_GB2312" w:hAnsi="Tahoma" w:eastAsia="仿宋_GB2312" w:cs="仿宋_GB2312"/>
                <w:b/>
                <w:bCs/>
                <w:i w:val="0"/>
                <w:iCs w:val="0"/>
                <w:color w:val="000000"/>
                <w:sz w:val="24"/>
                <w:szCs w:val="24"/>
                <w:u w:val="none"/>
              </w:rPr>
            </w:pPr>
            <w:r>
              <w:rPr>
                <w:rFonts w:hint="default" w:ascii="仿宋_GB2312" w:hAnsi="Tahoma" w:eastAsia="仿宋_GB2312" w:cs="仿宋_GB2312"/>
                <w:b/>
                <w:bCs/>
                <w:i w:val="0"/>
                <w:iCs w:val="0"/>
                <w:color w:val="000000"/>
                <w:kern w:val="0"/>
                <w:sz w:val="24"/>
                <w:szCs w:val="24"/>
                <w:u w:val="none"/>
                <w:bdr w:val="none" w:color="auto" w:sz="0" w:space="0"/>
                <w:lang w:val="en-US" w:eastAsia="zh-CN" w:bidi="ar"/>
              </w:rPr>
              <w:t>项目支出</w:t>
            </w:r>
          </w:p>
        </w:tc>
        <w:tc>
          <w:tcPr>
            <w:tcW w:w="234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10FA60F4">
            <w:pPr>
              <w:jc w:val="center"/>
              <w:rPr>
                <w:rFonts w:hint="default" w:ascii="仿宋_GB2312" w:hAnsi="Tahoma" w:eastAsia="仿宋_GB2312" w:cs="仿宋_GB2312"/>
                <w:b/>
                <w:bCs/>
                <w:i w:val="0"/>
                <w:iCs w:val="0"/>
                <w:color w:val="000000"/>
                <w:sz w:val="24"/>
                <w:szCs w:val="24"/>
                <w:u w:val="none"/>
              </w:rPr>
            </w:pPr>
          </w:p>
        </w:tc>
      </w:tr>
      <w:tr w14:paraId="6D4E2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108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4B9CC1AD">
            <w:pPr>
              <w:jc w:val="center"/>
              <w:rPr>
                <w:rFonts w:hint="default" w:ascii="仿宋_GB2312" w:hAnsi="Tahoma" w:eastAsia="仿宋_GB2312" w:cs="仿宋_GB2312"/>
                <w:b/>
                <w:bCs/>
                <w:i w:val="0"/>
                <w:iCs w:val="0"/>
                <w:color w:val="000000"/>
                <w:sz w:val="24"/>
                <w:szCs w:val="24"/>
                <w:u w:val="none"/>
              </w:rPr>
            </w:pPr>
          </w:p>
        </w:tc>
        <w:tc>
          <w:tcPr>
            <w:tcW w:w="436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4ECCD98C">
            <w:pPr>
              <w:jc w:val="center"/>
              <w:rPr>
                <w:rFonts w:hint="default" w:ascii="仿宋_GB2312" w:hAnsi="Tahoma" w:eastAsia="仿宋_GB2312" w:cs="仿宋_GB2312"/>
                <w:b/>
                <w:bCs/>
                <w:i w:val="0"/>
                <w:iCs w:val="0"/>
                <w:color w:val="000000"/>
                <w:sz w:val="24"/>
                <w:szCs w:val="24"/>
                <w:u w:val="none"/>
              </w:rPr>
            </w:pPr>
          </w:p>
        </w:tc>
        <w:tc>
          <w:tcPr>
            <w:tcW w:w="108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35A0CE70">
            <w:pPr>
              <w:jc w:val="center"/>
              <w:rPr>
                <w:rFonts w:hint="default" w:ascii="仿宋_GB2312" w:hAnsi="Tahoma" w:eastAsia="仿宋_GB2312" w:cs="仿宋_GB2312"/>
                <w:b/>
                <w:bCs/>
                <w:i w:val="0"/>
                <w:iCs w:val="0"/>
                <w:color w:val="000000"/>
                <w:sz w:val="24"/>
                <w:szCs w:val="24"/>
                <w:u w:val="none"/>
              </w:rPr>
            </w:pPr>
          </w:p>
        </w:tc>
        <w:tc>
          <w:tcPr>
            <w:tcW w:w="153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618DB3C0">
            <w:pPr>
              <w:jc w:val="center"/>
              <w:rPr>
                <w:rFonts w:hint="default" w:ascii="仿宋_GB2312" w:hAnsi="Tahoma" w:eastAsia="仿宋_GB2312" w:cs="仿宋_GB2312"/>
                <w:b/>
                <w:bCs/>
                <w:i w:val="0"/>
                <w:iCs w:val="0"/>
                <w:color w:val="000000"/>
                <w:sz w:val="24"/>
                <w:szCs w:val="24"/>
                <w:u w:val="none"/>
              </w:rPr>
            </w:pPr>
          </w:p>
        </w:tc>
        <w:tc>
          <w:tcPr>
            <w:tcW w:w="102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7338F30B">
            <w:pPr>
              <w:jc w:val="center"/>
              <w:rPr>
                <w:rFonts w:hint="default" w:ascii="仿宋_GB2312" w:hAnsi="Tahoma" w:eastAsia="仿宋_GB2312" w:cs="仿宋_GB2312"/>
                <w:b/>
                <w:bCs/>
                <w:i w:val="0"/>
                <w:iCs w:val="0"/>
                <w:color w:val="000000"/>
                <w:sz w:val="24"/>
                <w:szCs w:val="24"/>
                <w:u w:val="none"/>
              </w:rPr>
            </w:pPr>
          </w:p>
        </w:tc>
        <w:tc>
          <w:tcPr>
            <w:tcW w:w="105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2F814B9E">
            <w:pPr>
              <w:jc w:val="center"/>
              <w:rPr>
                <w:rFonts w:hint="default" w:ascii="仿宋_GB2312" w:hAnsi="Tahoma" w:eastAsia="仿宋_GB2312" w:cs="仿宋_GB2312"/>
                <w:b/>
                <w:bCs/>
                <w:i w:val="0"/>
                <w:iCs w:val="0"/>
                <w:color w:val="000000"/>
                <w:sz w:val="24"/>
                <w:szCs w:val="24"/>
                <w:u w:val="none"/>
              </w:rPr>
            </w:pPr>
          </w:p>
        </w:tc>
        <w:tc>
          <w:tcPr>
            <w:tcW w:w="153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7A64DF2B">
            <w:pPr>
              <w:jc w:val="center"/>
              <w:rPr>
                <w:rFonts w:hint="default" w:ascii="仿宋_GB2312" w:hAnsi="Tahoma" w:eastAsia="仿宋_GB2312" w:cs="仿宋_GB2312"/>
                <w:b/>
                <w:bCs/>
                <w:i w:val="0"/>
                <w:iCs w:val="0"/>
                <w:color w:val="000000"/>
                <w:sz w:val="24"/>
                <w:szCs w:val="24"/>
                <w:u w:val="none"/>
              </w:rPr>
            </w:pPr>
          </w:p>
        </w:tc>
        <w:tc>
          <w:tcPr>
            <w:tcW w:w="234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4BD1C497">
            <w:pPr>
              <w:jc w:val="center"/>
              <w:rPr>
                <w:rFonts w:hint="default" w:ascii="仿宋_GB2312" w:hAnsi="Tahoma" w:eastAsia="仿宋_GB2312" w:cs="仿宋_GB2312"/>
                <w:b/>
                <w:bCs/>
                <w:i w:val="0"/>
                <w:iCs w:val="0"/>
                <w:color w:val="000000"/>
                <w:sz w:val="24"/>
                <w:szCs w:val="24"/>
                <w:u w:val="none"/>
              </w:rPr>
            </w:pPr>
          </w:p>
        </w:tc>
      </w:tr>
      <w:tr w14:paraId="4C4F8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000A93CA">
            <w:pPr>
              <w:jc w:val="center"/>
              <w:rPr>
                <w:rFonts w:hint="default" w:ascii="仿宋_GB2312" w:hAnsi="Tahoma" w:eastAsia="仿宋_GB2312" w:cs="仿宋_GB2312"/>
                <w:b/>
                <w:bCs/>
                <w:i w:val="0"/>
                <w:iCs w:val="0"/>
                <w:color w:val="000000"/>
                <w:sz w:val="24"/>
                <w:szCs w:val="24"/>
                <w:u w:val="none"/>
              </w:rPr>
            </w:pPr>
          </w:p>
        </w:tc>
        <w:tc>
          <w:tcPr>
            <w:tcW w:w="436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0EF7153E">
            <w:pPr>
              <w:jc w:val="center"/>
              <w:rPr>
                <w:rFonts w:hint="default" w:ascii="仿宋_GB2312" w:hAnsi="Tahoma" w:eastAsia="仿宋_GB2312" w:cs="仿宋_GB2312"/>
                <w:b/>
                <w:bCs/>
                <w:i w:val="0"/>
                <w:iCs w:val="0"/>
                <w:color w:val="000000"/>
                <w:sz w:val="24"/>
                <w:szCs w:val="24"/>
                <w:u w:val="none"/>
              </w:rPr>
            </w:pPr>
          </w:p>
        </w:tc>
        <w:tc>
          <w:tcPr>
            <w:tcW w:w="108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3E024AED">
            <w:pPr>
              <w:jc w:val="center"/>
              <w:rPr>
                <w:rFonts w:hint="default" w:ascii="仿宋_GB2312" w:hAnsi="Tahoma" w:eastAsia="仿宋_GB2312" w:cs="仿宋_GB2312"/>
                <w:b/>
                <w:bCs/>
                <w:i w:val="0"/>
                <w:iCs w:val="0"/>
                <w:color w:val="000000"/>
                <w:sz w:val="24"/>
                <w:szCs w:val="24"/>
                <w:u w:val="none"/>
              </w:rPr>
            </w:pPr>
          </w:p>
        </w:tc>
        <w:tc>
          <w:tcPr>
            <w:tcW w:w="1535" w:type="dxa"/>
            <w:vMerge w:val="continue"/>
            <w:tcBorders>
              <w:top w:val="single" w:color="000000" w:sz="8" w:space="0"/>
              <w:left w:val="single" w:color="000000" w:sz="8" w:space="0"/>
              <w:bottom w:val="single" w:color="000000" w:sz="8" w:space="0"/>
              <w:right w:val="single" w:color="000000" w:sz="8" w:space="0"/>
            </w:tcBorders>
            <w:shd w:val="clear"/>
            <w:vAlign w:val="center"/>
          </w:tcPr>
          <w:p w14:paraId="1FBD4582">
            <w:pPr>
              <w:jc w:val="center"/>
              <w:rPr>
                <w:rFonts w:hint="default" w:ascii="仿宋_GB2312" w:hAnsi="Tahoma" w:eastAsia="仿宋_GB2312" w:cs="仿宋_GB2312"/>
                <w:b/>
                <w:bCs/>
                <w:i w:val="0"/>
                <w:iCs w:val="0"/>
                <w:color w:val="000000"/>
                <w:sz w:val="24"/>
                <w:szCs w:val="24"/>
                <w:u w:val="none"/>
              </w:rPr>
            </w:pPr>
          </w:p>
        </w:tc>
        <w:tc>
          <w:tcPr>
            <w:tcW w:w="102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52BAC77E">
            <w:pPr>
              <w:jc w:val="center"/>
              <w:rPr>
                <w:rFonts w:hint="default" w:ascii="仿宋_GB2312" w:hAnsi="Tahoma" w:eastAsia="仿宋_GB2312" w:cs="仿宋_GB2312"/>
                <w:b/>
                <w:bCs/>
                <w:i w:val="0"/>
                <w:iCs w:val="0"/>
                <w:color w:val="000000"/>
                <w:sz w:val="24"/>
                <w:szCs w:val="24"/>
                <w:u w:val="none"/>
              </w:rPr>
            </w:pPr>
          </w:p>
        </w:tc>
        <w:tc>
          <w:tcPr>
            <w:tcW w:w="105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42A14D94">
            <w:pPr>
              <w:jc w:val="center"/>
              <w:rPr>
                <w:rFonts w:hint="default" w:ascii="仿宋_GB2312" w:hAnsi="Tahoma" w:eastAsia="仿宋_GB2312" w:cs="仿宋_GB2312"/>
                <w:b/>
                <w:bCs/>
                <w:i w:val="0"/>
                <w:iCs w:val="0"/>
                <w:color w:val="000000"/>
                <w:sz w:val="24"/>
                <w:szCs w:val="24"/>
                <w:u w:val="none"/>
              </w:rPr>
            </w:pPr>
          </w:p>
        </w:tc>
        <w:tc>
          <w:tcPr>
            <w:tcW w:w="153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0609CFEF">
            <w:pPr>
              <w:jc w:val="center"/>
              <w:rPr>
                <w:rFonts w:hint="default" w:ascii="仿宋_GB2312" w:hAnsi="Tahoma" w:eastAsia="仿宋_GB2312" w:cs="仿宋_GB2312"/>
                <w:b/>
                <w:bCs/>
                <w:i w:val="0"/>
                <w:iCs w:val="0"/>
                <w:color w:val="000000"/>
                <w:sz w:val="24"/>
                <w:szCs w:val="24"/>
                <w:u w:val="none"/>
              </w:rPr>
            </w:pPr>
          </w:p>
        </w:tc>
        <w:tc>
          <w:tcPr>
            <w:tcW w:w="2340" w:type="dxa"/>
            <w:vMerge w:val="continue"/>
            <w:tcBorders>
              <w:top w:val="single" w:color="000000" w:sz="8" w:space="0"/>
              <w:left w:val="single" w:color="000000" w:sz="8" w:space="0"/>
              <w:bottom w:val="single" w:color="000000" w:sz="8" w:space="0"/>
              <w:right w:val="single" w:color="000000" w:sz="8" w:space="0"/>
            </w:tcBorders>
            <w:shd w:val="clear"/>
            <w:vAlign w:val="center"/>
          </w:tcPr>
          <w:p w14:paraId="51D53BB5">
            <w:pPr>
              <w:jc w:val="center"/>
              <w:rPr>
                <w:rFonts w:hint="default" w:ascii="仿宋_GB2312" w:hAnsi="Tahoma" w:eastAsia="仿宋_GB2312" w:cs="仿宋_GB2312"/>
                <w:b/>
                <w:bCs/>
                <w:i w:val="0"/>
                <w:iCs w:val="0"/>
                <w:color w:val="000000"/>
                <w:sz w:val="24"/>
                <w:szCs w:val="24"/>
                <w:u w:val="none"/>
              </w:rPr>
            </w:pPr>
          </w:p>
        </w:tc>
      </w:tr>
      <w:tr w14:paraId="7D9C7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445" w:type="dxa"/>
            <w:gridSpan w:val="2"/>
            <w:tcBorders>
              <w:top w:val="single" w:color="000000" w:sz="8" w:space="0"/>
              <w:left w:val="single" w:color="000000" w:sz="8" w:space="0"/>
              <w:bottom w:val="single" w:color="000000" w:sz="8" w:space="0"/>
              <w:right w:val="single" w:color="000000" w:sz="8" w:space="0"/>
            </w:tcBorders>
            <w:shd w:val="clear"/>
            <w:vAlign w:val="center"/>
          </w:tcPr>
          <w:p w14:paraId="637A625E">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栏次</w:t>
            </w:r>
          </w:p>
        </w:tc>
        <w:tc>
          <w:tcPr>
            <w:tcW w:w="1080" w:type="dxa"/>
            <w:tcBorders>
              <w:top w:val="nil"/>
              <w:left w:val="nil"/>
              <w:bottom w:val="single" w:color="000000" w:sz="8" w:space="0"/>
              <w:right w:val="single" w:color="000000" w:sz="8" w:space="0"/>
            </w:tcBorders>
            <w:shd w:val="clear"/>
            <w:vAlign w:val="center"/>
          </w:tcPr>
          <w:p w14:paraId="64696593">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1</w:t>
            </w:r>
          </w:p>
        </w:tc>
        <w:tc>
          <w:tcPr>
            <w:tcW w:w="1535" w:type="dxa"/>
            <w:tcBorders>
              <w:top w:val="nil"/>
              <w:left w:val="nil"/>
              <w:bottom w:val="single" w:color="000000" w:sz="8" w:space="0"/>
              <w:right w:val="single" w:color="000000" w:sz="8" w:space="0"/>
            </w:tcBorders>
            <w:shd w:val="clear"/>
            <w:vAlign w:val="center"/>
          </w:tcPr>
          <w:p w14:paraId="7DFF056F">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2</w:t>
            </w:r>
          </w:p>
        </w:tc>
        <w:tc>
          <w:tcPr>
            <w:tcW w:w="1020" w:type="dxa"/>
            <w:tcBorders>
              <w:top w:val="nil"/>
              <w:left w:val="nil"/>
              <w:bottom w:val="single" w:color="000000" w:sz="8" w:space="0"/>
              <w:right w:val="single" w:color="000000" w:sz="8" w:space="0"/>
            </w:tcBorders>
            <w:shd w:val="clear"/>
            <w:vAlign w:val="center"/>
          </w:tcPr>
          <w:p w14:paraId="1A3A3E10">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3</w:t>
            </w:r>
          </w:p>
        </w:tc>
        <w:tc>
          <w:tcPr>
            <w:tcW w:w="1050" w:type="dxa"/>
            <w:tcBorders>
              <w:top w:val="nil"/>
              <w:left w:val="nil"/>
              <w:bottom w:val="single" w:color="000000" w:sz="8" w:space="0"/>
              <w:right w:val="single" w:color="000000" w:sz="8" w:space="0"/>
            </w:tcBorders>
            <w:shd w:val="clear"/>
            <w:vAlign w:val="center"/>
          </w:tcPr>
          <w:p w14:paraId="61E26A92">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4</w:t>
            </w:r>
          </w:p>
        </w:tc>
        <w:tc>
          <w:tcPr>
            <w:tcW w:w="1530" w:type="dxa"/>
            <w:tcBorders>
              <w:top w:val="nil"/>
              <w:left w:val="nil"/>
              <w:bottom w:val="single" w:color="000000" w:sz="8" w:space="0"/>
              <w:right w:val="single" w:color="000000" w:sz="8" w:space="0"/>
            </w:tcBorders>
            <w:shd w:val="clear"/>
            <w:vAlign w:val="center"/>
          </w:tcPr>
          <w:p w14:paraId="1CFCF65D">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5</w:t>
            </w:r>
          </w:p>
        </w:tc>
        <w:tc>
          <w:tcPr>
            <w:tcW w:w="2340" w:type="dxa"/>
            <w:tcBorders>
              <w:top w:val="nil"/>
              <w:left w:val="nil"/>
              <w:bottom w:val="single" w:color="000000" w:sz="8" w:space="0"/>
              <w:right w:val="single" w:color="000000" w:sz="8" w:space="0"/>
            </w:tcBorders>
            <w:shd w:val="clear"/>
            <w:vAlign w:val="center"/>
          </w:tcPr>
          <w:p w14:paraId="00F05587">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6</w:t>
            </w:r>
          </w:p>
        </w:tc>
      </w:tr>
      <w:tr w14:paraId="5AF64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445" w:type="dxa"/>
            <w:gridSpan w:val="2"/>
            <w:tcBorders>
              <w:top w:val="single" w:color="000000" w:sz="8" w:space="0"/>
              <w:left w:val="single" w:color="000000" w:sz="8" w:space="0"/>
              <w:bottom w:val="single" w:color="000000" w:sz="8" w:space="0"/>
              <w:right w:val="single" w:color="000000" w:sz="8" w:space="0"/>
            </w:tcBorders>
            <w:shd w:val="clear"/>
            <w:vAlign w:val="center"/>
          </w:tcPr>
          <w:p w14:paraId="19AD4E15">
            <w:pPr>
              <w:keepNext w:val="0"/>
              <w:keepLines w:val="0"/>
              <w:widowControl/>
              <w:suppressLineNumbers w:val="0"/>
              <w:jc w:val="center"/>
              <w:textAlignment w:val="center"/>
              <w:rPr>
                <w:rFonts w:hint="default" w:ascii="仿宋_GB2312" w:hAnsi="Tahoma" w:eastAsia="仿宋_GB2312" w:cs="仿宋_GB2312"/>
                <w:i w:val="0"/>
                <w:iCs w:val="0"/>
                <w:color w:val="000000"/>
                <w:sz w:val="24"/>
                <w:szCs w:val="24"/>
                <w:u w:val="none"/>
              </w:rPr>
            </w:pPr>
            <w:r>
              <w:rPr>
                <w:rFonts w:hint="default" w:ascii="仿宋_GB2312" w:hAnsi="Tahoma" w:eastAsia="仿宋_GB2312" w:cs="仿宋_GB2312"/>
                <w:i w:val="0"/>
                <w:iCs w:val="0"/>
                <w:color w:val="000000"/>
                <w:kern w:val="0"/>
                <w:sz w:val="24"/>
                <w:szCs w:val="24"/>
                <w:u w:val="none"/>
                <w:bdr w:val="none" w:color="auto" w:sz="0" w:space="0"/>
                <w:lang w:val="en-US" w:eastAsia="zh-CN" w:bidi="ar"/>
              </w:rPr>
              <w:t>合计</w:t>
            </w:r>
          </w:p>
        </w:tc>
        <w:tc>
          <w:tcPr>
            <w:tcW w:w="1080" w:type="dxa"/>
            <w:tcBorders>
              <w:top w:val="nil"/>
              <w:left w:val="nil"/>
              <w:bottom w:val="single" w:color="000000" w:sz="8" w:space="0"/>
              <w:right w:val="single" w:color="000000" w:sz="8" w:space="0"/>
            </w:tcBorders>
            <w:shd w:val="clear"/>
            <w:vAlign w:val="center"/>
          </w:tcPr>
          <w:p w14:paraId="7FB5C482">
            <w:pPr>
              <w:jc w:val="center"/>
              <w:rPr>
                <w:rFonts w:hint="default" w:ascii="Times New Roman" w:hAnsi="Times New Roman" w:eastAsia="Tahoma" w:cs="Times New Roman"/>
                <w:i w:val="0"/>
                <w:iCs w:val="0"/>
                <w:color w:val="000000"/>
                <w:sz w:val="24"/>
                <w:szCs w:val="24"/>
                <w:u w:val="none"/>
              </w:rPr>
            </w:pPr>
          </w:p>
        </w:tc>
        <w:tc>
          <w:tcPr>
            <w:tcW w:w="1535" w:type="dxa"/>
            <w:tcBorders>
              <w:top w:val="nil"/>
              <w:left w:val="nil"/>
              <w:bottom w:val="single" w:color="000000" w:sz="8" w:space="0"/>
              <w:right w:val="single" w:color="000000" w:sz="8" w:space="0"/>
            </w:tcBorders>
            <w:shd w:val="clear"/>
            <w:vAlign w:val="center"/>
          </w:tcPr>
          <w:p w14:paraId="586E84CC">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23.91</w:t>
            </w:r>
          </w:p>
        </w:tc>
        <w:tc>
          <w:tcPr>
            <w:tcW w:w="1020" w:type="dxa"/>
            <w:tcBorders>
              <w:top w:val="nil"/>
              <w:left w:val="nil"/>
              <w:bottom w:val="single" w:color="000000" w:sz="8" w:space="0"/>
              <w:right w:val="single" w:color="000000" w:sz="8" w:space="0"/>
            </w:tcBorders>
            <w:shd w:val="clear"/>
            <w:vAlign w:val="center"/>
          </w:tcPr>
          <w:p w14:paraId="0A289DD2">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23.91</w:t>
            </w:r>
          </w:p>
        </w:tc>
        <w:tc>
          <w:tcPr>
            <w:tcW w:w="1050" w:type="dxa"/>
            <w:tcBorders>
              <w:top w:val="nil"/>
              <w:left w:val="nil"/>
              <w:bottom w:val="single" w:color="000000" w:sz="8" w:space="0"/>
              <w:right w:val="single" w:color="000000" w:sz="8" w:space="0"/>
            </w:tcBorders>
            <w:shd w:val="clear"/>
            <w:vAlign w:val="center"/>
          </w:tcPr>
          <w:p w14:paraId="1195789F">
            <w:pPr>
              <w:jc w:val="center"/>
              <w:rPr>
                <w:rFonts w:hint="default" w:ascii="Times New Roman" w:hAnsi="Times New Roman" w:eastAsia="Tahoma" w:cs="Times New Roman"/>
                <w:i w:val="0"/>
                <w:iCs w:val="0"/>
                <w:color w:val="000000"/>
                <w:sz w:val="24"/>
                <w:szCs w:val="24"/>
                <w:u w:val="none"/>
              </w:rPr>
            </w:pPr>
          </w:p>
        </w:tc>
        <w:tc>
          <w:tcPr>
            <w:tcW w:w="1530" w:type="dxa"/>
            <w:tcBorders>
              <w:top w:val="nil"/>
              <w:left w:val="nil"/>
              <w:bottom w:val="single" w:color="000000" w:sz="8" w:space="0"/>
              <w:right w:val="single" w:color="000000" w:sz="8" w:space="0"/>
            </w:tcBorders>
            <w:shd w:val="clear"/>
            <w:vAlign w:val="center"/>
          </w:tcPr>
          <w:p w14:paraId="45CF4AC7">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23.91</w:t>
            </w:r>
          </w:p>
        </w:tc>
        <w:tc>
          <w:tcPr>
            <w:tcW w:w="2340" w:type="dxa"/>
            <w:tcBorders>
              <w:top w:val="nil"/>
              <w:left w:val="nil"/>
              <w:bottom w:val="single" w:color="000000" w:sz="8" w:space="0"/>
              <w:right w:val="single" w:color="000000" w:sz="8" w:space="0"/>
            </w:tcBorders>
            <w:shd w:val="clear"/>
            <w:vAlign w:val="center"/>
          </w:tcPr>
          <w:p w14:paraId="54E47009">
            <w:pPr>
              <w:jc w:val="center"/>
              <w:rPr>
                <w:rFonts w:hint="default" w:ascii="Times New Roman" w:hAnsi="Times New Roman" w:eastAsia="Tahoma" w:cs="Times New Roman"/>
                <w:i w:val="0"/>
                <w:iCs w:val="0"/>
                <w:color w:val="000000"/>
                <w:sz w:val="24"/>
                <w:szCs w:val="24"/>
                <w:u w:val="none"/>
              </w:rPr>
            </w:pPr>
          </w:p>
        </w:tc>
      </w:tr>
      <w:tr w14:paraId="7921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nil"/>
              <w:left w:val="single" w:color="000000" w:sz="8" w:space="0"/>
              <w:bottom w:val="single" w:color="000000" w:sz="8" w:space="0"/>
              <w:right w:val="single" w:color="000000" w:sz="8" w:space="0"/>
            </w:tcBorders>
            <w:shd w:val="clear"/>
            <w:vAlign w:val="center"/>
          </w:tcPr>
          <w:p w14:paraId="6236B939">
            <w:pPr>
              <w:keepNext w:val="0"/>
              <w:keepLines w:val="0"/>
              <w:widowControl/>
              <w:suppressLineNumbers w:val="0"/>
              <w:jc w:val="both"/>
              <w:textAlignment w:val="center"/>
              <w:rPr>
                <w:rFonts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212</w:t>
            </w:r>
          </w:p>
        </w:tc>
        <w:tc>
          <w:tcPr>
            <w:tcW w:w="4365" w:type="dxa"/>
            <w:tcBorders>
              <w:top w:val="nil"/>
              <w:left w:val="single" w:color="000000" w:sz="8" w:space="0"/>
              <w:bottom w:val="single" w:color="000000" w:sz="8" w:space="0"/>
              <w:right w:val="single" w:color="000000" w:sz="8" w:space="0"/>
            </w:tcBorders>
            <w:shd w:val="clear"/>
            <w:vAlign w:val="center"/>
          </w:tcPr>
          <w:p w14:paraId="2468A161">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城乡社区支出</w:t>
            </w:r>
          </w:p>
        </w:tc>
        <w:tc>
          <w:tcPr>
            <w:tcW w:w="1080" w:type="dxa"/>
            <w:tcBorders>
              <w:top w:val="nil"/>
              <w:left w:val="nil"/>
              <w:bottom w:val="single" w:color="000000" w:sz="8" w:space="0"/>
              <w:right w:val="single" w:color="000000" w:sz="8" w:space="0"/>
            </w:tcBorders>
            <w:shd w:val="clear"/>
            <w:vAlign w:val="center"/>
          </w:tcPr>
          <w:p w14:paraId="6C6BBC80">
            <w:pPr>
              <w:jc w:val="center"/>
              <w:rPr>
                <w:rFonts w:hint="default" w:ascii="Times New Roman" w:hAnsi="Times New Roman" w:eastAsia="Tahoma" w:cs="Times New Roman"/>
                <w:i w:val="0"/>
                <w:iCs w:val="0"/>
                <w:color w:val="000000"/>
                <w:sz w:val="24"/>
                <w:szCs w:val="24"/>
                <w:u w:val="none"/>
              </w:rPr>
            </w:pPr>
          </w:p>
        </w:tc>
        <w:tc>
          <w:tcPr>
            <w:tcW w:w="1535" w:type="dxa"/>
            <w:tcBorders>
              <w:top w:val="nil"/>
              <w:left w:val="nil"/>
              <w:bottom w:val="single" w:color="000000" w:sz="8" w:space="0"/>
              <w:right w:val="single" w:color="000000" w:sz="8" w:space="0"/>
            </w:tcBorders>
            <w:shd w:val="clear"/>
            <w:vAlign w:val="center"/>
          </w:tcPr>
          <w:p w14:paraId="1BC45FA2">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15.94</w:t>
            </w:r>
          </w:p>
        </w:tc>
        <w:tc>
          <w:tcPr>
            <w:tcW w:w="1020" w:type="dxa"/>
            <w:tcBorders>
              <w:top w:val="nil"/>
              <w:left w:val="nil"/>
              <w:bottom w:val="single" w:color="000000" w:sz="8" w:space="0"/>
              <w:right w:val="single" w:color="000000" w:sz="8" w:space="0"/>
            </w:tcBorders>
            <w:shd w:val="clear"/>
            <w:vAlign w:val="center"/>
          </w:tcPr>
          <w:p w14:paraId="7F924898">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15.94</w:t>
            </w:r>
          </w:p>
        </w:tc>
        <w:tc>
          <w:tcPr>
            <w:tcW w:w="1050" w:type="dxa"/>
            <w:tcBorders>
              <w:top w:val="nil"/>
              <w:left w:val="nil"/>
              <w:bottom w:val="single" w:color="000000" w:sz="8" w:space="0"/>
              <w:right w:val="single" w:color="000000" w:sz="8" w:space="0"/>
            </w:tcBorders>
            <w:shd w:val="clear"/>
            <w:vAlign w:val="center"/>
          </w:tcPr>
          <w:p w14:paraId="3496F830">
            <w:pPr>
              <w:jc w:val="center"/>
              <w:rPr>
                <w:rFonts w:hint="default" w:ascii="Times New Roman" w:hAnsi="Times New Roman" w:eastAsia="Tahoma" w:cs="Times New Roman"/>
                <w:i w:val="0"/>
                <w:iCs w:val="0"/>
                <w:color w:val="000000"/>
                <w:sz w:val="24"/>
                <w:szCs w:val="24"/>
                <w:u w:val="none"/>
              </w:rPr>
            </w:pPr>
          </w:p>
        </w:tc>
        <w:tc>
          <w:tcPr>
            <w:tcW w:w="1530" w:type="dxa"/>
            <w:tcBorders>
              <w:top w:val="nil"/>
              <w:left w:val="nil"/>
              <w:bottom w:val="single" w:color="000000" w:sz="8" w:space="0"/>
              <w:right w:val="single" w:color="000000" w:sz="8" w:space="0"/>
            </w:tcBorders>
            <w:shd w:val="clear"/>
            <w:vAlign w:val="center"/>
          </w:tcPr>
          <w:p w14:paraId="2F95DC8B">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15.94</w:t>
            </w:r>
          </w:p>
        </w:tc>
        <w:tc>
          <w:tcPr>
            <w:tcW w:w="2340" w:type="dxa"/>
            <w:tcBorders>
              <w:top w:val="nil"/>
              <w:left w:val="nil"/>
              <w:bottom w:val="single" w:color="000000" w:sz="8" w:space="0"/>
              <w:right w:val="single" w:color="000000" w:sz="8" w:space="0"/>
            </w:tcBorders>
            <w:shd w:val="clear"/>
            <w:vAlign w:val="center"/>
          </w:tcPr>
          <w:p w14:paraId="5501CA36">
            <w:pPr>
              <w:jc w:val="center"/>
              <w:rPr>
                <w:rFonts w:hint="default" w:ascii="Times New Roman" w:hAnsi="Times New Roman" w:eastAsia="Tahoma" w:cs="Times New Roman"/>
                <w:i w:val="0"/>
                <w:iCs w:val="0"/>
                <w:color w:val="000000"/>
                <w:sz w:val="24"/>
                <w:szCs w:val="24"/>
                <w:u w:val="none"/>
              </w:rPr>
            </w:pPr>
          </w:p>
        </w:tc>
      </w:tr>
      <w:tr w14:paraId="3CC20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nil"/>
              <w:left w:val="single" w:color="000000" w:sz="8" w:space="0"/>
              <w:bottom w:val="single" w:color="000000" w:sz="8" w:space="0"/>
              <w:right w:val="single" w:color="000000" w:sz="8" w:space="0"/>
            </w:tcBorders>
            <w:shd w:val="clear"/>
            <w:vAlign w:val="center"/>
          </w:tcPr>
          <w:p w14:paraId="48A9A5A0">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21208</w:t>
            </w:r>
          </w:p>
        </w:tc>
        <w:tc>
          <w:tcPr>
            <w:tcW w:w="4365" w:type="dxa"/>
            <w:tcBorders>
              <w:top w:val="nil"/>
              <w:left w:val="single" w:color="000000" w:sz="8" w:space="0"/>
              <w:bottom w:val="single" w:color="000000" w:sz="8" w:space="0"/>
              <w:right w:val="single" w:color="000000" w:sz="8" w:space="0"/>
            </w:tcBorders>
            <w:shd w:val="clear"/>
            <w:vAlign w:val="center"/>
          </w:tcPr>
          <w:p w14:paraId="3A4E20F2">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国有土地使用权出让收入安排的支出</w:t>
            </w:r>
          </w:p>
        </w:tc>
        <w:tc>
          <w:tcPr>
            <w:tcW w:w="1080" w:type="dxa"/>
            <w:tcBorders>
              <w:top w:val="nil"/>
              <w:left w:val="nil"/>
              <w:bottom w:val="single" w:color="000000" w:sz="8" w:space="0"/>
              <w:right w:val="single" w:color="000000" w:sz="8" w:space="0"/>
            </w:tcBorders>
            <w:shd w:val="clear"/>
            <w:vAlign w:val="center"/>
          </w:tcPr>
          <w:p w14:paraId="0A6148A7">
            <w:pPr>
              <w:jc w:val="center"/>
              <w:rPr>
                <w:rFonts w:hint="default" w:ascii="Times New Roman" w:hAnsi="Times New Roman" w:eastAsia="Tahoma" w:cs="Times New Roman"/>
                <w:i w:val="0"/>
                <w:iCs w:val="0"/>
                <w:color w:val="000000"/>
                <w:sz w:val="24"/>
                <w:szCs w:val="24"/>
                <w:u w:val="none"/>
              </w:rPr>
            </w:pPr>
          </w:p>
        </w:tc>
        <w:tc>
          <w:tcPr>
            <w:tcW w:w="1535" w:type="dxa"/>
            <w:tcBorders>
              <w:top w:val="nil"/>
              <w:left w:val="nil"/>
              <w:bottom w:val="single" w:color="000000" w:sz="8" w:space="0"/>
              <w:right w:val="single" w:color="000000" w:sz="8" w:space="0"/>
            </w:tcBorders>
            <w:shd w:val="clear"/>
            <w:vAlign w:val="center"/>
          </w:tcPr>
          <w:p w14:paraId="135BE515">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15.94</w:t>
            </w:r>
          </w:p>
        </w:tc>
        <w:tc>
          <w:tcPr>
            <w:tcW w:w="1020" w:type="dxa"/>
            <w:tcBorders>
              <w:top w:val="nil"/>
              <w:left w:val="nil"/>
              <w:bottom w:val="single" w:color="000000" w:sz="8" w:space="0"/>
              <w:right w:val="single" w:color="000000" w:sz="8" w:space="0"/>
            </w:tcBorders>
            <w:shd w:val="clear"/>
            <w:vAlign w:val="center"/>
          </w:tcPr>
          <w:p w14:paraId="631CEA16">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15.94</w:t>
            </w:r>
          </w:p>
        </w:tc>
        <w:tc>
          <w:tcPr>
            <w:tcW w:w="1050" w:type="dxa"/>
            <w:tcBorders>
              <w:top w:val="nil"/>
              <w:left w:val="nil"/>
              <w:bottom w:val="single" w:color="000000" w:sz="8" w:space="0"/>
              <w:right w:val="single" w:color="000000" w:sz="8" w:space="0"/>
            </w:tcBorders>
            <w:shd w:val="clear"/>
            <w:vAlign w:val="center"/>
          </w:tcPr>
          <w:p w14:paraId="5C31B1EC">
            <w:pPr>
              <w:jc w:val="center"/>
              <w:rPr>
                <w:rFonts w:hint="default" w:ascii="Times New Roman" w:hAnsi="Times New Roman" w:eastAsia="Tahoma" w:cs="Times New Roman"/>
                <w:i w:val="0"/>
                <w:iCs w:val="0"/>
                <w:color w:val="000000"/>
                <w:sz w:val="24"/>
                <w:szCs w:val="24"/>
                <w:u w:val="none"/>
              </w:rPr>
            </w:pPr>
          </w:p>
        </w:tc>
        <w:tc>
          <w:tcPr>
            <w:tcW w:w="1530" w:type="dxa"/>
            <w:tcBorders>
              <w:top w:val="nil"/>
              <w:left w:val="nil"/>
              <w:bottom w:val="single" w:color="000000" w:sz="8" w:space="0"/>
              <w:right w:val="single" w:color="000000" w:sz="8" w:space="0"/>
            </w:tcBorders>
            <w:shd w:val="clear"/>
            <w:vAlign w:val="center"/>
          </w:tcPr>
          <w:p w14:paraId="0931AB76">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15.94</w:t>
            </w:r>
          </w:p>
        </w:tc>
        <w:tc>
          <w:tcPr>
            <w:tcW w:w="2340" w:type="dxa"/>
            <w:tcBorders>
              <w:top w:val="nil"/>
              <w:left w:val="nil"/>
              <w:bottom w:val="single" w:color="000000" w:sz="8" w:space="0"/>
              <w:right w:val="single" w:color="000000" w:sz="8" w:space="0"/>
            </w:tcBorders>
            <w:shd w:val="clear"/>
            <w:vAlign w:val="center"/>
          </w:tcPr>
          <w:p w14:paraId="37739D98">
            <w:pPr>
              <w:jc w:val="center"/>
              <w:rPr>
                <w:rFonts w:hint="default" w:ascii="Times New Roman" w:hAnsi="Times New Roman" w:eastAsia="Tahoma" w:cs="Times New Roman"/>
                <w:i w:val="0"/>
                <w:iCs w:val="0"/>
                <w:color w:val="000000"/>
                <w:sz w:val="24"/>
                <w:szCs w:val="24"/>
                <w:u w:val="none"/>
              </w:rPr>
            </w:pPr>
          </w:p>
        </w:tc>
      </w:tr>
      <w:tr w14:paraId="15FFE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nil"/>
              <w:left w:val="single" w:color="000000" w:sz="8" w:space="0"/>
              <w:bottom w:val="single" w:color="000000" w:sz="8" w:space="0"/>
              <w:right w:val="single" w:color="000000" w:sz="8" w:space="0"/>
            </w:tcBorders>
            <w:shd w:val="clear"/>
            <w:vAlign w:val="center"/>
          </w:tcPr>
          <w:p w14:paraId="0C3C7353">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2120815</w:t>
            </w:r>
          </w:p>
        </w:tc>
        <w:tc>
          <w:tcPr>
            <w:tcW w:w="4365" w:type="dxa"/>
            <w:tcBorders>
              <w:top w:val="nil"/>
              <w:left w:val="single" w:color="000000" w:sz="8" w:space="0"/>
              <w:bottom w:val="single" w:color="000000" w:sz="8" w:space="0"/>
              <w:right w:val="single" w:color="000000" w:sz="8" w:space="0"/>
            </w:tcBorders>
            <w:shd w:val="clear"/>
            <w:vAlign w:val="center"/>
          </w:tcPr>
          <w:p w14:paraId="01954AC2">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农村社会事业支出</w:t>
            </w:r>
          </w:p>
        </w:tc>
        <w:tc>
          <w:tcPr>
            <w:tcW w:w="1080" w:type="dxa"/>
            <w:tcBorders>
              <w:top w:val="nil"/>
              <w:left w:val="nil"/>
              <w:bottom w:val="single" w:color="000000" w:sz="8" w:space="0"/>
              <w:right w:val="single" w:color="000000" w:sz="8" w:space="0"/>
            </w:tcBorders>
            <w:shd w:val="clear"/>
            <w:vAlign w:val="center"/>
          </w:tcPr>
          <w:p w14:paraId="6AB80BE8">
            <w:pPr>
              <w:jc w:val="both"/>
              <w:rPr>
                <w:rFonts w:hint="default" w:ascii="Times New Roman" w:hAnsi="Times New Roman" w:eastAsia="Tahoma" w:cs="Times New Roman"/>
                <w:i w:val="0"/>
                <w:iCs w:val="0"/>
                <w:color w:val="000000"/>
                <w:sz w:val="24"/>
                <w:szCs w:val="24"/>
                <w:u w:val="none"/>
              </w:rPr>
            </w:pPr>
          </w:p>
        </w:tc>
        <w:tc>
          <w:tcPr>
            <w:tcW w:w="1535" w:type="dxa"/>
            <w:tcBorders>
              <w:top w:val="nil"/>
              <w:left w:val="nil"/>
              <w:bottom w:val="single" w:color="000000" w:sz="8" w:space="0"/>
              <w:right w:val="single" w:color="000000" w:sz="8" w:space="0"/>
            </w:tcBorders>
            <w:shd w:val="clear"/>
            <w:vAlign w:val="center"/>
          </w:tcPr>
          <w:p w14:paraId="3923A5B3">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3.5</w:t>
            </w:r>
          </w:p>
        </w:tc>
        <w:tc>
          <w:tcPr>
            <w:tcW w:w="1020" w:type="dxa"/>
            <w:tcBorders>
              <w:top w:val="nil"/>
              <w:left w:val="nil"/>
              <w:bottom w:val="single" w:color="000000" w:sz="8" w:space="0"/>
              <w:right w:val="single" w:color="000000" w:sz="8" w:space="0"/>
            </w:tcBorders>
            <w:shd w:val="clear"/>
            <w:vAlign w:val="center"/>
          </w:tcPr>
          <w:p w14:paraId="554E3C5C">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3.5</w:t>
            </w:r>
          </w:p>
        </w:tc>
        <w:tc>
          <w:tcPr>
            <w:tcW w:w="1050" w:type="dxa"/>
            <w:tcBorders>
              <w:top w:val="nil"/>
              <w:left w:val="nil"/>
              <w:bottom w:val="single" w:color="000000" w:sz="8" w:space="0"/>
              <w:right w:val="single" w:color="000000" w:sz="8" w:space="0"/>
            </w:tcBorders>
            <w:shd w:val="clear"/>
            <w:vAlign w:val="center"/>
          </w:tcPr>
          <w:p w14:paraId="200B6804">
            <w:pPr>
              <w:jc w:val="right"/>
              <w:rPr>
                <w:rFonts w:hint="eastAsia" w:ascii="宋体" w:hAnsi="宋体" w:eastAsia="宋体" w:cs="宋体"/>
                <w:i w:val="0"/>
                <w:iCs w:val="0"/>
                <w:color w:val="000000"/>
                <w:sz w:val="22"/>
                <w:szCs w:val="22"/>
                <w:u w:val="none"/>
              </w:rPr>
            </w:pPr>
          </w:p>
        </w:tc>
        <w:tc>
          <w:tcPr>
            <w:tcW w:w="1530" w:type="dxa"/>
            <w:tcBorders>
              <w:top w:val="nil"/>
              <w:left w:val="nil"/>
              <w:bottom w:val="single" w:color="000000" w:sz="8" w:space="0"/>
              <w:right w:val="single" w:color="000000" w:sz="8" w:space="0"/>
            </w:tcBorders>
            <w:shd w:val="clear"/>
            <w:vAlign w:val="center"/>
          </w:tcPr>
          <w:p w14:paraId="53E010E0">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3.5</w:t>
            </w:r>
          </w:p>
        </w:tc>
        <w:tc>
          <w:tcPr>
            <w:tcW w:w="2340" w:type="dxa"/>
            <w:tcBorders>
              <w:top w:val="nil"/>
              <w:left w:val="nil"/>
              <w:bottom w:val="single" w:color="000000" w:sz="8" w:space="0"/>
              <w:right w:val="single" w:color="000000" w:sz="8" w:space="0"/>
            </w:tcBorders>
            <w:shd w:val="clear"/>
            <w:vAlign w:val="center"/>
          </w:tcPr>
          <w:p w14:paraId="7A2A56BB">
            <w:pPr>
              <w:jc w:val="both"/>
              <w:rPr>
                <w:rFonts w:hint="default" w:ascii="Times New Roman" w:hAnsi="Times New Roman" w:eastAsia="Tahoma" w:cs="Times New Roman"/>
                <w:i w:val="0"/>
                <w:iCs w:val="0"/>
                <w:color w:val="000000"/>
                <w:sz w:val="24"/>
                <w:szCs w:val="24"/>
                <w:u w:val="none"/>
              </w:rPr>
            </w:pPr>
          </w:p>
        </w:tc>
      </w:tr>
      <w:tr w14:paraId="2F151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nil"/>
              <w:left w:val="single" w:color="000000" w:sz="8" w:space="0"/>
              <w:bottom w:val="single" w:color="000000" w:sz="8" w:space="0"/>
              <w:right w:val="single" w:color="000000" w:sz="8" w:space="0"/>
            </w:tcBorders>
            <w:shd w:val="clear"/>
            <w:vAlign w:val="center"/>
          </w:tcPr>
          <w:p w14:paraId="2B3997AD">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2120816</w:t>
            </w:r>
          </w:p>
        </w:tc>
        <w:tc>
          <w:tcPr>
            <w:tcW w:w="4365" w:type="dxa"/>
            <w:tcBorders>
              <w:top w:val="nil"/>
              <w:left w:val="single" w:color="000000" w:sz="8" w:space="0"/>
              <w:bottom w:val="single" w:color="000000" w:sz="8" w:space="0"/>
              <w:right w:val="single" w:color="000000" w:sz="8" w:space="0"/>
            </w:tcBorders>
            <w:shd w:val="clear"/>
            <w:vAlign w:val="center"/>
          </w:tcPr>
          <w:p w14:paraId="6CD132F7">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农业农村生态环境支出</w:t>
            </w:r>
          </w:p>
        </w:tc>
        <w:tc>
          <w:tcPr>
            <w:tcW w:w="1080" w:type="dxa"/>
            <w:tcBorders>
              <w:top w:val="nil"/>
              <w:left w:val="nil"/>
              <w:bottom w:val="single" w:color="000000" w:sz="8" w:space="0"/>
              <w:right w:val="single" w:color="000000" w:sz="8" w:space="0"/>
            </w:tcBorders>
            <w:shd w:val="clear"/>
            <w:vAlign w:val="center"/>
          </w:tcPr>
          <w:p w14:paraId="579248B5">
            <w:pPr>
              <w:jc w:val="both"/>
              <w:rPr>
                <w:rFonts w:hint="default" w:ascii="Times New Roman" w:hAnsi="Times New Roman" w:eastAsia="Tahoma" w:cs="Times New Roman"/>
                <w:i w:val="0"/>
                <w:iCs w:val="0"/>
                <w:color w:val="000000"/>
                <w:sz w:val="24"/>
                <w:szCs w:val="24"/>
                <w:u w:val="none"/>
              </w:rPr>
            </w:pPr>
          </w:p>
        </w:tc>
        <w:tc>
          <w:tcPr>
            <w:tcW w:w="1535" w:type="dxa"/>
            <w:tcBorders>
              <w:top w:val="nil"/>
              <w:left w:val="nil"/>
              <w:bottom w:val="single" w:color="000000" w:sz="8" w:space="0"/>
              <w:right w:val="single" w:color="000000" w:sz="8" w:space="0"/>
            </w:tcBorders>
            <w:shd w:val="clear"/>
            <w:vAlign w:val="center"/>
          </w:tcPr>
          <w:p w14:paraId="6B0787FE">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9.58</w:t>
            </w:r>
          </w:p>
        </w:tc>
        <w:tc>
          <w:tcPr>
            <w:tcW w:w="1020" w:type="dxa"/>
            <w:tcBorders>
              <w:top w:val="nil"/>
              <w:left w:val="nil"/>
              <w:bottom w:val="single" w:color="000000" w:sz="8" w:space="0"/>
              <w:right w:val="single" w:color="000000" w:sz="8" w:space="0"/>
            </w:tcBorders>
            <w:shd w:val="clear"/>
            <w:vAlign w:val="center"/>
          </w:tcPr>
          <w:p w14:paraId="687C0A16">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9.58</w:t>
            </w:r>
          </w:p>
        </w:tc>
        <w:tc>
          <w:tcPr>
            <w:tcW w:w="1050" w:type="dxa"/>
            <w:tcBorders>
              <w:top w:val="nil"/>
              <w:left w:val="nil"/>
              <w:bottom w:val="single" w:color="000000" w:sz="8" w:space="0"/>
              <w:right w:val="single" w:color="000000" w:sz="8" w:space="0"/>
            </w:tcBorders>
            <w:shd w:val="clear"/>
            <w:vAlign w:val="center"/>
          </w:tcPr>
          <w:p w14:paraId="2BCBA903">
            <w:pPr>
              <w:jc w:val="right"/>
              <w:rPr>
                <w:rFonts w:hint="eastAsia" w:ascii="宋体" w:hAnsi="宋体" w:eastAsia="宋体" w:cs="宋体"/>
                <w:i w:val="0"/>
                <w:iCs w:val="0"/>
                <w:color w:val="000000"/>
                <w:sz w:val="22"/>
                <w:szCs w:val="22"/>
                <w:u w:val="none"/>
              </w:rPr>
            </w:pPr>
          </w:p>
        </w:tc>
        <w:tc>
          <w:tcPr>
            <w:tcW w:w="1530" w:type="dxa"/>
            <w:tcBorders>
              <w:top w:val="nil"/>
              <w:left w:val="nil"/>
              <w:bottom w:val="single" w:color="000000" w:sz="8" w:space="0"/>
              <w:right w:val="single" w:color="000000" w:sz="8" w:space="0"/>
            </w:tcBorders>
            <w:shd w:val="clear"/>
            <w:vAlign w:val="center"/>
          </w:tcPr>
          <w:p w14:paraId="369A9482">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9.58</w:t>
            </w:r>
          </w:p>
        </w:tc>
        <w:tc>
          <w:tcPr>
            <w:tcW w:w="2340" w:type="dxa"/>
            <w:tcBorders>
              <w:top w:val="nil"/>
              <w:left w:val="nil"/>
              <w:bottom w:val="single" w:color="000000" w:sz="8" w:space="0"/>
              <w:right w:val="single" w:color="000000" w:sz="8" w:space="0"/>
            </w:tcBorders>
            <w:shd w:val="clear"/>
            <w:vAlign w:val="center"/>
          </w:tcPr>
          <w:p w14:paraId="77671B26">
            <w:pPr>
              <w:jc w:val="both"/>
              <w:rPr>
                <w:rFonts w:hint="default" w:ascii="Times New Roman" w:hAnsi="Times New Roman" w:eastAsia="Tahoma" w:cs="Times New Roman"/>
                <w:i w:val="0"/>
                <w:iCs w:val="0"/>
                <w:color w:val="000000"/>
                <w:sz w:val="24"/>
                <w:szCs w:val="24"/>
                <w:u w:val="none"/>
              </w:rPr>
            </w:pPr>
          </w:p>
        </w:tc>
      </w:tr>
      <w:tr w14:paraId="2A226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nil"/>
              <w:left w:val="single" w:color="000000" w:sz="8" w:space="0"/>
              <w:bottom w:val="single" w:color="000000" w:sz="8" w:space="0"/>
              <w:right w:val="single" w:color="000000" w:sz="8" w:space="0"/>
            </w:tcBorders>
            <w:shd w:val="clear"/>
            <w:vAlign w:val="center"/>
          </w:tcPr>
          <w:p w14:paraId="7358F168">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2120899</w:t>
            </w:r>
          </w:p>
        </w:tc>
        <w:tc>
          <w:tcPr>
            <w:tcW w:w="4365" w:type="dxa"/>
            <w:tcBorders>
              <w:top w:val="nil"/>
              <w:left w:val="single" w:color="000000" w:sz="8" w:space="0"/>
              <w:bottom w:val="single" w:color="000000" w:sz="8" w:space="0"/>
              <w:right w:val="single" w:color="000000" w:sz="8" w:space="0"/>
            </w:tcBorders>
            <w:shd w:val="clear"/>
            <w:vAlign w:val="center"/>
          </w:tcPr>
          <w:p w14:paraId="1C53BBE0">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其他国有土地使用权出让收入安排的支出</w:t>
            </w:r>
          </w:p>
        </w:tc>
        <w:tc>
          <w:tcPr>
            <w:tcW w:w="1080" w:type="dxa"/>
            <w:tcBorders>
              <w:top w:val="nil"/>
              <w:left w:val="nil"/>
              <w:bottom w:val="single" w:color="000000" w:sz="8" w:space="0"/>
              <w:right w:val="single" w:color="000000" w:sz="8" w:space="0"/>
            </w:tcBorders>
            <w:shd w:val="clear"/>
            <w:vAlign w:val="center"/>
          </w:tcPr>
          <w:p w14:paraId="7676052D">
            <w:pPr>
              <w:jc w:val="both"/>
              <w:rPr>
                <w:rFonts w:hint="default" w:ascii="Times New Roman" w:hAnsi="Times New Roman" w:eastAsia="Tahoma" w:cs="Times New Roman"/>
                <w:i w:val="0"/>
                <w:iCs w:val="0"/>
                <w:color w:val="000000"/>
                <w:sz w:val="24"/>
                <w:szCs w:val="24"/>
                <w:u w:val="none"/>
              </w:rPr>
            </w:pPr>
          </w:p>
        </w:tc>
        <w:tc>
          <w:tcPr>
            <w:tcW w:w="1535" w:type="dxa"/>
            <w:tcBorders>
              <w:top w:val="nil"/>
              <w:left w:val="nil"/>
              <w:bottom w:val="single" w:color="000000" w:sz="8" w:space="0"/>
              <w:right w:val="single" w:color="000000" w:sz="8" w:space="0"/>
            </w:tcBorders>
            <w:shd w:val="clear"/>
            <w:vAlign w:val="center"/>
          </w:tcPr>
          <w:p w14:paraId="084E62E7">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2.86</w:t>
            </w:r>
          </w:p>
        </w:tc>
        <w:tc>
          <w:tcPr>
            <w:tcW w:w="1020" w:type="dxa"/>
            <w:tcBorders>
              <w:top w:val="nil"/>
              <w:left w:val="nil"/>
              <w:bottom w:val="single" w:color="000000" w:sz="8" w:space="0"/>
              <w:right w:val="single" w:color="000000" w:sz="8" w:space="0"/>
            </w:tcBorders>
            <w:shd w:val="clear"/>
            <w:vAlign w:val="center"/>
          </w:tcPr>
          <w:p w14:paraId="0F16B967">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2.86</w:t>
            </w:r>
          </w:p>
        </w:tc>
        <w:tc>
          <w:tcPr>
            <w:tcW w:w="1050" w:type="dxa"/>
            <w:tcBorders>
              <w:top w:val="nil"/>
              <w:left w:val="nil"/>
              <w:bottom w:val="single" w:color="000000" w:sz="8" w:space="0"/>
              <w:right w:val="single" w:color="000000" w:sz="8" w:space="0"/>
            </w:tcBorders>
            <w:shd w:val="clear"/>
            <w:vAlign w:val="center"/>
          </w:tcPr>
          <w:p w14:paraId="3F4822E6">
            <w:pPr>
              <w:jc w:val="right"/>
              <w:rPr>
                <w:rFonts w:hint="eastAsia" w:ascii="宋体" w:hAnsi="宋体" w:eastAsia="宋体" w:cs="宋体"/>
                <w:i w:val="0"/>
                <w:iCs w:val="0"/>
                <w:color w:val="000000"/>
                <w:sz w:val="22"/>
                <w:szCs w:val="22"/>
                <w:u w:val="none"/>
              </w:rPr>
            </w:pPr>
          </w:p>
        </w:tc>
        <w:tc>
          <w:tcPr>
            <w:tcW w:w="1530" w:type="dxa"/>
            <w:tcBorders>
              <w:top w:val="nil"/>
              <w:left w:val="nil"/>
              <w:bottom w:val="single" w:color="000000" w:sz="8" w:space="0"/>
              <w:right w:val="single" w:color="000000" w:sz="8" w:space="0"/>
            </w:tcBorders>
            <w:shd w:val="clear"/>
            <w:vAlign w:val="center"/>
          </w:tcPr>
          <w:p w14:paraId="5CBE4421">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2.86</w:t>
            </w:r>
          </w:p>
        </w:tc>
        <w:tc>
          <w:tcPr>
            <w:tcW w:w="2340" w:type="dxa"/>
            <w:tcBorders>
              <w:top w:val="nil"/>
              <w:left w:val="nil"/>
              <w:bottom w:val="single" w:color="000000" w:sz="8" w:space="0"/>
              <w:right w:val="single" w:color="000000" w:sz="8" w:space="0"/>
            </w:tcBorders>
            <w:shd w:val="clear"/>
            <w:vAlign w:val="center"/>
          </w:tcPr>
          <w:p w14:paraId="1A161A2A">
            <w:pPr>
              <w:jc w:val="both"/>
              <w:rPr>
                <w:rFonts w:hint="default" w:ascii="Times New Roman" w:hAnsi="Times New Roman" w:eastAsia="Tahoma" w:cs="Times New Roman"/>
                <w:i w:val="0"/>
                <w:iCs w:val="0"/>
                <w:color w:val="000000"/>
                <w:sz w:val="24"/>
                <w:szCs w:val="24"/>
                <w:u w:val="none"/>
              </w:rPr>
            </w:pPr>
          </w:p>
        </w:tc>
      </w:tr>
      <w:tr w14:paraId="26062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nil"/>
              <w:left w:val="single" w:color="000000" w:sz="8" w:space="0"/>
              <w:bottom w:val="single" w:color="000000" w:sz="8" w:space="0"/>
              <w:right w:val="single" w:color="000000" w:sz="8" w:space="0"/>
            </w:tcBorders>
            <w:shd w:val="clear"/>
            <w:vAlign w:val="center"/>
          </w:tcPr>
          <w:p w14:paraId="56963816">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229</w:t>
            </w:r>
          </w:p>
        </w:tc>
        <w:tc>
          <w:tcPr>
            <w:tcW w:w="4365" w:type="dxa"/>
            <w:tcBorders>
              <w:top w:val="nil"/>
              <w:left w:val="single" w:color="000000" w:sz="8" w:space="0"/>
              <w:bottom w:val="single" w:color="000000" w:sz="8" w:space="0"/>
              <w:right w:val="single" w:color="000000" w:sz="8" w:space="0"/>
            </w:tcBorders>
            <w:shd w:val="clear"/>
            <w:vAlign w:val="center"/>
          </w:tcPr>
          <w:p w14:paraId="1D4B0B4A">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其他支出</w:t>
            </w:r>
          </w:p>
        </w:tc>
        <w:tc>
          <w:tcPr>
            <w:tcW w:w="1080" w:type="dxa"/>
            <w:tcBorders>
              <w:top w:val="nil"/>
              <w:left w:val="nil"/>
              <w:bottom w:val="single" w:color="000000" w:sz="8" w:space="0"/>
              <w:right w:val="single" w:color="000000" w:sz="8" w:space="0"/>
            </w:tcBorders>
            <w:shd w:val="clear"/>
            <w:vAlign w:val="center"/>
          </w:tcPr>
          <w:p w14:paraId="5174D71C">
            <w:pPr>
              <w:jc w:val="both"/>
              <w:rPr>
                <w:rFonts w:hint="default" w:ascii="Times New Roman" w:hAnsi="Times New Roman" w:eastAsia="Tahoma" w:cs="Times New Roman"/>
                <w:i w:val="0"/>
                <w:iCs w:val="0"/>
                <w:color w:val="000000"/>
                <w:sz w:val="24"/>
                <w:szCs w:val="24"/>
                <w:u w:val="none"/>
              </w:rPr>
            </w:pPr>
          </w:p>
        </w:tc>
        <w:tc>
          <w:tcPr>
            <w:tcW w:w="1535" w:type="dxa"/>
            <w:tcBorders>
              <w:top w:val="nil"/>
              <w:left w:val="nil"/>
              <w:bottom w:val="single" w:color="000000" w:sz="8" w:space="0"/>
              <w:right w:val="single" w:color="000000" w:sz="8" w:space="0"/>
            </w:tcBorders>
            <w:shd w:val="clear"/>
            <w:vAlign w:val="center"/>
          </w:tcPr>
          <w:p w14:paraId="539211ED">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7.97</w:t>
            </w:r>
          </w:p>
        </w:tc>
        <w:tc>
          <w:tcPr>
            <w:tcW w:w="1020" w:type="dxa"/>
            <w:tcBorders>
              <w:top w:val="nil"/>
              <w:left w:val="nil"/>
              <w:bottom w:val="single" w:color="000000" w:sz="8" w:space="0"/>
              <w:right w:val="single" w:color="000000" w:sz="8" w:space="0"/>
            </w:tcBorders>
            <w:shd w:val="clear"/>
            <w:vAlign w:val="center"/>
          </w:tcPr>
          <w:p w14:paraId="546D4C1C">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7.97</w:t>
            </w:r>
          </w:p>
        </w:tc>
        <w:tc>
          <w:tcPr>
            <w:tcW w:w="1050" w:type="dxa"/>
            <w:tcBorders>
              <w:top w:val="nil"/>
              <w:left w:val="nil"/>
              <w:bottom w:val="single" w:color="000000" w:sz="8" w:space="0"/>
              <w:right w:val="single" w:color="000000" w:sz="8" w:space="0"/>
            </w:tcBorders>
            <w:shd w:val="clear"/>
            <w:vAlign w:val="center"/>
          </w:tcPr>
          <w:p w14:paraId="6A09344C">
            <w:pPr>
              <w:jc w:val="right"/>
              <w:rPr>
                <w:rFonts w:hint="eastAsia" w:ascii="宋体" w:hAnsi="宋体" w:eastAsia="宋体" w:cs="宋体"/>
                <w:i w:val="0"/>
                <w:iCs w:val="0"/>
                <w:color w:val="000000"/>
                <w:sz w:val="22"/>
                <w:szCs w:val="22"/>
                <w:u w:val="none"/>
              </w:rPr>
            </w:pPr>
          </w:p>
        </w:tc>
        <w:tc>
          <w:tcPr>
            <w:tcW w:w="1530" w:type="dxa"/>
            <w:tcBorders>
              <w:top w:val="nil"/>
              <w:left w:val="nil"/>
              <w:bottom w:val="single" w:color="000000" w:sz="8" w:space="0"/>
              <w:right w:val="single" w:color="000000" w:sz="8" w:space="0"/>
            </w:tcBorders>
            <w:shd w:val="clear"/>
            <w:vAlign w:val="center"/>
          </w:tcPr>
          <w:p w14:paraId="04E51342">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7.97</w:t>
            </w:r>
          </w:p>
        </w:tc>
        <w:tc>
          <w:tcPr>
            <w:tcW w:w="2340" w:type="dxa"/>
            <w:tcBorders>
              <w:top w:val="nil"/>
              <w:left w:val="nil"/>
              <w:bottom w:val="single" w:color="000000" w:sz="8" w:space="0"/>
              <w:right w:val="single" w:color="000000" w:sz="8" w:space="0"/>
            </w:tcBorders>
            <w:shd w:val="clear"/>
            <w:vAlign w:val="center"/>
          </w:tcPr>
          <w:p w14:paraId="05578F11">
            <w:pPr>
              <w:jc w:val="both"/>
              <w:rPr>
                <w:rFonts w:hint="default" w:ascii="Times New Roman" w:hAnsi="Times New Roman" w:eastAsia="Tahoma" w:cs="Times New Roman"/>
                <w:i w:val="0"/>
                <w:iCs w:val="0"/>
                <w:color w:val="000000"/>
                <w:sz w:val="24"/>
                <w:szCs w:val="24"/>
                <w:u w:val="none"/>
              </w:rPr>
            </w:pPr>
          </w:p>
        </w:tc>
      </w:tr>
      <w:tr w14:paraId="53417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nil"/>
              <w:left w:val="single" w:color="000000" w:sz="8" w:space="0"/>
              <w:bottom w:val="single" w:color="000000" w:sz="8" w:space="0"/>
              <w:right w:val="single" w:color="000000" w:sz="8" w:space="0"/>
            </w:tcBorders>
            <w:shd w:val="clear"/>
            <w:vAlign w:val="center"/>
          </w:tcPr>
          <w:p w14:paraId="1CF815B0">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22960</w:t>
            </w:r>
          </w:p>
        </w:tc>
        <w:tc>
          <w:tcPr>
            <w:tcW w:w="4365" w:type="dxa"/>
            <w:tcBorders>
              <w:top w:val="nil"/>
              <w:left w:val="single" w:color="000000" w:sz="8" w:space="0"/>
              <w:bottom w:val="single" w:color="000000" w:sz="8" w:space="0"/>
              <w:right w:val="single" w:color="000000" w:sz="8" w:space="0"/>
            </w:tcBorders>
            <w:shd w:val="clear"/>
            <w:vAlign w:val="center"/>
          </w:tcPr>
          <w:p w14:paraId="712362C4">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彩票公益金安排的支出</w:t>
            </w:r>
          </w:p>
        </w:tc>
        <w:tc>
          <w:tcPr>
            <w:tcW w:w="1080" w:type="dxa"/>
            <w:tcBorders>
              <w:top w:val="nil"/>
              <w:left w:val="nil"/>
              <w:bottom w:val="single" w:color="000000" w:sz="8" w:space="0"/>
              <w:right w:val="single" w:color="000000" w:sz="8" w:space="0"/>
            </w:tcBorders>
            <w:shd w:val="clear"/>
            <w:vAlign w:val="center"/>
          </w:tcPr>
          <w:p w14:paraId="4AB6D84F">
            <w:pPr>
              <w:jc w:val="both"/>
              <w:rPr>
                <w:rFonts w:hint="default" w:ascii="Times New Roman" w:hAnsi="Times New Roman" w:eastAsia="Tahoma" w:cs="Times New Roman"/>
                <w:i w:val="0"/>
                <w:iCs w:val="0"/>
                <w:color w:val="000000"/>
                <w:sz w:val="24"/>
                <w:szCs w:val="24"/>
                <w:u w:val="none"/>
              </w:rPr>
            </w:pPr>
          </w:p>
        </w:tc>
        <w:tc>
          <w:tcPr>
            <w:tcW w:w="1535" w:type="dxa"/>
            <w:tcBorders>
              <w:top w:val="nil"/>
              <w:left w:val="nil"/>
              <w:bottom w:val="single" w:color="000000" w:sz="8" w:space="0"/>
              <w:right w:val="single" w:color="000000" w:sz="8" w:space="0"/>
            </w:tcBorders>
            <w:shd w:val="clear"/>
            <w:vAlign w:val="center"/>
          </w:tcPr>
          <w:p w14:paraId="24800212">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7.97</w:t>
            </w:r>
          </w:p>
        </w:tc>
        <w:tc>
          <w:tcPr>
            <w:tcW w:w="1020" w:type="dxa"/>
            <w:tcBorders>
              <w:top w:val="nil"/>
              <w:left w:val="nil"/>
              <w:bottom w:val="single" w:color="000000" w:sz="8" w:space="0"/>
              <w:right w:val="single" w:color="000000" w:sz="8" w:space="0"/>
            </w:tcBorders>
            <w:shd w:val="clear"/>
            <w:vAlign w:val="center"/>
          </w:tcPr>
          <w:p w14:paraId="5FBCAACF">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7.97</w:t>
            </w:r>
          </w:p>
        </w:tc>
        <w:tc>
          <w:tcPr>
            <w:tcW w:w="1050" w:type="dxa"/>
            <w:tcBorders>
              <w:top w:val="nil"/>
              <w:left w:val="nil"/>
              <w:bottom w:val="single" w:color="000000" w:sz="8" w:space="0"/>
              <w:right w:val="single" w:color="000000" w:sz="8" w:space="0"/>
            </w:tcBorders>
            <w:shd w:val="clear"/>
            <w:vAlign w:val="center"/>
          </w:tcPr>
          <w:p w14:paraId="70B28FCA">
            <w:pPr>
              <w:jc w:val="right"/>
              <w:rPr>
                <w:rFonts w:hint="eastAsia" w:ascii="宋体" w:hAnsi="宋体" w:eastAsia="宋体" w:cs="宋体"/>
                <w:i w:val="0"/>
                <w:iCs w:val="0"/>
                <w:color w:val="000000"/>
                <w:sz w:val="22"/>
                <w:szCs w:val="22"/>
                <w:u w:val="none"/>
              </w:rPr>
            </w:pPr>
          </w:p>
        </w:tc>
        <w:tc>
          <w:tcPr>
            <w:tcW w:w="1530" w:type="dxa"/>
            <w:tcBorders>
              <w:top w:val="nil"/>
              <w:left w:val="nil"/>
              <w:bottom w:val="single" w:color="000000" w:sz="8" w:space="0"/>
              <w:right w:val="single" w:color="000000" w:sz="8" w:space="0"/>
            </w:tcBorders>
            <w:shd w:val="clear"/>
            <w:vAlign w:val="center"/>
          </w:tcPr>
          <w:p w14:paraId="303A2181">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7.97</w:t>
            </w:r>
          </w:p>
        </w:tc>
        <w:tc>
          <w:tcPr>
            <w:tcW w:w="2340" w:type="dxa"/>
            <w:tcBorders>
              <w:top w:val="nil"/>
              <w:left w:val="nil"/>
              <w:bottom w:val="single" w:color="000000" w:sz="8" w:space="0"/>
              <w:right w:val="single" w:color="000000" w:sz="8" w:space="0"/>
            </w:tcBorders>
            <w:shd w:val="clear"/>
            <w:vAlign w:val="center"/>
          </w:tcPr>
          <w:p w14:paraId="796D2908">
            <w:pPr>
              <w:jc w:val="both"/>
              <w:rPr>
                <w:rFonts w:hint="default" w:ascii="Times New Roman" w:hAnsi="Times New Roman" w:eastAsia="Tahoma" w:cs="Times New Roman"/>
                <w:i w:val="0"/>
                <w:iCs w:val="0"/>
                <w:color w:val="000000"/>
                <w:sz w:val="24"/>
                <w:szCs w:val="24"/>
                <w:u w:val="none"/>
              </w:rPr>
            </w:pPr>
          </w:p>
        </w:tc>
      </w:tr>
      <w:tr w14:paraId="72CB5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080" w:type="dxa"/>
            <w:tcBorders>
              <w:top w:val="nil"/>
              <w:left w:val="single" w:color="000000" w:sz="8" w:space="0"/>
              <w:bottom w:val="single" w:color="000000" w:sz="8" w:space="0"/>
              <w:right w:val="single" w:color="000000" w:sz="8" w:space="0"/>
            </w:tcBorders>
            <w:shd w:val="clear"/>
            <w:vAlign w:val="center"/>
          </w:tcPr>
          <w:p w14:paraId="54CDF32C">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2296002</w:t>
            </w:r>
          </w:p>
        </w:tc>
        <w:tc>
          <w:tcPr>
            <w:tcW w:w="4365" w:type="dxa"/>
            <w:tcBorders>
              <w:top w:val="nil"/>
              <w:left w:val="single" w:color="000000" w:sz="8" w:space="0"/>
              <w:bottom w:val="single" w:color="000000" w:sz="8" w:space="0"/>
              <w:right w:val="single" w:color="000000" w:sz="8" w:space="0"/>
            </w:tcBorders>
            <w:shd w:val="clear"/>
            <w:vAlign w:val="center"/>
          </w:tcPr>
          <w:p w14:paraId="195AF11B">
            <w:pPr>
              <w:keepNext w:val="0"/>
              <w:keepLines w:val="0"/>
              <w:widowControl/>
              <w:suppressLineNumbers w:val="0"/>
              <w:jc w:val="both"/>
              <w:textAlignment w:val="center"/>
              <w:rPr>
                <w:rFonts w:hint="default" w:ascii="Calibri" w:hAnsi="Calibri" w:eastAsia="Tahoma" w:cs="Calibri"/>
                <w:i w:val="0"/>
                <w:iCs w:val="0"/>
                <w:color w:val="000000"/>
                <w:sz w:val="22"/>
                <w:szCs w:val="22"/>
                <w:u w:val="none"/>
              </w:rPr>
            </w:pPr>
            <w:r>
              <w:rPr>
                <w:rFonts w:hint="default" w:ascii="Calibri" w:hAnsi="Calibri" w:eastAsia="Tahoma" w:cs="Calibri"/>
                <w:i w:val="0"/>
                <w:iCs w:val="0"/>
                <w:color w:val="000000"/>
                <w:kern w:val="0"/>
                <w:sz w:val="22"/>
                <w:szCs w:val="22"/>
                <w:u w:val="none"/>
                <w:bdr w:val="none" w:color="auto" w:sz="0" w:space="0"/>
                <w:lang w:val="en-US" w:eastAsia="zh-CN" w:bidi="ar"/>
              </w:rPr>
              <w:t>用于社会福利的彩票公益金支出</w:t>
            </w:r>
          </w:p>
        </w:tc>
        <w:tc>
          <w:tcPr>
            <w:tcW w:w="1080" w:type="dxa"/>
            <w:tcBorders>
              <w:top w:val="nil"/>
              <w:left w:val="nil"/>
              <w:bottom w:val="single" w:color="000000" w:sz="8" w:space="0"/>
              <w:right w:val="single" w:color="000000" w:sz="8" w:space="0"/>
            </w:tcBorders>
            <w:shd w:val="clear"/>
            <w:vAlign w:val="center"/>
          </w:tcPr>
          <w:p w14:paraId="7B996B5F">
            <w:pPr>
              <w:jc w:val="both"/>
              <w:rPr>
                <w:rFonts w:hint="default" w:ascii="Times New Roman" w:hAnsi="Times New Roman" w:eastAsia="Tahoma" w:cs="Times New Roman"/>
                <w:i w:val="0"/>
                <w:iCs w:val="0"/>
                <w:color w:val="000000"/>
                <w:sz w:val="24"/>
                <w:szCs w:val="24"/>
                <w:u w:val="none"/>
              </w:rPr>
            </w:pPr>
          </w:p>
        </w:tc>
        <w:tc>
          <w:tcPr>
            <w:tcW w:w="1535" w:type="dxa"/>
            <w:tcBorders>
              <w:top w:val="nil"/>
              <w:left w:val="nil"/>
              <w:bottom w:val="single" w:color="000000" w:sz="8" w:space="0"/>
              <w:right w:val="single" w:color="000000" w:sz="8" w:space="0"/>
            </w:tcBorders>
            <w:shd w:val="clear"/>
            <w:vAlign w:val="center"/>
          </w:tcPr>
          <w:p w14:paraId="61C5DAD3">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7.97</w:t>
            </w:r>
          </w:p>
        </w:tc>
        <w:tc>
          <w:tcPr>
            <w:tcW w:w="1020" w:type="dxa"/>
            <w:tcBorders>
              <w:top w:val="nil"/>
              <w:left w:val="nil"/>
              <w:bottom w:val="single" w:color="000000" w:sz="8" w:space="0"/>
              <w:right w:val="single" w:color="000000" w:sz="8" w:space="0"/>
            </w:tcBorders>
            <w:shd w:val="clear"/>
            <w:vAlign w:val="center"/>
          </w:tcPr>
          <w:p w14:paraId="54350864">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7.97</w:t>
            </w:r>
          </w:p>
        </w:tc>
        <w:tc>
          <w:tcPr>
            <w:tcW w:w="1050" w:type="dxa"/>
            <w:tcBorders>
              <w:top w:val="nil"/>
              <w:left w:val="nil"/>
              <w:bottom w:val="single" w:color="000000" w:sz="8" w:space="0"/>
              <w:right w:val="single" w:color="000000" w:sz="8" w:space="0"/>
            </w:tcBorders>
            <w:shd w:val="clear"/>
            <w:vAlign w:val="center"/>
          </w:tcPr>
          <w:p w14:paraId="6EAB4473">
            <w:pPr>
              <w:jc w:val="right"/>
              <w:rPr>
                <w:rFonts w:hint="eastAsia" w:ascii="宋体" w:hAnsi="宋体" w:eastAsia="宋体" w:cs="宋体"/>
                <w:i w:val="0"/>
                <w:iCs w:val="0"/>
                <w:color w:val="000000"/>
                <w:sz w:val="22"/>
                <w:szCs w:val="22"/>
                <w:u w:val="none"/>
              </w:rPr>
            </w:pPr>
          </w:p>
        </w:tc>
        <w:tc>
          <w:tcPr>
            <w:tcW w:w="1530" w:type="dxa"/>
            <w:tcBorders>
              <w:top w:val="nil"/>
              <w:left w:val="nil"/>
              <w:bottom w:val="single" w:color="000000" w:sz="8" w:space="0"/>
              <w:right w:val="single" w:color="000000" w:sz="8" w:space="0"/>
            </w:tcBorders>
            <w:shd w:val="clear"/>
            <w:vAlign w:val="center"/>
          </w:tcPr>
          <w:p w14:paraId="46B04C44">
            <w:pPr>
              <w:keepNext w:val="0"/>
              <w:keepLines w:val="0"/>
              <w:widowControl/>
              <w:suppressLineNumbers w:val="0"/>
              <w:jc w:val="center"/>
              <w:textAlignment w:val="center"/>
              <w:rPr>
                <w:rFonts w:hint="default" w:ascii="Times New Roman" w:hAnsi="Times New Roman" w:eastAsia="Tahoma" w:cs="Times New Roman"/>
                <w:i w:val="0"/>
                <w:iCs w:val="0"/>
                <w:color w:val="000000"/>
                <w:sz w:val="24"/>
                <w:szCs w:val="24"/>
                <w:u w:val="none"/>
              </w:rPr>
            </w:pPr>
            <w:r>
              <w:rPr>
                <w:rFonts w:hint="default" w:ascii="Times New Roman" w:hAnsi="Times New Roman" w:eastAsia="Tahoma" w:cs="Times New Roman"/>
                <w:i w:val="0"/>
                <w:iCs w:val="0"/>
                <w:color w:val="000000"/>
                <w:kern w:val="0"/>
                <w:sz w:val="24"/>
                <w:szCs w:val="24"/>
                <w:u w:val="none"/>
                <w:bdr w:val="none" w:color="auto" w:sz="0" w:space="0"/>
                <w:lang w:val="en-US" w:eastAsia="zh-CN" w:bidi="ar"/>
              </w:rPr>
              <w:t>7.97</w:t>
            </w:r>
          </w:p>
        </w:tc>
        <w:tc>
          <w:tcPr>
            <w:tcW w:w="2340" w:type="dxa"/>
            <w:tcBorders>
              <w:top w:val="nil"/>
              <w:left w:val="nil"/>
              <w:bottom w:val="single" w:color="000000" w:sz="8" w:space="0"/>
              <w:right w:val="single" w:color="000000" w:sz="8" w:space="0"/>
            </w:tcBorders>
            <w:shd w:val="clear"/>
            <w:vAlign w:val="center"/>
          </w:tcPr>
          <w:p w14:paraId="4F9AC877">
            <w:pPr>
              <w:jc w:val="both"/>
              <w:rPr>
                <w:rFonts w:hint="default" w:ascii="Times New Roman" w:hAnsi="Times New Roman" w:eastAsia="Tahoma" w:cs="Times New Roman"/>
                <w:i w:val="0"/>
                <w:iCs w:val="0"/>
                <w:color w:val="000000"/>
                <w:sz w:val="24"/>
                <w:szCs w:val="24"/>
                <w:u w:val="none"/>
              </w:rPr>
            </w:pPr>
          </w:p>
        </w:tc>
      </w:tr>
    </w:tbl>
    <w:p w14:paraId="0DACC827">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783008F5">
      <w:pPr>
        <w:pStyle w:val="2"/>
        <w:rPr>
          <w:rFonts w:ascii="Times New Roman" w:hAnsi="Times New Roman" w:eastAsia="仿宋_GB2312" w:cs="Times New Roman"/>
          <w:color w:val="000000"/>
          <w:kern w:val="0"/>
          <w:sz w:val="24"/>
          <w:szCs w:val="24"/>
        </w:rPr>
      </w:pPr>
    </w:p>
    <w:p w14:paraId="1AE28AE5">
      <w:pPr>
        <w:pStyle w:val="3"/>
        <w:rPr>
          <w:rFonts w:ascii="Times New Roman" w:hAnsi="Times New Roman" w:eastAsia="仿宋_GB2312" w:cs="Times New Roman"/>
          <w:color w:val="000000"/>
          <w:kern w:val="0"/>
          <w:sz w:val="24"/>
          <w:szCs w:val="24"/>
        </w:rPr>
      </w:pPr>
    </w:p>
    <w:p w14:paraId="25B198A3">
      <w:pPr>
        <w:rPr>
          <w:rFonts w:ascii="Times New Roman" w:hAnsi="Times New Roman" w:eastAsia="仿宋_GB2312" w:cs="Times New Roman"/>
          <w:color w:val="000000"/>
          <w:kern w:val="0"/>
          <w:sz w:val="24"/>
          <w:szCs w:val="24"/>
        </w:rPr>
      </w:pPr>
    </w:p>
    <w:p w14:paraId="6FB62F4A">
      <w:pPr>
        <w:pStyle w:val="2"/>
        <w:rPr>
          <w:rFonts w:ascii="Times New Roman" w:hAnsi="Times New Roman" w:eastAsia="仿宋_GB2312" w:cs="Times New Roman"/>
          <w:color w:val="000000"/>
          <w:kern w:val="0"/>
          <w:sz w:val="24"/>
          <w:szCs w:val="24"/>
        </w:rPr>
      </w:pPr>
    </w:p>
    <w:p w14:paraId="2F35EC61">
      <w:pPr>
        <w:pStyle w:val="3"/>
        <w:rPr>
          <w:rFonts w:ascii="Times New Roman" w:hAnsi="Times New Roman" w:eastAsia="仿宋_GB2312" w:cs="Times New Roman"/>
          <w:color w:val="000000"/>
          <w:kern w:val="0"/>
          <w:sz w:val="24"/>
          <w:szCs w:val="24"/>
        </w:rPr>
      </w:pPr>
    </w:p>
    <w:p w14:paraId="33284498">
      <w:pPr>
        <w:rPr>
          <w:rFonts w:ascii="Times New Roman" w:hAnsi="Times New Roman" w:eastAsia="仿宋_GB2312" w:cs="Times New Roman"/>
          <w:color w:val="000000"/>
          <w:kern w:val="0"/>
          <w:sz w:val="24"/>
          <w:szCs w:val="24"/>
        </w:rPr>
      </w:pPr>
    </w:p>
    <w:p w14:paraId="06F383D9">
      <w:pPr>
        <w:pStyle w:val="2"/>
        <w:rPr>
          <w:rFonts w:ascii="Times New Roman" w:hAnsi="Times New Roman" w:eastAsia="仿宋_GB2312" w:cs="Times New Roman"/>
          <w:color w:val="000000"/>
          <w:kern w:val="0"/>
          <w:sz w:val="24"/>
          <w:szCs w:val="24"/>
        </w:rPr>
      </w:pPr>
    </w:p>
    <w:p w14:paraId="51CC7209">
      <w:pPr>
        <w:pStyle w:val="3"/>
        <w:rPr>
          <w:rFonts w:ascii="Times New Roman" w:hAnsi="Times New Roman" w:eastAsia="仿宋_GB2312" w:cs="Times New Roman"/>
          <w:color w:val="000000"/>
          <w:kern w:val="0"/>
          <w:sz w:val="24"/>
          <w:szCs w:val="24"/>
        </w:rPr>
      </w:pPr>
    </w:p>
    <w:p w14:paraId="6DD0D52B">
      <w:pPr>
        <w:rPr>
          <w:rFonts w:ascii="Times New Roman" w:hAnsi="Times New Roman" w:eastAsia="仿宋_GB2312" w:cs="Times New Roman"/>
          <w:color w:val="000000"/>
          <w:kern w:val="0"/>
          <w:sz w:val="24"/>
          <w:szCs w:val="24"/>
        </w:rPr>
      </w:pPr>
    </w:p>
    <w:p w14:paraId="3EC87BC1">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1DDD153">
      <w:pPr>
        <w:widowControl/>
        <w:tabs>
          <w:tab w:val="left" w:pos="1326"/>
          <w:tab w:val="left" w:pos="2027"/>
          <w:tab w:val="left" w:pos="4319"/>
          <w:tab w:val="left" w:pos="7634"/>
          <w:tab w:val="left" w:pos="10949"/>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14:paraId="058BCC98">
      <w:pPr>
        <w:widowControl/>
        <w:tabs>
          <w:tab w:val="left" w:pos="1326"/>
          <w:tab w:val="left" w:pos="2027"/>
          <w:tab w:val="left" w:pos="4319"/>
          <w:tab w:val="left" w:pos="7634"/>
          <w:tab w:val="left" w:pos="12415"/>
        </w:tabs>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祁阳市龚家坪镇人民政府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2"/>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80E5BC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90E30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21"/>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B0D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21F12A7A">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2B13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BCD42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A1B2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DABA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416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555FF5FF">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D467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63FA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7DF3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1772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E211A">
            <w:pPr>
              <w:jc w:val="center"/>
              <w:rPr>
                <w:rFonts w:ascii="Times New Roman" w:hAnsi="Times New Roman" w:eastAsia="仿宋_GB2312" w:cs="Times New Roman"/>
                <w:color w:val="000000"/>
                <w:sz w:val="24"/>
                <w:szCs w:val="24"/>
              </w:rPr>
            </w:pPr>
          </w:p>
        </w:tc>
      </w:tr>
      <w:tr w14:paraId="6A7CE7E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0092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8283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9D01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A257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362AF">
            <w:pPr>
              <w:jc w:val="center"/>
              <w:rPr>
                <w:rFonts w:ascii="Times New Roman" w:hAnsi="Times New Roman" w:eastAsia="仿宋_GB2312" w:cs="Times New Roman"/>
                <w:color w:val="000000"/>
                <w:sz w:val="24"/>
                <w:szCs w:val="24"/>
              </w:rPr>
            </w:pPr>
          </w:p>
        </w:tc>
      </w:tr>
      <w:tr w14:paraId="7AED7C1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89A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0E3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B9FB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2A1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34C5BDA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C7C5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9F52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BDEF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32F56">
            <w:pPr>
              <w:jc w:val="center"/>
              <w:rPr>
                <w:rFonts w:ascii="Times New Roman" w:hAnsi="Times New Roman" w:eastAsia="仿宋_GB2312" w:cs="Times New Roman"/>
                <w:color w:val="000000"/>
                <w:sz w:val="24"/>
                <w:szCs w:val="24"/>
              </w:rPr>
            </w:pPr>
          </w:p>
        </w:tc>
      </w:tr>
      <w:tr w14:paraId="5902BBE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56CE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BBCAB">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2CDA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EDBA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ECC0E">
            <w:pPr>
              <w:rPr>
                <w:rFonts w:ascii="Times New Roman" w:hAnsi="Times New Roman" w:eastAsia="仿宋_GB2312" w:cs="Times New Roman"/>
                <w:color w:val="000000"/>
                <w:sz w:val="24"/>
                <w:szCs w:val="24"/>
              </w:rPr>
            </w:pPr>
          </w:p>
        </w:tc>
      </w:tr>
      <w:tr w14:paraId="5EC77B4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76D7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39EEC">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DA03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A008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22ACB">
            <w:pPr>
              <w:rPr>
                <w:rFonts w:ascii="Times New Roman" w:hAnsi="Times New Roman" w:eastAsia="仿宋_GB2312" w:cs="Times New Roman"/>
                <w:color w:val="000000"/>
                <w:sz w:val="24"/>
                <w:szCs w:val="24"/>
              </w:rPr>
            </w:pPr>
          </w:p>
        </w:tc>
      </w:tr>
      <w:tr w14:paraId="65E867D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5D30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DD73E">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56C5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CCBF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41EE2">
            <w:pPr>
              <w:rPr>
                <w:rFonts w:ascii="Times New Roman" w:hAnsi="Times New Roman" w:eastAsia="宋体" w:cs="Times New Roman"/>
                <w:color w:val="000000"/>
                <w:sz w:val="24"/>
                <w:szCs w:val="24"/>
              </w:rPr>
            </w:pPr>
          </w:p>
        </w:tc>
      </w:tr>
      <w:tr w14:paraId="7A33D08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B57A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91C9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6E6B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96F5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E60BF">
            <w:pPr>
              <w:rPr>
                <w:rFonts w:ascii="Times New Roman" w:hAnsi="Times New Roman" w:eastAsia="宋体" w:cs="Times New Roman"/>
                <w:color w:val="000000"/>
                <w:sz w:val="24"/>
                <w:szCs w:val="24"/>
              </w:rPr>
            </w:pPr>
          </w:p>
        </w:tc>
      </w:tr>
      <w:tr w14:paraId="7EC6ECE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A263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FA214">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9B1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D6BF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86AD4">
            <w:pPr>
              <w:rPr>
                <w:rFonts w:ascii="Times New Roman" w:hAnsi="Times New Roman" w:eastAsia="宋体" w:cs="Times New Roman"/>
                <w:color w:val="000000"/>
                <w:sz w:val="24"/>
                <w:szCs w:val="24"/>
              </w:rPr>
            </w:pPr>
          </w:p>
        </w:tc>
      </w:tr>
      <w:tr w14:paraId="7C49B10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6B6D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89B9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B461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EC19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85B03">
            <w:pPr>
              <w:rPr>
                <w:rFonts w:ascii="Times New Roman" w:hAnsi="Times New Roman" w:eastAsia="宋体" w:cs="Times New Roman"/>
                <w:color w:val="000000"/>
                <w:sz w:val="24"/>
                <w:szCs w:val="24"/>
              </w:rPr>
            </w:pPr>
          </w:p>
        </w:tc>
      </w:tr>
    </w:tbl>
    <w:p w14:paraId="2F8507C7">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69824527">
      <w:pPr>
        <w:widowControl/>
        <w:jc w:val="left"/>
        <w:textAlignment w:val="center"/>
        <w:rPr>
          <w:rFonts w:ascii="Times New Roman" w:hAnsi="Times New Roman" w:eastAsia="楷体_GB2312" w:cs="Times New Roman"/>
          <w:b/>
          <w:bCs/>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34A61920">
      <w:pPr>
        <w:pStyle w:val="2"/>
        <w:rPr>
          <w:rFonts w:ascii="Times New Roman" w:hAnsi="Times New Roman" w:eastAsia="楷体_GB2312" w:cs="Times New Roman"/>
          <w:b/>
          <w:bCs/>
          <w:kern w:val="0"/>
          <w:sz w:val="24"/>
          <w:szCs w:val="24"/>
        </w:rPr>
      </w:pPr>
    </w:p>
    <w:p w14:paraId="054ADAD3">
      <w:pPr>
        <w:pStyle w:val="3"/>
        <w:rPr>
          <w:rFonts w:ascii="Times New Roman" w:hAnsi="Times New Roman" w:eastAsia="楷体_GB2312" w:cs="Times New Roman"/>
          <w:b/>
          <w:bCs/>
          <w:kern w:val="0"/>
          <w:sz w:val="24"/>
          <w:szCs w:val="24"/>
        </w:rPr>
      </w:pPr>
    </w:p>
    <w:p w14:paraId="01612189"/>
    <w:p w14:paraId="3891C2B5">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1EFCDEF1">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wordWrap w:val="0"/>
        <w:jc w:val="right"/>
        <w:textAlignment w:val="center"/>
        <w:rPr>
          <w:rFonts w:ascii="Times New Roman" w:hAnsi="Times New Roman" w:eastAsia="楷体_GB2312" w:cs="Times New Roman"/>
          <w:color w:val="000000"/>
          <w:sz w:val="20"/>
          <w:szCs w:val="20"/>
        </w:rPr>
      </w:pPr>
      <w:r>
        <w:rPr>
          <w:rFonts w:hint="eastAsia" w:ascii="Times New Roman" w:hAnsi="Times New Roman" w:eastAsia="宋体" w:cs="Times New Roman"/>
          <w:color w:val="000000"/>
          <w:sz w:val="20"/>
          <w:szCs w:val="20"/>
        </w:rPr>
        <w:t xml:space="preserve">                                                                                                                                                                                                                                         </w:t>
      </w:r>
      <w:r>
        <w:rPr>
          <w:rFonts w:ascii="Times New Roman" w:hAnsi="Times New Roman" w:eastAsia="楷体_GB2312" w:cs="Times New Roman"/>
          <w:color w:val="000000"/>
          <w:kern w:val="0"/>
          <w:sz w:val="20"/>
          <w:szCs w:val="20"/>
        </w:rPr>
        <w:t>公开09表</w:t>
      </w:r>
    </w:p>
    <w:p w14:paraId="113CE0DA">
      <w:pPr>
        <w:widowControl/>
        <w:tabs>
          <w:tab w:val="left" w:pos="1160"/>
          <w:tab w:val="left" w:pos="2521"/>
          <w:tab w:val="left" w:pos="3782"/>
          <w:tab w:val="left" w:pos="5043"/>
          <w:tab w:val="left" w:pos="6304"/>
          <w:tab w:val="left" w:pos="7565"/>
          <w:tab w:val="left" w:pos="8826"/>
          <w:tab w:val="left" w:pos="11335"/>
          <w:tab w:val="left" w:pos="12620"/>
          <w:tab w:val="left" w:pos="13565"/>
        </w:tabs>
        <w:ind w:right="400"/>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祁阳市龚家坪镇人民政府</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2"/>
        <w:tblW w:w="5114" w:type="pct"/>
        <w:jc w:val="center"/>
        <w:tblLayout w:type="autofit"/>
        <w:tblCellMar>
          <w:top w:w="0" w:type="dxa"/>
          <w:left w:w="108" w:type="dxa"/>
          <w:bottom w:w="0" w:type="dxa"/>
          <w:right w:w="108" w:type="dxa"/>
        </w:tblCellMar>
      </w:tblPr>
      <w:tblGrid>
        <w:gridCol w:w="934"/>
        <w:gridCol w:w="1230"/>
        <w:gridCol w:w="1085"/>
        <w:gridCol w:w="1187"/>
        <w:gridCol w:w="1428"/>
        <w:gridCol w:w="1376"/>
        <w:gridCol w:w="1050"/>
        <w:gridCol w:w="1166"/>
        <w:gridCol w:w="1166"/>
        <w:gridCol w:w="1166"/>
        <w:gridCol w:w="1359"/>
        <w:gridCol w:w="1397"/>
      </w:tblGrid>
      <w:tr w14:paraId="029C22E2">
        <w:tblPrEx>
          <w:tblCellMar>
            <w:top w:w="0" w:type="dxa"/>
            <w:left w:w="108" w:type="dxa"/>
            <w:bottom w:w="0" w:type="dxa"/>
            <w:right w:w="108" w:type="dxa"/>
          </w:tblCellMar>
        </w:tblPrEx>
        <w:trPr>
          <w:trHeight w:val="606" w:hRule="atLeast"/>
          <w:jc w:val="center"/>
        </w:trPr>
        <w:tc>
          <w:tcPr>
            <w:tcW w:w="24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9C60F8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49C07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68B1F7D5">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7880B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3E936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E3203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5BEA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3FA2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CDD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6330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5BA6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52DE405A">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1D8C7">
            <w:pPr>
              <w:jc w:val="center"/>
              <w:rPr>
                <w:rFonts w:ascii="Times New Roman" w:hAnsi="Times New Roman" w:eastAsia="仿宋_GB2312" w:cs="Times New Roman"/>
                <w:color w:val="000000"/>
                <w:sz w:val="22"/>
              </w:rPr>
            </w:pPr>
          </w:p>
        </w:tc>
        <w:tc>
          <w:tcPr>
            <w:tcW w:w="4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373FE">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9E49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940C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C683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3173B">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E5349">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A23D7">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CB8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095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6806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EBF47">
            <w:pPr>
              <w:jc w:val="center"/>
              <w:rPr>
                <w:rFonts w:ascii="Times New Roman" w:hAnsi="Times New Roman" w:eastAsia="仿宋_GB2312" w:cs="Times New Roman"/>
                <w:color w:val="000000"/>
                <w:sz w:val="22"/>
              </w:rPr>
            </w:pPr>
          </w:p>
        </w:tc>
      </w:tr>
      <w:tr w14:paraId="0A9E4B83">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53A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02C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580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474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07E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9CE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E39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D51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4F6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42B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973C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828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1DE194FE">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8EDA2">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9.5</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E9C8C">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71F8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8B38B">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3532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B3702">
            <w:pPr>
              <w:jc w:val="center"/>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val="en-US" w:eastAsia="zh-CN"/>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FF7DD">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60A54">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59634">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930E6">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B327B">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3.42</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0E5F2">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0.47</w:t>
            </w:r>
          </w:p>
        </w:tc>
      </w:tr>
    </w:tbl>
    <w:p w14:paraId="172B94FE">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0604208B">
      <w:pPr>
        <w:autoSpaceDE w:val="0"/>
        <w:autoSpaceDN w:val="0"/>
        <w:adjustRightInd w:val="0"/>
        <w:ind w:left="315" w:leftChars="150"/>
        <w:jc w:val="left"/>
        <w:rPr>
          <w:rFonts w:ascii="Times New Roman" w:hAnsi="Times New Roman" w:eastAsia="宋体" w:cs="Times New Roman"/>
          <w:kern w:val="0"/>
          <w:sz w:val="24"/>
          <w:szCs w:val="24"/>
        </w:rPr>
      </w:pPr>
    </w:p>
    <w:p w14:paraId="49F62C3B">
      <w:pPr>
        <w:autoSpaceDE w:val="0"/>
        <w:autoSpaceDN w:val="0"/>
        <w:adjustRightInd w:val="0"/>
        <w:ind w:left="315" w:leftChars="150"/>
        <w:jc w:val="left"/>
        <w:rPr>
          <w:rFonts w:ascii="Times New Roman" w:hAnsi="Times New Roman" w:eastAsia="宋体" w:cs="Times New Roman"/>
          <w:kern w:val="0"/>
          <w:sz w:val="24"/>
          <w:szCs w:val="24"/>
        </w:rPr>
      </w:pPr>
    </w:p>
    <w:p w14:paraId="19A0B1AA">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4B0FEB18">
      <w:pPr>
        <w:pStyle w:val="16"/>
        <w:rPr>
          <w:rFonts w:ascii="Times New Roman" w:hAnsi="Times New Roman" w:cs="Times New Roman"/>
          <w:sz w:val="72"/>
          <w:szCs w:val="72"/>
        </w:rPr>
      </w:pPr>
    </w:p>
    <w:p w14:paraId="127B312F">
      <w:pPr>
        <w:pStyle w:val="16"/>
        <w:rPr>
          <w:rFonts w:ascii="Times New Roman" w:hAnsi="Times New Roman" w:cs="Times New Roman"/>
          <w:sz w:val="72"/>
          <w:szCs w:val="72"/>
        </w:rPr>
      </w:pPr>
    </w:p>
    <w:p w14:paraId="7A9846DB">
      <w:pPr>
        <w:pStyle w:val="16"/>
        <w:rPr>
          <w:rFonts w:ascii="Times New Roman" w:hAnsi="Times New Roman" w:cs="Times New Roman"/>
          <w:sz w:val="72"/>
          <w:szCs w:val="72"/>
        </w:rPr>
      </w:pPr>
    </w:p>
    <w:p w14:paraId="45B77DB5">
      <w:pPr>
        <w:pStyle w:val="16"/>
        <w:jc w:val="center"/>
        <w:rPr>
          <w:rFonts w:ascii="Times New Roman" w:hAnsi="Times New Roman" w:cs="Times New Roman"/>
          <w:sz w:val="72"/>
          <w:szCs w:val="72"/>
        </w:rPr>
      </w:pPr>
    </w:p>
    <w:p w14:paraId="035DEEE5">
      <w:pPr>
        <w:pStyle w:val="16"/>
        <w:jc w:val="center"/>
        <w:rPr>
          <w:rFonts w:ascii="Times New Roman" w:hAnsi="Times New Roman" w:eastAsia="方正小标宋_GBK" w:cs="Times New Roman"/>
          <w:sz w:val="72"/>
          <w:szCs w:val="72"/>
        </w:rPr>
      </w:pPr>
    </w:p>
    <w:p w14:paraId="0118CE49">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82CEAB9">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677347F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B4889DF">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0D0DFDF">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1,550.25</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604.58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w:t>
      </w:r>
      <w:r>
        <w:rPr>
          <w:rFonts w:hint="eastAsia" w:ascii="Times New Roman" w:hAnsi="Times New Roman" w:eastAsia="仿宋_GB2312" w:cs="Times New Roman"/>
          <w:sz w:val="32"/>
          <w:szCs w:val="32"/>
          <w:lang w:eastAsia="zh-CN"/>
        </w:rPr>
        <w:t>。</w:t>
      </w:r>
    </w:p>
    <w:p w14:paraId="26ADC4A9">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7B0485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1,550.25</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1,550.25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77E209E5">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631F3B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1,550.25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1489.58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96.1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60</w:t>
      </w:r>
      <w:r>
        <w:rPr>
          <w:rFonts w:hint="eastAsia" w:ascii="Times New Roman" w:hAnsi="Times New Roman" w:eastAsia="仿宋_GB2312" w:cs="Times New Roman"/>
          <w:sz w:val="32"/>
          <w:szCs w:val="32"/>
        </w:rPr>
        <w:t>.76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3.9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14:paraId="07880EB0">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A9C362A">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1,550.25</w:t>
      </w:r>
      <w:r>
        <w:rPr>
          <w:rFonts w:ascii="Times New Roman" w:hAnsi="Times New Roman" w:eastAsia="仿宋_GB2312" w:cs="Times New Roman"/>
          <w:sz w:val="32"/>
          <w:szCs w:val="32"/>
        </w:rPr>
        <w:t>万元，与上年相比，减</w:t>
      </w:r>
      <w:r>
        <w:rPr>
          <w:rFonts w:hint="eastAsia" w:ascii="Times New Roman" w:hAnsi="Times New Roman" w:eastAsia="仿宋_GB2312" w:cs="Times New Roman"/>
          <w:sz w:val="32"/>
          <w:szCs w:val="32"/>
          <w:lang w:eastAsia="zh-CN"/>
        </w:rPr>
        <w:t>少</w:t>
      </w:r>
      <w:r>
        <w:rPr>
          <w:rFonts w:hint="eastAsia" w:ascii="Times New Roman" w:hAnsi="Times New Roman" w:eastAsia="仿宋_GB2312" w:cs="Times New Roman"/>
          <w:sz w:val="32"/>
          <w:szCs w:val="32"/>
          <w:lang w:val="en-US" w:eastAsia="zh-CN"/>
        </w:rPr>
        <w:t>604.58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村级运转经费减少、过紧日子节省日常开支、保障性住房支出减少。</w:t>
      </w:r>
    </w:p>
    <w:p w14:paraId="2066AD3C">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D89E357">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92A57C3">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1,550.25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604.58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村级运转经费减少、过紧日子节省日常开支、保障性住房支出减少。</w:t>
      </w:r>
    </w:p>
    <w:p w14:paraId="1BFFF643">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452D921">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1,550.25</w:t>
      </w:r>
      <w:r>
        <w:rPr>
          <w:rFonts w:ascii="Times New Roman" w:hAnsi="Times New Roman" w:eastAsia="仿宋_GB2312" w:cs="Times New Roman"/>
          <w:sz w:val="32"/>
          <w:szCs w:val="32"/>
        </w:rPr>
        <w:t>万元，主要用于以下方面：一般公共服务（</w:t>
      </w:r>
      <w:r>
        <w:rPr>
          <w:rFonts w:hint="eastAsia" w:ascii="Times New Roman" w:hAnsi="Times New Roman" w:eastAsia="仿宋_GB2312" w:cs="Times New Roman"/>
          <w:sz w:val="32"/>
          <w:szCs w:val="32"/>
          <w:lang w:val="en-US" w:eastAsia="zh-CN"/>
        </w:rPr>
        <w:t>201</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rPr>
        <w:t>1150.27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74.2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公共安全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204</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0.31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210</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131</w:t>
      </w:r>
      <w:r>
        <w:rPr>
          <w:rFonts w:hint="eastAsia" w:ascii="Times New Roman" w:hAnsi="Times New Roman" w:eastAsia="仿宋_GB2312" w:cs="Times New Roman"/>
          <w:sz w:val="32"/>
          <w:szCs w:val="32"/>
          <w:lang w:val="en-US" w:eastAsia="zh-CN"/>
        </w:rPr>
        <w:t>.39</w:t>
      </w:r>
      <w:r>
        <w:rPr>
          <w:rFonts w:hint="eastAsia" w:ascii="Times New Roman" w:hAnsi="Times New Roman" w:eastAsia="仿宋_GB2312" w:cs="Times New Roman"/>
          <w:sz w:val="32"/>
          <w:szCs w:val="32"/>
          <w:lang w:eastAsia="zh-CN"/>
        </w:rPr>
        <w:t>万元，占</w:t>
      </w:r>
      <w:r>
        <w:rPr>
          <w:rFonts w:hint="eastAsia" w:ascii="Times New Roman" w:hAnsi="Times New Roman" w:eastAsia="仿宋_GB2312" w:cs="Times New Roman"/>
          <w:sz w:val="32"/>
          <w:szCs w:val="32"/>
          <w:lang w:val="en-US" w:eastAsia="zh-CN"/>
        </w:rPr>
        <w:t>8.48%</w:t>
      </w:r>
      <w:r>
        <w:rPr>
          <w:rFonts w:hint="eastAsia" w:ascii="Times New Roman" w:hAnsi="Times New Roman" w:eastAsia="仿宋_GB2312" w:cs="Times New Roman"/>
          <w:sz w:val="32"/>
          <w:szCs w:val="32"/>
          <w:lang w:eastAsia="zh-CN"/>
        </w:rPr>
        <w:t>；卫生健康支出（</w:t>
      </w:r>
      <w:r>
        <w:rPr>
          <w:rFonts w:hint="eastAsia" w:ascii="Times New Roman" w:hAnsi="Times New Roman" w:eastAsia="仿宋_GB2312" w:cs="Times New Roman"/>
          <w:sz w:val="32"/>
          <w:szCs w:val="32"/>
          <w:lang w:val="en-US" w:eastAsia="zh-CN"/>
        </w:rPr>
        <w:t>210</w:t>
      </w:r>
      <w:r>
        <w:rPr>
          <w:rFonts w:hint="eastAsia" w:ascii="Times New Roman" w:hAnsi="Times New Roman" w:eastAsia="仿宋_GB2312" w:cs="Times New Roman"/>
          <w:sz w:val="32"/>
          <w:szCs w:val="32"/>
          <w:lang w:eastAsia="zh-CN"/>
        </w:rPr>
        <w:t>）43.4万元，占</w:t>
      </w:r>
      <w:r>
        <w:rPr>
          <w:rFonts w:hint="eastAsia" w:ascii="Times New Roman" w:hAnsi="Times New Roman" w:eastAsia="仿宋_GB2312" w:cs="Times New Roman"/>
          <w:sz w:val="32"/>
          <w:szCs w:val="32"/>
          <w:lang w:val="en-US" w:eastAsia="zh-CN"/>
        </w:rPr>
        <w:t>2.8%</w:t>
      </w:r>
      <w:r>
        <w:rPr>
          <w:rFonts w:hint="eastAsia" w:ascii="Times New Roman" w:hAnsi="Times New Roman" w:eastAsia="仿宋_GB2312" w:cs="Times New Roman"/>
          <w:sz w:val="32"/>
          <w:szCs w:val="32"/>
          <w:lang w:eastAsia="zh-CN"/>
        </w:rPr>
        <w:t>；城乡社区支出15.94万元，占</w:t>
      </w:r>
      <w:r>
        <w:rPr>
          <w:rFonts w:hint="eastAsia" w:ascii="Times New Roman" w:hAnsi="Times New Roman" w:eastAsia="仿宋_GB2312" w:cs="Times New Roman"/>
          <w:sz w:val="32"/>
          <w:szCs w:val="32"/>
          <w:lang w:val="en-US" w:eastAsia="zh-CN"/>
        </w:rPr>
        <w:t>1.03%</w:t>
      </w:r>
      <w:r>
        <w:rPr>
          <w:rFonts w:hint="eastAsia" w:ascii="Times New Roman" w:hAnsi="Times New Roman" w:eastAsia="仿宋_GB2312" w:cs="Times New Roman"/>
          <w:sz w:val="32"/>
          <w:szCs w:val="32"/>
          <w:lang w:eastAsia="zh-CN"/>
        </w:rPr>
        <w:t>；农林水支出109.86万元，占</w:t>
      </w:r>
      <w:r>
        <w:rPr>
          <w:rFonts w:hint="eastAsia" w:ascii="Times New Roman" w:hAnsi="Times New Roman" w:eastAsia="仿宋_GB2312" w:cs="Times New Roman"/>
          <w:sz w:val="32"/>
          <w:szCs w:val="32"/>
          <w:lang w:val="en-US" w:eastAsia="zh-CN"/>
        </w:rPr>
        <w:t>7.09%</w:t>
      </w:r>
      <w:r>
        <w:rPr>
          <w:rFonts w:hint="eastAsia" w:ascii="Times New Roman" w:hAnsi="Times New Roman" w:eastAsia="仿宋_GB2312" w:cs="Times New Roman"/>
          <w:sz w:val="32"/>
          <w:szCs w:val="32"/>
          <w:lang w:eastAsia="zh-CN"/>
        </w:rPr>
        <w:t>；住房保障支出91.11万元，占</w:t>
      </w:r>
      <w:r>
        <w:rPr>
          <w:rFonts w:hint="eastAsia" w:ascii="Times New Roman" w:hAnsi="Times New Roman" w:eastAsia="仿宋_GB2312" w:cs="Times New Roman"/>
          <w:sz w:val="32"/>
          <w:szCs w:val="32"/>
          <w:lang w:val="en-US" w:eastAsia="zh-CN"/>
        </w:rPr>
        <w:t>5.88%</w:t>
      </w:r>
      <w:r>
        <w:rPr>
          <w:rFonts w:hint="eastAsia" w:ascii="Times New Roman" w:hAnsi="Times New Roman" w:eastAsia="仿宋_GB2312" w:cs="Times New Roman"/>
          <w:sz w:val="32"/>
          <w:szCs w:val="32"/>
          <w:lang w:eastAsia="zh-CN"/>
        </w:rPr>
        <w:t>；其他支出7.97万元，占</w:t>
      </w:r>
      <w:r>
        <w:rPr>
          <w:rFonts w:hint="eastAsia" w:ascii="Times New Roman" w:hAnsi="Times New Roman" w:eastAsia="仿宋_GB2312" w:cs="Times New Roman"/>
          <w:sz w:val="32"/>
          <w:szCs w:val="32"/>
          <w:lang w:val="en-US" w:eastAsia="zh-CN"/>
        </w:rPr>
        <w:t>0.50%。</w:t>
      </w:r>
    </w:p>
    <w:p w14:paraId="2D05F298">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4671D8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1405.35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1526.34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107%</w:t>
      </w:r>
      <w:r>
        <w:rPr>
          <w:rFonts w:ascii="Times New Roman" w:hAnsi="Times New Roman" w:eastAsia="仿宋_GB2312" w:cs="Times New Roman"/>
          <w:sz w:val="32"/>
          <w:szCs w:val="32"/>
        </w:rPr>
        <w:t>，其中：</w:t>
      </w:r>
    </w:p>
    <w:p w14:paraId="714980B7">
      <w:pPr>
        <w:pStyle w:val="16"/>
        <w:spacing w:line="600" w:lineRule="exa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、一般公共服务支出（</w:t>
      </w:r>
      <w:r>
        <w:rPr>
          <w:rFonts w:hint="eastAsia" w:ascii="Times New Roman" w:hAnsi="Times New Roman" w:eastAsia="仿宋_GB2312"/>
          <w:color w:val="auto"/>
          <w:sz w:val="32"/>
          <w:szCs w:val="32"/>
          <w:lang w:eastAsia="zh-CN"/>
        </w:rPr>
        <w:t>类</w:t>
      </w:r>
      <w:r>
        <w:rPr>
          <w:rFonts w:hint="eastAsia" w:ascii="Times New Roman" w:hAnsi="Times New Roman" w:eastAsia="仿宋_GB2312"/>
          <w:color w:val="auto"/>
          <w:sz w:val="32"/>
          <w:szCs w:val="32"/>
        </w:rPr>
        <w:t>）政府办公厅（室）及相关机构事务（</w:t>
      </w:r>
      <w:r>
        <w:rPr>
          <w:rFonts w:hint="eastAsia" w:ascii="Times New Roman" w:hAnsi="Times New Roman" w:eastAsia="仿宋_GB2312"/>
          <w:color w:val="auto"/>
          <w:sz w:val="32"/>
          <w:szCs w:val="32"/>
          <w:lang w:val="en-US" w:eastAsia="zh-CN"/>
        </w:rPr>
        <w:t>款</w:t>
      </w:r>
      <w:r>
        <w:rPr>
          <w:rFonts w:hint="eastAsia" w:ascii="Times New Roman" w:hAnsi="Times New Roman" w:eastAsia="仿宋_GB2312"/>
          <w:color w:val="auto"/>
          <w:sz w:val="32"/>
          <w:szCs w:val="32"/>
        </w:rPr>
        <w:t>）行政</w:t>
      </w:r>
      <w:r>
        <w:rPr>
          <w:rFonts w:hint="eastAsia" w:ascii="Times New Roman" w:hAnsi="Times New Roman" w:eastAsia="仿宋_GB2312"/>
          <w:color w:val="auto"/>
          <w:sz w:val="32"/>
          <w:szCs w:val="32"/>
          <w:lang w:eastAsia="zh-CN"/>
        </w:rPr>
        <w:t>运行</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项</w:t>
      </w:r>
      <w:r>
        <w:rPr>
          <w:rFonts w:hint="eastAsia" w:ascii="Times New Roman" w:hAnsi="Times New Roman" w:eastAsia="仿宋_GB2312"/>
          <w:color w:val="auto"/>
          <w:sz w:val="32"/>
          <w:szCs w:val="32"/>
        </w:rPr>
        <w:t>）。</w:t>
      </w:r>
    </w:p>
    <w:p w14:paraId="214F5742">
      <w:pPr>
        <w:pStyle w:val="16"/>
        <w:spacing w:line="600" w:lineRule="exact"/>
        <w:ind w:firstLine="800" w:firstLineChars="250"/>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1081.75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1113.82</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103</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指标追加。</w:t>
      </w:r>
    </w:p>
    <w:p w14:paraId="7D00C148">
      <w:pPr>
        <w:pStyle w:val="16"/>
        <w:numPr>
          <w:ilvl w:val="0"/>
          <w:numId w:val="0"/>
        </w:numPr>
        <w:spacing w:line="600" w:lineRule="exact"/>
        <w:ind w:firstLine="640" w:firstLineChars="200"/>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一般公共服务支出（</w:t>
      </w:r>
      <w:r>
        <w:rPr>
          <w:rFonts w:hint="eastAsia" w:ascii="Times New Roman" w:hAnsi="Times New Roman" w:eastAsia="仿宋_GB2312"/>
          <w:color w:val="auto"/>
          <w:sz w:val="32"/>
          <w:szCs w:val="32"/>
          <w:lang w:eastAsia="zh-CN"/>
        </w:rPr>
        <w:t>类</w:t>
      </w:r>
      <w:r>
        <w:rPr>
          <w:rFonts w:hint="eastAsia" w:ascii="Times New Roman" w:hAnsi="Times New Roman" w:eastAsia="仿宋_GB2312"/>
          <w:color w:val="auto"/>
          <w:sz w:val="32"/>
          <w:szCs w:val="32"/>
        </w:rPr>
        <w:t>）政府办公厅（室）及相关机构事务（</w:t>
      </w:r>
      <w:r>
        <w:rPr>
          <w:rFonts w:hint="eastAsia" w:ascii="Times New Roman" w:hAnsi="Times New Roman" w:eastAsia="仿宋_GB2312"/>
          <w:color w:val="auto"/>
          <w:sz w:val="32"/>
          <w:szCs w:val="32"/>
          <w:lang w:val="en-US" w:eastAsia="zh-CN"/>
        </w:rPr>
        <w:t>款</w:t>
      </w:r>
      <w:r>
        <w:rPr>
          <w:rFonts w:hint="eastAsia" w:ascii="Times New Roman" w:hAnsi="Times New Roman" w:eastAsia="仿宋_GB2312"/>
          <w:color w:val="auto"/>
          <w:sz w:val="32"/>
          <w:szCs w:val="32"/>
        </w:rPr>
        <w:t>）一般行政管理事务（</w:t>
      </w:r>
      <w:r>
        <w:rPr>
          <w:rFonts w:hint="eastAsia" w:ascii="Times New Roman" w:hAnsi="Times New Roman" w:eastAsia="仿宋_GB2312"/>
          <w:color w:val="auto"/>
          <w:sz w:val="32"/>
          <w:szCs w:val="32"/>
          <w:lang w:val="en-US" w:eastAsia="zh-CN"/>
        </w:rPr>
        <w:t>项</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p>
    <w:p w14:paraId="4EB1C638">
      <w:pPr>
        <w:pStyle w:val="16"/>
        <w:spacing w:line="600" w:lineRule="exact"/>
        <w:ind w:firstLine="800" w:firstLineChars="250"/>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36.45</w:t>
      </w:r>
      <w:r>
        <w:rPr>
          <w:rFonts w:hint="eastAsia" w:ascii="Times New Roman" w:hAnsi="Times New Roman" w:eastAsia="仿宋_GB2312"/>
          <w:color w:val="auto"/>
          <w:sz w:val="32"/>
          <w:szCs w:val="32"/>
        </w:rPr>
        <w:t>万元，决算数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指标追加。</w:t>
      </w:r>
    </w:p>
    <w:p w14:paraId="43F52F63">
      <w:pPr>
        <w:pStyle w:val="16"/>
        <w:spacing w:line="600" w:lineRule="exact"/>
        <w:ind w:firstLine="800" w:firstLineChars="250"/>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lang w:eastAsia="zh-CN"/>
        </w:rPr>
        <w:t>公共安全支出（</w:t>
      </w:r>
      <w:r>
        <w:rPr>
          <w:rFonts w:hint="eastAsia" w:ascii="Times New Roman" w:hAnsi="Times New Roman" w:eastAsia="仿宋_GB2312"/>
          <w:color w:val="auto"/>
          <w:sz w:val="32"/>
          <w:szCs w:val="32"/>
          <w:lang w:val="en-US" w:eastAsia="zh-CN"/>
        </w:rPr>
        <w:t>类</w:t>
      </w:r>
      <w:r>
        <w:rPr>
          <w:rFonts w:hint="eastAsia" w:ascii="Times New Roman" w:hAnsi="Times New Roman" w:eastAsia="仿宋_GB2312"/>
          <w:color w:val="auto"/>
          <w:sz w:val="32"/>
          <w:szCs w:val="32"/>
          <w:lang w:eastAsia="zh-CN"/>
        </w:rPr>
        <w:t>）公安（</w:t>
      </w:r>
      <w:r>
        <w:rPr>
          <w:rFonts w:hint="eastAsia" w:ascii="Times New Roman" w:hAnsi="Times New Roman" w:eastAsia="仿宋_GB2312"/>
          <w:color w:val="auto"/>
          <w:sz w:val="32"/>
          <w:szCs w:val="32"/>
          <w:lang w:val="en-US" w:eastAsia="zh-CN"/>
        </w:rPr>
        <w:t>款</w:t>
      </w:r>
      <w:r>
        <w:rPr>
          <w:rFonts w:hint="eastAsia" w:ascii="Times New Roman" w:hAnsi="Times New Roman" w:eastAsia="仿宋_GB2312"/>
          <w:color w:val="auto"/>
          <w:sz w:val="32"/>
          <w:szCs w:val="32"/>
          <w:lang w:eastAsia="zh-CN"/>
        </w:rPr>
        <w:t>）一般行政管理事务（</w:t>
      </w:r>
      <w:r>
        <w:rPr>
          <w:rFonts w:hint="eastAsia" w:ascii="Times New Roman" w:hAnsi="Times New Roman" w:eastAsia="仿宋_GB2312"/>
          <w:color w:val="auto"/>
          <w:sz w:val="32"/>
          <w:szCs w:val="32"/>
          <w:lang w:val="en-US" w:eastAsia="zh-CN"/>
        </w:rPr>
        <w:t>项</w:t>
      </w:r>
      <w:r>
        <w:rPr>
          <w:rFonts w:hint="eastAsia" w:ascii="Times New Roman" w:hAnsi="Times New Roman" w:eastAsia="仿宋_GB2312"/>
          <w:color w:val="auto"/>
          <w:sz w:val="32"/>
          <w:szCs w:val="32"/>
          <w:lang w:eastAsia="zh-CN"/>
        </w:rPr>
        <w:t>）</w:t>
      </w:r>
    </w:p>
    <w:p w14:paraId="6E077EBB">
      <w:pPr>
        <w:pStyle w:val="16"/>
        <w:spacing w:line="600" w:lineRule="exact"/>
        <w:ind w:firstLine="800" w:firstLineChars="250"/>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0.31</w:t>
      </w:r>
      <w:r>
        <w:rPr>
          <w:rFonts w:hint="eastAsia" w:ascii="Times New Roman" w:hAnsi="Times New Roman" w:eastAsia="仿宋_GB2312"/>
          <w:color w:val="auto"/>
          <w:sz w:val="32"/>
          <w:szCs w:val="32"/>
        </w:rPr>
        <w:t>万元，决算</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指标追加。</w:t>
      </w:r>
    </w:p>
    <w:p w14:paraId="0B9BBFB7">
      <w:pPr>
        <w:pStyle w:val="16"/>
        <w:numPr>
          <w:ilvl w:val="0"/>
          <w:numId w:val="0"/>
        </w:numPr>
        <w:spacing w:line="600" w:lineRule="exact"/>
        <w:ind w:left="0" w:leftChars="0"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rPr>
        <w:t>社会保障和就业支出（</w:t>
      </w:r>
      <w:r>
        <w:rPr>
          <w:rFonts w:hint="eastAsia" w:ascii="Times New Roman" w:hAnsi="Times New Roman" w:eastAsia="仿宋_GB2312"/>
          <w:color w:val="auto"/>
          <w:sz w:val="32"/>
          <w:szCs w:val="32"/>
          <w:lang w:val="en-US" w:eastAsia="zh-CN"/>
        </w:rPr>
        <w:t>类</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人力资源和社会保障管理事务</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款</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其他人力资源和社会保障管理事务支出（</w:t>
      </w:r>
      <w:r>
        <w:rPr>
          <w:rFonts w:hint="eastAsia" w:ascii="Times New Roman" w:hAnsi="Times New Roman" w:eastAsia="仿宋_GB2312"/>
          <w:color w:val="auto"/>
          <w:sz w:val="32"/>
          <w:szCs w:val="32"/>
          <w:lang w:val="en-US" w:eastAsia="zh-CN"/>
        </w:rPr>
        <w:t>项</w:t>
      </w:r>
      <w:r>
        <w:rPr>
          <w:rFonts w:hint="eastAsia" w:ascii="Times New Roman" w:hAnsi="Times New Roman" w:eastAsia="仿宋_GB2312"/>
          <w:color w:val="auto"/>
          <w:sz w:val="32"/>
          <w:szCs w:val="32"/>
          <w:lang w:eastAsia="zh-CN"/>
        </w:rPr>
        <w:t>）。</w:t>
      </w:r>
    </w:p>
    <w:p w14:paraId="063CFA04">
      <w:pPr>
        <w:pStyle w:val="16"/>
        <w:spacing w:line="600" w:lineRule="exact"/>
        <w:ind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11.26</w:t>
      </w:r>
      <w:r>
        <w:rPr>
          <w:rFonts w:hint="eastAsia" w:ascii="Times New Roman" w:hAnsi="Times New Roman" w:eastAsia="仿宋_GB2312"/>
          <w:color w:val="auto"/>
          <w:sz w:val="32"/>
          <w:szCs w:val="32"/>
        </w:rPr>
        <w:t>万元，决算数大于年初预算数的主要原因是：</w:t>
      </w:r>
      <w:r>
        <w:rPr>
          <w:rFonts w:hint="eastAsia" w:ascii="Times New Roman" w:hAnsi="Times New Roman" w:eastAsia="仿宋_GB2312"/>
          <w:color w:val="auto"/>
          <w:sz w:val="32"/>
          <w:szCs w:val="32"/>
          <w:lang w:eastAsia="zh-CN"/>
        </w:rPr>
        <w:t>为指标增加。</w:t>
      </w:r>
    </w:p>
    <w:p w14:paraId="0FCE8769">
      <w:pPr>
        <w:pStyle w:val="16"/>
        <w:numPr>
          <w:ilvl w:val="0"/>
          <w:numId w:val="0"/>
        </w:numPr>
        <w:spacing w:line="600" w:lineRule="exact"/>
        <w:ind w:firstLine="640" w:firstLineChars="20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社会保障和就业支出（</w:t>
      </w:r>
      <w:r>
        <w:rPr>
          <w:rFonts w:hint="eastAsia" w:ascii="Times New Roman" w:hAnsi="Times New Roman" w:eastAsia="仿宋_GB2312"/>
          <w:color w:val="auto"/>
          <w:sz w:val="32"/>
          <w:szCs w:val="32"/>
          <w:lang w:val="en-US" w:eastAsia="zh-CN"/>
        </w:rPr>
        <w:t>类</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行政事业单位养老支出</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款</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机关事业单位基本养老保险缴费支出（</w:t>
      </w:r>
      <w:r>
        <w:rPr>
          <w:rFonts w:hint="eastAsia" w:ascii="Times New Roman" w:hAnsi="Times New Roman" w:eastAsia="仿宋_GB2312"/>
          <w:color w:val="auto"/>
          <w:sz w:val="32"/>
          <w:szCs w:val="32"/>
          <w:lang w:val="en-US" w:eastAsia="zh-CN"/>
        </w:rPr>
        <w:t>项</w:t>
      </w:r>
      <w:r>
        <w:rPr>
          <w:rFonts w:hint="eastAsia" w:ascii="Times New Roman" w:hAnsi="Times New Roman" w:eastAsia="仿宋_GB2312"/>
          <w:color w:val="auto"/>
          <w:sz w:val="32"/>
          <w:szCs w:val="32"/>
          <w:lang w:eastAsia="zh-CN"/>
        </w:rPr>
        <w:t>）。</w:t>
      </w:r>
    </w:p>
    <w:p w14:paraId="24B8C1B7">
      <w:pPr>
        <w:pStyle w:val="16"/>
        <w:spacing w:line="600" w:lineRule="exact"/>
        <w:ind w:firstLine="800" w:firstLineChars="250"/>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114.27</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98.30</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86</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小于</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人员调出</w:t>
      </w:r>
    </w:p>
    <w:p w14:paraId="144428D8">
      <w:pPr>
        <w:pStyle w:val="16"/>
        <w:numPr>
          <w:ilvl w:val="0"/>
          <w:numId w:val="0"/>
        </w:numPr>
        <w:spacing w:line="600" w:lineRule="exact"/>
        <w:ind w:left="0" w:leftChars="0"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6、</w:t>
      </w:r>
      <w:r>
        <w:rPr>
          <w:rFonts w:hint="eastAsia" w:ascii="Times New Roman" w:hAnsi="Times New Roman" w:eastAsia="仿宋_GB2312"/>
          <w:color w:val="auto"/>
          <w:sz w:val="32"/>
          <w:szCs w:val="32"/>
        </w:rPr>
        <w:t>社会保障和就业支出（</w:t>
      </w:r>
      <w:r>
        <w:rPr>
          <w:rFonts w:hint="eastAsia" w:ascii="Times New Roman" w:hAnsi="Times New Roman" w:eastAsia="仿宋_GB2312"/>
          <w:color w:val="auto"/>
          <w:sz w:val="32"/>
          <w:szCs w:val="32"/>
          <w:lang w:val="en-US" w:eastAsia="zh-CN"/>
        </w:rPr>
        <w:t>类</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就业补助</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款</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其他就业补助支出（</w:t>
      </w:r>
      <w:r>
        <w:rPr>
          <w:rFonts w:hint="eastAsia" w:ascii="Times New Roman" w:hAnsi="Times New Roman" w:eastAsia="仿宋_GB2312"/>
          <w:color w:val="auto"/>
          <w:sz w:val="32"/>
          <w:szCs w:val="32"/>
          <w:lang w:val="en-US" w:eastAsia="zh-CN"/>
        </w:rPr>
        <w:t>项</w:t>
      </w:r>
      <w:r>
        <w:rPr>
          <w:rFonts w:hint="eastAsia" w:ascii="Times New Roman" w:hAnsi="Times New Roman" w:eastAsia="仿宋_GB2312"/>
          <w:color w:val="auto"/>
          <w:sz w:val="32"/>
          <w:szCs w:val="32"/>
          <w:lang w:eastAsia="zh-CN"/>
        </w:rPr>
        <w:t>）。</w:t>
      </w:r>
    </w:p>
    <w:p w14:paraId="3FDC9194">
      <w:pPr>
        <w:pStyle w:val="16"/>
        <w:spacing w:line="600" w:lineRule="exact"/>
        <w:ind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3.72</w:t>
      </w:r>
      <w:r>
        <w:rPr>
          <w:rFonts w:hint="eastAsia" w:ascii="Times New Roman" w:hAnsi="Times New Roman" w:eastAsia="仿宋_GB2312"/>
          <w:color w:val="auto"/>
          <w:sz w:val="32"/>
          <w:szCs w:val="32"/>
        </w:rPr>
        <w:t>万元，决算数大于年初预算数的主要原因是：</w:t>
      </w:r>
      <w:r>
        <w:rPr>
          <w:rFonts w:hint="eastAsia" w:ascii="Times New Roman" w:hAnsi="Times New Roman" w:eastAsia="仿宋_GB2312"/>
          <w:color w:val="auto"/>
          <w:sz w:val="32"/>
          <w:szCs w:val="32"/>
          <w:lang w:eastAsia="zh-CN"/>
        </w:rPr>
        <w:t>指标追加。</w:t>
      </w:r>
    </w:p>
    <w:p w14:paraId="38C9E21A">
      <w:pPr>
        <w:pStyle w:val="16"/>
        <w:numPr>
          <w:ilvl w:val="0"/>
          <w:numId w:val="0"/>
        </w:numPr>
        <w:spacing w:line="600" w:lineRule="exact"/>
        <w:ind w:firstLine="640" w:firstLineChars="20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7、</w:t>
      </w:r>
      <w:r>
        <w:rPr>
          <w:rFonts w:hint="eastAsia" w:ascii="Times New Roman" w:hAnsi="Times New Roman" w:eastAsia="仿宋_GB2312"/>
          <w:color w:val="auto"/>
          <w:sz w:val="32"/>
          <w:szCs w:val="32"/>
        </w:rPr>
        <w:t>社会保障和就业支出（</w:t>
      </w:r>
      <w:r>
        <w:rPr>
          <w:rFonts w:hint="eastAsia" w:ascii="Times New Roman" w:hAnsi="Times New Roman" w:eastAsia="仿宋_GB2312"/>
          <w:color w:val="auto"/>
          <w:sz w:val="32"/>
          <w:szCs w:val="32"/>
          <w:lang w:val="en-US" w:eastAsia="zh-CN"/>
        </w:rPr>
        <w:t>类</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抚恤</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款</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死亡抚恤（</w:t>
      </w:r>
      <w:r>
        <w:rPr>
          <w:rFonts w:hint="eastAsia" w:ascii="Times New Roman" w:hAnsi="Times New Roman" w:eastAsia="仿宋_GB2312"/>
          <w:color w:val="auto"/>
          <w:sz w:val="32"/>
          <w:szCs w:val="32"/>
          <w:lang w:val="en-US" w:eastAsia="zh-CN"/>
        </w:rPr>
        <w:t>项</w:t>
      </w:r>
      <w:r>
        <w:rPr>
          <w:rFonts w:hint="eastAsia" w:ascii="Times New Roman" w:hAnsi="Times New Roman" w:eastAsia="仿宋_GB2312"/>
          <w:color w:val="auto"/>
          <w:sz w:val="32"/>
          <w:szCs w:val="32"/>
          <w:lang w:eastAsia="zh-CN"/>
        </w:rPr>
        <w:t>）。</w:t>
      </w:r>
    </w:p>
    <w:p w14:paraId="1AD1FA6C">
      <w:pPr>
        <w:pStyle w:val="16"/>
        <w:spacing w:line="600" w:lineRule="exact"/>
        <w:ind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6.62</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15.81</w:t>
      </w:r>
      <w:r>
        <w:rPr>
          <w:rFonts w:hint="eastAsia" w:ascii="Times New Roman" w:hAnsi="Times New Roman" w:eastAsia="仿宋_GB2312"/>
          <w:color w:val="auto"/>
          <w:sz w:val="32"/>
          <w:szCs w:val="32"/>
        </w:rPr>
        <w:t>万元，决算数大于年初预算数的主要原因是：</w:t>
      </w:r>
      <w:r>
        <w:rPr>
          <w:rFonts w:hint="eastAsia" w:ascii="Times New Roman" w:hAnsi="Times New Roman" w:eastAsia="仿宋_GB2312"/>
          <w:color w:val="auto"/>
          <w:sz w:val="32"/>
          <w:szCs w:val="32"/>
          <w:lang w:eastAsia="zh-CN"/>
        </w:rPr>
        <w:t>指标追加。</w:t>
      </w:r>
    </w:p>
    <w:p w14:paraId="6EF15D32">
      <w:pPr>
        <w:pStyle w:val="16"/>
        <w:numPr>
          <w:ilvl w:val="0"/>
          <w:numId w:val="0"/>
        </w:numPr>
        <w:spacing w:line="600" w:lineRule="exact"/>
        <w:ind w:left="0" w:leftChars="0"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8、</w:t>
      </w:r>
      <w:r>
        <w:rPr>
          <w:rFonts w:hint="eastAsia" w:ascii="Times New Roman" w:hAnsi="Times New Roman" w:eastAsia="仿宋_GB2312"/>
          <w:color w:val="auto"/>
          <w:sz w:val="32"/>
          <w:szCs w:val="32"/>
        </w:rPr>
        <w:t>社会保障和就业支出（</w:t>
      </w:r>
      <w:r>
        <w:rPr>
          <w:rFonts w:hint="eastAsia" w:ascii="Times New Roman" w:hAnsi="Times New Roman" w:eastAsia="仿宋_GB2312"/>
          <w:color w:val="auto"/>
          <w:sz w:val="32"/>
          <w:szCs w:val="32"/>
          <w:lang w:val="en-US" w:eastAsia="zh-CN"/>
        </w:rPr>
        <w:t>类</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其他社会保障和就业支出</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款</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其他社会保障和就业支出（</w:t>
      </w:r>
      <w:r>
        <w:rPr>
          <w:rFonts w:hint="eastAsia" w:ascii="Times New Roman" w:hAnsi="Times New Roman" w:eastAsia="仿宋_GB2312"/>
          <w:color w:val="auto"/>
          <w:sz w:val="32"/>
          <w:szCs w:val="32"/>
          <w:lang w:val="en-US" w:eastAsia="zh-CN"/>
        </w:rPr>
        <w:t>项</w:t>
      </w:r>
      <w:r>
        <w:rPr>
          <w:rFonts w:hint="eastAsia" w:ascii="Times New Roman" w:hAnsi="Times New Roman" w:eastAsia="仿宋_GB2312"/>
          <w:color w:val="auto"/>
          <w:sz w:val="32"/>
          <w:szCs w:val="32"/>
          <w:lang w:eastAsia="zh-CN"/>
        </w:rPr>
        <w:t>）。</w:t>
      </w:r>
    </w:p>
    <w:p w14:paraId="18C579CB">
      <w:pPr>
        <w:pStyle w:val="16"/>
        <w:spacing w:line="600" w:lineRule="exact"/>
        <w:ind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2.3</w:t>
      </w:r>
      <w:r>
        <w:rPr>
          <w:rFonts w:hint="eastAsia" w:ascii="Times New Roman" w:hAnsi="Times New Roman" w:eastAsia="仿宋_GB2312"/>
          <w:color w:val="auto"/>
          <w:sz w:val="32"/>
          <w:szCs w:val="32"/>
        </w:rPr>
        <w:t>万元，决算数大于年初预算数的主要原因是：</w:t>
      </w:r>
      <w:r>
        <w:rPr>
          <w:rFonts w:hint="eastAsia" w:ascii="Times New Roman" w:hAnsi="Times New Roman" w:eastAsia="仿宋_GB2312"/>
          <w:color w:val="auto"/>
          <w:sz w:val="32"/>
          <w:szCs w:val="32"/>
          <w:lang w:eastAsia="zh-CN"/>
        </w:rPr>
        <w:t>指标追加。</w:t>
      </w:r>
    </w:p>
    <w:p w14:paraId="46227C6C">
      <w:pPr>
        <w:pStyle w:val="16"/>
        <w:numPr>
          <w:ilvl w:val="0"/>
          <w:numId w:val="0"/>
        </w:numPr>
        <w:ind w:left="0" w:leftChars="0" w:firstLine="800" w:firstLineChars="250"/>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9、</w:t>
      </w:r>
      <w:r>
        <w:rPr>
          <w:rFonts w:hint="eastAsia" w:ascii="Times New Roman" w:hAnsi="Times New Roman" w:eastAsia="仿宋_GB2312"/>
          <w:color w:val="auto"/>
          <w:sz w:val="32"/>
          <w:szCs w:val="32"/>
        </w:rPr>
        <w:t>卫生健康支出（</w:t>
      </w:r>
      <w:r>
        <w:rPr>
          <w:rFonts w:hint="eastAsia" w:ascii="Times New Roman" w:hAnsi="Times New Roman" w:eastAsia="仿宋_GB2312"/>
          <w:color w:val="auto"/>
          <w:sz w:val="32"/>
          <w:szCs w:val="32"/>
          <w:lang w:val="en-US" w:eastAsia="zh-CN"/>
        </w:rPr>
        <w:t>类</w:t>
      </w:r>
      <w:r>
        <w:rPr>
          <w:rFonts w:hint="eastAsia" w:ascii="Times New Roman" w:hAnsi="Times New Roman" w:eastAsia="仿宋_GB2312"/>
          <w:color w:val="auto"/>
          <w:sz w:val="32"/>
          <w:szCs w:val="32"/>
        </w:rPr>
        <w:t>）行政事业单位医疗（</w:t>
      </w:r>
      <w:r>
        <w:rPr>
          <w:rFonts w:hint="eastAsia" w:ascii="Times New Roman" w:hAnsi="Times New Roman" w:eastAsia="仿宋_GB2312"/>
          <w:color w:val="auto"/>
          <w:sz w:val="32"/>
          <w:szCs w:val="32"/>
          <w:lang w:val="en-US" w:eastAsia="zh-CN"/>
        </w:rPr>
        <w:t>款</w:t>
      </w:r>
      <w:r>
        <w:rPr>
          <w:rFonts w:hint="eastAsia" w:ascii="Times New Roman" w:hAnsi="Times New Roman" w:eastAsia="仿宋_GB2312"/>
          <w:color w:val="auto"/>
          <w:sz w:val="32"/>
          <w:szCs w:val="32"/>
        </w:rPr>
        <w:t>）行政单位医疗（</w:t>
      </w:r>
      <w:r>
        <w:rPr>
          <w:rFonts w:hint="eastAsia" w:ascii="Times New Roman" w:hAnsi="Times New Roman" w:eastAsia="仿宋_GB2312"/>
          <w:color w:val="auto"/>
          <w:sz w:val="32"/>
          <w:szCs w:val="32"/>
          <w:lang w:val="en-US" w:eastAsia="zh-CN"/>
        </w:rPr>
        <w:t>项</w:t>
      </w:r>
      <w:r>
        <w:rPr>
          <w:rFonts w:hint="eastAsia" w:ascii="Times New Roman" w:hAnsi="Times New Roman" w:eastAsia="仿宋_GB2312"/>
          <w:color w:val="auto"/>
          <w:sz w:val="32"/>
          <w:szCs w:val="32"/>
        </w:rPr>
        <w:t>）。</w:t>
      </w:r>
    </w:p>
    <w:p w14:paraId="16CC9D79">
      <w:pPr>
        <w:pStyle w:val="16"/>
        <w:spacing w:line="600" w:lineRule="exact"/>
        <w:ind w:firstLine="800" w:firstLineChars="250"/>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46.95</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43.4</w:t>
      </w:r>
      <w:r>
        <w:rPr>
          <w:rFonts w:hint="eastAsia" w:ascii="Times New Roman" w:hAnsi="Times New Roman" w:eastAsia="仿宋_GB2312"/>
          <w:color w:val="auto"/>
          <w:sz w:val="32"/>
          <w:szCs w:val="32"/>
        </w:rPr>
        <w:t>万元，决算数</w:t>
      </w:r>
      <w:r>
        <w:rPr>
          <w:rFonts w:hint="eastAsia" w:ascii="Times New Roman" w:hAnsi="Times New Roman" w:eastAsia="仿宋_GB2312"/>
          <w:color w:val="auto"/>
          <w:sz w:val="32"/>
          <w:szCs w:val="32"/>
          <w:lang w:eastAsia="zh-CN"/>
        </w:rPr>
        <w:t>小</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人员调出。</w:t>
      </w:r>
    </w:p>
    <w:p w14:paraId="6FED9189">
      <w:pPr>
        <w:pStyle w:val="16"/>
        <w:numPr>
          <w:ilvl w:val="0"/>
          <w:numId w:val="0"/>
        </w:numPr>
        <w:spacing w:line="600" w:lineRule="exact"/>
        <w:ind w:left="0" w:leftChars="0"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10、农林水支出（类）农村综合改革（款）对村级公益事业建设的补助（项）。</w:t>
      </w:r>
    </w:p>
    <w:p w14:paraId="34E17540">
      <w:pPr>
        <w:pStyle w:val="16"/>
        <w:spacing w:line="600" w:lineRule="exact"/>
        <w:ind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12</w:t>
      </w:r>
      <w:r>
        <w:rPr>
          <w:rFonts w:hint="eastAsia" w:ascii="Times New Roman" w:hAnsi="Times New Roman" w:eastAsia="仿宋_GB2312"/>
          <w:color w:val="auto"/>
          <w:sz w:val="32"/>
          <w:szCs w:val="32"/>
        </w:rPr>
        <w:t>万元，决算数大于年初预算数的主要原因是：</w:t>
      </w:r>
      <w:r>
        <w:rPr>
          <w:rFonts w:hint="eastAsia" w:ascii="Times New Roman" w:hAnsi="Times New Roman" w:eastAsia="仿宋_GB2312"/>
          <w:color w:val="auto"/>
          <w:sz w:val="32"/>
          <w:szCs w:val="32"/>
          <w:lang w:eastAsia="zh-CN"/>
        </w:rPr>
        <w:t>指标追加。</w:t>
      </w:r>
    </w:p>
    <w:p w14:paraId="532D3013">
      <w:pPr>
        <w:pStyle w:val="16"/>
        <w:numPr>
          <w:ilvl w:val="0"/>
          <w:numId w:val="0"/>
        </w:numPr>
        <w:spacing w:line="600" w:lineRule="exact"/>
        <w:ind w:firstLine="640" w:firstLineChars="20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11、农林水支出(类)农村综合改革（款）对村民委员会和村党支部的补助（项）。</w:t>
      </w:r>
    </w:p>
    <w:p w14:paraId="40A0B37B">
      <w:pPr>
        <w:pStyle w:val="16"/>
        <w:spacing w:line="600" w:lineRule="exact"/>
        <w:ind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72</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109.86</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136</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大于</w:t>
      </w:r>
      <w:r>
        <w:rPr>
          <w:rFonts w:hint="eastAsia" w:ascii="Times New Roman" w:hAnsi="Times New Roman" w:eastAsia="仿宋_GB2312"/>
          <w:color w:val="auto"/>
          <w:sz w:val="32"/>
          <w:szCs w:val="32"/>
        </w:rPr>
        <w:t>年初预算数的主要原因是：</w:t>
      </w:r>
      <w:r>
        <w:rPr>
          <w:rFonts w:hint="eastAsia" w:ascii="Times New Roman" w:hAnsi="Times New Roman" w:eastAsia="仿宋_GB2312"/>
          <w:color w:val="auto"/>
          <w:sz w:val="32"/>
          <w:szCs w:val="32"/>
          <w:lang w:eastAsia="zh-CN"/>
        </w:rPr>
        <w:t>财政指标追加</w:t>
      </w:r>
      <w:r>
        <w:rPr>
          <w:rFonts w:hint="eastAsia" w:ascii="Times New Roman" w:hAnsi="Times New Roman" w:eastAsia="仿宋_GB2312"/>
          <w:color w:val="auto"/>
          <w:sz w:val="32"/>
          <w:szCs w:val="32"/>
        </w:rPr>
        <w:t>。</w:t>
      </w:r>
    </w:p>
    <w:p w14:paraId="703582D4">
      <w:pPr>
        <w:pStyle w:val="16"/>
        <w:numPr>
          <w:ilvl w:val="0"/>
          <w:numId w:val="0"/>
        </w:numPr>
        <w:spacing w:line="600" w:lineRule="exact"/>
        <w:ind w:left="0" w:leftChars="0" w:firstLine="800" w:firstLineChars="25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12、住房保障支出（类）保障性安居工程支出（款）配租型住房保障（项）。</w:t>
      </w:r>
    </w:p>
    <w:p w14:paraId="474CFABC">
      <w:pPr>
        <w:pStyle w:val="16"/>
        <w:spacing w:line="600" w:lineRule="exact"/>
        <w:ind w:firstLine="800" w:firstLineChars="250"/>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12.67</w:t>
      </w:r>
      <w:r>
        <w:rPr>
          <w:rFonts w:hint="eastAsia" w:ascii="Times New Roman" w:hAnsi="Times New Roman" w:eastAsia="仿宋_GB2312"/>
          <w:color w:val="auto"/>
          <w:sz w:val="32"/>
          <w:szCs w:val="32"/>
        </w:rPr>
        <w:t>万元，完成年初预算的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大</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指标追加。</w:t>
      </w:r>
    </w:p>
    <w:p w14:paraId="2BBEE4A0">
      <w:pPr>
        <w:pStyle w:val="16"/>
        <w:numPr>
          <w:ilvl w:val="0"/>
          <w:numId w:val="0"/>
        </w:numPr>
        <w:spacing w:line="600" w:lineRule="exact"/>
        <w:ind w:firstLine="640" w:firstLineChars="20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13、住房保障支出（类）住房改革支出（款）住房公积金（项）。</w:t>
      </w:r>
    </w:p>
    <w:p w14:paraId="100B0E25">
      <w:pPr>
        <w:pStyle w:val="16"/>
        <w:spacing w:line="600" w:lineRule="exact"/>
        <w:ind w:firstLine="800" w:firstLineChars="250"/>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83.76</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78.44</w:t>
      </w:r>
      <w:r>
        <w:rPr>
          <w:rFonts w:hint="eastAsia" w:ascii="Times New Roman" w:hAnsi="Times New Roman" w:eastAsia="仿宋_GB2312"/>
          <w:color w:val="auto"/>
          <w:sz w:val="32"/>
          <w:szCs w:val="32"/>
        </w:rPr>
        <w:t>万元，完成年初</w:t>
      </w:r>
      <w:r>
        <w:rPr>
          <w:rFonts w:hint="eastAsia" w:ascii="Times New Roman" w:hAnsi="Times New Roman" w:eastAsia="仿宋_GB2312"/>
          <w:color w:val="auto"/>
          <w:sz w:val="32"/>
          <w:szCs w:val="32"/>
          <w:lang w:eastAsia="zh-CN"/>
        </w:rPr>
        <w:t>预</w:t>
      </w:r>
      <w:r>
        <w:rPr>
          <w:rFonts w:hint="eastAsia" w:ascii="Times New Roman" w:hAnsi="Times New Roman" w:eastAsia="仿宋_GB2312"/>
          <w:color w:val="auto"/>
          <w:sz w:val="32"/>
          <w:szCs w:val="32"/>
        </w:rPr>
        <w:t>算的</w:t>
      </w:r>
      <w:r>
        <w:rPr>
          <w:rFonts w:hint="eastAsia" w:ascii="Times New Roman" w:hAnsi="Times New Roman" w:eastAsia="仿宋_GB2312"/>
          <w:color w:val="auto"/>
          <w:sz w:val="32"/>
          <w:szCs w:val="32"/>
          <w:lang w:val="en-US" w:eastAsia="zh-CN"/>
        </w:rPr>
        <w:t>94%</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人员调出。</w:t>
      </w:r>
    </w:p>
    <w:p w14:paraId="4FA3BE94">
      <w:pPr>
        <w:pStyle w:val="16"/>
        <w:numPr>
          <w:ilvl w:val="0"/>
          <w:numId w:val="0"/>
        </w:numPr>
        <w:spacing w:line="600" w:lineRule="exact"/>
        <w:ind w:firstLine="640" w:firstLineChars="200"/>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13、其他支出（类）彩票公益金安排的支出（款）用于社会福利的彩票公益金支出（项）。</w:t>
      </w:r>
    </w:p>
    <w:p w14:paraId="17339737">
      <w:pPr>
        <w:pStyle w:val="16"/>
        <w:spacing w:line="600" w:lineRule="exact"/>
        <w:ind w:firstLine="800" w:firstLineChars="250"/>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rPr>
        <w:t>年初预算为</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万元，支出决算为</w:t>
      </w:r>
      <w:r>
        <w:rPr>
          <w:rFonts w:hint="eastAsia" w:ascii="Times New Roman" w:hAnsi="Times New Roman" w:eastAsia="仿宋_GB2312"/>
          <w:color w:val="auto"/>
          <w:sz w:val="32"/>
          <w:szCs w:val="32"/>
          <w:lang w:val="en-US" w:eastAsia="zh-CN"/>
        </w:rPr>
        <w:t>7.97</w:t>
      </w:r>
      <w:r>
        <w:rPr>
          <w:rFonts w:hint="eastAsia" w:ascii="Times New Roman" w:hAnsi="Times New Roman" w:eastAsia="仿宋_GB2312"/>
          <w:color w:val="auto"/>
          <w:sz w:val="32"/>
          <w:szCs w:val="32"/>
        </w:rPr>
        <w:t>万元，完成年初</w:t>
      </w:r>
      <w:r>
        <w:rPr>
          <w:rFonts w:hint="eastAsia" w:ascii="Times New Roman" w:hAnsi="Times New Roman" w:eastAsia="仿宋_GB2312"/>
          <w:color w:val="auto"/>
          <w:sz w:val="32"/>
          <w:szCs w:val="32"/>
          <w:lang w:eastAsia="zh-CN"/>
        </w:rPr>
        <w:t>预</w:t>
      </w:r>
      <w:r>
        <w:rPr>
          <w:rFonts w:hint="eastAsia" w:ascii="Times New Roman" w:hAnsi="Times New Roman" w:eastAsia="仿宋_GB2312"/>
          <w:color w:val="auto"/>
          <w:sz w:val="32"/>
          <w:szCs w:val="32"/>
        </w:rPr>
        <w:t>算的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，决算数</w:t>
      </w:r>
      <w:r>
        <w:rPr>
          <w:rFonts w:hint="eastAsia" w:ascii="Times New Roman" w:hAnsi="Times New Roman" w:eastAsia="仿宋_GB2312"/>
          <w:color w:val="auto"/>
          <w:sz w:val="32"/>
          <w:szCs w:val="32"/>
          <w:lang w:eastAsia="zh-CN"/>
        </w:rPr>
        <w:t>小</w:t>
      </w:r>
      <w:r>
        <w:rPr>
          <w:rFonts w:hint="eastAsia" w:ascii="Times New Roman" w:hAnsi="Times New Roman" w:eastAsia="仿宋_GB2312"/>
          <w:color w:val="auto"/>
          <w:sz w:val="32"/>
          <w:szCs w:val="32"/>
        </w:rPr>
        <w:t>于年初预算数的主要原因是：</w:t>
      </w:r>
      <w:r>
        <w:rPr>
          <w:rFonts w:hint="eastAsia" w:ascii="Times New Roman" w:hAnsi="Times New Roman" w:eastAsia="仿宋_GB2312"/>
          <w:color w:val="auto"/>
          <w:sz w:val="32"/>
          <w:szCs w:val="32"/>
          <w:lang w:eastAsia="zh-CN"/>
        </w:rPr>
        <w:t>指标追加。</w:t>
      </w:r>
    </w:p>
    <w:p w14:paraId="436742E3">
      <w:pPr>
        <w:pStyle w:val="16"/>
        <w:spacing w:line="600" w:lineRule="exact"/>
        <w:ind w:firstLine="800" w:firstLineChars="250"/>
        <w:rPr>
          <w:rFonts w:hint="eastAsia" w:ascii="Times New Roman" w:hAnsi="Times New Roman" w:eastAsia="仿宋_GB2312"/>
          <w:color w:val="auto"/>
          <w:sz w:val="32"/>
          <w:szCs w:val="32"/>
          <w:lang w:eastAsia="zh-CN"/>
        </w:rPr>
      </w:pPr>
    </w:p>
    <w:p w14:paraId="19F0438F">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color w:val="auto"/>
          <w:sz w:val="32"/>
          <w:szCs w:val="32"/>
        </w:rPr>
        <w:t>按照支出功能分类，</w:t>
      </w:r>
      <w:r>
        <w:rPr>
          <w:rFonts w:hint="eastAsia" w:ascii="Times New Roman" w:hAnsi="Times New Roman" w:eastAsia="仿宋_GB2312"/>
          <w:color w:val="auto"/>
          <w:sz w:val="32"/>
          <w:szCs w:val="32"/>
        </w:rPr>
        <w:t>一般公共服务支出</w:t>
      </w:r>
      <w:r>
        <w:rPr>
          <w:rFonts w:hint="eastAsia" w:ascii="Times New Roman" w:hAnsi="Times New Roman" w:eastAsia="仿宋_GB2312" w:cs="Times New Roman"/>
          <w:color w:val="auto"/>
          <w:sz w:val="32"/>
          <w:szCs w:val="32"/>
        </w:rPr>
        <w:t>方面的支出规模较大，主要是：</w:t>
      </w:r>
      <w:r>
        <w:rPr>
          <w:rFonts w:hint="eastAsia" w:ascii="Times New Roman" w:hAnsi="Times New Roman" w:eastAsia="仿宋_GB2312"/>
          <w:color w:val="auto"/>
          <w:sz w:val="32"/>
          <w:szCs w:val="32"/>
        </w:rPr>
        <w:t>行政</w:t>
      </w:r>
      <w:r>
        <w:rPr>
          <w:rFonts w:hint="eastAsia" w:ascii="Times New Roman" w:hAnsi="Times New Roman" w:eastAsia="仿宋_GB2312"/>
          <w:color w:val="auto"/>
          <w:sz w:val="32"/>
          <w:szCs w:val="32"/>
          <w:lang w:eastAsia="zh-CN"/>
        </w:rPr>
        <w:t>运行</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val="en-US" w:eastAsia="zh-CN"/>
        </w:rPr>
        <w:t>2010301</w:t>
      </w:r>
      <w:r>
        <w:rPr>
          <w:rFonts w:hint="eastAsia" w:ascii="Times New Roman" w:hAnsi="Times New Roman" w:eastAsia="仿宋_GB2312"/>
          <w:color w:val="auto"/>
          <w:sz w:val="32"/>
          <w:szCs w:val="32"/>
        </w:rPr>
        <w:t>）</w:t>
      </w:r>
      <w:r>
        <w:rPr>
          <w:rFonts w:hint="eastAsia" w:ascii="Times New Roman" w:hAnsi="Times New Roman" w:eastAsia="仿宋_GB2312" w:cs="Times New Roman"/>
          <w:color w:val="auto"/>
          <w:sz w:val="32"/>
          <w:szCs w:val="32"/>
        </w:rPr>
        <w:t>，2025年度决算数为</w:t>
      </w:r>
      <w:r>
        <w:rPr>
          <w:rFonts w:hint="eastAsia" w:ascii="Times New Roman" w:hAnsi="Times New Roman" w:eastAsia="仿宋_GB2312" w:cs="Times New Roman"/>
          <w:color w:val="auto"/>
          <w:sz w:val="32"/>
          <w:szCs w:val="32"/>
          <w:lang w:val="en-US" w:eastAsia="zh-CN"/>
        </w:rPr>
        <w:t>1183.2</w:t>
      </w:r>
      <w:r>
        <w:rPr>
          <w:rFonts w:hint="eastAsia" w:ascii="Times New Roman" w:hAnsi="Times New Roman" w:eastAsia="仿宋_GB2312" w:cs="Times New Roman"/>
          <w:color w:val="auto"/>
          <w:sz w:val="32"/>
          <w:szCs w:val="32"/>
        </w:rPr>
        <w:t>万元，占财政拨款支出总额的</w:t>
      </w:r>
      <w:r>
        <w:rPr>
          <w:rFonts w:hint="eastAsia" w:ascii="Times New Roman" w:hAnsi="Times New Roman" w:eastAsia="仿宋_GB2312" w:cs="Times New Roman"/>
          <w:color w:val="auto"/>
          <w:sz w:val="32"/>
          <w:szCs w:val="32"/>
          <w:lang w:val="en-US" w:eastAsia="zh-CN"/>
        </w:rPr>
        <w:t>76.3</w:t>
      </w:r>
      <w:r>
        <w:rPr>
          <w:rFonts w:hint="eastAsia" w:ascii="Times New Roman" w:hAnsi="Times New Roman" w:eastAsia="仿宋_GB2312" w:cs="Times New Roman"/>
          <w:color w:val="auto"/>
          <w:sz w:val="32"/>
          <w:szCs w:val="32"/>
        </w:rPr>
        <w:t>%，主要用于</w:t>
      </w:r>
      <w:r>
        <w:rPr>
          <w:rFonts w:hint="eastAsia" w:ascii="Times New Roman" w:hAnsi="Times New Roman" w:eastAsia="仿宋_GB2312" w:cs="Times New Roman"/>
          <w:color w:val="auto"/>
          <w:sz w:val="32"/>
          <w:szCs w:val="32"/>
          <w:lang w:eastAsia="zh-CN"/>
        </w:rPr>
        <w:t>人员经费开支。</w:t>
      </w:r>
      <w:r>
        <w:rPr>
          <w:rFonts w:ascii="Times New Roman" w:hAnsi="Times New Roman" w:cs="Times New Roman"/>
          <w:bCs/>
          <w:sz w:val="32"/>
          <w:szCs w:val="32"/>
        </w:rPr>
        <w:t>六、一般公共预算财政拨款基本支出决算情况说明</w:t>
      </w:r>
    </w:p>
    <w:p w14:paraId="22DD7DD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1489.58</w:t>
      </w:r>
      <w:r>
        <w:rPr>
          <w:rFonts w:ascii="Times New Roman" w:hAnsi="Times New Roman" w:eastAsia="仿宋_GB2312" w:cs="Times New Roman"/>
          <w:sz w:val="32"/>
          <w:szCs w:val="32"/>
        </w:rPr>
        <w:t>万元，其中：</w:t>
      </w:r>
    </w:p>
    <w:p w14:paraId="2BCD192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1216</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81.70</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、公积金、</w:t>
      </w:r>
      <w:r>
        <w:rPr>
          <w:rFonts w:hint="eastAsia" w:ascii="Times New Roman" w:hAnsi="Times New Roman" w:eastAsia="仿宋_GB2312"/>
          <w:sz w:val="32"/>
          <w:szCs w:val="32"/>
        </w:rPr>
        <w:t>机关事业单位养老保险缴费职工基本医疗保险缴费、其他社会保障缴费、其他工资福利支出、生活补助等</w:t>
      </w:r>
      <w:r>
        <w:rPr>
          <w:rFonts w:ascii="Times New Roman" w:hAnsi="Times New Roman" w:eastAsia="仿宋_GB2312" w:cs="Times New Roman"/>
          <w:sz w:val="32"/>
          <w:szCs w:val="32"/>
        </w:rPr>
        <w:t>。</w:t>
      </w:r>
    </w:p>
    <w:p w14:paraId="06FF3FD4">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272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18.3</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主要包括办公费、印刷费、咨询费、水费、电费、邮电费、差旅费、维修（护）费、会议费、培训费、公务接待费、专用材料费、工会经费、福利费、公务用车运行维护费、其他交通费用</w:t>
      </w:r>
      <w:r>
        <w:rPr>
          <w:rFonts w:ascii="微软雅黑" w:hAnsi="微软雅黑" w:eastAsia="微软雅黑" w:cs="微软雅黑"/>
          <w:i w:val="0"/>
          <w:iCs w:val="0"/>
          <w:caps w:val="0"/>
          <w:color w:val="000000"/>
          <w:spacing w:val="0"/>
          <w:sz w:val="27"/>
          <w:szCs w:val="27"/>
        </w:rPr>
        <w:t>、</w:t>
      </w:r>
      <w:r>
        <w:rPr>
          <w:rFonts w:hint="eastAsia" w:ascii="Times New Roman" w:hAnsi="Times New Roman" w:eastAsia="仿宋_GB2312"/>
          <w:sz w:val="32"/>
          <w:szCs w:val="32"/>
        </w:rPr>
        <w:t>其他商品和服务支出、办公设备购</w:t>
      </w:r>
      <w:r>
        <w:rPr>
          <w:rFonts w:hint="eastAsia" w:ascii="Times New Roman" w:hAnsi="Times New Roman" w:eastAsia="仿宋_GB2312"/>
          <w:sz w:val="32"/>
          <w:szCs w:val="32"/>
          <w:lang w:eastAsia="zh-CN"/>
        </w:rPr>
        <w:t>置等</w:t>
      </w:r>
      <w:r>
        <w:rPr>
          <w:rFonts w:hint="eastAsia" w:ascii="Times New Roman" w:hAnsi="Times New Roman" w:eastAsia="仿宋_GB2312"/>
          <w:sz w:val="32"/>
          <w:szCs w:val="32"/>
        </w:rPr>
        <w:t>。</w:t>
      </w:r>
    </w:p>
    <w:p w14:paraId="684AD67F">
      <w:pPr>
        <w:pStyle w:val="16"/>
        <w:numPr>
          <w:ilvl w:val="0"/>
          <w:numId w:val="1"/>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5544ACF7">
      <w:pPr>
        <w:pStyle w:val="16"/>
        <w:numPr>
          <w:ilvl w:val="0"/>
          <w:numId w:val="0"/>
        </w:numPr>
        <w:overflowPunct w:val="0"/>
        <w:autoSpaceDE/>
        <w:autoSpaceDN/>
        <w:spacing w:line="600" w:lineRule="exact"/>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B6311BB">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40.95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41.59</w:t>
      </w:r>
      <w:r>
        <w:rPr>
          <w:rFonts w:ascii="Times New Roman" w:hAnsi="Times New Roman" w:eastAsia="仿宋_GB2312" w:cs="Times New Roman"/>
          <w:sz w:val="32"/>
          <w:szCs w:val="32"/>
        </w:rPr>
        <w:t>%。决算数小于预算数的主要原因是</w:t>
      </w:r>
      <w:r>
        <w:rPr>
          <w:rFonts w:ascii="仿宋" w:hAnsi="仿宋" w:eastAsia="仿宋" w:cs="仿宋"/>
          <w:i w:val="0"/>
          <w:iCs w:val="0"/>
          <w:caps w:val="0"/>
          <w:color w:val="000000"/>
          <w:spacing w:val="0"/>
          <w:sz w:val="32"/>
          <w:szCs w:val="32"/>
          <w:u w:val="none"/>
          <w:shd w:val="clear" w:fill="FFFFFF"/>
        </w:rPr>
        <w:t>单位加强“三公”经费管理，严格执行中央八项规定，严控“三公”经费支出</w:t>
      </w:r>
      <w:r>
        <w:rPr>
          <w:rFonts w:hint="eastAsia" w:ascii="仿宋" w:hAnsi="仿宋" w:eastAsia="仿宋" w:cs="仿宋"/>
          <w:i w:val="0"/>
          <w:iCs w:val="0"/>
          <w:caps w:val="0"/>
          <w:color w:val="000000"/>
          <w:spacing w:val="0"/>
          <w:sz w:val="32"/>
          <w:szCs w:val="32"/>
          <w:u w:val="none"/>
          <w:shd w:val="clear" w:fill="FFFFFF"/>
        </w:rPr>
        <w:t>。决算数小于上年数的主要原因是我单位加强“三公”经费管理，严格执行中央八项规定，严控“三公”经费支出</w:t>
      </w:r>
      <w:r>
        <w:rPr>
          <w:rFonts w:ascii="Times New Roman" w:hAnsi="Times New Roman" w:eastAsia="仿宋_GB2312" w:cs="Times New Roman"/>
          <w:sz w:val="32"/>
          <w:szCs w:val="32"/>
        </w:rPr>
        <w:t>。</w:t>
      </w:r>
      <w:r>
        <w:rPr>
          <w:rFonts w:ascii="Times New Roman" w:hAnsi="Times New Roman" w:eastAsia="楷体_GB2312" w:cs="Times New Roman"/>
          <w:b/>
          <w:sz w:val="32"/>
          <w:szCs w:val="32"/>
        </w:rPr>
        <w:t>（二）“三公”经费财政拨款支出决算具体情况说明</w:t>
      </w:r>
    </w:p>
    <w:p w14:paraId="1C78EEB9">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sz w:val="32"/>
          <w:szCs w:val="32"/>
        </w:rPr>
        <w:t>与上年</w:t>
      </w:r>
      <w:r>
        <w:rPr>
          <w:rFonts w:hint="eastAsia" w:ascii="Times New Roman" w:hAnsi="Times New Roman" w:eastAsia="仿宋_GB2312"/>
          <w:sz w:val="32"/>
          <w:szCs w:val="32"/>
          <w:lang w:eastAsia="zh-CN"/>
        </w:rPr>
        <w:t>保持一致</w:t>
      </w:r>
      <w:r>
        <w:rPr>
          <w:rFonts w:hint="eastAsia" w:ascii="Times New Roman" w:hAnsi="Times New Roman" w:eastAsia="仿宋_GB2312"/>
          <w:sz w:val="32"/>
          <w:szCs w:val="32"/>
        </w:rPr>
        <w:t>，无增减变化，主要原因是本单位无人员因公出国。</w:t>
      </w:r>
    </w:p>
    <w:p w14:paraId="2337BF1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3.42</w:t>
      </w:r>
      <w:r>
        <w:rPr>
          <w:rFonts w:ascii="Times New Roman" w:hAnsi="Times New Roman" w:eastAsia="仿宋_GB2312" w:cs="Times New Roman"/>
          <w:sz w:val="32"/>
          <w:szCs w:val="32"/>
        </w:rPr>
        <w:t>万元，支出决算为万元，完成预算的</w:t>
      </w:r>
      <w:r>
        <w:rPr>
          <w:rFonts w:hint="eastAsia" w:ascii="Times New Roman" w:hAnsi="Times New Roman" w:eastAsia="仿宋_GB2312" w:cs="Times New Roman"/>
          <w:sz w:val="32"/>
          <w:szCs w:val="32"/>
          <w:lang w:val="en-US" w:eastAsia="zh-CN"/>
        </w:rPr>
        <w:t>97.71</w:t>
      </w:r>
      <w:r>
        <w:rPr>
          <w:rFonts w:ascii="Times New Roman" w:hAnsi="Times New Roman" w:eastAsia="仿宋_GB2312" w:cs="Times New Roman"/>
          <w:sz w:val="32"/>
          <w:szCs w:val="32"/>
        </w:rPr>
        <w:t>%；与上年相比</w:t>
      </w:r>
      <w:r>
        <w:rPr>
          <w:rFonts w:hint="eastAsia" w:ascii="Times New Roman" w:hAnsi="Times New Roman" w:eastAsia="仿宋_GB2312"/>
          <w:sz w:val="32"/>
          <w:szCs w:val="32"/>
          <w:lang w:eastAsia="zh-CN"/>
        </w:rPr>
        <w:t>保持一致</w:t>
      </w:r>
      <w:r>
        <w:rPr>
          <w:rFonts w:ascii="Times New Roman" w:hAnsi="Times New Roman" w:eastAsia="仿宋_GB2312" w:cs="Times New Roman"/>
          <w:sz w:val="32"/>
          <w:szCs w:val="32"/>
        </w:rPr>
        <w:t>。其中：</w:t>
      </w:r>
    </w:p>
    <w:p w14:paraId="1E066A2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与上年保持一致</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本单位本年度未新购置车辆</w:t>
      </w:r>
    </w:p>
    <w:p w14:paraId="08D1B8C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3.42</w:t>
      </w:r>
      <w:r>
        <w:rPr>
          <w:rFonts w:ascii="Times New Roman" w:hAnsi="Times New Roman" w:eastAsia="仿宋_GB2312" w:cs="Times New Roman"/>
          <w:sz w:val="32"/>
          <w:szCs w:val="32"/>
        </w:rPr>
        <w:t>万元，</w:t>
      </w:r>
    </w:p>
    <w:p w14:paraId="169157A2">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公车燃油费、保险和修理</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97.71%</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。决算数小于预算数的主要原因是</w:t>
      </w:r>
      <w:r>
        <w:rPr>
          <w:rFonts w:hint="default" w:ascii="Times New Roman" w:hAnsi="Times New Roman" w:eastAsia="仿宋_GB2312" w:cs="Times New Roman"/>
          <w:b w:val="0"/>
          <w:bCs w:val="0"/>
          <w:i w:val="0"/>
          <w:iCs w:val="0"/>
          <w:color w:val="000000"/>
          <w:sz w:val="32"/>
          <w:szCs w:val="32"/>
          <w:highlight w:val="none"/>
          <w:vertAlign w:val="baseline"/>
          <w:lang w:val="en-US" w:eastAsia="zh-CN" w:bidi="ar-SA"/>
        </w:rPr>
        <w:t>贯彻落实中央八项规定精神和厉行节约要求</w:t>
      </w:r>
      <w:r>
        <w:rPr>
          <w:rFonts w:ascii="Times New Roman" w:hAnsi="Times New Roman" w:eastAsia="仿宋_GB2312" w:cs="Times New Roman"/>
          <w:sz w:val="32"/>
          <w:szCs w:val="32"/>
        </w:rPr>
        <w:t>。决算数小于上年数的主要原因是</w:t>
      </w:r>
      <w:r>
        <w:rPr>
          <w:rFonts w:hint="default" w:ascii="Times New Roman" w:hAnsi="Times New Roman" w:eastAsia="仿宋_GB2312" w:cs="Times New Roman"/>
          <w:b w:val="0"/>
          <w:bCs w:val="0"/>
          <w:i w:val="0"/>
          <w:iCs w:val="0"/>
          <w:color w:val="000000"/>
          <w:sz w:val="32"/>
          <w:szCs w:val="32"/>
          <w:highlight w:val="none"/>
          <w:vertAlign w:val="baseline"/>
          <w:lang w:val="en-US" w:eastAsia="zh-CN" w:bidi="ar-SA"/>
        </w:rPr>
        <w:t>贯彻落实中央八项规定精神和厉行节约要求</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截至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511DCE0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85.49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决算数小于上年数的主要原因是</w:t>
      </w:r>
      <w:r>
        <w:rPr>
          <w:rFonts w:ascii="仿宋" w:hAnsi="仿宋" w:eastAsia="仿宋" w:cs="仿宋"/>
          <w:i w:val="0"/>
          <w:iCs w:val="0"/>
          <w:caps w:val="0"/>
          <w:color w:val="000000"/>
          <w:spacing w:val="0"/>
          <w:sz w:val="32"/>
          <w:szCs w:val="32"/>
          <w:u w:val="none"/>
          <w:shd w:val="clear" w:fill="FFFFFF"/>
        </w:rPr>
        <w:t>我单位</w:t>
      </w:r>
      <w:r>
        <w:rPr>
          <w:rFonts w:hint="eastAsia" w:ascii="仿宋" w:hAnsi="仿宋" w:eastAsia="仿宋" w:cs="仿宋"/>
          <w:i w:val="0"/>
          <w:iCs w:val="0"/>
          <w:caps w:val="0"/>
          <w:color w:val="000000"/>
          <w:spacing w:val="0"/>
          <w:sz w:val="32"/>
          <w:szCs w:val="32"/>
          <w:u w:val="none"/>
          <w:shd w:val="clear" w:fill="FFFFFF"/>
        </w:rPr>
        <w:t>加强“三公”经费管理，严控公务接待支出。决算数小于上年数的主要原因是我单位加强“三公”经费管理，严格执行中央八项规定，严控“三公”经费支出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w:t>
      </w:r>
      <w:r>
        <w:rPr>
          <w:rFonts w:hint="eastAsia" w:ascii="Times New Roman" w:hAnsi="Times New Roman" w:eastAsia="仿宋_GB2312" w:cs="Times New Roman"/>
          <w:sz w:val="32"/>
          <w:szCs w:val="32"/>
          <w:lang w:eastAsia="zh-CN"/>
        </w:rPr>
        <w:t>公务接待</w:t>
      </w:r>
      <w:r>
        <w:rPr>
          <w:rFonts w:ascii="Times New Roman" w:hAnsi="Times New Roman" w:eastAsia="仿宋_GB2312" w:cs="Times New Roman"/>
          <w:sz w:val="32"/>
          <w:szCs w:val="32"/>
        </w:rPr>
        <w:t>，主要是是</w:t>
      </w:r>
      <w:r>
        <w:rPr>
          <w:rFonts w:hint="eastAsia" w:ascii="Times New Roman" w:hAnsi="Times New Roman" w:eastAsia="仿宋_GB2312"/>
          <w:sz w:val="32"/>
          <w:szCs w:val="32"/>
        </w:rPr>
        <w:t>会议，调研，交流工作发生的接待支出</w:t>
      </w:r>
      <w:r>
        <w:rPr>
          <w:rFonts w:ascii="Times New Roman" w:hAnsi="Times New Roman" w:eastAsia="仿宋_GB2312" w:cs="Times New Roman"/>
          <w:sz w:val="32"/>
          <w:szCs w:val="32"/>
        </w:rPr>
        <w:t>发生的接待支出。</w:t>
      </w:r>
    </w:p>
    <w:p w14:paraId="7A25F425">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2DE431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23.91</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23.91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23.91</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666D3EC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类</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农村社会事业支出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项</w:t>
      </w:r>
      <w:r>
        <w:rPr>
          <w:rFonts w:ascii="Times New Roman" w:hAnsi="Times New Roman" w:eastAsia="仿宋_GB2312" w:cs="Times New Roman"/>
          <w:sz w:val="32"/>
          <w:szCs w:val="32"/>
        </w:rPr>
        <w:t>）。</w:t>
      </w:r>
    </w:p>
    <w:p w14:paraId="2CF59AC0">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指标追加</w:t>
      </w:r>
    </w:p>
    <w:p w14:paraId="44FBD03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类</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农业农村生态环境支出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项</w:t>
      </w:r>
      <w:r>
        <w:rPr>
          <w:rFonts w:ascii="Times New Roman" w:hAnsi="Times New Roman" w:eastAsia="仿宋_GB2312" w:cs="Times New Roman"/>
          <w:sz w:val="32"/>
          <w:szCs w:val="32"/>
        </w:rPr>
        <w:t>）。</w:t>
      </w:r>
    </w:p>
    <w:p w14:paraId="29F96799">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9.58</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指标追加</w:t>
      </w:r>
    </w:p>
    <w:p w14:paraId="0193E7C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类</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其他国有土地使用权出让收入安排的支出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项</w:t>
      </w:r>
      <w:r>
        <w:rPr>
          <w:rFonts w:ascii="Times New Roman" w:hAnsi="Times New Roman" w:eastAsia="仿宋_GB2312" w:cs="Times New Roman"/>
          <w:sz w:val="32"/>
          <w:szCs w:val="32"/>
        </w:rPr>
        <w:t>）。</w:t>
      </w:r>
    </w:p>
    <w:p w14:paraId="631BB80D">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2.86</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指标追加</w:t>
      </w:r>
    </w:p>
    <w:p w14:paraId="2A69AEFF">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类</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彩票公益金安排的支出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用于社会福利的彩票公益金支出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项</w:t>
      </w:r>
      <w:r>
        <w:rPr>
          <w:rFonts w:ascii="Times New Roman" w:hAnsi="Times New Roman" w:eastAsia="仿宋_GB2312" w:cs="Times New Roman"/>
          <w:sz w:val="32"/>
          <w:szCs w:val="32"/>
        </w:rPr>
        <w:t>）。</w:t>
      </w:r>
    </w:p>
    <w:p w14:paraId="4B478ED6">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7.97</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指标追加</w:t>
      </w:r>
    </w:p>
    <w:p w14:paraId="05E94CB9">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9E343DF">
      <w:pPr>
        <w:pStyle w:val="16"/>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本部门202</w:t>
      </w:r>
      <w:r>
        <w:rPr>
          <w:rFonts w:hint="eastAsia" w:ascii="Times New Roman" w:hAnsi="Times New Roman" w:eastAsia="仿宋_GB2312" w:cs="Times New Roman"/>
          <w:color w:val="000000" w:themeColor="text1"/>
          <w:sz w:val="32"/>
          <w:szCs w:val="32"/>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年度机关运行经费支出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272.63</w:t>
      </w:r>
      <w:r>
        <w:rPr>
          <w:rFonts w:ascii="Times New Roman" w:hAnsi="Times New Roman" w:eastAsia="仿宋_GB2312" w:cs="Times New Roman"/>
          <w:color w:val="000000" w:themeColor="text1"/>
          <w:sz w:val="32"/>
          <w:szCs w:val="32"/>
          <w14:textFill>
            <w14:solidFill>
              <w14:schemeClr w14:val="tx1"/>
            </w14:solidFill>
          </w14:textFill>
        </w:rPr>
        <w:t>万元，比</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年初预算增加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105.52</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增加</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63</w:t>
      </w:r>
      <w:r>
        <w:rPr>
          <w:rFonts w:ascii="Times New Roman" w:hAnsi="Times New Roman" w:eastAsia="仿宋_GB2312" w:cs="Times New Roman"/>
          <w:color w:val="000000" w:themeColor="text1"/>
          <w:sz w:val="32"/>
          <w:szCs w:val="32"/>
          <w14:textFill>
            <w14:solidFill>
              <w14:schemeClr w14:val="tx1"/>
            </w14:solidFill>
          </w14:textFill>
        </w:rPr>
        <w:t>%。主要原因是：</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指标追加。</w:t>
      </w:r>
    </w:p>
    <w:p w14:paraId="3CC9F599">
      <w:pPr>
        <w:pStyle w:val="16"/>
        <w:overflowPunct w:val="0"/>
        <w:autoSpaceDE/>
        <w:autoSpaceDN/>
        <w:spacing w:line="600" w:lineRule="exact"/>
        <w:ind w:firstLine="640" w:firstLineChars="200"/>
        <w:jc w:val="both"/>
        <w:rPr>
          <w:rFonts w:ascii="Times New Roman" w:hAnsi="Times New Roman" w:cs="Times New Roman"/>
          <w:bCs/>
          <w:color w:val="000000" w:themeColor="text1"/>
          <w:sz w:val="32"/>
          <w:szCs w:val="32"/>
          <w14:textFill>
            <w14:solidFill>
              <w14:schemeClr w14:val="tx1"/>
            </w14:solidFill>
          </w14:textFill>
        </w:rPr>
      </w:pPr>
      <w:r>
        <w:rPr>
          <w:rFonts w:ascii="Times New Roman" w:hAnsi="Times New Roman" w:cs="Times New Roman"/>
          <w:bCs/>
          <w:color w:val="000000" w:themeColor="text1"/>
          <w:sz w:val="32"/>
          <w:szCs w:val="32"/>
          <w14:textFill>
            <w14:solidFill>
              <w14:schemeClr w14:val="tx1"/>
            </w14:solidFill>
          </w14:textFill>
        </w:rPr>
        <w:t>十、一般性支出情况说明</w:t>
      </w:r>
    </w:p>
    <w:p w14:paraId="6DACE768">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万元，用于召开</w:t>
      </w:r>
      <w:r>
        <w:rPr>
          <w:rFonts w:hint="eastAsia" w:ascii="Times New Roman" w:hAnsi="Times New Roman" w:eastAsia="仿宋_GB2312"/>
          <w:sz w:val="32"/>
          <w:szCs w:val="32"/>
        </w:rPr>
        <w:t>村组抗洪救灾工作，</w:t>
      </w:r>
      <w:r>
        <w:rPr>
          <w:rFonts w:hint="default" w:ascii="Times New Roman" w:hAnsi="Times New Roman" w:eastAsia="仿宋_GB2312"/>
          <w:sz w:val="32"/>
          <w:szCs w:val="32"/>
        </w:rPr>
        <w:t>防火工作，禁毒反诈工作，</w:t>
      </w:r>
      <w:r>
        <w:rPr>
          <w:rFonts w:hint="eastAsia" w:ascii="Times New Roman" w:hAnsi="Times New Roman" w:eastAsia="仿宋_GB2312"/>
          <w:sz w:val="32"/>
          <w:szCs w:val="32"/>
        </w:rPr>
        <w:t>招工就业工作，</w:t>
      </w:r>
      <w:r>
        <w:rPr>
          <w:rFonts w:hint="default" w:ascii="Times New Roman" w:hAnsi="Times New Roman" w:eastAsia="仿宋_GB2312"/>
          <w:sz w:val="32"/>
          <w:szCs w:val="32"/>
        </w:rPr>
        <w:t>农村环境整治工作，医保征收工作，</w:t>
      </w:r>
      <w:r>
        <w:rPr>
          <w:rFonts w:hint="eastAsia" w:ascii="Times New Roman" w:hAnsi="Times New Roman" w:eastAsia="仿宋_GB2312"/>
          <w:sz w:val="32"/>
          <w:szCs w:val="32"/>
        </w:rPr>
        <w:t>发展粮食</w:t>
      </w:r>
      <w:r>
        <w:rPr>
          <w:rFonts w:hint="default" w:ascii="Times New Roman" w:hAnsi="Times New Roman" w:eastAsia="仿宋_GB2312"/>
          <w:sz w:val="32"/>
          <w:szCs w:val="32"/>
        </w:rPr>
        <w:t>生产工作等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796人</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业务培训，内容为村级财务管理办法、安全生产、就业技能、党员培训</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704</w:t>
      </w:r>
      <w:r>
        <w:rPr>
          <w:rFonts w:ascii="Times New Roman" w:hAnsi="Times New Roman" w:eastAsia="仿宋_GB2312" w:cs="Times New Roman"/>
          <w:sz w:val="32"/>
          <w:szCs w:val="32"/>
        </w:rPr>
        <w:t>人，</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举办节庆、晚会、论坛、赛事活动</w:t>
      </w:r>
      <w:r>
        <w:rPr>
          <w:rFonts w:hint="eastAsia" w:ascii="Times New Roman" w:hAnsi="Times New Roman" w:eastAsia="仿宋_GB2312" w:cs="Times New Roman"/>
          <w:sz w:val="32"/>
          <w:szCs w:val="32"/>
          <w:lang w:eastAsia="zh-CN"/>
        </w:rPr>
        <w:t>。</w:t>
      </w:r>
    </w:p>
    <w:p w14:paraId="53D7C986">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35C0893">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4.57</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2.24</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2.33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4.57</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4.57</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49</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51</w:t>
      </w:r>
      <w:r>
        <w:rPr>
          <w:rFonts w:ascii="Times New Roman" w:hAnsi="Times New Roman" w:eastAsia="仿宋_GB2312" w:cs="Times New Roman"/>
          <w:color w:val="auto"/>
          <w:sz w:val="32"/>
          <w:szCs w:val="32"/>
        </w:rPr>
        <w:t>%。</w:t>
      </w:r>
    </w:p>
    <w:p w14:paraId="3673D118">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A74EBE5">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678D184F">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5F17D019">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085FD4D5">
      <w:pPr>
        <w:overflowPunct w:val="0"/>
        <w:spacing w:line="600" w:lineRule="exact"/>
        <w:ind w:firstLine="960" w:firstLineChars="300"/>
        <w:rPr>
          <w:rFonts w:hint="eastAsia" w:ascii="Times New Roman" w:hAnsi="Times New Roman" w:eastAsia="仿宋_GB2312" w:cs="Times New Roman"/>
          <w:b/>
          <w:bCs/>
          <w:kern w:val="0"/>
          <w:sz w:val="32"/>
          <w:szCs w:val="32"/>
          <w:lang w:eastAsia="zh-CN"/>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60.67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36.76</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60.59</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23.91</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hint="eastAsia" w:ascii="Times New Roman" w:hAnsi="Times New Roman" w:eastAsia="仿宋_GB2312" w:cs="Times New Roman"/>
          <w:b/>
          <w:bCs/>
          <w:kern w:val="0"/>
          <w:sz w:val="32"/>
          <w:szCs w:val="32"/>
          <w:lang w:val="en-US" w:eastAsia="zh-CN"/>
        </w:rPr>
        <w:t xml:space="preserve"> </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2010302</w:t>
      </w:r>
      <w:r>
        <w:rPr>
          <w:rFonts w:hint="eastAsia" w:ascii="Times New Roman" w:hAnsi="Times New Roman" w:eastAsia="仿宋_GB2312" w:cs="Times New Roman"/>
          <w:kern w:val="0"/>
          <w:sz w:val="32"/>
          <w:szCs w:val="32"/>
          <w:lang w:eastAsia="zh-CN"/>
        </w:rPr>
        <w:t>龚家坪镇人民政府</w:t>
      </w:r>
      <w:r>
        <w:rPr>
          <w:rFonts w:hint="eastAsia" w:ascii="Times New Roman" w:hAnsi="Times New Roman" w:eastAsia="仿宋_GB2312" w:cs="Times New Roman"/>
          <w:kern w:val="0"/>
          <w:sz w:val="32"/>
          <w:szCs w:val="32"/>
        </w:rPr>
        <w:t>一般行政管理事务</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、“2040202龚家坪镇人民政府一般行政管理事务”、“2120815</w:t>
      </w:r>
      <w:r>
        <w:rPr>
          <w:rFonts w:hint="eastAsia" w:ascii="Times New Roman" w:hAnsi="Times New Roman" w:eastAsia="仿宋_GB2312" w:cs="Times New Roman"/>
          <w:kern w:val="0"/>
          <w:sz w:val="32"/>
          <w:szCs w:val="32"/>
          <w:lang w:eastAsia="zh-CN"/>
        </w:rPr>
        <w:tab/>
      </w:r>
      <w:r>
        <w:rPr>
          <w:rFonts w:hint="eastAsia" w:ascii="Times New Roman" w:hAnsi="Times New Roman" w:eastAsia="仿宋_GB2312" w:cs="Times New Roman"/>
          <w:kern w:val="0"/>
          <w:sz w:val="32"/>
          <w:szCs w:val="32"/>
          <w:lang w:eastAsia="zh-CN"/>
        </w:rPr>
        <w:t>龚家坪镇人民政府农村社会事业支出”、“2120816龚家坪镇人民政府农业农村生态环境支出”、“2120899</w:t>
      </w:r>
      <w:r>
        <w:rPr>
          <w:rFonts w:hint="eastAsia" w:ascii="Times New Roman" w:hAnsi="Times New Roman" w:eastAsia="仿宋_GB2312" w:cs="Times New Roman"/>
          <w:kern w:val="0"/>
          <w:sz w:val="32"/>
          <w:szCs w:val="32"/>
          <w:lang w:eastAsia="zh-CN"/>
        </w:rPr>
        <w:tab/>
      </w:r>
      <w:r>
        <w:rPr>
          <w:rFonts w:hint="eastAsia" w:ascii="Times New Roman" w:hAnsi="Times New Roman" w:eastAsia="仿宋_GB2312" w:cs="Times New Roman"/>
          <w:kern w:val="0"/>
          <w:sz w:val="32"/>
          <w:szCs w:val="32"/>
          <w:lang w:eastAsia="zh-CN"/>
        </w:rPr>
        <w:t>其他国有土地使用权出让收入安排的支出”、“2296002</w:t>
      </w:r>
      <w:r>
        <w:rPr>
          <w:rFonts w:hint="eastAsia" w:ascii="Times New Roman" w:hAnsi="Times New Roman" w:eastAsia="仿宋_GB2312" w:cs="Times New Roman"/>
          <w:kern w:val="0"/>
          <w:sz w:val="32"/>
          <w:szCs w:val="32"/>
          <w:lang w:eastAsia="zh-CN"/>
        </w:rPr>
        <w:tab/>
      </w:r>
      <w:r>
        <w:rPr>
          <w:rFonts w:hint="eastAsia" w:ascii="Times New Roman" w:hAnsi="Times New Roman" w:eastAsia="仿宋_GB2312" w:cs="Times New Roman"/>
          <w:kern w:val="0"/>
          <w:sz w:val="32"/>
          <w:szCs w:val="32"/>
          <w:lang w:eastAsia="zh-CN"/>
        </w:rPr>
        <w:t>龚家坪镇人民政府用于社会福利的彩票公益金支出”</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36.76</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kern w:val="0"/>
          <w:sz w:val="32"/>
          <w:szCs w:val="32"/>
          <w:lang w:val="en-US" w:eastAsia="zh-CN"/>
        </w:rPr>
        <w:t>23.91</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rPr>
        <w:t>0</w:t>
      </w:r>
      <w:r>
        <w:rPr>
          <w:rFonts w:ascii="Times New Roman" w:hAnsi="Times New Roman" w:eastAsia="仿宋_GB2312" w:cs="Times New Roman"/>
          <w:kern w:val="0"/>
          <w:sz w:val="32"/>
          <w:szCs w:val="32"/>
        </w:rPr>
        <w:t>万元。</w:t>
      </w:r>
    </w:p>
    <w:p w14:paraId="7CCB1D3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宋体"/>
          <w:color w:val="000000"/>
          <w:kern w:val="2"/>
          <w:sz w:val="32"/>
          <w:szCs w:val="32"/>
          <w:lang w:val="zh-CN" w:eastAsia="zh-CN" w:bidi="ar-SA"/>
        </w:rPr>
      </w:pPr>
      <w:r>
        <w:rPr>
          <w:rFonts w:ascii="Times New Roman" w:hAnsi="Times New Roman" w:eastAsia="楷体_GB2312" w:cs="Times New Roman"/>
          <w:b/>
          <w:bCs/>
          <w:sz w:val="32"/>
          <w:szCs w:val="32"/>
        </w:rPr>
        <w:t>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年度整体支出</w:t>
      </w:r>
      <w:r>
        <w:rPr>
          <w:rFonts w:ascii="Times New Roman" w:hAnsi="Times New Roman" w:eastAsia="仿宋_GB2312" w:cs="Times New Roman"/>
          <w:sz w:val="32"/>
          <w:szCs w:val="32"/>
        </w:rPr>
        <w:t>全年</w:t>
      </w:r>
      <w:r>
        <w:rPr>
          <w:rFonts w:hint="eastAsia" w:ascii="Times New Roman" w:hAnsi="Times New Roman" w:eastAsia="仿宋_GB2312" w:cs="Times New Roman"/>
          <w:kern w:val="0"/>
          <w:sz w:val="32"/>
          <w:szCs w:val="32"/>
          <w:lang w:val="en-US" w:eastAsia="zh-CN" w:bidi="ar-SA"/>
        </w:rPr>
        <w:t>预算数1405.35万元，执行数1550.25万元，完成预算的110%，绩效自评得分100分，评价等级为“优”。绩效目标完成情况：</w:t>
      </w:r>
      <w:r>
        <w:rPr>
          <w:rFonts w:hint="eastAsia" w:ascii="仿宋" w:hAnsi="仿宋" w:eastAsia="仿宋" w:cs="宋体"/>
          <w:color w:val="000000"/>
          <w:kern w:val="2"/>
          <w:sz w:val="32"/>
          <w:szCs w:val="32"/>
          <w:lang w:val="zh-CN" w:eastAsia="zh-CN" w:bidi="ar-SA"/>
        </w:rPr>
        <w:t>第一、保证了我镇各项工作的正常运转和各项事业的平稳健康运行。</w:t>
      </w:r>
      <w:r>
        <w:rPr>
          <w:rFonts w:hint="eastAsia" w:ascii="仿宋" w:hAnsi="仿宋" w:eastAsia="仿宋" w:cs="宋体"/>
          <w:color w:val="000000"/>
          <w:kern w:val="2"/>
          <w:sz w:val="32"/>
          <w:szCs w:val="32"/>
          <w:lang w:val="en-US" w:eastAsia="zh-CN" w:bidi="ar-SA"/>
        </w:rPr>
        <w:t>二、</w:t>
      </w:r>
      <w:r>
        <w:rPr>
          <w:rFonts w:hint="eastAsia" w:ascii="仿宋" w:hAnsi="仿宋" w:eastAsia="仿宋" w:cs="宋体"/>
          <w:color w:val="000000"/>
          <w:kern w:val="2"/>
          <w:sz w:val="32"/>
          <w:szCs w:val="32"/>
          <w:lang w:val="zh-CN" w:eastAsia="zh-CN" w:bidi="ar-SA"/>
        </w:rPr>
        <w:t>部门决算中项目绩效自评结果。各项工作完成及时率100%。三、部门为主体开展的重点绩效评价结果。龚家坪镇工作处在全市中上游。各项支出规范、合理率达100%。</w:t>
      </w:r>
    </w:p>
    <w:p w14:paraId="256E085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textAlignment w:val="auto"/>
        <w:rPr>
          <w:rFonts w:hint="eastAsia" w:ascii="Times New Roman" w:hAnsi="Times New Roman" w:eastAsia="仿宋_GB2312" w:cs="Times New Roman"/>
          <w:kern w:val="0"/>
          <w:sz w:val="32"/>
          <w:szCs w:val="32"/>
          <w:lang w:val="en-US" w:eastAsia="zh-CN" w:bidi="ar-SA"/>
        </w:rPr>
      </w:pPr>
      <w:r>
        <w:rPr>
          <w:rFonts w:ascii="Times New Roman" w:hAnsi="Times New Roman" w:eastAsia="仿宋_GB2312" w:cs="Times New Roman"/>
          <w:sz w:val="32"/>
          <w:szCs w:val="32"/>
        </w:rPr>
        <w:t>发现的主要问题及原因：</w:t>
      </w:r>
      <w:r>
        <w:rPr>
          <w:rFonts w:hint="eastAsia" w:ascii="仿宋" w:hAnsi="仿宋" w:eastAsia="仿宋" w:cs="宋体"/>
          <w:color w:val="000000"/>
          <w:kern w:val="2"/>
          <w:sz w:val="32"/>
          <w:szCs w:val="32"/>
          <w:lang w:val="zh-CN" w:eastAsia="zh-CN" w:bidi="ar-SA"/>
        </w:rPr>
        <w:t>随着对预、决算编制工作水平要求越来越高，编制数据要求越来越精准、规范；时间紧、任务大；加之现行决算工作与实际账务处理工作的衔接还存在一定差异，加之业务操作水平待提升。</w:t>
      </w:r>
    </w:p>
    <w:p w14:paraId="7701DE1A">
      <w:pPr>
        <w:pStyle w:val="16"/>
        <w:numPr>
          <w:ilvl w:val="0"/>
          <w:numId w:val="2"/>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5EC583F2">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05" w:afterAutospacing="0" w:line="30" w:lineRule="atLeast"/>
        <w:ind w:left="0" w:right="0" w:firstLine="420"/>
        <w:rPr>
          <w:rFonts w:ascii="Times New Roman" w:hAnsi="Times New Roman" w:eastAsia="仿宋_GB2312" w:cs="Times New Roman"/>
          <w:color w:val="auto"/>
          <w:kern w:val="0"/>
          <w:sz w:val="32"/>
          <w:szCs w:val="32"/>
          <w:lang w:val="en-US" w:eastAsia="zh-CN"/>
        </w:rPr>
      </w:pPr>
      <w:r>
        <w:rPr>
          <w:rFonts w:hint="eastAsia" w:ascii="微软雅黑" w:hAnsi="微软雅黑" w:eastAsia="微软雅黑" w:cs="微软雅黑"/>
          <w:i w:val="0"/>
          <w:iCs w:val="0"/>
          <w:caps w:val="0"/>
          <w:color w:val="000000"/>
          <w:spacing w:val="0"/>
          <w:sz w:val="27"/>
          <w:szCs w:val="27"/>
          <w:lang w:val="en-US" w:eastAsia="zh-CN"/>
        </w:rPr>
        <w:t xml:space="preserve"> </w:t>
      </w:r>
      <w:r>
        <w:rPr>
          <w:rFonts w:hint="eastAsia" w:ascii="Times New Roman" w:hAnsi="Times New Roman" w:eastAsia="仿宋_GB2312" w:cs="Times New Roman"/>
          <w:color w:val="auto"/>
          <w:kern w:val="0"/>
          <w:sz w:val="32"/>
          <w:szCs w:val="32"/>
          <w:lang w:val="en-US" w:eastAsia="zh-CN"/>
        </w:rPr>
        <w:t xml:space="preserve"> 我镇</w:t>
      </w:r>
      <w:r>
        <w:rPr>
          <w:rFonts w:ascii="Times New Roman" w:hAnsi="Times New Roman" w:eastAsia="仿宋_GB2312" w:cs="Times New Roman"/>
          <w:color w:val="auto"/>
          <w:kern w:val="0"/>
          <w:sz w:val="32"/>
          <w:szCs w:val="32"/>
          <w:lang w:val="en-US" w:eastAsia="zh-CN"/>
        </w:rPr>
        <w:t>全年按照绩效总体目标实施，各项绩效指标均已完成。针对我</w:t>
      </w:r>
      <w:r>
        <w:rPr>
          <w:rFonts w:hint="eastAsia" w:ascii="Times New Roman" w:hAnsi="Times New Roman" w:eastAsia="仿宋_GB2312" w:cs="Times New Roman"/>
          <w:color w:val="auto"/>
          <w:kern w:val="0"/>
          <w:sz w:val="32"/>
          <w:szCs w:val="32"/>
          <w:lang w:val="en-US" w:eastAsia="zh-CN"/>
        </w:rPr>
        <w:t>镇</w:t>
      </w:r>
      <w:r>
        <w:rPr>
          <w:rFonts w:ascii="Times New Roman" w:hAnsi="Times New Roman" w:eastAsia="仿宋_GB2312" w:cs="Times New Roman"/>
          <w:color w:val="auto"/>
          <w:kern w:val="0"/>
          <w:sz w:val="32"/>
          <w:szCs w:val="32"/>
          <w:lang w:val="en-US" w:eastAsia="zh-CN"/>
        </w:rPr>
        <w:t>在202</w:t>
      </w:r>
      <w:r>
        <w:rPr>
          <w:rFonts w:hint="eastAsia" w:ascii="Times New Roman" w:hAnsi="Times New Roman" w:eastAsia="仿宋_GB2312" w:cs="Times New Roman"/>
          <w:color w:val="auto"/>
          <w:kern w:val="0"/>
          <w:sz w:val="32"/>
          <w:szCs w:val="32"/>
          <w:lang w:val="en-US" w:eastAsia="zh-CN"/>
        </w:rPr>
        <w:t>5</w:t>
      </w:r>
      <w:r>
        <w:rPr>
          <w:rFonts w:ascii="Times New Roman" w:hAnsi="Times New Roman" w:eastAsia="仿宋_GB2312" w:cs="Times New Roman"/>
          <w:color w:val="auto"/>
          <w:kern w:val="0"/>
          <w:sz w:val="32"/>
          <w:szCs w:val="32"/>
          <w:lang w:val="en-US" w:eastAsia="zh-CN"/>
        </w:rPr>
        <w:t>年取得的成绩，要</w:t>
      </w:r>
      <w:r>
        <w:rPr>
          <w:rFonts w:hint="eastAsia" w:ascii="Times New Roman" w:hAnsi="Times New Roman" w:eastAsia="仿宋_GB2312" w:cs="Times New Roman"/>
          <w:color w:val="auto"/>
          <w:kern w:val="0"/>
          <w:sz w:val="32"/>
          <w:szCs w:val="32"/>
          <w:lang w:val="en-US" w:eastAsia="zh-CN"/>
        </w:rPr>
        <w:t>求</w:t>
      </w:r>
      <w:r>
        <w:rPr>
          <w:rFonts w:ascii="Times New Roman" w:hAnsi="Times New Roman" w:eastAsia="仿宋_GB2312" w:cs="Times New Roman"/>
          <w:color w:val="auto"/>
          <w:kern w:val="0"/>
          <w:sz w:val="32"/>
          <w:szCs w:val="32"/>
          <w:lang w:val="en-US" w:eastAsia="zh-CN"/>
        </w:rPr>
        <w:t>各部门在202</w:t>
      </w:r>
      <w:r>
        <w:rPr>
          <w:rFonts w:hint="eastAsia" w:ascii="Times New Roman" w:hAnsi="Times New Roman" w:eastAsia="仿宋_GB2312" w:cs="Times New Roman"/>
          <w:color w:val="auto"/>
          <w:kern w:val="0"/>
          <w:sz w:val="32"/>
          <w:szCs w:val="32"/>
          <w:lang w:val="en-US" w:eastAsia="zh-CN"/>
        </w:rPr>
        <w:t>6</w:t>
      </w:r>
      <w:r>
        <w:rPr>
          <w:rFonts w:ascii="Times New Roman" w:hAnsi="Times New Roman" w:eastAsia="仿宋_GB2312" w:cs="Times New Roman"/>
          <w:color w:val="auto"/>
          <w:kern w:val="0"/>
          <w:sz w:val="32"/>
          <w:szCs w:val="32"/>
          <w:lang w:val="en-US" w:eastAsia="zh-CN"/>
        </w:rPr>
        <w:t>年继续保持和追求更</w:t>
      </w:r>
      <w:r>
        <w:rPr>
          <w:rFonts w:hint="eastAsia" w:ascii="Times New Roman" w:hAnsi="Times New Roman" w:eastAsia="仿宋_GB2312" w:cs="Times New Roman"/>
          <w:color w:val="auto"/>
          <w:kern w:val="0"/>
          <w:sz w:val="32"/>
          <w:szCs w:val="32"/>
          <w:lang w:val="en-US" w:eastAsia="zh-CN"/>
        </w:rPr>
        <w:t>大</w:t>
      </w:r>
      <w:r>
        <w:rPr>
          <w:rFonts w:ascii="Times New Roman" w:hAnsi="Times New Roman" w:eastAsia="仿宋_GB2312" w:cs="Times New Roman"/>
          <w:color w:val="auto"/>
          <w:kern w:val="0"/>
          <w:sz w:val="32"/>
          <w:szCs w:val="32"/>
          <w:lang w:val="en-US" w:eastAsia="zh-CN"/>
        </w:rPr>
        <w:t>的进步。对于在绩效评价中所遇到的问题，已进行认真梳理和调整，</w:t>
      </w:r>
      <w:r>
        <w:rPr>
          <w:rFonts w:hint="eastAsia" w:ascii="Times New Roman" w:hAnsi="Times New Roman" w:eastAsia="仿宋_GB2312" w:cs="Times New Roman"/>
          <w:color w:val="auto"/>
          <w:kern w:val="0"/>
          <w:sz w:val="32"/>
          <w:szCs w:val="32"/>
          <w:lang w:val="en-US" w:eastAsia="zh-CN"/>
        </w:rPr>
        <w:t>在下一步工作中，要更加精细化编制预算将评价“优”的项目优先保障下一年度预算；“中”等次可能按比例扣减；“差”等次则可能取消资金或不再新增同类项目。</w:t>
      </w:r>
      <w:r>
        <w:rPr>
          <w:rFonts w:ascii="Times New Roman" w:hAnsi="Times New Roman" w:eastAsia="仿宋_GB2312" w:cs="Times New Roman"/>
          <w:color w:val="auto"/>
          <w:kern w:val="0"/>
          <w:sz w:val="32"/>
          <w:szCs w:val="32"/>
          <w:lang w:val="en-US" w:eastAsia="zh-CN"/>
        </w:rPr>
        <w:t>并要求各部门严格</w:t>
      </w:r>
      <w:r>
        <w:rPr>
          <w:rFonts w:hint="eastAsia" w:ascii="Times New Roman" w:hAnsi="Times New Roman" w:eastAsia="仿宋_GB2312" w:cs="Times New Roman"/>
          <w:color w:val="auto"/>
          <w:kern w:val="0"/>
          <w:sz w:val="32"/>
          <w:szCs w:val="32"/>
          <w:lang w:val="en-US" w:eastAsia="zh-CN"/>
        </w:rPr>
        <w:t>对照发现的问题和不足，改善工作方法，提升工作效率。</w:t>
      </w:r>
    </w:p>
    <w:p w14:paraId="58F0F6FF">
      <w:pPr>
        <w:pStyle w:val="16"/>
        <w:jc w:val="both"/>
        <w:rPr>
          <w:rFonts w:ascii="Times New Roman" w:hAnsi="Times New Roman" w:cs="Times New Roman"/>
          <w:sz w:val="72"/>
          <w:szCs w:val="72"/>
        </w:rPr>
      </w:pPr>
    </w:p>
    <w:p w14:paraId="18FB9170">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C81F48E">
      <w:pPr>
        <w:widowControl/>
        <w:jc w:val="left"/>
        <w:rPr>
          <w:rFonts w:ascii="Times New Roman" w:hAnsi="Times New Roman" w:cs="Times New Roman"/>
          <w:color w:val="000000"/>
          <w:kern w:val="0"/>
          <w:sz w:val="32"/>
          <w:szCs w:val="32"/>
        </w:rPr>
      </w:pPr>
    </w:p>
    <w:p w14:paraId="3ACCE0C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一、收入科目</w:t>
      </w:r>
    </w:p>
    <w:p w14:paraId="2958A9CE">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、财政拨款收入：指财政当年拨付的资金。</w:t>
      </w:r>
    </w:p>
    <w:p w14:paraId="57D188C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w:t>
      </w:r>
      <w:r>
        <w:rPr>
          <w:rFonts w:hint="eastAsia" w:ascii="Times New Roman" w:hAnsi="Times New Roman" w:eastAsia="仿宋_GB2312" w:cs="Times New Roman"/>
          <w:kern w:val="2"/>
          <w:sz w:val="32"/>
          <w:szCs w:val="32"/>
          <w:lang w:val="en-US" w:eastAsia="zh-CN" w:bidi="ar-SA"/>
        </w:rPr>
        <w:t>、事业收入：指事业单位开展专业业务活动及辅助活动取得的收入。</w:t>
      </w:r>
    </w:p>
    <w:p w14:paraId="2EACBD3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w:t>
      </w:r>
      <w:r>
        <w:rPr>
          <w:rFonts w:hint="eastAsia" w:ascii="Times New Roman" w:hAnsi="Times New Roman" w:eastAsia="仿宋_GB2312" w:cs="Times New Roman"/>
          <w:kern w:val="2"/>
          <w:sz w:val="32"/>
          <w:szCs w:val="32"/>
          <w:lang w:val="en-US" w:eastAsia="zh-CN" w:bidi="ar-SA"/>
        </w:rPr>
        <w:t>、经营收入：指事业单位在专业业务活动及其辅助活动之外开展非独立核算经营活动取得的收入。</w:t>
      </w:r>
    </w:p>
    <w:p w14:paraId="345B8DB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w:t>
      </w:r>
      <w:r>
        <w:rPr>
          <w:rFonts w:hint="eastAsia" w:ascii="Times New Roman" w:hAnsi="Times New Roman" w:eastAsia="仿宋_GB2312" w:cs="Times New Roman"/>
          <w:kern w:val="2"/>
          <w:sz w:val="32"/>
          <w:szCs w:val="32"/>
          <w:lang w:val="en-US" w:eastAsia="zh-CN" w:bidi="ar-SA"/>
        </w:rPr>
        <w:t>、其他收入：指除上述“财政拨款收入”、“事业收入”、“经营收入”等以外的收入。</w:t>
      </w:r>
    </w:p>
    <w:p w14:paraId="040AA472">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en-US" w:eastAsia="zh-CN" w:bidi="ar-SA"/>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14:paraId="0136BC3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6</w:t>
      </w:r>
      <w:r>
        <w:rPr>
          <w:rFonts w:hint="eastAsia" w:ascii="Times New Roman" w:hAnsi="Times New Roman" w:eastAsia="仿宋_GB2312" w:cs="Times New Roman"/>
          <w:kern w:val="2"/>
          <w:sz w:val="32"/>
          <w:szCs w:val="32"/>
          <w:lang w:val="en-US" w:eastAsia="zh-CN" w:bidi="ar-SA"/>
        </w:rPr>
        <w:t>、上年结转：指以前年尚未完成、结转到本年按有关规定继续使用的资金。</w:t>
      </w:r>
    </w:p>
    <w:p w14:paraId="0FCA35D9">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二、支出科目</w:t>
      </w:r>
    </w:p>
    <w:p w14:paraId="4E097C5E">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、基本支出：是为保障其机构正常运转、完成日常工作任务而发生的人员支出和公用支出。</w:t>
      </w:r>
    </w:p>
    <w:p w14:paraId="746D6BCD">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w:t>
      </w:r>
      <w:r>
        <w:rPr>
          <w:rFonts w:hint="eastAsia" w:ascii="Times New Roman" w:hAnsi="Times New Roman" w:eastAsia="仿宋_GB2312" w:cs="Times New Roman"/>
          <w:kern w:val="2"/>
          <w:sz w:val="32"/>
          <w:szCs w:val="32"/>
          <w:lang w:val="en-US" w:eastAsia="zh-CN" w:bidi="ar-SA"/>
        </w:rPr>
        <w:t>、项目支出：是指在基本支出之外完成特定行政任务和事业发展目标所发生的支出。</w:t>
      </w:r>
    </w:p>
    <w:p w14:paraId="26555B17">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w:t>
      </w:r>
      <w:r>
        <w:rPr>
          <w:rFonts w:hint="eastAsia" w:ascii="Times New Roman" w:hAnsi="Times New Roman" w:eastAsia="仿宋_GB2312" w:cs="Times New Roman"/>
          <w:kern w:val="2"/>
          <w:sz w:val="32"/>
          <w:szCs w:val="32"/>
          <w:lang w:val="en-US" w:eastAsia="zh-CN" w:bidi="ar-SA"/>
        </w:rPr>
        <w:t>、工资福利支出：反映单位开支的在职职工和编制外长期聘用人员的各类劳动报酬，以及为上述人员缴纳的各项社会保险费等。</w:t>
      </w:r>
    </w:p>
    <w:p w14:paraId="4A6D229C">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w:t>
      </w:r>
      <w:r>
        <w:rPr>
          <w:rFonts w:hint="eastAsia" w:ascii="Times New Roman" w:hAnsi="Times New Roman" w:eastAsia="仿宋_GB2312" w:cs="Times New Roman"/>
          <w:kern w:val="2"/>
          <w:sz w:val="32"/>
          <w:szCs w:val="32"/>
          <w:lang w:val="en-US" w:eastAsia="zh-CN" w:bidi="ar-SA"/>
        </w:rPr>
        <w:t>、商品和服务支出：反映单位购买商品和服务的支出。</w:t>
      </w:r>
    </w:p>
    <w:p w14:paraId="6325CE5B">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en-US" w:eastAsia="zh-CN" w:bidi="ar-SA"/>
        </w:rPr>
        <w:t>、对个人和家庭的补助：反映单位用于对个人和家庭的补助支出。</w:t>
      </w:r>
    </w:p>
    <w:p w14:paraId="18A59C23">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三、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14:paraId="30B65F4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四、“三公”经费科目</w:t>
      </w:r>
    </w:p>
    <w:p w14:paraId="509E7BB0">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、因公出国（境）费用：反映单位公务出国（境）的国际旅费、国内城市间交通费、住宿费、伙食费、培训费、公杂费等支出。</w:t>
      </w:r>
    </w:p>
    <w:p w14:paraId="51E1A13E">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w:t>
      </w:r>
      <w:r>
        <w:rPr>
          <w:rFonts w:hint="eastAsia" w:ascii="Times New Roman" w:hAnsi="Times New Roman" w:eastAsia="仿宋_GB2312" w:cs="Times New Roman"/>
          <w:kern w:val="2"/>
          <w:sz w:val="32"/>
          <w:szCs w:val="32"/>
          <w:lang w:val="en-US" w:eastAsia="zh-CN" w:bidi="ar-SA"/>
        </w:rPr>
        <w:t>、公务接待费：反映单位按规定开支的各类公务接待（含外宾接待）费用。</w:t>
      </w:r>
    </w:p>
    <w:p w14:paraId="40C17F2F">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w:t>
      </w:r>
      <w:r>
        <w:rPr>
          <w:rFonts w:hint="eastAsia" w:ascii="Times New Roman" w:hAnsi="Times New Roman" w:eastAsia="仿宋_GB2312" w:cs="Times New Roman"/>
          <w:kern w:val="2"/>
          <w:sz w:val="32"/>
          <w:szCs w:val="32"/>
          <w:lang w:val="en-US" w:eastAsia="zh-CN" w:bidi="ar-SA"/>
        </w:rPr>
        <w:t>、公务用车购置及运行维护费：反映单位公务用车车辆购置支出（含车辆购置税），以及燃料费、维修费、过路过桥费、保险费等支出。</w:t>
      </w:r>
    </w:p>
    <w:p w14:paraId="6B90BC05">
      <w:pPr>
        <w:pStyle w:val="16"/>
        <w:jc w:val="center"/>
        <w:rPr>
          <w:rFonts w:ascii="Times New Roman" w:hAnsi="Times New Roman" w:cs="Times New Roman"/>
          <w:sz w:val="72"/>
          <w:szCs w:val="72"/>
        </w:rPr>
      </w:pPr>
    </w:p>
    <w:p w14:paraId="6CC82278">
      <w:pPr>
        <w:pStyle w:val="16"/>
        <w:jc w:val="both"/>
        <w:rPr>
          <w:rFonts w:ascii="Times New Roman" w:hAnsi="Times New Roman" w:cs="Times New Roman"/>
          <w:sz w:val="72"/>
          <w:szCs w:val="72"/>
        </w:rPr>
      </w:pPr>
    </w:p>
    <w:p w14:paraId="02AD2E88">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3E4B6328">
      <w:pPr>
        <w:rPr>
          <w:rFonts w:ascii="Times New Roman" w:hAnsi="Times New Roman" w:cs="Times New Roman"/>
          <w:sz w:val="72"/>
          <w:szCs w:val="72"/>
        </w:rPr>
      </w:pPr>
    </w:p>
    <w:p w14:paraId="61C6350E">
      <w:pPr>
        <w:jc w:val="center"/>
        <w:rPr>
          <w:rFonts w:hint="eastAsia" w:ascii="Times New Roman" w:hAnsi="Times New Roman" w:eastAsia="仿宋_GB2312" w:cs="黑体"/>
          <w:b/>
          <w:color w:val="000000"/>
          <w:kern w:val="0"/>
          <w:sz w:val="36"/>
          <w:szCs w:val="36"/>
        </w:rPr>
      </w:pPr>
      <w:r>
        <w:rPr>
          <w:rFonts w:hint="eastAsia" w:ascii="Times New Roman" w:hAnsi="Times New Roman" w:eastAsia="仿宋_GB2312" w:cs="黑体"/>
          <w:b/>
          <w:color w:val="000000"/>
          <w:kern w:val="0"/>
          <w:sz w:val="36"/>
          <w:szCs w:val="36"/>
          <w:lang w:eastAsia="zh-CN"/>
        </w:rPr>
        <w:t>2025年度祁阳市龚家坪镇人民政府</w:t>
      </w:r>
      <w:r>
        <w:rPr>
          <w:rFonts w:hint="eastAsia" w:ascii="Times New Roman" w:hAnsi="Times New Roman" w:eastAsia="仿宋_GB2312" w:cs="黑体"/>
          <w:b/>
          <w:color w:val="000000"/>
          <w:kern w:val="0"/>
          <w:sz w:val="36"/>
          <w:szCs w:val="36"/>
        </w:rPr>
        <w:t>整体支出绩效</w:t>
      </w:r>
      <w:r>
        <w:rPr>
          <w:rFonts w:hint="eastAsia" w:ascii="Times New Roman" w:hAnsi="Times New Roman" w:eastAsia="仿宋_GB2312" w:cs="黑体"/>
          <w:b/>
          <w:color w:val="000000"/>
          <w:kern w:val="0"/>
          <w:sz w:val="36"/>
          <w:szCs w:val="36"/>
          <w:lang w:val="en-US" w:eastAsia="zh-CN"/>
        </w:rPr>
        <w:t>自评</w:t>
      </w:r>
      <w:r>
        <w:rPr>
          <w:rFonts w:hint="eastAsia" w:ascii="Times New Roman" w:hAnsi="Times New Roman" w:eastAsia="仿宋_GB2312" w:cs="黑体"/>
          <w:b/>
          <w:color w:val="000000"/>
          <w:kern w:val="0"/>
          <w:sz w:val="36"/>
          <w:szCs w:val="36"/>
        </w:rPr>
        <w:t>报告</w:t>
      </w:r>
    </w:p>
    <w:p w14:paraId="4F571F89">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p>
    <w:p w14:paraId="0EBF9546">
      <w:pPr>
        <w:pStyle w:val="16"/>
        <w:keepNext w:val="0"/>
        <w:keepLines w:val="0"/>
        <w:pageBreakBefore w:val="0"/>
        <w:widowControl w:val="0"/>
        <w:numPr>
          <w:ilvl w:val="0"/>
          <w:numId w:val="3"/>
        </w:numPr>
        <w:kinsoku/>
        <w:wordWrap/>
        <w:overflowPunct/>
        <w:topLinePunct w:val="0"/>
        <w:autoSpaceDE w:val="0"/>
        <w:autoSpaceDN w:val="0"/>
        <w:bidi w:val="0"/>
        <w:adjustRightInd w:val="0"/>
        <w:snapToGrid/>
        <w:spacing w:line="580" w:lineRule="exact"/>
        <w:ind w:left="-10" w:leftChars="0" w:firstLine="640" w:firstLineChars="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绩效管理工作开展情况</w:t>
      </w:r>
    </w:p>
    <w:p w14:paraId="317EF1C1">
      <w:pPr>
        <w:ind w:firstLine="640" w:firstLineChars="200"/>
        <w:jc w:val="left"/>
        <w:rPr>
          <w:rFonts w:ascii="Times New Roman" w:hAnsi="Times New Roman" w:eastAsia="仿宋_GB2312" w:cs="黑体"/>
          <w:color w:val="000000"/>
          <w:kern w:val="0"/>
          <w:sz w:val="32"/>
          <w:szCs w:val="32"/>
        </w:rPr>
      </w:pPr>
      <w:r>
        <w:rPr>
          <w:rFonts w:hint="eastAsia" w:ascii="Times New Roman" w:hAnsi="Times New Roman" w:eastAsia="仿宋_GB2312" w:cs="黑体"/>
          <w:color w:val="000000"/>
          <w:kern w:val="0"/>
          <w:sz w:val="32"/>
          <w:szCs w:val="32"/>
          <w:lang w:eastAsia="zh-CN"/>
        </w:rPr>
        <w:t>2025年</w:t>
      </w:r>
      <w:r>
        <w:rPr>
          <w:rFonts w:hint="eastAsia" w:ascii="Times New Roman" w:hAnsi="Times New Roman" w:eastAsia="仿宋_GB2312" w:cs="黑体"/>
          <w:color w:val="000000"/>
          <w:kern w:val="0"/>
          <w:sz w:val="32"/>
          <w:szCs w:val="32"/>
        </w:rPr>
        <w:t>度，我单位在市委委市政府的领导下，在市财政局的直接指导下，严格遵守《行政事业单位会计制度》，做到资金高度集中，按照先保人员工资，再保政府正常运转，再保其他支出的管理原则，确保了今年我镇财政的各项正常运转。现就</w:t>
      </w:r>
      <w:r>
        <w:rPr>
          <w:rFonts w:hint="eastAsia" w:ascii="Times New Roman" w:hAnsi="Times New Roman" w:eastAsia="仿宋_GB2312" w:cs="黑体"/>
          <w:color w:val="000000"/>
          <w:kern w:val="0"/>
          <w:sz w:val="32"/>
          <w:szCs w:val="32"/>
          <w:lang w:eastAsia="zh-CN"/>
        </w:rPr>
        <w:t>2025年</w:t>
      </w:r>
      <w:r>
        <w:rPr>
          <w:rFonts w:hint="eastAsia" w:ascii="Times New Roman" w:hAnsi="Times New Roman" w:eastAsia="仿宋_GB2312" w:cs="黑体"/>
          <w:color w:val="000000"/>
          <w:kern w:val="0"/>
          <w:sz w:val="32"/>
          <w:szCs w:val="32"/>
        </w:rPr>
        <w:t>度部门整体支出绩效评价如下：</w:t>
      </w:r>
    </w:p>
    <w:p w14:paraId="542B207D">
      <w:pPr>
        <w:ind w:firstLine="640" w:firstLineChars="200"/>
        <w:jc w:val="left"/>
        <w:rPr>
          <w:rFonts w:ascii="Times New Roman" w:hAnsi="Times New Roman" w:eastAsia="仿宋_GB2312" w:cs="黑体"/>
          <w:b/>
          <w:bCs/>
          <w:color w:val="000000"/>
          <w:kern w:val="0"/>
          <w:sz w:val="32"/>
          <w:szCs w:val="32"/>
        </w:rPr>
      </w:pPr>
      <w:r>
        <w:rPr>
          <w:rFonts w:hint="eastAsia" w:ascii="Times New Roman" w:hAnsi="Times New Roman" w:eastAsia="仿宋_GB2312" w:cs="黑体"/>
          <w:b/>
          <w:bCs/>
          <w:color w:val="000000"/>
          <w:kern w:val="0"/>
          <w:sz w:val="32"/>
          <w:szCs w:val="32"/>
        </w:rPr>
        <w:t>一、基本情况</w:t>
      </w:r>
    </w:p>
    <w:p w14:paraId="7480A320">
      <w:pPr>
        <w:ind w:firstLine="640" w:firstLineChars="200"/>
        <w:jc w:val="left"/>
        <w:rPr>
          <w:rFonts w:hint="eastAsia" w:ascii="楷体" w:hAnsi="楷体" w:eastAsia="楷体" w:cs="楷体"/>
          <w:b/>
          <w:bCs/>
          <w:sz w:val="32"/>
          <w:szCs w:val="32"/>
          <w:lang w:eastAsia="zh-CN"/>
        </w:rPr>
      </w:pPr>
      <w:r>
        <w:rPr>
          <w:rFonts w:hint="eastAsia" w:ascii="Times New Roman" w:hAnsi="Times New Roman" w:eastAsia="仿宋_GB2312" w:cs="黑体"/>
          <w:color w:val="000000"/>
          <w:kern w:val="0"/>
          <w:sz w:val="32"/>
          <w:szCs w:val="32"/>
        </w:rPr>
        <w:t xml:space="preserve">   祁阳市龚家坪镇人民政府是一级人民政府派出机构，主管部门祁阳是祁阳市人民政府。单位主要职责是行政职责，属于全额拨款单位。</w:t>
      </w:r>
      <w:r>
        <w:rPr>
          <w:rFonts w:hint="eastAsia" w:ascii="Times New Roman" w:hAnsi="Times New Roman" w:eastAsia="仿宋_GB2312" w:cs="黑体"/>
          <w:color w:val="000000"/>
          <w:kern w:val="0"/>
          <w:sz w:val="32"/>
          <w:szCs w:val="32"/>
          <w:lang w:eastAsia="zh-CN"/>
        </w:rPr>
        <w:t>年末</w:t>
      </w:r>
      <w:r>
        <w:rPr>
          <w:rFonts w:hint="eastAsia" w:ascii="Times New Roman" w:hAnsi="Times New Roman" w:eastAsia="仿宋_GB2312" w:cs="黑体"/>
          <w:color w:val="000000"/>
          <w:kern w:val="0"/>
          <w:sz w:val="32"/>
          <w:szCs w:val="32"/>
        </w:rPr>
        <w:t>本单位人员编制</w:t>
      </w:r>
      <w:r>
        <w:rPr>
          <w:rFonts w:hint="eastAsia" w:ascii="Times New Roman" w:hAnsi="Times New Roman" w:eastAsia="仿宋_GB2312" w:cs="黑体"/>
          <w:color w:val="000000"/>
          <w:kern w:val="0"/>
          <w:sz w:val="32"/>
          <w:szCs w:val="32"/>
          <w:lang w:val="en-US" w:eastAsia="zh-CN"/>
        </w:rPr>
        <w:t>87</w:t>
      </w:r>
      <w:r>
        <w:rPr>
          <w:rFonts w:hint="eastAsia" w:ascii="Times New Roman" w:hAnsi="Times New Roman" w:eastAsia="仿宋_GB2312" w:cs="黑体"/>
          <w:color w:val="000000"/>
          <w:kern w:val="0"/>
          <w:sz w:val="32"/>
          <w:szCs w:val="32"/>
        </w:rPr>
        <w:t>人，在编干部职工</w:t>
      </w:r>
      <w:r>
        <w:rPr>
          <w:rFonts w:hint="eastAsia" w:ascii="Times New Roman" w:hAnsi="Times New Roman" w:eastAsia="仿宋_GB2312" w:cs="黑体"/>
          <w:color w:val="000000"/>
          <w:kern w:val="0"/>
          <w:sz w:val="32"/>
          <w:szCs w:val="32"/>
          <w:lang w:val="en-US" w:eastAsia="zh-CN"/>
        </w:rPr>
        <w:t>87</w:t>
      </w:r>
      <w:r>
        <w:rPr>
          <w:rFonts w:hint="eastAsia" w:ascii="Times New Roman" w:hAnsi="Times New Roman" w:eastAsia="仿宋_GB2312" w:cs="黑体"/>
          <w:color w:val="000000"/>
          <w:kern w:val="0"/>
          <w:sz w:val="32"/>
          <w:szCs w:val="32"/>
        </w:rPr>
        <w:t>人，实有人员</w:t>
      </w:r>
      <w:r>
        <w:rPr>
          <w:rFonts w:hint="eastAsia" w:ascii="Times New Roman" w:hAnsi="Times New Roman" w:eastAsia="仿宋_GB2312" w:cs="黑体"/>
          <w:color w:val="000000"/>
          <w:kern w:val="0"/>
          <w:sz w:val="32"/>
          <w:szCs w:val="32"/>
          <w:lang w:val="en-US" w:eastAsia="zh-CN"/>
        </w:rPr>
        <w:t>87</w:t>
      </w:r>
      <w:r>
        <w:rPr>
          <w:rFonts w:hint="eastAsia" w:ascii="Times New Roman" w:hAnsi="Times New Roman" w:eastAsia="仿宋_GB2312" w:cs="黑体"/>
          <w:color w:val="000000"/>
          <w:kern w:val="0"/>
          <w:sz w:val="32"/>
          <w:szCs w:val="32"/>
        </w:rPr>
        <w:t>人。决算汇编范围为独立核算单位共1个，财政职责是对各项资金实施监管核算工作。决算汇编范围为独立核算单位共1个，财政职责是对各项资金实施监管核算工作。政府内设机构包括：龚家坪镇机关，管理24个村级转移支付单位：2个农村社区：云排岭社区、新旷社区；22个自然村：碳棚村、三星村、九曲河村，石山湾村、古木堰村、香塘铺村、草塘村、段桥湾村、四角丘村、福星桥村、沙子坪村、新江村、大坪铺村、舜塘村、田头冲村、碧莲村、金桥村、复兴村、窑头铺村、双塘村、双睦塘村，黄梅村</w:t>
      </w:r>
      <w:r>
        <w:rPr>
          <w:rFonts w:hint="eastAsia" w:ascii="宋体" w:hAnsi="宋体" w:cs="黑体"/>
          <w:color w:val="000000"/>
          <w:kern w:val="0"/>
          <w:sz w:val="32"/>
          <w:szCs w:val="32"/>
        </w:rPr>
        <w:t xml:space="preserve">。 </w:t>
      </w:r>
    </w:p>
    <w:p w14:paraId="0C654F4B">
      <w:pPr>
        <w:ind w:firstLine="640" w:firstLineChars="200"/>
        <w:jc w:val="left"/>
        <w:rPr>
          <w:rFonts w:hint="eastAsia" w:ascii="Times New Roman" w:hAnsi="Times New Roman" w:eastAsia="仿宋_GB2312" w:cs="黑体"/>
          <w:b/>
          <w:bCs/>
          <w:color w:val="000000"/>
          <w:kern w:val="0"/>
          <w:sz w:val="32"/>
          <w:szCs w:val="32"/>
        </w:rPr>
      </w:pPr>
      <w:r>
        <w:rPr>
          <w:rFonts w:hint="eastAsia" w:ascii="Times New Roman" w:hAnsi="Times New Roman" w:eastAsia="仿宋_GB2312" w:cs="黑体"/>
          <w:b/>
          <w:bCs/>
          <w:color w:val="000000"/>
          <w:kern w:val="0"/>
          <w:sz w:val="32"/>
          <w:szCs w:val="32"/>
          <w:lang w:eastAsia="zh-CN"/>
        </w:rPr>
        <w:t>二、</w:t>
      </w:r>
      <w:r>
        <w:rPr>
          <w:rFonts w:hint="eastAsia" w:ascii="Times New Roman" w:hAnsi="Times New Roman" w:eastAsia="仿宋_GB2312" w:cs="黑体"/>
          <w:b/>
          <w:bCs/>
          <w:color w:val="000000"/>
          <w:kern w:val="0"/>
          <w:sz w:val="32"/>
          <w:szCs w:val="32"/>
        </w:rPr>
        <w:t>整体支出规模、主要内容、涉及范围</w:t>
      </w:r>
    </w:p>
    <w:p w14:paraId="0AE1EE5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atLeast"/>
        <w:ind w:left="0" w:right="0" w:firstLine="640"/>
        <w:jc w:val="left"/>
        <w:rPr>
          <w:rFonts w:ascii="Calibri" w:hAnsi="Calibri" w:cs="Calibri"/>
          <w:i w:val="0"/>
          <w:iCs w:val="0"/>
          <w:caps w:val="0"/>
          <w:color w:val="666666"/>
          <w:spacing w:val="0"/>
          <w:sz w:val="32"/>
          <w:szCs w:val="32"/>
          <w:u w:val="none"/>
        </w:rPr>
      </w:pPr>
      <w:r>
        <w:rPr>
          <w:rFonts w:hint="eastAsia" w:ascii="仿宋" w:hAnsi="仿宋" w:eastAsia="仿宋" w:cs="仿宋"/>
          <w:i w:val="0"/>
          <w:iCs w:val="0"/>
          <w:caps w:val="0"/>
          <w:color w:val="333333"/>
          <w:spacing w:val="0"/>
          <w:sz w:val="32"/>
          <w:szCs w:val="32"/>
          <w:u w:val="none"/>
          <w:shd w:val="clear" w:color="auto" w:fill="FFFFFF"/>
          <w:lang w:eastAsia="zh-CN"/>
        </w:rPr>
        <w:t>2025年</w:t>
      </w:r>
      <w:r>
        <w:rPr>
          <w:rFonts w:hint="eastAsia" w:ascii="仿宋" w:hAnsi="仿宋" w:eastAsia="仿宋" w:cs="仿宋"/>
          <w:i w:val="0"/>
          <w:iCs w:val="0"/>
          <w:caps w:val="0"/>
          <w:color w:val="333333"/>
          <w:spacing w:val="0"/>
          <w:sz w:val="32"/>
          <w:szCs w:val="32"/>
          <w:u w:val="none"/>
          <w:shd w:val="clear" w:color="auto" w:fill="FFFFFF"/>
        </w:rPr>
        <w:t>祁阳市</w:t>
      </w:r>
      <w:r>
        <w:rPr>
          <w:rFonts w:hint="eastAsia" w:ascii="仿宋" w:hAnsi="仿宋" w:eastAsia="仿宋" w:cs="仿宋"/>
          <w:i w:val="0"/>
          <w:iCs w:val="0"/>
          <w:caps w:val="0"/>
          <w:color w:val="333333"/>
          <w:spacing w:val="0"/>
          <w:sz w:val="32"/>
          <w:szCs w:val="32"/>
          <w:u w:val="none"/>
          <w:shd w:val="clear" w:color="auto" w:fill="FFFFFF"/>
          <w:lang w:eastAsia="zh-CN"/>
        </w:rPr>
        <w:t>龚家坪镇</w:t>
      </w:r>
      <w:r>
        <w:rPr>
          <w:rFonts w:hint="eastAsia" w:ascii="仿宋" w:hAnsi="仿宋" w:eastAsia="仿宋" w:cs="仿宋"/>
          <w:i w:val="0"/>
          <w:iCs w:val="0"/>
          <w:caps w:val="0"/>
          <w:color w:val="333333"/>
          <w:spacing w:val="0"/>
          <w:sz w:val="32"/>
          <w:szCs w:val="32"/>
          <w:u w:val="none"/>
          <w:shd w:val="clear" w:color="auto" w:fill="FFFFFF"/>
        </w:rPr>
        <w:t>本级总收入</w:t>
      </w:r>
      <w:r>
        <w:rPr>
          <w:rFonts w:hint="eastAsia" w:ascii="微软雅黑" w:hAnsi="微软雅黑" w:eastAsia="微软雅黑" w:cs="微软雅黑"/>
          <w:i w:val="0"/>
          <w:iCs w:val="0"/>
          <w:caps w:val="0"/>
          <w:color w:val="333333"/>
          <w:spacing w:val="0"/>
          <w:sz w:val="32"/>
          <w:szCs w:val="32"/>
          <w:u w:val="none"/>
          <w:shd w:val="clear" w:color="auto" w:fill="FFFFFF"/>
          <w:lang w:val="en-US" w:eastAsia="zh-CN"/>
        </w:rPr>
        <w:t>1550.25</w:t>
      </w:r>
      <w:r>
        <w:rPr>
          <w:rFonts w:hint="eastAsia" w:ascii="仿宋" w:hAnsi="仿宋" w:eastAsia="仿宋" w:cs="仿宋"/>
          <w:i w:val="0"/>
          <w:iCs w:val="0"/>
          <w:caps w:val="0"/>
          <w:color w:val="333333"/>
          <w:spacing w:val="0"/>
          <w:sz w:val="32"/>
          <w:szCs w:val="32"/>
          <w:u w:val="none"/>
          <w:shd w:val="clear" w:color="auto" w:fill="FFFFFF"/>
        </w:rPr>
        <w:t>万元，总支出共计</w:t>
      </w:r>
      <w:r>
        <w:rPr>
          <w:rFonts w:hint="eastAsia" w:ascii="微软雅黑" w:hAnsi="微软雅黑" w:eastAsia="微软雅黑" w:cs="微软雅黑"/>
          <w:i w:val="0"/>
          <w:iCs w:val="0"/>
          <w:caps w:val="0"/>
          <w:color w:val="333333"/>
          <w:spacing w:val="0"/>
          <w:sz w:val="32"/>
          <w:szCs w:val="32"/>
          <w:u w:val="none"/>
          <w:shd w:val="clear" w:color="auto" w:fill="FFFFFF"/>
          <w:lang w:val="en-US" w:eastAsia="zh-CN"/>
        </w:rPr>
        <w:t>1550.25</w:t>
      </w:r>
      <w:r>
        <w:rPr>
          <w:rFonts w:hint="eastAsia" w:ascii="仿宋" w:hAnsi="仿宋" w:eastAsia="仿宋" w:cs="仿宋"/>
          <w:i w:val="0"/>
          <w:iCs w:val="0"/>
          <w:caps w:val="0"/>
          <w:color w:val="333333"/>
          <w:spacing w:val="0"/>
          <w:sz w:val="32"/>
          <w:szCs w:val="32"/>
          <w:u w:val="none"/>
          <w:shd w:val="clear" w:color="auto" w:fill="FFFFFF"/>
        </w:rPr>
        <w:t>万元，其中基本支出</w:t>
      </w:r>
      <w:r>
        <w:rPr>
          <w:rFonts w:hint="eastAsia" w:ascii="微软雅黑" w:hAnsi="微软雅黑" w:eastAsia="微软雅黑" w:cs="微软雅黑"/>
          <w:i w:val="0"/>
          <w:iCs w:val="0"/>
          <w:caps w:val="0"/>
          <w:color w:val="333333"/>
          <w:spacing w:val="0"/>
          <w:sz w:val="32"/>
          <w:szCs w:val="32"/>
          <w:u w:val="none"/>
          <w:shd w:val="clear" w:color="auto" w:fill="FFFFFF"/>
          <w:lang w:val="en-US" w:eastAsia="zh-CN"/>
        </w:rPr>
        <w:t>1489.58</w:t>
      </w:r>
      <w:r>
        <w:rPr>
          <w:rFonts w:hint="eastAsia" w:ascii="仿宋" w:hAnsi="仿宋" w:eastAsia="仿宋" w:cs="仿宋"/>
          <w:i w:val="0"/>
          <w:iCs w:val="0"/>
          <w:caps w:val="0"/>
          <w:color w:val="333333"/>
          <w:spacing w:val="0"/>
          <w:sz w:val="32"/>
          <w:szCs w:val="32"/>
          <w:u w:val="none"/>
          <w:shd w:val="clear" w:color="auto" w:fill="FFFFFF"/>
        </w:rPr>
        <w:t>万元，项目支出</w:t>
      </w:r>
      <w:r>
        <w:rPr>
          <w:rFonts w:hint="eastAsia" w:ascii="微软雅黑" w:hAnsi="微软雅黑" w:eastAsia="微软雅黑" w:cs="微软雅黑"/>
          <w:i w:val="0"/>
          <w:iCs w:val="0"/>
          <w:caps w:val="0"/>
          <w:color w:val="333333"/>
          <w:spacing w:val="0"/>
          <w:sz w:val="32"/>
          <w:szCs w:val="32"/>
          <w:u w:val="none"/>
          <w:shd w:val="clear" w:color="auto" w:fill="FFFFFF"/>
          <w:lang w:val="en-US" w:eastAsia="zh-CN"/>
        </w:rPr>
        <w:t>60.67</w:t>
      </w:r>
      <w:r>
        <w:rPr>
          <w:rFonts w:hint="eastAsia" w:ascii="仿宋" w:hAnsi="仿宋" w:eastAsia="仿宋" w:cs="仿宋"/>
          <w:i w:val="0"/>
          <w:iCs w:val="0"/>
          <w:caps w:val="0"/>
          <w:color w:val="333333"/>
          <w:spacing w:val="0"/>
          <w:sz w:val="32"/>
          <w:szCs w:val="32"/>
          <w:u w:val="none"/>
          <w:shd w:val="clear" w:color="auto" w:fill="FFFFFF"/>
        </w:rPr>
        <w:t>万元。本年度无重点项目支出。</w:t>
      </w:r>
    </w:p>
    <w:p w14:paraId="5BE2AAA5">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40" w:lineRule="atLeast"/>
        <w:ind w:left="0" w:right="0" w:firstLine="640"/>
        <w:jc w:val="left"/>
        <w:rPr>
          <w:rFonts w:hint="default" w:ascii="Calibri" w:hAnsi="Calibri" w:cs="Calibri"/>
          <w:i w:val="0"/>
          <w:iCs w:val="0"/>
          <w:caps w:val="0"/>
          <w:color w:val="666666"/>
          <w:spacing w:val="0"/>
          <w:sz w:val="32"/>
          <w:szCs w:val="32"/>
          <w:u w:val="none"/>
        </w:rPr>
      </w:pPr>
      <w:r>
        <w:rPr>
          <w:rFonts w:hint="eastAsia" w:ascii="仿宋" w:hAnsi="仿宋" w:eastAsia="仿宋" w:cs="仿宋"/>
          <w:i w:val="0"/>
          <w:iCs w:val="0"/>
          <w:caps w:val="0"/>
          <w:color w:val="333333"/>
          <w:spacing w:val="0"/>
          <w:sz w:val="32"/>
          <w:szCs w:val="32"/>
          <w:u w:val="none"/>
          <w:shd w:val="clear" w:color="auto" w:fill="FFFFFF"/>
        </w:rPr>
        <w:t>基本支出核算的主要内容是：人员工资、社会保障缴费、机关正常运行、村级转移支付运行、完成日常工作任务发生的商品和服务支出等；项目支出核算主要用于</w:t>
      </w:r>
      <w:r>
        <w:rPr>
          <w:rFonts w:hint="eastAsia" w:ascii="仿宋" w:hAnsi="仿宋" w:eastAsia="仿宋" w:cs="仿宋"/>
          <w:i w:val="0"/>
          <w:iCs w:val="0"/>
          <w:caps w:val="0"/>
          <w:color w:val="333333"/>
          <w:spacing w:val="0"/>
          <w:sz w:val="32"/>
          <w:szCs w:val="32"/>
          <w:u w:val="none"/>
          <w:shd w:val="clear" w:color="auto" w:fill="FFFFFF"/>
          <w:lang w:eastAsia="zh-CN"/>
        </w:rPr>
        <w:t>龚家坪镇</w:t>
      </w:r>
      <w:r>
        <w:rPr>
          <w:rFonts w:hint="eastAsia" w:ascii="仿宋" w:hAnsi="仿宋" w:eastAsia="仿宋" w:cs="仿宋"/>
          <w:i w:val="0"/>
          <w:iCs w:val="0"/>
          <w:caps w:val="0"/>
          <w:color w:val="333333"/>
          <w:spacing w:val="0"/>
          <w:sz w:val="32"/>
          <w:szCs w:val="32"/>
          <w:u w:val="none"/>
          <w:shd w:val="clear" w:color="auto" w:fill="FFFFFF"/>
        </w:rPr>
        <w:t>的农林水支出、水利公路建设、精准扶贫、乡村振兴、社会综合治理、安全生产、信访维稳，抗洪救灾、社区环境卫生等等。</w:t>
      </w:r>
    </w:p>
    <w:p w14:paraId="753F6578">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20" w:afterAutospacing="0" w:line="540" w:lineRule="atLeast"/>
        <w:ind w:left="0" w:right="0" w:firstLine="640"/>
        <w:jc w:val="both"/>
        <w:rPr>
          <w:rFonts w:hint="eastAsia" w:ascii="仿宋" w:hAnsi="仿宋" w:eastAsia="仿宋" w:cs="仿宋"/>
          <w:i w:val="0"/>
          <w:iCs w:val="0"/>
          <w:caps w:val="0"/>
          <w:color w:val="333333"/>
          <w:spacing w:val="0"/>
          <w:sz w:val="32"/>
          <w:szCs w:val="32"/>
          <w:u w:val="none"/>
          <w:shd w:val="clear" w:color="auto" w:fill="FFFFFF"/>
        </w:rPr>
      </w:pPr>
      <w:r>
        <w:rPr>
          <w:rFonts w:hint="eastAsia" w:ascii="仿宋" w:hAnsi="仿宋" w:eastAsia="仿宋" w:cs="仿宋"/>
          <w:i w:val="0"/>
          <w:iCs w:val="0"/>
          <w:caps w:val="0"/>
          <w:color w:val="333333"/>
          <w:spacing w:val="0"/>
          <w:sz w:val="32"/>
          <w:szCs w:val="32"/>
          <w:u w:val="none"/>
          <w:shd w:val="clear" w:color="auto" w:fill="FFFFFF"/>
        </w:rPr>
        <w:t>政府性基金预算财政拨款收入</w:t>
      </w:r>
      <w:r>
        <w:rPr>
          <w:rFonts w:hint="eastAsia" w:ascii="微软雅黑" w:hAnsi="微软雅黑" w:eastAsia="微软雅黑" w:cs="微软雅黑"/>
          <w:i w:val="0"/>
          <w:iCs w:val="0"/>
          <w:caps w:val="0"/>
          <w:color w:val="333333"/>
          <w:spacing w:val="0"/>
          <w:sz w:val="32"/>
          <w:szCs w:val="32"/>
          <w:u w:val="none"/>
          <w:shd w:val="clear" w:color="auto" w:fill="FFFFFF"/>
          <w:lang w:val="en-US" w:eastAsia="zh-CN"/>
        </w:rPr>
        <w:t>29.31</w:t>
      </w:r>
      <w:r>
        <w:rPr>
          <w:rFonts w:hint="eastAsia" w:ascii="仿宋" w:hAnsi="仿宋" w:eastAsia="仿宋" w:cs="仿宋"/>
          <w:i w:val="0"/>
          <w:iCs w:val="0"/>
          <w:caps w:val="0"/>
          <w:color w:val="333333"/>
          <w:spacing w:val="0"/>
          <w:sz w:val="32"/>
          <w:szCs w:val="32"/>
          <w:u w:val="none"/>
          <w:shd w:val="clear" w:color="auto" w:fill="FFFFFF"/>
        </w:rPr>
        <w:t>万元；年初结转和结余</w:t>
      </w:r>
      <w:r>
        <w:rPr>
          <w:rFonts w:hint="eastAsia" w:ascii="微软雅黑" w:hAnsi="微软雅黑" w:eastAsia="微软雅黑" w:cs="微软雅黑"/>
          <w:i w:val="0"/>
          <w:iCs w:val="0"/>
          <w:caps w:val="0"/>
          <w:color w:val="333333"/>
          <w:spacing w:val="0"/>
          <w:sz w:val="32"/>
          <w:szCs w:val="32"/>
          <w:u w:val="none"/>
          <w:shd w:val="clear" w:color="auto" w:fill="FFFFFF"/>
        </w:rPr>
        <w:t>0</w:t>
      </w:r>
      <w:r>
        <w:rPr>
          <w:rFonts w:hint="eastAsia" w:ascii="仿宋" w:hAnsi="仿宋" w:eastAsia="仿宋" w:cs="仿宋"/>
          <w:i w:val="0"/>
          <w:iCs w:val="0"/>
          <w:caps w:val="0"/>
          <w:color w:val="333333"/>
          <w:spacing w:val="0"/>
          <w:sz w:val="32"/>
          <w:szCs w:val="32"/>
          <w:u w:val="none"/>
          <w:shd w:val="clear" w:color="auto" w:fill="FFFFFF"/>
        </w:rPr>
        <w:t>万元；支出</w:t>
      </w:r>
      <w:r>
        <w:rPr>
          <w:rFonts w:hint="eastAsia" w:ascii="微软雅黑" w:hAnsi="微软雅黑" w:eastAsia="微软雅黑" w:cs="微软雅黑"/>
          <w:i w:val="0"/>
          <w:iCs w:val="0"/>
          <w:caps w:val="0"/>
          <w:color w:val="333333"/>
          <w:spacing w:val="0"/>
          <w:sz w:val="32"/>
          <w:szCs w:val="32"/>
          <w:u w:val="none"/>
          <w:shd w:val="clear" w:color="auto" w:fill="FFFFFF"/>
          <w:lang w:val="en-US" w:eastAsia="zh-CN"/>
        </w:rPr>
        <w:t>29.31</w:t>
      </w:r>
      <w:r>
        <w:rPr>
          <w:rFonts w:hint="eastAsia" w:ascii="仿宋" w:hAnsi="仿宋" w:eastAsia="仿宋" w:cs="仿宋"/>
          <w:i w:val="0"/>
          <w:iCs w:val="0"/>
          <w:caps w:val="0"/>
          <w:color w:val="333333"/>
          <w:spacing w:val="0"/>
          <w:sz w:val="32"/>
          <w:szCs w:val="32"/>
          <w:u w:val="none"/>
          <w:shd w:val="clear" w:color="auto" w:fill="FFFFFF"/>
        </w:rPr>
        <w:t>万元，其中基本支出</w:t>
      </w:r>
      <w:r>
        <w:rPr>
          <w:rFonts w:hint="eastAsia" w:ascii="微软雅黑" w:hAnsi="微软雅黑" w:eastAsia="微软雅黑" w:cs="微软雅黑"/>
          <w:i w:val="0"/>
          <w:iCs w:val="0"/>
          <w:caps w:val="0"/>
          <w:color w:val="333333"/>
          <w:spacing w:val="0"/>
          <w:sz w:val="32"/>
          <w:szCs w:val="32"/>
          <w:u w:val="none"/>
          <w:shd w:val="clear" w:color="auto" w:fill="FFFFFF"/>
        </w:rPr>
        <w:t>0</w:t>
      </w:r>
      <w:r>
        <w:rPr>
          <w:rFonts w:hint="eastAsia" w:ascii="仿宋" w:hAnsi="仿宋" w:eastAsia="仿宋" w:cs="仿宋"/>
          <w:i w:val="0"/>
          <w:iCs w:val="0"/>
          <w:caps w:val="0"/>
          <w:color w:val="333333"/>
          <w:spacing w:val="0"/>
          <w:sz w:val="32"/>
          <w:szCs w:val="32"/>
          <w:u w:val="none"/>
          <w:shd w:val="clear" w:color="auto" w:fill="FFFFFF"/>
        </w:rPr>
        <w:t>万元，项目支出</w:t>
      </w:r>
      <w:r>
        <w:rPr>
          <w:rFonts w:hint="eastAsia" w:ascii="微软雅黑" w:hAnsi="微软雅黑" w:eastAsia="微软雅黑" w:cs="微软雅黑"/>
          <w:i w:val="0"/>
          <w:iCs w:val="0"/>
          <w:caps w:val="0"/>
          <w:color w:val="333333"/>
          <w:spacing w:val="0"/>
          <w:sz w:val="32"/>
          <w:szCs w:val="32"/>
          <w:u w:val="none"/>
          <w:shd w:val="clear" w:color="auto" w:fill="FFFFFF"/>
          <w:lang w:val="en-US" w:eastAsia="zh-CN"/>
        </w:rPr>
        <w:t>29.31</w:t>
      </w:r>
      <w:r>
        <w:rPr>
          <w:rFonts w:hint="eastAsia" w:ascii="仿宋" w:hAnsi="仿宋" w:eastAsia="仿宋" w:cs="仿宋"/>
          <w:i w:val="0"/>
          <w:iCs w:val="0"/>
          <w:caps w:val="0"/>
          <w:color w:val="333333"/>
          <w:spacing w:val="0"/>
          <w:sz w:val="32"/>
          <w:szCs w:val="32"/>
          <w:u w:val="none"/>
          <w:shd w:val="clear" w:color="auto" w:fill="FFFFFF"/>
        </w:rPr>
        <w:t>万元；项目支出核算主要用于</w:t>
      </w:r>
      <w:r>
        <w:rPr>
          <w:rFonts w:hint="eastAsia" w:ascii="仿宋" w:hAnsi="仿宋" w:eastAsia="仿宋" w:cs="仿宋"/>
          <w:i w:val="0"/>
          <w:iCs w:val="0"/>
          <w:caps w:val="0"/>
          <w:color w:val="333333"/>
          <w:spacing w:val="0"/>
          <w:sz w:val="32"/>
          <w:szCs w:val="32"/>
          <w:u w:val="none"/>
          <w:shd w:val="clear" w:color="auto" w:fill="FFFFFF"/>
          <w:lang w:eastAsia="zh-CN"/>
        </w:rPr>
        <w:t>龚家坪镇</w:t>
      </w:r>
      <w:r>
        <w:rPr>
          <w:rFonts w:hint="eastAsia" w:ascii="仿宋" w:hAnsi="仿宋" w:eastAsia="仿宋" w:cs="仿宋"/>
          <w:i w:val="0"/>
          <w:iCs w:val="0"/>
          <w:caps w:val="0"/>
          <w:color w:val="333333"/>
          <w:spacing w:val="0"/>
          <w:sz w:val="32"/>
          <w:szCs w:val="32"/>
          <w:u w:val="none"/>
          <w:shd w:val="clear" w:color="auto" w:fill="FFFFFF"/>
        </w:rPr>
        <w:t>的</w:t>
      </w:r>
      <w:r>
        <w:rPr>
          <w:rFonts w:hint="eastAsia" w:ascii="仿宋" w:hAnsi="仿宋" w:eastAsia="仿宋" w:cs="仿宋"/>
          <w:i w:val="0"/>
          <w:iCs w:val="0"/>
          <w:caps w:val="0"/>
          <w:color w:val="333333"/>
          <w:spacing w:val="0"/>
          <w:sz w:val="32"/>
          <w:szCs w:val="32"/>
          <w:u w:val="none"/>
          <w:shd w:val="clear" w:color="auto" w:fill="FFFFFF"/>
          <w:lang w:eastAsia="zh-CN"/>
        </w:rPr>
        <w:t>城乡社区</w:t>
      </w:r>
      <w:r>
        <w:rPr>
          <w:rFonts w:hint="eastAsia" w:ascii="仿宋" w:hAnsi="仿宋" w:eastAsia="仿宋" w:cs="仿宋"/>
          <w:i w:val="0"/>
          <w:iCs w:val="0"/>
          <w:caps w:val="0"/>
          <w:color w:val="333333"/>
          <w:spacing w:val="0"/>
          <w:sz w:val="32"/>
          <w:szCs w:val="32"/>
          <w:u w:val="none"/>
          <w:shd w:val="clear" w:color="auto" w:fill="FFFFFF"/>
        </w:rPr>
        <w:t>支出和</w:t>
      </w:r>
      <w:r>
        <w:rPr>
          <w:rFonts w:hint="eastAsia" w:ascii="仿宋" w:hAnsi="仿宋" w:eastAsia="仿宋" w:cs="仿宋"/>
          <w:i w:val="0"/>
          <w:iCs w:val="0"/>
          <w:caps w:val="0"/>
          <w:color w:val="666666"/>
          <w:spacing w:val="0"/>
          <w:sz w:val="32"/>
          <w:szCs w:val="32"/>
          <w:u w:val="none"/>
          <w:shd w:val="clear" w:color="auto" w:fill="FFFFFF"/>
          <w:lang w:eastAsia="zh-CN"/>
        </w:rPr>
        <w:t>2025年其他</w:t>
      </w:r>
      <w:r>
        <w:rPr>
          <w:rFonts w:hint="eastAsia" w:ascii="仿宋" w:hAnsi="仿宋" w:eastAsia="仿宋" w:cs="仿宋"/>
          <w:i w:val="0"/>
          <w:iCs w:val="0"/>
          <w:caps w:val="0"/>
          <w:color w:val="666666"/>
          <w:spacing w:val="0"/>
          <w:sz w:val="32"/>
          <w:szCs w:val="32"/>
          <w:u w:val="none"/>
          <w:shd w:val="clear" w:color="auto" w:fill="FFFFFF"/>
        </w:rPr>
        <w:t>活动组织经费</w:t>
      </w:r>
      <w:r>
        <w:rPr>
          <w:rFonts w:hint="eastAsia" w:ascii="仿宋" w:hAnsi="仿宋" w:eastAsia="仿宋" w:cs="仿宋"/>
          <w:i w:val="0"/>
          <w:iCs w:val="0"/>
          <w:caps w:val="0"/>
          <w:color w:val="333333"/>
          <w:spacing w:val="0"/>
          <w:sz w:val="32"/>
          <w:szCs w:val="32"/>
          <w:u w:val="none"/>
          <w:shd w:val="clear" w:color="auto" w:fill="FFFFFF"/>
        </w:rPr>
        <w:t>支出，年末结转和结余</w:t>
      </w:r>
      <w:r>
        <w:rPr>
          <w:rFonts w:hint="eastAsia" w:ascii="微软雅黑" w:hAnsi="微软雅黑" w:eastAsia="微软雅黑" w:cs="微软雅黑"/>
          <w:i w:val="0"/>
          <w:iCs w:val="0"/>
          <w:caps w:val="0"/>
          <w:color w:val="333333"/>
          <w:spacing w:val="0"/>
          <w:sz w:val="32"/>
          <w:szCs w:val="32"/>
          <w:u w:val="none"/>
          <w:shd w:val="clear" w:color="auto" w:fill="FFFFFF"/>
        </w:rPr>
        <w:t>0</w:t>
      </w:r>
      <w:r>
        <w:rPr>
          <w:rFonts w:hint="eastAsia" w:ascii="仿宋" w:hAnsi="仿宋" w:eastAsia="仿宋" w:cs="仿宋"/>
          <w:i w:val="0"/>
          <w:iCs w:val="0"/>
          <w:caps w:val="0"/>
          <w:color w:val="333333"/>
          <w:spacing w:val="0"/>
          <w:sz w:val="32"/>
          <w:szCs w:val="32"/>
          <w:u w:val="none"/>
          <w:shd w:val="clear" w:color="auto" w:fill="FFFFFF"/>
        </w:rPr>
        <w:t>万元。</w:t>
      </w:r>
    </w:p>
    <w:p w14:paraId="5AC85405">
      <w:pPr>
        <w:ind w:firstLine="640" w:firstLineChars="200"/>
        <w:jc w:val="left"/>
        <w:rPr>
          <w:rFonts w:hint="eastAsia" w:ascii="Times New Roman" w:hAnsi="Times New Roman" w:eastAsia="仿宋_GB2312" w:cs="黑体"/>
          <w:b/>
          <w:bCs/>
          <w:color w:val="000000"/>
          <w:kern w:val="0"/>
          <w:sz w:val="32"/>
          <w:szCs w:val="32"/>
          <w:lang w:eastAsia="zh-CN"/>
        </w:rPr>
      </w:pPr>
      <w:r>
        <w:rPr>
          <w:rFonts w:hint="eastAsia" w:ascii="Times New Roman" w:hAnsi="Times New Roman" w:eastAsia="仿宋_GB2312" w:cs="黑体"/>
          <w:b/>
          <w:bCs/>
          <w:color w:val="000000"/>
          <w:kern w:val="0"/>
          <w:sz w:val="32"/>
          <w:szCs w:val="32"/>
          <w:lang w:eastAsia="zh-CN"/>
        </w:rPr>
        <w:t>三、整体支出管理及使用情况</w:t>
      </w:r>
    </w:p>
    <w:p w14:paraId="490EF7D0">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年度一般公共预算财政拨款基本支出</w:t>
      </w:r>
      <w:r>
        <w:rPr>
          <w:rFonts w:hint="eastAsia" w:ascii="微软雅黑" w:hAnsi="微软雅黑" w:eastAsia="微软雅黑" w:cs="微软雅黑"/>
          <w:i w:val="0"/>
          <w:iCs w:val="0"/>
          <w:caps w:val="0"/>
          <w:color w:val="333333"/>
          <w:spacing w:val="0"/>
          <w:sz w:val="32"/>
          <w:szCs w:val="32"/>
          <w:u w:val="none"/>
          <w:shd w:val="clear" w:color="auto" w:fill="FFFFFF"/>
          <w:lang w:val="en-US" w:eastAsia="zh-CN"/>
        </w:rPr>
        <w:t>1489.58</w:t>
      </w:r>
      <w:r>
        <w:rPr>
          <w:rFonts w:ascii="Times New Roman" w:hAnsi="Times New Roman" w:eastAsia="仿宋_GB2312" w:cs="Times New Roman"/>
          <w:sz w:val="32"/>
          <w:szCs w:val="32"/>
        </w:rPr>
        <w:t>万元，其中：</w:t>
      </w: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1216</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94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81.70</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、公积金、</w:t>
      </w:r>
      <w:r>
        <w:rPr>
          <w:rFonts w:hint="eastAsia" w:ascii="Times New Roman" w:hAnsi="Times New Roman" w:eastAsia="仿宋_GB2312"/>
          <w:sz w:val="32"/>
          <w:szCs w:val="32"/>
        </w:rPr>
        <w:t>机关事业单位养老保险缴费职工基本医疗保险缴费、其他社会保障缴费、其他工资福利支出、生活补助等</w:t>
      </w:r>
      <w:r>
        <w:rPr>
          <w:rFonts w:ascii="Times New Roman" w:hAnsi="Times New Roman" w:eastAsia="仿宋_GB2312" w:cs="Times New Roman"/>
          <w:sz w:val="32"/>
          <w:szCs w:val="32"/>
        </w:rPr>
        <w:t>。</w:t>
      </w:r>
    </w:p>
    <w:p w14:paraId="58DC7759">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272</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6</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18.3</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主要包括办公费、印刷费、咨询费、水费、电费、邮电费、差旅费、维修（护）费、会议费、培训费、公务接待费、专用材料费、工会经费、福利费、公务用车运行维护费、其他交通费用</w:t>
      </w:r>
      <w:r>
        <w:rPr>
          <w:rFonts w:ascii="微软雅黑" w:hAnsi="微软雅黑" w:eastAsia="微软雅黑" w:cs="微软雅黑"/>
          <w:i w:val="0"/>
          <w:iCs w:val="0"/>
          <w:caps w:val="0"/>
          <w:color w:val="000000"/>
          <w:spacing w:val="0"/>
          <w:sz w:val="27"/>
          <w:szCs w:val="27"/>
        </w:rPr>
        <w:t>、</w:t>
      </w:r>
      <w:r>
        <w:rPr>
          <w:rFonts w:hint="eastAsia" w:ascii="Times New Roman" w:hAnsi="Times New Roman" w:eastAsia="仿宋_GB2312"/>
          <w:sz w:val="32"/>
          <w:szCs w:val="32"/>
        </w:rPr>
        <w:t>其他商品和服务支出、办公设备购</w:t>
      </w:r>
      <w:r>
        <w:rPr>
          <w:rFonts w:hint="eastAsia" w:ascii="Times New Roman" w:hAnsi="Times New Roman" w:eastAsia="仿宋_GB2312"/>
          <w:sz w:val="32"/>
          <w:szCs w:val="32"/>
          <w:lang w:eastAsia="zh-CN"/>
        </w:rPr>
        <w:t>置等</w:t>
      </w:r>
      <w:r>
        <w:rPr>
          <w:rFonts w:hint="eastAsia" w:ascii="Times New Roman" w:hAnsi="Times New Roman" w:eastAsia="仿宋_GB2312"/>
          <w:sz w:val="32"/>
          <w:szCs w:val="32"/>
        </w:rPr>
        <w:t>。</w:t>
      </w:r>
    </w:p>
    <w:p w14:paraId="144BD3A7">
      <w:pPr>
        <w:pStyle w:val="16"/>
        <w:spacing w:line="600" w:lineRule="exact"/>
        <w:ind w:firstLine="500" w:firstLineChars="200"/>
        <w:rPr>
          <w:rFonts w:hint="eastAsia" w:ascii="Times New Roman" w:hAnsi="Times New Roman" w:eastAsia="仿宋_GB2312"/>
          <w:sz w:val="32"/>
          <w:szCs w:val="32"/>
        </w:rPr>
      </w:pPr>
      <w:r>
        <w:rPr>
          <w:rFonts w:ascii="仿宋" w:hAnsi="仿宋" w:eastAsia="仿宋" w:cs="仿宋"/>
          <w:i w:val="0"/>
          <w:iCs w:val="0"/>
          <w:caps w:val="0"/>
          <w:color w:val="333333"/>
          <w:spacing w:val="0"/>
          <w:sz w:val="25"/>
          <w:szCs w:val="25"/>
          <w:u w:val="none"/>
          <w:shd w:val="clear" w:color="auto" w:fill="FFFFFF"/>
        </w:rPr>
        <w:t>一</w:t>
      </w:r>
      <w:r>
        <w:rPr>
          <w:rFonts w:hint="eastAsia" w:ascii="Times New Roman" w:hAnsi="Times New Roman" w:eastAsia="仿宋_GB2312"/>
          <w:sz w:val="32"/>
          <w:szCs w:val="32"/>
        </w:rPr>
        <w:t>般公共预算财政拨款项目支出为</w:t>
      </w:r>
      <w:r>
        <w:rPr>
          <w:rFonts w:hint="eastAsia" w:ascii="Times New Roman" w:hAnsi="Times New Roman" w:eastAsia="仿宋_GB2312"/>
          <w:sz w:val="32"/>
          <w:szCs w:val="32"/>
          <w:lang w:val="en-US" w:eastAsia="zh-CN"/>
        </w:rPr>
        <w:t>36.76</w:t>
      </w:r>
      <w:r>
        <w:rPr>
          <w:rFonts w:hint="eastAsia" w:ascii="Times New Roman" w:hAnsi="Times New Roman" w:eastAsia="仿宋_GB2312"/>
          <w:sz w:val="32"/>
          <w:szCs w:val="32"/>
        </w:rPr>
        <w:t>万元，占一般公共预算财政拨款支出总额的</w:t>
      </w:r>
      <w:r>
        <w:rPr>
          <w:rFonts w:hint="eastAsia" w:ascii="Times New Roman" w:hAnsi="Times New Roman" w:eastAsia="仿宋_GB2312"/>
          <w:sz w:val="32"/>
          <w:szCs w:val="32"/>
          <w:lang w:val="en-US" w:eastAsia="zh-CN"/>
        </w:rPr>
        <w:t>2.4</w:t>
      </w:r>
      <w:r>
        <w:rPr>
          <w:rFonts w:hint="eastAsia" w:ascii="Times New Roman" w:hAnsi="Times New Roman" w:eastAsia="仿宋_GB2312"/>
          <w:sz w:val="32"/>
          <w:szCs w:val="32"/>
        </w:rPr>
        <w:t>%，占财政拨款总支出</w:t>
      </w:r>
      <w:r>
        <w:rPr>
          <w:rFonts w:hint="eastAsia" w:ascii="Times New Roman" w:hAnsi="Times New Roman" w:eastAsia="仿宋_GB2312"/>
          <w:sz w:val="32"/>
          <w:szCs w:val="32"/>
          <w:lang w:eastAsia="zh-CN"/>
        </w:rPr>
        <w:t>约</w:t>
      </w:r>
      <w:r>
        <w:rPr>
          <w:rFonts w:hint="eastAsia" w:ascii="Times New Roman" w:hAnsi="Times New Roman" w:eastAsia="仿宋_GB2312"/>
          <w:sz w:val="32"/>
          <w:szCs w:val="32"/>
          <w:lang w:val="en-US" w:eastAsia="zh-CN"/>
        </w:rPr>
        <w:t>2.3</w:t>
      </w:r>
      <w:r>
        <w:rPr>
          <w:rFonts w:hint="eastAsia" w:ascii="Times New Roman" w:hAnsi="Times New Roman" w:eastAsia="仿宋_GB2312"/>
          <w:sz w:val="32"/>
          <w:szCs w:val="32"/>
        </w:rPr>
        <w:t>%。主要项目有:一般公共服务（</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rPr>
        <w:t>）政府办公厅（室）及相关机构事务（</w:t>
      </w:r>
      <w:r>
        <w:rPr>
          <w:rFonts w:hint="eastAsia" w:ascii="Times New Roman" w:hAnsi="Times New Roman" w:eastAsia="仿宋_GB2312"/>
          <w:sz w:val="32"/>
          <w:szCs w:val="32"/>
          <w:lang w:eastAsia="zh-CN"/>
        </w:rPr>
        <w:t>款</w:t>
      </w:r>
      <w:r>
        <w:rPr>
          <w:rFonts w:hint="eastAsia" w:ascii="Times New Roman" w:hAnsi="Times New Roman" w:eastAsia="仿宋_GB2312"/>
          <w:sz w:val="32"/>
          <w:szCs w:val="32"/>
        </w:rPr>
        <w:t>）一般行政事务管理（</w:t>
      </w:r>
      <w:r>
        <w:rPr>
          <w:rFonts w:hint="eastAsia" w:ascii="Times New Roman" w:hAnsi="Times New Roman" w:eastAsia="仿宋_GB2312"/>
          <w:sz w:val="32"/>
          <w:szCs w:val="32"/>
          <w:lang w:eastAsia="zh-CN"/>
        </w:rPr>
        <w:t>项</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36.45</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；公共安全支出</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公安</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款</w:t>
      </w:r>
      <w:r>
        <w:rPr>
          <w:rFonts w:hint="eastAsia" w:ascii="Times New Roman" w:hAnsi="Times New Roman" w:eastAsia="仿宋_GB2312"/>
          <w:sz w:val="32"/>
          <w:szCs w:val="32"/>
        </w:rPr>
        <w:t>）一般行政管理事务（</w:t>
      </w:r>
      <w:r>
        <w:rPr>
          <w:rFonts w:hint="eastAsia" w:ascii="Times New Roman" w:hAnsi="Times New Roman" w:eastAsia="仿宋_GB2312"/>
          <w:sz w:val="32"/>
          <w:szCs w:val="32"/>
          <w:lang w:eastAsia="zh-CN"/>
        </w:rPr>
        <w:t>项</w:t>
      </w:r>
      <w:r>
        <w:rPr>
          <w:rFonts w:hint="eastAsia" w:ascii="Times New Roman" w:hAnsi="Times New Roman" w:eastAsia="仿宋_GB2312"/>
          <w:sz w:val="32"/>
          <w:szCs w:val="32"/>
        </w:rPr>
        <w:t>）支出</w:t>
      </w:r>
      <w:r>
        <w:rPr>
          <w:rFonts w:hint="eastAsia" w:ascii="Times New Roman" w:hAnsi="Times New Roman" w:eastAsia="仿宋_GB2312"/>
          <w:sz w:val="32"/>
          <w:szCs w:val="32"/>
          <w:lang w:val="en-US" w:eastAsia="zh-CN"/>
        </w:rPr>
        <w:t>0.31</w:t>
      </w:r>
      <w:r>
        <w:rPr>
          <w:rFonts w:hint="eastAsia" w:ascii="Times New Roman" w:hAnsi="Times New Roman" w:eastAsia="仿宋_GB2312"/>
          <w:sz w:val="32"/>
          <w:szCs w:val="32"/>
        </w:rPr>
        <w:t>万元</w:t>
      </w:r>
    </w:p>
    <w:p w14:paraId="1693BF35">
      <w:pPr>
        <w:pStyle w:val="16"/>
        <w:numPr>
          <w:numId w:val="0"/>
        </w:numPr>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b/>
          <w:bCs/>
          <w:sz w:val="32"/>
          <w:szCs w:val="32"/>
          <w:lang w:eastAsia="zh-CN"/>
        </w:rPr>
        <w:t>政府性基金预算收入支出决算情况。</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度政府性基金预算财政拨款收入</w:t>
      </w:r>
      <w:r>
        <w:rPr>
          <w:rFonts w:hint="eastAsia" w:ascii="Times New Roman" w:hAnsi="Times New Roman" w:eastAsia="仿宋_GB2312"/>
          <w:sz w:val="32"/>
          <w:szCs w:val="32"/>
          <w:lang w:val="en-US" w:eastAsia="zh-CN"/>
        </w:rPr>
        <w:t>23.91</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23.91</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23.91</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ascii="Times New Roman" w:hAnsi="Times New Roman" w:eastAsia="仿宋_GB2312" w:cs="Times New Roman"/>
          <w:sz w:val="32"/>
          <w:szCs w:val="32"/>
        </w:rPr>
        <w:t>具体情况如下：</w:t>
      </w:r>
    </w:p>
    <w:p w14:paraId="47B53EAD">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类</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农村社会事业支出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项</w:t>
      </w:r>
      <w:r>
        <w:rPr>
          <w:rFonts w:ascii="Times New Roman" w:hAnsi="Times New Roman" w:eastAsia="仿宋_GB2312" w:cs="Times New Roman"/>
          <w:sz w:val="32"/>
          <w:szCs w:val="32"/>
        </w:rPr>
        <w:t>）。</w:t>
      </w:r>
    </w:p>
    <w:p w14:paraId="0D8E9C58">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3.5</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指标追加</w:t>
      </w:r>
    </w:p>
    <w:p w14:paraId="1EA7DBA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类</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农业农村生态环境支出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项</w:t>
      </w:r>
      <w:r>
        <w:rPr>
          <w:rFonts w:ascii="Times New Roman" w:hAnsi="Times New Roman" w:eastAsia="仿宋_GB2312" w:cs="Times New Roman"/>
          <w:sz w:val="32"/>
          <w:szCs w:val="32"/>
        </w:rPr>
        <w:t>）。</w:t>
      </w:r>
    </w:p>
    <w:p w14:paraId="6C4A602E">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9.58</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eastAsia="zh-CN"/>
        </w:rPr>
        <w:t>指标追加</w:t>
      </w:r>
    </w:p>
    <w:p w14:paraId="60631BE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类</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其他国有土地使用权出让收入安排的支出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项</w:t>
      </w:r>
      <w:r>
        <w:rPr>
          <w:rFonts w:ascii="Times New Roman" w:hAnsi="Times New Roman" w:eastAsia="仿宋_GB2312" w:cs="Times New Roman"/>
          <w:sz w:val="32"/>
          <w:szCs w:val="32"/>
        </w:rPr>
        <w:t>）。</w:t>
      </w:r>
    </w:p>
    <w:p w14:paraId="4D8ED946">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2.86</w:t>
      </w:r>
      <w:r>
        <w:rPr>
          <w:rFonts w:ascii="Times New Roman" w:hAnsi="Times New Roman" w:eastAsia="仿宋_GB2312" w:cs="Times New Roman"/>
          <w:sz w:val="32"/>
          <w:szCs w:val="32"/>
        </w:rPr>
        <w:t>万元，决算数小于年初预算数的主要原因是：</w:t>
      </w:r>
      <w:r>
        <w:rPr>
          <w:rFonts w:hint="eastAsia" w:ascii="Times New Roman" w:hAnsi="Times New Roman" w:eastAsia="仿宋_GB2312" w:cs="Times New Roman"/>
          <w:sz w:val="32"/>
          <w:szCs w:val="32"/>
          <w:lang w:eastAsia="zh-CN"/>
        </w:rPr>
        <w:t>指标追加</w:t>
      </w:r>
    </w:p>
    <w:p w14:paraId="74CE02A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其他支出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类</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彩票公益金安排的支出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用于社会福利的彩票公益金支出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项</w:t>
      </w:r>
      <w:r>
        <w:rPr>
          <w:rFonts w:ascii="Times New Roman" w:hAnsi="Times New Roman" w:eastAsia="仿宋_GB2312" w:cs="Times New Roman"/>
          <w:sz w:val="32"/>
          <w:szCs w:val="32"/>
        </w:rPr>
        <w:t>）。</w:t>
      </w:r>
    </w:p>
    <w:p w14:paraId="79CFF921">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7.97</w:t>
      </w:r>
      <w:r>
        <w:rPr>
          <w:rFonts w:ascii="Times New Roman" w:hAnsi="Times New Roman" w:eastAsia="仿宋_GB2312" w:cs="Times New Roman"/>
          <w:sz w:val="32"/>
          <w:szCs w:val="32"/>
        </w:rPr>
        <w:t>万元，决算数小于年初预算数的主要原因是：</w:t>
      </w:r>
      <w:r>
        <w:rPr>
          <w:rFonts w:hint="eastAsia" w:ascii="Times New Roman" w:hAnsi="Times New Roman" w:eastAsia="仿宋_GB2312" w:cs="Times New Roman"/>
          <w:sz w:val="32"/>
          <w:szCs w:val="32"/>
          <w:lang w:eastAsia="zh-CN"/>
        </w:rPr>
        <w:t>指标追加</w:t>
      </w:r>
    </w:p>
    <w:p w14:paraId="5E3A71C4">
      <w:pPr>
        <w:pStyle w:val="16"/>
        <w:overflowPunct w:val="0"/>
        <w:autoSpaceDE/>
        <w:autoSpaceDN/>
        <w:spacing w:line="600" w:lineRule="exact"/>
        <w:ind w:firstLine="640" w:firstLineChars="200"/>
        <w:jc w:val="both"/>
        <w:rPr>
          <w:rFonts w:hint="eastAsia" w:ascii="Times New Roman" w:hAnsi="Times New Roman" w:eastAsia="仿宋_GB2312"/>
          <w:b/>
          <w:bCs/>
          <w:sz w:val="32"/>
          <w:szCs w:val="32"/>
          <w:lang w:val="en-US" w:eastAsia="zh-CN"/>
        </w:rPr>
      </w:pPr>
      <w:r>
        <w:rPr>
          <w:rFonts w:hint="eastAsia" w:ascii="Times New Roman" w:hAnsi="Times New Roman" w:eastAsia="仿宋_GB2312"/>
          <w:b/>
          <w:bCs/>
          <w:sz w:val="32"/>
          <w:szCs w:val="32"/>
          <w:lang w:val="en-US" w:eastAsia="zh-CN"/>
        </w:rPr>
        <w:t>“三公”经费财政拨款支出决算具体情况说明。</w:t>
      </w:r>
    </w:p>
    <w:p w14:paraId="519495A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40.95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41.59</w:t>
      </w:r>
      <w:r>
        <w:rPr>
          <w:rFonts w:ascii="Times New Roman" w:hAnsi="Times New Roman" w:eastAsia="仿宋_GB2312" w:cs="Times New Roman"/>
          <w:sz w:val="32"/>
          <w:szCs w:val="32"/>
        </w:rPr>
        <w:t>%。决算数小于预算数的主要原因是</w:t>
      </w:r>
      <w:r>
        <w:rPr>
          <w:rFonts w:ascii="仿宋" w:hAnsi="仿宋" w:eastAsia="仿宋" w:cs="仿宋"/>
          <w:i w:val="0"/>
          <w:iCs w:val="0"/>
          <w:caps w:val="0"/>
          <w:color w:val="000000"/>
          <w:spacing w:val="0"/>
          <w:sz w:val="32"/>
          <w:szCs w:val="32"/>
          <w:u w:val="none"/>
          <w:shd w:val="clear" w:fill="FFFFFF"/>
        </w:rPr>
        <w:t>单位加强“三公”经费管理，严格执行中央八项规定，严控“三公”经费支出</w:t>
      </w:r>
      <w:r>
        <w:rPr>
          <w:rFonts w:hint="eastAsia" w:ascii="仿宋" w:hAnsi="仿宋" w:eastAsia="仿宋" w:cs="仿宋"/>
          <w:i w:val="0"/>
          <w:iCs w:val="0"/>
          <w:caps w:val="0"/>
          <w:color w:val="000000"/>
          <w:spacing w:val="0"/>
          <w:sz w:val="32"/>
          <w:szCs w:val="32"/>
          <w:u w:val="none"/>
          <w:shd w:val="clear" w:fill="FFFFFF"/>
        </w:rPr>
        <w:t>。决算数小于上年数的主要原因是我单位加强“三公”经费管理，严格执行中央八项规定，严控“三公”经费支出</w:t>
      </w:r>
      <w:r>
        <w:rPr>
          <w:rFonts w:ascii="Times New Roman" w:hAnsi="Times New Roman" w:eastAsia="仿宋_GB2312" w:cs="Times New Roman"/>
          <w:sz w:val="32"/>
          <w:szCs w:val="32"/>
        </w:rPr>
        <w:t>。</w:t>
      </w:r>
    </w:p>
    <w:p w14:paraId="6089C7FE">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“三公”经费财政拨款支出决算具体情况说明</w:t>
      </w:r>
    </w:p>
    <w:p w14:paraId="2B283214">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sz w:val="32"/>
          <w:szCs w:val="32"/>
        </w:rPr>
        <w:t>与上年</w:t>
      </w:r>
      <w:r>
        <w:rPr>
          <w:rFonts w:hint="eastAsia" w:ascii="Times New Roman" w:hAnsi="Times New Roman" w:eastAsia="仿宋_GB2312"/>
          <w:sz w:val="32"/>
          <w:szCs w:val="32"/>
          <w:lang w:eastAsia="zh-CN"/>
        </w:rPr>
        <w:t>保持一致</w:t>
      </w:r>
      <w:r>
        <w:rPr>
          <w:rFonts w:hint="eastAsia" w:ascii="Times New Roman" w:hAnsi="Times New Roman" w:eastAsia="仿宋_GB2312"/>
          <w:sz w:val="32"/>
          <w:szCs w:val="32"/>
        </w:rPr>
        <w:t>，无增减变化，主要原因是本单位无人员因公出国。</w:t>
      </w:r>
    </w:p>
    <w:p w14:paraId="431F9881">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3.42</w:t>
      </w:r>
      <w:r>
        <w:rPr>
          <w:rFonts w:ascii="Times New Roman" w:hAnsi="Times New Roman" w:eastAsia="仿宋_GB2312" w:cs="Times New Roman"/>
          <w:sz w:val="32"/>
          <w:szCs w:val="32"/>
        </w:rPr>
        <w:t>万元，支出决算为万元，完成预算的</w:t>
      </w:r>
      <w:r>
        <w:rPr>
          <w:rFonts w:hint="eastAsia" w:ascii="Times New Roman" w:hAnsi="Times New Roman" w:eastAsia="仿宋_GB2312" w:cs="Times New Roman"/>
          <w:sz w:val="32"/>
          <w:szCs w:val="32"/>
          <w:lang w:val="en-US" w:eastAsia="zh-CN"/>
        </w:rPr>
        <w:t>97.71</w:t>
      </w:r>
      <w:r>
        <w:rPr>
          <w:rFonts w:ascii="Times New Roman" w:hAnsi="Times New Roman" w:eastAsia="仿宋_GB2312" w:cs="Times New Roman"/>
          <w:sz w:val="32"/>
          <w:szCs w:val="32"/>
        </w:rPr>
        <w:t>%；与上年相比</w:t>
      </w:r>
      <w:r>
        <w:rPr>
          <w:rFonts w:hint="eastAsia" w:ascii="Times New Roman" w:hAnsi="Times New Roman" w:eastAsia="仿宋_GB2312"/>
          <w:sz w:val="32"/>
          <w:szCs w:val="32"/>
          <w:lang w:eastAsia="zh-CN"/>
        </w:rPr>
        <w:t>保持一致</w:t>
      </w:r>
      <w:r>
        <w:rPr>
          <w:rFonts w:ascii="Times New Roman" w:hAnsi="Times New Roman" w:eastAsia="仿宋_GB2312" w:cs="Times New Roman"/>
          <w:sz w:val="32"/>
          <w:szCs w:val="32"/>
        </w:rPr>
        <w:t>。其中：</w:t>
      </w:r>
    </w:p>
    <w:p w14:paraId="0B620655">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与上年保持一致</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本单位本年度未新购置车辆</w:t>
      </w:r>
    </w:p>
    <w:p w14:paraId="1483F834">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3.42</w:t>
      </w:r>
      <w:r>
        <w:rPr>
          <w:rFonts w:ascii="Times New Roman" w:hAnsi="Times New Roman" w:eastAsia="仿宋_GB2312" w:cs="Times New Roman"/>
          <w:sz w:val="32"/>
          <w:szCs w:val="32"/>
        </w:rPr>
        <w:t>万元，</w:t>
      </w:r>
    </w:p>
    <w:p w14:paraId="467A61C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公车燃油费、保险和修理</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97.71%</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。决算数小于预算数的主要原因是</w:t>
      </w:r>
      <w:r>
        <w:rPr>
          <w:rFonts w:hint="default" w:ascii="Times New Roman" w:hAnsi="Times New Roman" w:eastAsia="仿宋_GB2312" w:cs="Times New Roman"/>
          <w:b w:val="0"/>
          <w:bCs w:val="0"/>
          <w:i w:val="0"/>
          <w:iCs w:val="0"/>
          <w:color w:val="000000"/>
          <w:sz w:val="32"/>
          <w:szCs w:val="32"/>
          <w:highlight w:val="none"/>
          <w:vertAlign w:val="baseline"/>
          <w:lang w:val="en-US" w:eastAsia="zh-CN" w:bidi="ar-SA"/>
        </w:rPr>
        <w:t>贯彻落实中央八项规定精神和厉行节约要求</w:t>
      </w:r>
      <w:r>
        <w:rPr>
          <w:rFonts w:ascii="Times New Roman" w:hAnsi="Times New Roman" w:eastAsia="仿宋_GB2312" w:cs="Times New Roman"/>
          <w:sz w:val="32"/>
          <w:szCs w:val="32"/>
        </w:rPr>
        <w:t>。决算数小于上年数的主要原因是</w:t>
      </w:r>
      <w:r>
        <w:rPr>
          <w:rFonts w:hint="default" w:ascii="Times New Roman" w:hAnsi="Times New Roman" w:eastAsia="仿宋_GB2312" w:cs="Times New Roman"/>
          <w:b w:val="0"/>
          <w:bCs w:val="0"/>
          <w:i w:val="0"/>
          <w:iCs w:val="0"/>
          <w:color w:val="000000"/>
          <w:sz w:val="32"/>
          <w:szCs w:val="32"/>
          <w:highlight w:val="none"/>
          <w:vertAlign w:val="baseline"/>
          <w:lang w:val="en-US" w:eastAsia="zh-CN" w:bidi="ar-SA"/>
        </w:rPr>
        <w:t>贯彻落实中央八项规定精神和厉行节约要求</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截至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2580E077">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2.77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85.49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决算数小于上年数的主要原因是</w:t>
      </w:r>
      <w:r>
        <w:rPr>
          <w:rFonts w:ascii="仿宋" w:hAnsi="仿宋" w:eastAsia="仿宋" w:cs="仿宋"/>
          <w:i w:val="0"/>
          <w:iCs w:val="0"/>
          <w:caps w:val="0"/>
          <w:color w:val="000000"/>
          <w:spacing w:val="0"/>
          <w:sz w:val="32"/>
          <w:szCs w:val="32"/>
          <w:u w:val="none"/>
          <w:shd w:val="clear" w:fill="FFFFFF"/>
        </w:rPr>
        <w:t>我单位</w:t>
      </w:r>
      <w:r>
        <w:rPr>
          <w:rFonts w:hint="eastAsia" w:ascii="仿宋" w:hAnsi="仿宋" w:eastAsia="仿宋" w:cs="仿宋"/>
          <w:i w:val="0"/>
          <w:iCs w:val="0"/>
          <w:caps w:val="0"/>
          <w:color w:val="000000"/>
          <w:spacing w:val="0"/>
          <w:sz w:val="32"/>
          <w:szCs w:val="32"/>
          <w:u w:val="none"/>
          <w:shd w:val="clear" w:fill="FFFFFF"/>
        </w:rPr>
        <w:t>加强“三公”经费管理，严控公务接待支出。决算数小于上年数的主要原因是我单位加强“三公”经费管理，严格执行中央八项规定，严控“三公”经费支出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w:t>
      </w:r>
      <w:r>
        <w:rPr>
          <w:rFonts w:hint="eastAsia" w:ascii="Times New Roman" w:hAnsi="Times New Roman" w:eastAsia="仿宋_GB2312" w:cs="Times New Roman"/>
          <w:sz w:val="32"/>
          <w:szCs w:val="32"/>
          <w:lang w:eastAsia="zh-CN"/>
        </w:rPr>
        <w:t>公务接待</w:t>
      </w:r>
      <w:r>
        <w:rPr>
          <w:rFonts w:ascii="Times New Roman" w:hAnsi="Times New Roman" w:eastAsia="仿宋_GB2312" w:cs="Times New Roman"/>
          <w:sz w:val="32"/>
          <w:szCs w:val="32"/>
        </w:rPr>
        <w:t>，主要是是</w:t>
      </w:r>
      <w:r>
        <w:rPr>
          <w:rFonts w:hint="eastAsia" w:ascii="Times New Roman" w:hAnsi="Times New Roman" w:eastAsia="仿宋_GB2312"/>
          <w:sz w:val="32"/>
          <w:szCs w:val="32"/>
        </w:rPr>
        <w:t>会议，调研，交流工作发生的接待支出</w:t>
      </w:r>
      <w:r>
        <w:rPr>
          <w:rFonts w:ascii="Times New Roman" w:hAnsi="Times New Roman" w:eastAsia="仿宋_GB2312" w:cs="Times New Roman"/>
          <w:sz w:val="32"/>
          <w:szCs w:val="32"/>
        </w:rPr>
        <w:t>发生的接待支出。</w:t>
      </w:r>
    </w:p>
    <w:p w14:paraId="2C33A21E">
      <w:pPr>
        <w:pStyle w:val="7"/>
        <w:ind w:left="0" w:leftChars="0" w:firstLine="640" w:firstLineChars="200"/>
        <w:rPr>
          <w:rFonts w:hint="eastAsia" w:ascii="Times New Roman" w:hAnsi="Times New Roman" w:eastAsia="仿宋_GB2312"/>
          <w:sz w:val="32"/>
          <w:szCs w:val="32"/>
        </w:rPr>
      </w:pPr>
      <w:r>
        <w:rPr>
          <w:rFonts w:hint="eastAsia" w:ascii="Times New Roman" w:hAnsi="Times New Roman" w:eastAsia="仿宋_GB2312" w:cs="黑体"/>
          <w:b/>
          <w:bCs/>
          <w:color w:val="000000"/>
          <w:kern w:val="0"/>
          <w:sz w:val="32"/>
          <w:szCs w:val="32"/>
          <w:lang w:val="en-US" w:eastAsia="zh-CN" w:bidi="ar-SA"/>
        </w:rPr>
        <w:t>4、结转结余情况：</w:t>
      </w:r>
      <w:r>
        <w:rPr>
          <w:rFonts w:hint="eastAsia" w:ascii="Times New Roman" w:hAnsi="Times New Roman" w:eastAsia="仿宋_GB2312" w:cs="黑体"/>
          <w:color w:val="000000"/>
          <w:kern w:val="0"/>
          <w:sz w:val="32"/>
          <w:szCs w:val="32"/>
          <w:lang w:val="en-US" w:eastAsia="zh-CN" w:bidi="ar-SA"/>
        </w:rPr>
        <w:t>上年结转0万元，年终结转0万元。主要原因是根据上级要求和遵循厉行节约的原则，严格执行财政预算规定核算支出。</w:t>
      </w:r>
    </w:p>
    <w:p w14:paraId="62924E84">
      <w:pPr>
        <w:pStyle w:val="16"/>
        <w:keepNext w:val="0"/>
        <w:keepLines w:val="0"/>
        <w:pageBreakBefore w:val="0"/>
        <w:widowControl w:val="0"/>
        <w:numPr>
          <w:ilvl w:val="0"/>
          <w:numId w:val="3"/>
        </w:numPr>
        <w:kinsoku/>
        <w:wordWrap/>
        <w:overflowPunct/>
        <w:topLinePunct w:val="0"/>
        <w:autoSpaceDE w:val="0"/>
        <w:autoSpaceDN w:val="0"/>
        <w:bidi w:val="0"/>
        <w:adjustRightInd w:val="0"/>
        <w:snapToGrid/>
        <w:spacing w:line="580" w:lineRule="exact"/>
        <w:ind w:left="-10" w:leftChars="0" w:firstLine="640" w:firstLineChars="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部门整体支出绩效目标完成情况</w:t>
      </w:r>
    </w:p>
    <w:p w14:paraId="3608F984">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05" w:afterAutospacing="0" w:line="30" w:lineRule="atLeast"/>
        <w:ind w:left="420" w:leftChars="0" w:right="0" w:rightChars="0" w:firstLine="640" w:firstLineChars="200"/>
        <w:rPr>
          <w:rFonts w:hint="eastAsia" w:ascii="Times New Roman" w:hAnsi="Times New Roman" w:eastAsia="仿宋_GB2312" w:cs="Times New Roman"/>
          <w:kern w:val="0"/>
          <w:sz w:val="32"/>
          <w:szCs w:val="32"/>
          <w:lang w:val="en-US" w:eastAsia="zh-CN" w:bidi="ar-SA"/>
        </w:rPr>
      </w:pP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年度整体支出</w:t>
      </w:r>
      <w:r>
        <w:rPr>
          <w:rFonts w:ascii="Times New Roman" w:hAnsi="Times New Roman" w:eastAsia="仿宋_GB2312" w:cs="Times New Roman"/>
          <w:sz w:val="32"/>
          <w:szCs w:val="32"/>
        </w:rPr>
        <w:t>全年</w:t>
      </w:r>
      <w:r>
        <w:rPr>
          <w:rFonts w:hint="eastAsia" w:ascii="Times New Roman" w:hAnsi="Times New Roman" w:eastAsia="仿宋_GB2312" w:cs="Times New Roman"/>
          <w:kern w:val="0"/>
          <w:sz w:val="32"/>
          <w:szCs w:val="32"/>
          <w:lang w:val="en-US" w:eastAsia="zh-CN" w:bidi="ar-SA"/>
        </w:rPr>
        <w:t>预算数1405.35万元，执行数1550.25万元，完成预算的110%，绩效自评得分100分，评价等级为“优”。绩效目标完成情况：</w:t>
      </w:r>
    </w:p>
    <w:p w14:paraId="054747F3">
      <w:pPr>
        <w:pStyle w:val="11"/>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05" w:afterAutospacing="0" w:line="30" w:lineRule="atLeast"/>
        <w:ind w:left="420" w:leftChars="0" w:right="0" w:rightChars="0" w:firstLine="640" w:firstLineChars="200"/>
        <w:rPr>
          <w:rFonts w:hint="eastAsia" w:ascii="Times New Roman" w:hAnsi="Times New Roman" w:eastAsia="仿宋_GB2312" w:cs="Times New Roman"/>
          <w:kern w:val="0"/>
          <w:sz w:val="32"/>
          <w:szCs w:val="32"/>
          <w:lang w:val="zh-CN" w:eastAsia="zh-CN"/>
        </w:rPr>
      </w:pPr>
      <w:r>
        <w:rPr>
          <w:rFonts w:hint="eastAsia" w:ascii="Times New Roman" w:hAnsi="Times New Roman" w:eastAsia="仿宋_GB2312" w:cs="Times New Roman"/>
          <w:kern w:val="0"/>
          <w:sz w:val="32"/>
          <w:szCs w:val="32"/>
          <w:lang w:val="zh-CN" w:eastAsia="zh-CN"/>
        </w:rPr>
        <w:t>第一、保证了我镇各项工作的正常运转和各项事业的平稳健康运行。</w:t>
      </w:r>
      <w:r>
        <w:rPr>
          <w:rFonts w:hint="eastAsia" w:ascii="Times New Roman" w:hAnsi="Times New Roman" w:eastAsia="仿宋_GB2312" w:cs="Times New Roman"/>
          <w:kern w:val="0"/>
          <w:sz w:val="32"/>
          <w:szCs w:val="32"/>
          <w:lang w:val="en-US" w:eastAsia="zh-CN"/>
        </w:rPr>
        <w:t>二、</w:t>
      </w:r>
      <w:r>
        <w:rPr>
          <w:rFonts w:hint="eastAsia" w:ascii="Times New Roman" w:hAnsi="Times New Roman" w:eastAsia="仿宋_GB2312" w:cs="Times New Roman"/>
          <w:kern w:val="0"/>
          <w:sz w:val="32"/>
          <w:szCs w:val="32"/>
          <w:lang w:val="zh-CN" w:eastAsia="zh-CN"/>
        </w:rPr>
        <w:t>部门决算中项目绩效自评结果。各项工作完成及时率100%。三、部门为主体开展的重点绩效评价结果。龚家坪镇工作处在全市中上游。各项支出规范、合理率达100%。</w:t>
      </w:r>
    </w:p>
    <w:p w14:paraId="3911ED44">
      <w:pPr>
        <w:pStyle w:val="16"/>
        <w:keepNext w:val="0"/>
        <w:keepLines w:val="0"/>
        <w:pageBreakBefore w:val="0"/>
        <w:widowControl w:val="0"/>
        <w:numPr>
          <w:ilvl w:val="0"/>
          <w:numId w:val="3"/>
        </w:numPr>
        <w:kinsoku/>
        <w:wordWrap/>
        <w:overflowPunct/>
        <w:topLinePunct w:val="0"/>
        <w:autoSpaceDE w:val="0"/>
        <w:autoSpaceDN w:val="0"/>
        <w:bidi w:val="0"/>
        <w:adjustRightInd w:val="0"/>
        <w:snapToGrid/>
        <w:spacing w:line="580" w:lineRule="exact"/>
        <w:ind w:left="-10" w:leftChars="0" w:firstLine="640" w:firstLineChars="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部门整体支出情况分析</w:t>
      </w:r>
    </w:p>
    <w:p w14:paraId="3B156CD8">
      <w:pPr>
        <w:pStyle w:val="16"/>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我镇严格按照上级专项资金管理办法使用资金，确保专项资金专款专用。专项资金主要用于行政运行、社会保障，卫生健康，精准扶贫、救助慰问、农村建设、社会综合治理、城乡风貌改造等方面。</w:t>
      </w:r>
    </w:p>
    <w:p w14:paraId="1DD21BD7">
      <w:pPr>
        <w:pStyle w:val="16"/>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1、部门整体支出定性目标及实施计划完成情况。 “三公”经费支出总额较上年减少。预算执行方面，根据“总量控制、计划管理”的要求从严控制行政经费，压缩公务费开支，严格控制“三公”经费，支出总额控制在预算总额以内；资产配置严格政府采购，按照预算科目规定使用财政资金，保障资金支出的规范化、制度化。预算管理方面，切实有效地执行了内部财务管理制度、资产内部管理制度，预算资金按规定管理使用，较好地完成了当年任务目标。</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全面完成了上级主管部门下达我镇的各项工作任务和重点工作计划。</w:t>
      </w:r>
    </w:p>
    <w:p w14:paraId="471A22D2">
      <w:pPr>
        <w:pStyle w:val="16"/>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2、资金管理情况。我镇项目资金全部按财政国库集中支付制度要求使用和拨付，通过财政直接支付方式拨给项目实施单位。在拨付过程中严把监督审核关，建立健全内部审批制度，财务做好项目专</w:t>
      </w:r>
      <w:r>
        <w:rPr>
          <w:rFonts w:hint="eastAsia" w:ascii="Times New Roman" w:hAnsi="Times New Roman" w:eastAsia="仿宋_GB2312"/>
          <w:sz w:val="32"/>
          <w:szCs w:val="32"/>
          <w:lang w:eastAsia="zh-CN"/>
        </w:rPr>
        <w:t>账</w:t>
      </w:r>
      <w:r>
        <w:rPr>
          <w:rFonts w:hint="eastAsia" w:ascii="Times New Roman" w:hAnsi="Times New Roman" w:eastAsia="仿宋_GB2312"/>
          <w:sz w:val="32"/>
          <w:szCs w:val="32"/>
        </w:rPr>
        <w:t>，严格实行专款专用，保证资金及时足额用到项目中。项目资金全部通过财政国库集中支付方式直接拨给项目实施单位。</w:t>
      </w:r>
    </w:p>
    <w:p w14:paraId="6F3C331D">
      <w:pPr>
        <w:pStyle w:val="16"/>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3、项目实施组织管理情况。我镇项目实施和资金使用分配坚持班子人员集体决策。对各类项目制订工作方案，明确时间节点，开展项目规划设计、部署工作，认真落实项目任务。工作中突出重点，高标准规划、精细设计，通过财政局评审，明确由镇负责人监督，并在规定时间完成项目。各类工作责任制得到有效落实。</w:t>
      </w:r>
    </w:p>
    <w:p w14:paraId="6546E4B8">
      <w:pPr>
        <w:pStyle w:val="16"/>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主要绩效及评价结论</w:t>
      </w:r>
    </w:p>
    <w:p w14:paraId="092E3A70">
      <w:pPr>
        <w:pStyle w:val="16"/>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部门整体支出绩效自评结果显示，我镇绩效管理情况较为理想，达到了年初设定的各项绩效目标。所有资金使用严格按审批程序办理、操作规范，会计核算结果真实、准确，各项支出严格按照各项制度执行。</w:t>
      </w:r>
    </w:p>
    <w:p w14:paraId="40B70D47">
      <w:pPr>
        <w:pStyle w:val="16"/>
        <w:ind w:firstLine="320" w:firstLineChars="100"/>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（三）存在的问题和原因分析</w:t>
      </w:r>
    </w:p>
    <w:p w14:paraId="3A417B8F">
      <w:pPr>
        <w:pStyle w:val="11"/>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textAlignment w:val="auto"/>
        <w:rPr>
          <w:rFonts w:hint="eastAsia" w:ascii="仿宋" w:hAnsi="仿宋" w:eastAsia="仿宋" w:cs="宋体"/>
          <w:color w:val="000000"/>
          <w:kern w:val="2"/>
          <w:sz w:val="32"/>
          <w:szCs w:val="32"/>
          <w:lang w:val="zh-CN" w:eastAsia="zh-CN" w:bidi="ar-SA"/>
        </w:rPr>
      </w:pPr>
      <w:r>
        <w:rPr>
          <w:rFonts w:hint="eastAsia" w:ascii="仿宋" w:hAnsi="仿宋" w:eastAsia="仿宋" w:cs="宋体"/>
          <w:color w:val="000000"/>
          <w:kern w:val="2"/>
          <w:sz w:val="32"/>
          <w:szCs w:val="32"/>
          <w:lang w:val="zh-CN" w:eastAsia="zh-CN" w:bidi="ar-SA"/>
        </w:rPr>
        <w:t>随着对预、决算编制工作水平要求越来越高，编制数据要求越来越精准、规范；时间紧、任务大；加之现行决算工作与实际账务处理工作的衔接还存在一定差异，加之业务操作水平待提升。</w:t>
      </w:r>
    </w:p>
    <w:p w14:paraId="09454E52">
      <w:pPr>
        <w:pStyle w:val="16"/>
        <w:ind w:firstLine="320" w:firstLineChars="100"/>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（四）改进措施和有关建议</w:t>
      </w:r>
    </w:p>
    <w:p w14:paraId="3C60ED64">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财务管理工作是一项科学精细化的工作。问题：财务制度有待进一步健全，基本支出有待进一步细化。建议：1.</w:t>
      </w:r>
      <w:r>
        <w:rPr>
          <w:rFonts w:hint="eastAsia" w:ascii="仿宋" w:hAnsi="仿宋" w:eastAsia="仿宋" w:cs="宋体"/>
          <w:color w:val="000000"/>
          <w:kern w:val="2"/>
          <w:sz w:val="32"/>
          <w:szCs w:val="32"/>
          <w:lang w:val="zh-CN" w:eastAsia="zh-CN" w:bidi="ar-SA"/>
        </w:rPr>
        <w:t>对相关人员加强培训，特别是针对《预算法》《行政事业单位会计制度》等的学习培训，规范部门预算收支核算，切实提高部门预算收支管理水平。</w:t>
      </w:r>
      <w:r>
        <w:rPr>
          <w:rFonts w:hint="eastAsia" w:ascii="Times New Roman" w:hAnsi="Times New Roman" w:eastAsia="仿宋_GB2312"/>
          <w:sz w:val="32"/>
          <w:szCs w:val="32"/>
        </w:rPr>
        <w:t>细化预算编制工作，认真做好预算编</w:t>
      </w:r>
      <w:r>
        <w:rPr>
          <w:rFonts w:hint="eastAsia" w:ascii="Times New Roman" w:hAnsi="Times New Roman" w:eastAsia="仿宋_GB2312"/>
          <w:sz w:val="32"/>
          <w:szCs w:val="32"/>
          <w:lang w:eastAsia="zh-CN"/>
        </w:rPr>
        <w:t>制。</w:t>
      </w:r>
      <w:r>
        <w:rPr>
          <w:rFonts w:hint="eastAsia" w:ascii="Times New Roman" w:hAnsi="Times New Roman" w:eastAsia="仿宋_GB2312"/>
          <w:sz w:val="32"/>
          <w:szCs w:val="32"/>
        </w:rPr>
        <w:t>2.加强财务管理，严格财务审核。</w:t>
      </w:r>
    </w:p>
    <w:p w14:paraId="55FAD13E">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eastAsia" w:ascii="Times New Roman" w:hAnsi="Times New Roman" w:eastAsia="仿宋_GB2312"/>
          <w:sz w:val="32"/>
          <w:szCs w:val="32"/>
        </w:rPr>
      </w:pPr>
    </w:p>
    <w:p w14:paraId="62125689">
      <w:pPr>
        <w:pStyle w:val="16"/>
        <w:jc w:val="center"/>
        <w:rPr>
          <w:rFonts w:ascii="Times New Roman" w:hAnsi="Times New Roman" w:cs="Times New Roman"/>
          <w:sz w:val="72"/>
          <w:szCs w:val="72"/>
        </w:rPr>
      </w:pPr>
    </w:p>
    <w:p w14:paraId="27F2EAD4">
      <w:pPr>
        <w:pStyle w:val="16"/>
        <w:jc w:val="center"/>
        <w:rPr>
          <w:rFonts w:ascii="Times New Roman" w:hAnsi="Times New Roman" w:cs="Times New Roman"/>
          <w:sz w:val="72"/>
          <w:szCs w:val="72"/>
        </w:rPr>
      </w:pPr>
    </w:p>
    <w:p w14:paraId="30D4F28F">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华文中宋">
    <w:altName w:val="微软雅黑"/>
    <w:panose1 w:val="00000000000000000000"/>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6C03A">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55BCB">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BC38">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5A66A0E">
                          <w:pPr>
                            <w:pStyle w:val="9"/>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75A66A0E">
                    <w:pPr>
                      <w:pStyle w:val="9"/>
                    </w:pPr>
                    <w:r>
                      <w:fldChar w:fldCharType="begin"/>
                    </w:r>
                    <w:r>
                      <w:instrText xml:space="preserve"> PAGE  \* MERGEFORMAT </w:instrText>
                    </w:r>
                    <w:r>
                      <w:fldChar w:fldCharType="separate"/>
                    </w:r>
                    <w:r>
                      <w:t>25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3"/>
      <w:numFmt w:val="chineseCounting"/>
      <w:suff w:val="nothing"/>
      <w:lvlText w:val="（%1）"/>
      <w:lvlJc w:val="left"/>
      <w:rPr>
        <w:rFonts w:hint="eastAsia"/>
      </w:rPr>
    </w:lvl>
  </w:abstractNum>
  <w:abstractNum w:abstractNumId="1">
    <w:nsid w:val="00000004"/>
    <w:multiLevelType w:val="singleLevel"/>
    <w:tmpl w:val="00000004"/>
    <w:lvl w:ilvl="0" w:tentative="0">
      <w:start w:val="1"/>
      <w:numFmt w:val="chineseCounting"/>
      <w:suff w:val="nothing"/>
      <w:lvlText w:val="（%1）"/>
      <w:lvlJc w:val="left"/>
      <w:pPr>
        <w:ind w:left="-10"/>
      </w:pPr>
      <w:rPr>
        <w:rFonts w:hint="eastAsia"/>
      </w:rPr>
    </w:lvl>
  </w:abstractNum>
  <w:abstractNum w:abstractNumId="2">
    <w:nsid w:val="347A4FB7"/>
    <w:multiLevelType w:val="singleLevel"/>
    <w:tmpl w:val="347A4FB7"/>
    <w:lvl w:ilvl="0" w:tentative="0">
      <w:start w:val="7"/>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41FE5"/>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8471E"/>
    <w:rsid w:val="00291B85"/>
    <w:rsid w:val="00296D60"/>
    <w:rsid w:val="002E0A30"/>
    <w:rsid w:val="0030077D"/>
    <w:rsid w:val="003130C4"/>
    <w:rsid w:val="00316C4B"/>
    <w:rsid w:val="0032192B"/>
    <w:rsid w:val="0033283E"/>
    <w:rsid w:val="003479BD"/>
    <w:rsid w:val="0037197D"/>
    <w:rsid w:val="003768D5"/>
    <w:rsid w:val="003926B9"/>
    <w:rsid w:val="003B25D0"/>
    <w:rsid w:val="003B5BE3"/>
    <w:rsid w:val="003C2E17"/>
    <w:rsid w:val="003C47E6"/>
    <w:rsid w:val="003C4FC2"/>
    <w:rsid w:val="003F23CE"/>
    <w:rsid w:val="00401F9A"/>
    <w:rsid w:val="00416E61"/>
    <w:rsid w:val="0042790C"/>
    <w:rsid w:val="004506F9"/>
    <w:rsid w:val="00462315"/>
    <w:rsid w:val="004717A2"/>
    <w:rsid w:val="00473DF3"/>
    <w:rsid w:val="00487911"/>
    <w:rsid w:val="004902B2"/>
    <w:rsid w:val="00490F48"/>
    <w:rsid w:val="00491741"/>
    <w:rsid w:val="004B0CEE"/>
    <w:rsid w:val="004C2A0A"/>
    <w:rsid w:val="004F5EFB"/>
    <w:rsid w:val="00500E5F"/>
    <w:rsid w:val="005122EF"/>
    <w:rsid w:val="0051441A"/>
    <w:rsid w:val="00517C33"/>
    <w:rsid w:val="00517D5F"/>
    <w:rsid w:val="00523644"/>
    <w:rsid w:val="005363C2"/>
    <w:rsid w:val="0054069E"/>
    <w:rsid w:val="00544866"/>
    <w:rsid w:val="00552A3D"/>
    <w:rsid w:val="00574CC8"/>
    <w:rsid w:val="005767CC"/>
    <w:rsid w:val="00590D9F"/>
    <w:rsid w:val="00595D26"/>
    <w:rsid w:val="005A74E6"/>
    <w:rsid w:val="005B404E"/>
    <w:rsid w:val="005D4D55"/>
    <w:rsid w:val="005E0E6C"/>
    <w:rsid w:val="005E2CFB"/>
    <w:rsid w:val="005E7524"/>
    <w:rsid w:val="005F2103"/>
    <w:rsid w:val="005F3D1C"/>
    <w:rsid w:val="005F4189"/>
    <w:rsid w:val="006171EE"/>
    <w:rsid w:val="0062378F"/>
    <w:rsid w:val="00641842"/>
    <w:rsid w:val="00651EEC"/>
    <w:rsid w:val="006776AC"/>
    <w:rsid w:val="0068307A"/>
    <w:rsid w:val="00686673"/>
    <w:rsid w:val="00691E8C"/>
    <w:rsid w:val="006A22C4"/>
    <w:rsid w:val="006A351B"/>
    <w:rsid w:val="006B0422"/>
    <w:rsid w:val="006B40B5"/>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D22BE"/>
    <w:rsid w:val="007F3657"/>
    <w:rsid w:val="00810F0C"/>
    <w:rsid w:val="00811AA2"/>
    <w:rsid w:val="00812ED5"/>
    <w:rsid w:val="008277D9"/>
    <w:rsid w:val="00830C55"/>
    <w:rsid w:val="0084478C"/>
    <w:rsid w:val="008538C2"/>
    <w:rsid w:val="0086638C"/>
    <w:rsid w:val="008764FA"/>
    <w:rsid w:val="008A1079"/>
    <w:rsid w:val="008A3E8D"/>
    <w:rsid w:val="008A5055"/>
    <w:rsid w:val="008D17F4"/>
    <w:rsid w:val="009237C4"/>
    <w:rsid w:val="00944C48"/>
    <w:rsid w:val="00950252"/>
    <w:rsid w:val="0095761A"/>
    <w:rsid w:val="00967F5D"/>
    <w:rsid w:val="009A0F95"/>
    <w:rsid w:val="009A5868"/>
    <w:rsid w:val="009B1FCB"/>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75A0E"/>
    <w:rsid w:val="00B845B3"/>
    <w:rsid w:val="00B85D8B"/>
    <w:rsid w:val="00BB0023"/>
    <w:rsid w:val="00BB4A40"/>
    <w:rsid w:val="00BD6022"/>
    <w:rsid w:val="00BD6C3E"/>
    <w:rsid w:val="00BE3674"/>
    <w:rsid w:val="00BE732C"/>
    <w:rsid w:val="00C10681"/>
    <w:rsid w:val="00C10822"/>
    <w:rsid w:val="00C15C89"/>
    <w:rsid w:val="00C27C0D"/>
    <w:rsid w:val="00C3049A"/>
    <w:rsid w:val="00C31B1E"/>
    <w:rsid w:val="00C32F2E"/>
    <w:rsid w:val="00C73888"/>
    <w:rsid w:val="00C77645"/>
    <w:rsid w:val="00CA0DB5"/>
    <w:rsid w:val="00CB4380"/>
    <w:rsid w:val="00CC58F8"/>
    <w:rsid w:val="00CD6452"/>
    <w:rsid w:val="00CE04C3"/>
    <w:rsid w:val="00CE34BE"/>
    <w:rsid w:val="00CE5568"/>
    <w:rsid w:val="00CE76A0"/>
    <w:rsid w:val="00D148C6"/>
    <w:rsid w:val="00D17A8A"/>
    <w:rsid w:val="00D415BA"/>
    <w:rsid w:val="00D63780"/>
    <w:rsid w:val="00D644EE"/>
    <w:rsid w:val="00DC0B66"/>
    <w:rsid w:val="00DD06FF"/>
    <w:rsid w:val="00DD5FE9"/>
    <w:rsid w:val="00E00C7A"/>
    <w:rsid w:val="00E37D6C"/>
    <w:rsid w:val="00E42CFC"/>
    <w:rsid w:val="00E508AA"/>
    <w:rsid w:val="00E51BCE"/>
    <w:rsid w:val="00E533E4"/>
    <w:rsid w:val="00E55B68"/>
    <w:rsid w:val="00E561AE"/>
    <w:rsid w:val="00E67BE6"/>
    <w:rsid w:val="00E8683C"/>
    <w:rsid w:val="00EA2B72"/>
    <w:rsid w:val="00F1704F"/>
    <w:rsid w:val="00F74360"/>
    <w:rsid w:val="00FB462F"/>
    <w:rsid w:val="00FC35B8"/>
    <w:rsid w:val="00FE16FA"/>
    <w:rsid w:val="00FE328A"/>
    <w:rsid w:val="00FE6269"/>
    <w:rsid w:val="00FF5CD6"/>
    <w:rsid w:val="01F50FE8"/>
    <w:rsid w:val="04AC2FBA"/>
    <w:rsid w:val="07EA70C4"/>
    <w:rsid w:val="10B75E3C"/>
    <w:rsid w:val="13201BEB"/>
    <w:rsid w:val="1D547061"/>
    <w:rsid w:val="1D97DEFF"/>
    <w:rsid w:val="1DFF72E5"/>
    <w:rsid w:val="1EFC6F07"/>
    <w:rsid w:val="25A8619C"/>
    <w:rsid w:val="283261F1"/>
    <w:rsid w:val="2FDF85B8"/>
    <w:rsid w:val="2FFFEE04"/>
    <w:rsid w:val="3244724D"/>
    <w:rsid w:val="33E32A95"/>
    <w:rsid w:val="34DF85B0"/>
    <w:rsid w:val="3B585B17"/>
    <w:rsid w:val="3B8F36BC"/>
    <w:rsid w:val="3CE5162C"/>
    <w:rsid w:val="3DEC0798"/>
    <w:rsid w:val="41594397"/>
    <w:rsid w:val="47B6609F"/>
    <w:rsid w:val="491FF225"/>
    <w:rsid w:val="4DBC0187"/>
    <w:rsid w:val="4FFD214C"/>
    <w:rsid w:val="5039786D"/>
    <w:rsid w:val="54B90F7D"/>
    <w:rsid w:val="55AA6B17"/>
    <w:rsid w:val="5777D4F5"/>
    <w:rsid w:val="59DD8326"/>
    <w:rsid w:val="5A8A7573"/>
    <w:rsid w:val="5C66288B"/>
    <w:rsid w:val="5DEF592A"/>
    <w:rsid w:val="5F5A335C"/>
    <w:rsid w:val="5FC6BB1E"/>
    <w:rsid w:val="5FF720F1"/>
    <w:rsid w:val="6146003C"/>
    <w:rsid w:val="63B1721D"/>
    <w:rsid w:val="63FF151B"/>
    <w:rsid w:val="67FF5C0B"/>
    <w:rsid w:val="686D4100"/>
    <w:rsid w:val="6E922B12"/>
    <w:rsid w:val="6EFC0924"/>
    <w:rsid w:val="6FB74722"/>
    <w:rsid w:val="6FEF8B7E"/>
    <w:rsid w:val="71A6591B"/>
    <w:rsid w:val="737D59BA"/>
    <w:rsid w:val="77C37683"/>
    <w:rsid w:val="79D19834"/>
    <w:rsid w:val="79FF515B"/>
    <w:rsid w:val="7B705F89"/>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3"/>
    <w:basedOn w:val="1"/>
    <w:next w:val="1"/>
    <w:qFormat/>
    <w:uiPriority w:val="9"/>
    <w:pPr>
      <w:spacing w:before="0" w:beforeAutospacing="1" w:after="0" w:afterAutospacing="1"/>
      <w:jc w:val="left"/>
    </w:pPr>
    <w:rPr>
      <w:rFonts w:hint="eastAsia" w:ascii="宋体" w:hAnsi="宋体" w:eastAsia="宋体" w:cs="宋体"/>
      <w:b/>
      <w:bCs/>
      <w:kern w:val="0"/>
      <w:sz w:val="27"/>
      <w:szCs w:val="27"/>
      <w:lang w:val="en-US" w:eastAsia="zh-CN"/>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w:basedOn w:val="1"/>
    <w:next w:val="7"/>
    <w:qFormat/>
    <w:uiPriority w:val="99"/>
    <w:pPr>
      <w:spacing w:after="120"/>
    </w:pPr>
  </w:style>
  <w:style w:type="paragraph" w:styleId="7">
    <w:name w:val="toc 5"/>
    <w:basedOn w:val="1"/>
    <w:next w:val="1"/>
    <w:qFormat/>
    <w:uiPriority w:val="0"/>
    <w:pPr>
      <w:ind w:left="1680" w:leftChars="800"/>
    </w:pPr>
  </w:style>
  <w:style w:type="paragraph" w:styleId="8">
    <w:name w:val="Balloon Text"/>
    <w:basedOn w:val="1"/>
    <w:link w:val="18"/>
    <w:semiHidden/>
    <w:unhideWhenUsed/>
    <w:qFormat/>
    <w:uiPriority w:val="99"/>
    <w:rPr>
      <w:sz w:val="18"/>
      <w:szCs w:val="18"/>
    </w:rPr>
  </w:style>
  <w:style w:type="paragraph" w:styleId="9">
    <w:name w:val="footer"/>
    <w:basedOn w:val="1"/>
    <w:link w:val="15"/>
    <w:unhideWhenUsed/>
    <w:qFormat/>
    <w:uiPriority w:val="99"/>
    <w:pPr>
      <w:tabs>
        <w:tab w:val="center" w:pos="4153"/>
        <w:tab w:val="right" w:pos="8306"/>
      </w:tabs>
      <w:snapToGrid w:val="0"/>
      <w:jc w:val="left"/>
    </w:pPr>
    <w:rPr>
      <w:sz w:val="18"/>
      <w:szCs w:val="18"/>
    </w:rPr>
  </w:style>
  <w:style w:type="paragraph" w:styleId="10">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rPr>
  </w:style>
  <w:style w:type="character" w:customStyle="1" w:styleId="14">
    <w:name w:val="页眉 Char"/>
    <w:basedOn w:val="13"/>
    <w:link w:val="10"/>
    <w:qFormat/>
    <w:uiPriority w:val="99"/>
    <w:rPr>
      <w:sz w:val="18"/>
      <w:szCs w:val="18"/>
    </w:rPr>
  </w:style>
  <w:style w:type="character" w:customStyle="1" w:styleId="15">
    <w:name w:val="页脚 Char"/>
    <w:basedOn w:val="13"/>
    <w:link w:val="9"/>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8"/>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 w:type="character" w:customStyle="1" w:styleId="22">
    <w:name w:val="font41"/>
    <w:basedOn w:val="13"/>
    <w:uiPriority w:val="0"/>
    <w:rPr>
      <w:rFonts w:hint="default" w:ascii="Times New Roman" w:hAnsi="Times New Roman" w:cs="Times New Roman"/>
      <w:color w:val="000000"/>
      <w:sz w:val="24"/>
      <w:szCs w:val="24"/>
      <w:u w:val="none"/>
    </w:rPr>
  </w:style>
  <w:style w:type="character" w:customStyle="1" w:styleId="23">
    <w:name w:val="font61"/>
    <w:basedOn w:val="13"/>
    <w:uiPriority w:val="0"/>
    <w:rPr>
      <w:rFonts w:hint="default" w:ascii="Times New Roman" w:hAnsi="Times New Roman" w:cs="Times New Roman"/>
      <w:color w:val="000000"/>
      <w:sz w:val="22"/>
      <w:szCs w:val="22"/>
      <w:u w:val="none"/>
    </w:rPr>
  </w:style>
  <w:style w:type="character" w:customStyle="1" w:styleId="24">
    <w:name w:val="font51"/>
    <w:basedOn w:val="13"/>
    <w:uiPriority w:val="0"/>
    <w:rPr>
      <w:rFonts w:hint="default" w:ascii="仿宋_GB2312" w:eastAsia="仿宋_GB2312" w:cs="仿宋_GB2312"/>
      <w:color w:val="000000"/>
      <w:sz w:val="22"/>
      <w:szCs w:val="22"/>
      <w:u w:val="none"/>
    </w:rPr>
  </w:style>
  <w:style w:type="character" w:customStyle="1" w:styleId="25">
    <w:name w:val="font31"/>
    <w:basedOn w:val="13"/>
    <w:uiPriority w:val="0"/>
    <w:rPr>
      <w:rFonts w:hint="default" w:ascii="Times New Roman" w:hAnsi="Times New Roman" w:cs="Times New Roman"/>
      <w:color w:val="000000"/>
      <w:sz w:val="24"/>
      <w:szCs w:val="24"/>
      <w:u w:val="none"/>
    </w:rPr>
  </w:style>
  <w:style w:type="character" w:customStyle="1" w:styleId="26">
    <w:name w:val="font71"/>
    <w:basedOn w:val="13"/>
    <w:uiPriority w:val="0"/>
    <w:rPr>
      <w:rFonts w:hint="default" w:ascii="Times New Roman" w:hAnsi="Times New Roman" w:cs="Times New Roman"/>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41</Pages>
  <Words>4204</Words>
  <Characters>5858</Characters>
  <Lines>97</Lines>
  <Paragraphs>27</Paragraphs>
  <TotalTime>72</TotalTime>
  <ScaleCrop>false</ScaleCrop>
  <LinksUpToDate>false</LinksUpToDate>
  <CharactersWithSpaces>7576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2026-10-14T01:32:00Z</dcterms:created>
  <dc:creator>李航 null</dc:creator>
  <cp:lastModifiedBy>微茫</cp:lastModifiedBy>
  <cp:lastPrinted>2026-10-30T02:38:12Z</cp:lastPrinted>
  <dcterms:modified xsi:type="dcterms:W3CDTF">2026-10-30T03:29:59Z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765969FC835C43F98C502ED65E839F8D_13</vt:lpwstr>
  </property>
  <property fmtid="{D5CDD505-2E9C-101B-9397-08002B2CF9AE}" pid="4" name="KSOTemplateDocerSaveRecord">
    <vt:lpwstr>eyJoZGlkIjoiNGNkOTY0MzUzZTE4NWFhNzE4OTU3NTljZjVjMGJlNjIiLCJ1c2VySWQiOiIyOTA4ODMyOTkifQ==</vt:lpwstr>
  </property>
</Properties>
</file>