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2A025">
      <w:pPr>
        <w:pStyle w:val="16"/>
        <w:jc w:val="both"/>
        <w:rPr>
          <w:rFonts w:hAnsi="黑体"/>
          <w:sz w:val="36"/>
          <w:szCs w:val="36"/>
        </w:rPr>
      </w:pPr>
    </w:p>
    <w:p w14:paraId="72CD064B">
      <w:pPr>
        <w:pStyle w:val="16"/>
        <w:jc w:val="center"/>
        <w:rPr>
          <w:rFonts w:ascii="Times New Roman" w:hAnsi="Times New Roman" w:cs="Times New Roman"/>
          <w:sz w:val="56"/>
          <w:szCs w:val="56"/>
        </w:rPr>
      </w:pPr>
    </w:p>
    <w:p w14:paraId="2B35F442">
      <w:pPr>
        <w:pStyle w:val="16"/>
        <w:jc w:val="center"/>
        <w:rPr>
          <w:rFonts w:ascii="Times New Roman" w:hAnsi="Times New Roman" w:cs="Times New Roman"/>
          <w:sz w:val="84"/>
          <w:szCs w:val="84"/>
        </w:rPr>
      </w:pPr>
    </w:p>
    <w:p w14:paraId="4C067DF4">
      <w:pPr>
        <w:pStyle w:val="16"/>
        <w:jc w:val="center"/>
        <w:rPr>
          <w:rFonts w:ascii="Times New Roman" w:hAnsi="Times New Roman" w:cs="Times New Roman"/>
          <w:sz w:val="84"/>
          <w:szCs w:val="84"/>
        </w:rPr>
      </w:pPr>
    </w:p>
    <w:p w14:paraId="0CD182DC">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2025</w:t>
      </w:r>
      <w:r>
        <w:rPr>
          <w:rFonts w:ascii="Times New Roman" w:hAnsi="Times New Roman" w:eastAsia="方正小标宋简体" w:cs="Times New Roman"/>
          <w:sz w:val="72"/>
          <w:szCs w:val="72"/>
        </w:rPr>
        <w:t>年度</w:t>
      </w:r>
    </w:p>
    <w:p w14:paraId="54339FAE">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祁阳市</w:t>
      </w:r>
      <w:r>
        <w:rPr>
          <w:rFonts w:ascii="Times New Roman" w:hAnsi="Times New Roman" w:eastAsia="方正小标宋简体" w:cs="Times New Roman"/>
          <w:sz w:val="72"/>
          <w:szCs w:val="72"/>
        </w:rPr>
        <w:t>挂榜山林场</w:t>
      </w:r>
    </w:p>
    <w:p w14:paraId="49777708">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611602F6">
      <w:pPr>
        <w:pStyle w:val="16"/>
        <w:jc w:val="center"/>
        <w:rPr>
          <w:rFonts w:ascii="Times New Roman" w:hAnsi="Times New Roman" w:eastAsia="方正小标宋_GBK" w:cs="Times New Roman"/>
          <w:sz w:val="56"/>
          <w:szCs w:val="56"/>
        </w:rPr>
      </w:pPr>
    </w:p>
    <w:p w14:paraId="46BE8A52">
      <w:pPr>
        <w:pStyle w:val="16"/>
        <w:jc w:val="center"/>
        <w:rPr>
          <w:rFonts w:ascii="Times New Roman" w:hAnsi="Times New Roman" w:cs="Times New Roman"/>
          <w:sz w:val="56"/>
          <w:szCs w:val="56"/>
        </w:rPr>
      </w:pPr>
    </w:p>
    <w:p w14:paraId="605A3D03">
      <w:pPr>
        <w:pStyle w:val="16"/>
        <w:rPr>
          <w:rFonts w:ascii="Times New Roman" w:hAnsi="Times New Roman" w:cs="Times New Roman"/>
          <w:sz w:val="56"/>
          <w:szCs w:val="56"/>
        </w:rPr>
      </w:pPr>
    </w:p>
    <w:p w14:paraId="2E4DA8B8">
      <w:pPr>
        <w:pStyle w:val="16"/>
        <w:jc w:val="center"/>
        <w:rPr>
          <w:rFonts w:ascii="Times New Roman" w:hAnsi="Times New Roman" w:cs="Times New Roman"/>
          <w:sz w:val="32"/>
          <w:szCs w:val="32"/>
        </w:rPr>
      </w:pPr>
    </w:p>
    <w:p w14:paraId="6669CB15">
      <w:pPr>
        <w:pStyle w:val="16"/>
        <w:jc w:val="center"/>
        <w:rPr>
          <w:rFonts w:ascii="Times New Roman" w:hAnsi="Times New Roman" w:cs="Times New Roman"/>
          <w:sz w:val="32"/>
          <w:szCs w:val="32"/>
        </w:rPr>
      </w:pPr>
    </w:p>
    <w:p w14:paraId="7C663675">
      <w:pPr>
        <w:pStyle w:val="16"/>
        <w:jc w:val="center"/>
        <w:rPr>
          <w:rFonts w:ascii="Times New Roman" w:hAnsi="Times New Roman" w:cs="Times New Roman"/>
          <w:sz w:val="32"/>
          <w:szCs w:val="32"/>
        </w:rPr>
      </w:pPr>
    </w:p>
    <w:p w14:paraId="390A2D21">
      <w:pPr>
        <w:pStyle w:val="16"/>
        <w:jc w:val="center"/>
        <w:rPr>
          <w:rFonts w:ascii="Times New Roman" w:hAnsi="Times New Roman" w:cs="Times New Roman"/>
          <w:sz w:val="32"/>
          <w:szCs w:val="32"/>
        </w:rPr>
      </w:pPr>
    </w:p>
    <w:p w14:paraId="2F8C05FE">
      <w:pPr>
        <w:pStyle w:val="16"/>
        <w:jc w:val="center"/>
        <w:rPr>
          <w:rFonts w:ascii="Times New Roman" w:hAnsi="Times New Roman" w:cs="Times New Roman"/>
          <w:sz w:val="32"/>
          <w:szCs w:val="32"/>
        </w:rPr>
      </w:pPr>
    </w:p>
    <w:p w14:paraId="00F5B5EA">
      <w:pPr>
        <w:pStyle w:val="16"/>
        <w:jc w:val="center"/>
        <w:rPr>
          <w:rFonts w:ascii="Times New Roman" w:hAnsi="Times New Roman" w:cs="Times New Roman"/>
          <w:sz w:val="32"/>
          <w:szCs w:val="32"/>
        </w:rPr>
      </w:pPr>
    </w:p>
    <w:p w14:paraId="464D1C01">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2FB6C00F">
      <w:pPr>
        <w:pStyle w:val="16"/>
        <w:spacing w:line="600" w:lineRule="exact"/>
        <w:jc w:val="both"/>
        <w:rPr>
          <w:rFonts w:ascii="Times New Roman" w:hAnsi="Times New Roman" w:cs="Times New Roman"/>
          <w:b/>
          <w:sz w:val="36"/>
          <w:szCs w:val="28"/>
        </w:rPr>
      </w:pPr>
    </w:p>
    <w:p w14:paraId="39B367EA">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4BBB5A0">
      <w:pPr>
        <w:pStyle w:val="16"/>
        <w:spacing w:line="600" w:lineRule="exact"/>
        <w:jc w:val="center"/>
        <w:rPr>
          <w:rFonts w:ascii="Times New Roman" w:hAnsi="Times New Roman" w:cs="Times New Roman"/>
          <w:b/>
          <w:sz w:val="36"/>
          <w:szCs w:val="28"/>
        </w:rPr>
      </w:pPr>
    </w:p>
    <w:p w14:paraId="46FCA3F0">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挂榜山林场</w:t>
      </w:r>
      <w:r>
        <w:rPr>
          <w:rFonts w:ascii="Times New Roman" w:hAnsi="Times New Roman" w:cs="Times New Roman"/>
          <w:bCs/>
          <w:sz w:val="32"/>
          <w:szCs w:val="32"/>
        </w:rPr>
        <w:t>部门概况</w:t>
      </w:r>
    </w:p>
    <w:p w14:paraId="2F9F159D">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6A5F3FE">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257B190">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5F4D70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52161F1">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20A5EDC">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490C76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0C2F1947">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2A728CF">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440B68B">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CDD4E6A">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7F100736">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B85D526">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06F96A5">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B7E6BB3">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18BB5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D20CCD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30B3BA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13C41DD9">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1C9494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257BA4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1C0A06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72BAA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5E0BFB2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754F2B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06C69B8">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024B2150">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72023D51">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935308F">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B6BA73C">
      <w:pPr>
        <w:pStyle w:val="16"/>
        <w:spacing w:line="600" w:lineRule="exact"/>
        <w:rPr>
          <w:rFonts w:ascii="Times New Roman" w:hAnsi="Times New Roman" w:cs="Times New Roman"/>
          <w:bCs/>
          <w:sz w:val="28"/>
          <w:szCs w:val="28"/>
        </w:rPr>
      </w:pPr>
    </w:p>
    <w:p w14:paraId="05055C89">
      <w:pPr>
        <w:jc w:val="center"/>
        <w:rPr>
          <w:rFonts w:ascii="Times New Roman" w:hAnsi="Times New Roman" w:cs="Times New Roman"/>
          <w:sz w:val="72"/>
          <w:szCs w:val="72"/>
        </w:rPr>
      </w:pPr>
    </w:p>
    <w:p w14:paraId="5AD30521">
      <w:pPr>
        <w:jc w:val="center"/>
        <w:rPr>
          <w:rFonts w:ascii="Times New Roman" w:hAnsi="Times New Roman" w:cs="Times New Roman"/>
          <w:sz w:val="72"/>
          <w:szCs w:val="72"/>
        </w:rPr>
      </w:pPr>
    </w:p>
    <w:p w14:paraId="16E4A9C7">
      <w:pPr>
        <w:jc w:val="center"/>
        <w:rPr>
          <w:rFonts w:ascii="Times New Roman" w:hAnsi="Times New Roman" w:cs="Times New Roman"/>
          <w:sz w:val="72"/>
          <w:szCs w:val="72"/>
        </w:rPr>
      </w:pPr>
    </w:p>
    <w:p w14:paraId="62CD1BFC">
      <w:pPr>
        <w:pStyle w:val="9"/>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55A05D8">
      <w:pPr>
        <w:rPr>
          <w:rFonts w:ascii="Times New Roman" w:hAnsi="Times New Roman" w:eastAsia="方正小标宋_GBK" w:cs="Times New Roman"/>
          <w:sz w:val="72"/>
          <w:szCs w:val="72"/>
        </w:rPr>
      </w:pPr>
    </w:p>
    <w:p w14:paraId="54A4568C">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F6AD761">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祁阳市挂榜山林场概况</w:t>
      </w:r>
    </w:p>
    <w:p w14:paraId="16D5F701">
      <w:pPr>
        <w:pStyle w:val="5"/>
        <w:ind w:left="0" w:leftChars="0" w:firstLine="0" w:firstLineChars="0"/>
        <w:rPr>
          <w:rFonts w:ascii="Times New Roman" w:hAnsi="Times New Roman" w:cs="Times New Roman"/>
        </w:rPr>
      </w:pPr>
    </w:p>
    <w:p w14:paraId="05926D29">
      <w:pPr>
        <w:pStyle w:val="17"/>
        <w:numPr>
          <w:ilvl w:val="0"/>
          <w:numId w:val="1"/>
        </w:numPr>
        <w:ind w:firstLineChars="0"/>
        <w:jc w:val="left"/>
        <w:rPr>
          <w:rFonts w:ascii="黑体" w:hAnsi="黑体" w:eastAsia="黑体" w:cs="黑体"/>
          <w:sz w:val="32"/>
          <w:szCs w:val="32"/>
        </w:rPr>
      </w:pPr>
      <w:r>
        <w:rPr>
          <w:rFonts w:hint="eastAsia" w:ascii="黑体" w:hAnsi="黑体" w:eastAsia="黑体" w:cs="黑体"/>
          <w:sz w:val="32"/>
          <w:szCs w:val="32"/>
        </w:rPr>
        <w:t>部门职责</w:t>
      </w:r>
    </w:p>
    <w:p w14:paraId="2E76A891">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（一）、</w:t>
      </w:r>
      <w:r>
        <w:rPr>
          <w:rFonts w:hint="eastAsia" w:ascii="仿宋_GB2312" w:hAnsi="仿宋" w:eastAsia="仿宋_GB2312" w:cs="宋体"/>
          <w:kern w:val="0"/>
          <w:sz w:val="32"/>
          <w:szCs w:val="32"/>
        </w:rPr>
        <w:t>贯彻落实党的林业方针及国务院、省、市有关林业的政策和法律、法规、规章。</w:t>
      </w:r>
    </w:p>
    <w:p w14:paraId="65916BB8">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（二）、</w:t>
      </w:r>
      <w:r>
        <w:rPr>
          <w:rFonts w:hint="eastAsia" w:ascii="仿宋_GB2312" w:hAnsi="仿宋" w:eastAsia="仿宋_GB2312" w:cs="宋体"/>
          <w:kern w:val="0"/>
          <w:sz w:val="32"/>
          <w:szCs w:val="32"/>
        </w:rPr>
        <w:t>依</w:t>
      </w:r>
      <w:r>
        <w:rPr>
          <w:rFonts w:hint="eastAsia" w:ascii="仿宋_GB2312" w:hAnsi="仿宋" w:eastAsia="仿宋_GB2312" w:cs="宋体"/>
          <w:spacing w:val="6"/>
          <w:kern w:val="0"/>
          <w:sz w:val="32"/>
          <w:szCs w:val="32"/>
        </w:rPr>
        <w:t>据《中华人民共和国森林法》、《中华人民共和国森林法实施条例》、《中华人民共和国自然保护区条例》、《国有林场管理办法》等相关法律法规、规章，以国有森林资源保护管理为核心，依法保护好国有林木、林地及森林资源，配合有关部门严厉打击偷砍盗伐、破坏动植物资源、毁林开垦、乱占林地等破坏国有森林资源的行为。</w:t>
      </w:r>
    </w:p>
    <w:p w14:paraId="58C4D30A">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（三）、</w:t>
      </w:r>
      <w:r>
        <w:rPr>
          <w:rFonts w:hint="eastAsia" w:ascii="仿宋_GB2312" w:hAnsi="仿宋" w:eastAsia="仿宋_GB2312" w:cs="宋体"/>
          <w:kern w:val="0"/>
          <w:sz w:val="32"/>
          <w:szCs w:val="32"/>
        </w:rPr>
        <w:t>负责管护区域内的森林防火及扑救工作，确保国有森林资源不受损失。</w:t>
      </w:r>
    </w:p>
    <w:p w14:paraId="3811C57F">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（四）、</w:t>
      </w:r>
      <w:r>
        <w:rPr>
          <w:rFonts w:hint="eastAsia" w:ascii="仿宋_GB2312" w:hAnsi="仿宋" w:eastAsia="仿宋_GB2312"/>
          <w:sz w:val="32"/>
          <w:szCs w:val="32"/>
        </w:rPr>
        <w:t>拟定并组织实施安全生产总体方案；负责监督检查区域内各生产经营单位的安全生产工作，督促各生产经营单位对存在的隐患及时整改，及时报告安全生产事故。</w:t>
      </w:r>
    </w:p>
    <w:p w14:paraId="529F2120">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（五）、</w:t>
      </w:r>
      <w:r>
        <w:rPr>
          <w:rFonts w:hint="eastAsia" w:ascii="仿宋_GB2312" w:hAnsi="仿宋" w:eastAsia="仿宋_GB2312" w:cs="宋体"/>
          <w:kern w:val="0"/>
          <w:sz w:val="32"/>
          <w:szCs w:val="32"/>
        </w:rPr>
        <w:t>负责管护区域内森林资源培育、天然林保护、野生动植物资源保护、林业有害生物防治工作。</w:t>
      </w:r>
    </w:p>
    <w:p w14:paraId="1EE9DFA5">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（六）、</w:t>
      </w:r>
      <w:r>
        <w:rPr>
          <w:rFonts w:hint="eastAsia" w:ascii="仿宋_GB2312" w:hAnsi="仿宋" w:eastAsia="仿宋_GB2312" w:cs="宋体"/>
          <w:spacing w:val="10"/>
          <w:kern w:val="0"/>
          <w:sz w:val="32"/>
          <w:szCs w:val="32"/>
        </w:rPr>
        <w:t>负责生态公益林管理工作，充分发挥公益林的生态效益。</w:t>
      </w:r>
    </w:p>
    <w:p w14:paraId="70053069">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（七）、</w:t>
      </w:r>
      <w:r>
        <w:rPr>
          <w:rFonts w:hint="eastAsia" w:ascii="仿宋_GB2312" w:hAnsi="仿宋" w:eastAsia="仿宋_GB2312" w:cs="宋体"/>
          <w:spacing w:val="-10"/>
          <w:kern w:val="0"/>
          <w:sz w:val="32"/>
          <w:szCs w:val="32"/>
        </w:rPr>
        <w:t>加强林场社会事务管理工作，依法对境内的</w:t>
      </w:r>
      <w:r>
        <w:rPr>
          <w:rFonts w:hint="eastAsia" w:ascii="仿宋_GB2312" w:hAnsi="仿宋" w:eastAsia="仿宋_GB2312" w:cs="宋体"/>
          <w:spacing w:val="-10"/>
          <w:kern w:val="0"/>
          <w:sz w:val="32"/>
          <w:szCs w:val="32"/>
          <w:lang w:eastAsia="zh-CN"/>
        </w:rPr>
        <w:t>自然保护地</w:t>
      </w:r>
      <w:r>
        <w:rPr>
          <w:rFonts w:hint="eastAsia" w:ascii="仿宋_GB2312" w:hAnsi="仿宋" w:eastAsia="仿宋_GB2312" w:cs="宋体"/>
          <w:spacing w:val="-10"/>
          <w:kern w:val="0"/>
          <w:sz w:val="32"/>
          <w:szCs w:val="32"/>
        </w:rPr>
        <w:t>实行统一管理，确保林区社会安全稳定。</w:t>
      </w:r>
    </w:p>
    <w:p w14:paraId="3027EAA1">
      <w:pPr>
        <w:spacing w:line="520" w:lineRule="exact"/>
        <w:ind w:firstLine="640" w:firstLineChars="200"/>
        <w:jc w:val="left"/>
        <w:rPr>
          <w:rFonts w:ascii="仿宋_GB2312" w:hAnsi="宋体" w:eastAsia="仿宋_GB2312"/>
          <w:sz w:val="32"/>
          <w:szCs w:val="32"/>
        </w:rPr>
      </w:pPr>
      <w:r>
        <w:rPr>
          <w:rFonts w:hint="eastAsia" w:ascii="仿宋_GB2312" w:hAnsi="宋体" w:eastAsia="仿宋_GB2312"/>
          <w:sz w:val="32"/>
          <w:szCs w:val="32"/>
        </w:rPr>
        <w:t>（八）、</w:t>
      </w:r>
      <w:r>
        <w:rPr>
          <w:rFonts w:hint="eastAsia" w:ascii="仿宋_GB2312" w:hAnsi="仿宋" w:eastAsia="仿宋_GB2312" w:cs="宋体"/>
          <w:spacing w:val="-6"/>
          <w:kern w:val="0"/>
          <w:sz w:val="32"/>
          <w:szCs w:val="32"/>
        </w:rPr>
        <w:t>承办</w:t>
      </w:r>
      <w:r>
        <w:rPr>
          <w:rFonts w:hint="eastAsia" w:ascii="仿宋_GB2312" w:hAnsi="仿宋" w:eastAsia="仿宋_GB2312" w:cs="宋体"/>
          <w:spacing w:val="-6"/>
          <w:kern w:val="0"/>
          <w:sz w:val="32"/>
          <w:szCs w:val="32"/>
          <w:lang w:eastAsia="zh-CN"/>
        </w:rPr>
        <w:t>市</w:t>
      </w:r>
      <w:r>
        <w:rPr>
          <w:rFonts w:hint="eastAsia" w:ascii="仿宋_GB2312" w:hAnsi="仿宋" w:eastAsia="仿宋_GB2312" w:cs="宋体"/>
          <w:spacing w:val="-6"/>
          <w:kern w:val="0"/>
          <w:sz w:val="32"/>
          <w:szCs w:val="32"/>
        </w:rPr>
        <w:t>人民政府及上级主管部门交办的其他事项。</w:t>
      </w:r>
    </w:p>
    <w:p w14:paraId="6E10CB29">
      <w:pPr>
        <w:widowControl/>
        <w:spacing w:line="600" w:lineRule="exact"/>
        <w:rPr>
          <w:rFonts w:ascii="黑体" w:hAnsi="黑体" w:eastAsia="黑体" w:cs="黑体"/>
          <w:bCs/>
          <w:kern w:val="0"/>
          <w:sz w:val="32"/>
          <w:szCs w:val="32"/>
        </w:rPr>
      </w:pPr>
      <w:r>
        <w:rPr>
          <w:rFonts w:hint="eastAsia" w:ascii="黑体" w:hAnsi="黑体" w:eastAsia="黑体" w:cs="黑体"/>
          <w:bCs/>
          <w:kern w:val="0"/>
          <w:sz w:val="32"/>
          <w:szCs w:val="32"/>
        </w:rPr>
        <w:t>二、机构设置及决算单位构成</w:t>
      </w:r>
    </w:p>
    <w:p w14:paraId="5649E762">
      <w:pPr>
        <w:spacing w:line="520" w:lineRule="exact"/>
        <w:ind w:firstLine="640" w:firstLineChars="200"/>
        <w:rPr>
          <w:rFonts w:ascii="仿宋_GB2312" w:hAnsi="仿宋" w:eastAsia="仿宋_GB2312"/>
          <w:sz w:val="32"/>
          <w:szCs w:val="32"/>
        </w:rPr>
      </w:pPr>
      <w:r>
        <w:rPr>
          <w:rFonts w:hint="eastAsia" w:ascii="仿宋_GB2312" w:hAnsi="仿宋_GB2312" w:eastAsia="仿宋_GB2312" w:cs="仿宋_GB2312"/>
          <w:bCs/>
          <w:kern w:val="0"/>
          <w:sz w:val="32"/>
          <w:szCs w:val="32"/>
        </w:rPr>
        <w:t>（一）</w:t>
      </w:r>
      <w:r>
        <w:rPr>
          <w:rFonts w:hint="eastAsia" w:asciiTheme="minorEastAsia" w:hAnsiTheme="minorEastAsia"/>
          <w:bCs/>
          <w:kern w:val="0"/>
          <w:sz w:val="32"/>
          <w:szCs w:val="32"/>
        </w:rPr>
        <w:t>内设机构设置</w:t>
      </w:r>
    </w:p>
    <w:p w14:paraId="23F3DE69">
      <w:pPr>
        <w:spacing w:line="520" w:lineRule="exact"/>
        <w:ind w:firstLine="616" w:firstLineChars="200"/>
        <w:rPr>
          <w:rFonts w:ascii="仿宋_GB2312" w:hAnsi="仿宋" w:eastAsia="仿宋_GB2312" w:cs="Arial"/>
          <w:kern w:val="0"/>
          <w:sz w:val="32"/>
          <w:szCs w:val="32"/>
        </w:rPr>
      </w:pPr>
      <w:r>
        <w:rPr>
          <w:rFonts w:hint="eastAsia" w:ascii="仿宋_GB2312" w:hAnsi="仿宋" w:eastAsia="仿宋_GB2312" w:cs="宋体"/>
          <w:spacing w:val="-6"/>
          <w:kern w:val="0"/>
          <w:sz w:val="32"/>
          <w:szCs w:val="32"/>
        </w:rPr>
        <w:t>祁阳市挂榜山林场</w:t>
      </w:r>
      <w:r>
        <w:rPr>
          <w:rFonts w:hint="eastAsia" w:ascii="仿宋_GB2312" w:hAnsi="仿宋" w:eastAsia="仿宋_GB2312"/>
          <w:kern w:val="0"/>
          <w:sz w:val="32"/>
          <w:szCs w:val="32"/>
        </w:rPr>
        <w:t>内</w:t>
      </w:r>
      <w:r>
        <w:rPr>
          <w:rFonts w:hint="eastAsia" w:ascii="仿宋_GB2312" w:hAnsi="仿宋" w:eastAsia="仿宋_GB2312" w:cs="Arial"/>
          <w:kern w:val="0"/>
          <w:sz w:val="32"/>
          <w:szCs w:val="32"/>
        </w:rPr>
        <w:t>设机构</w:t>
      </w:r>
      <w:r>
        <w:rPr>
          <w:rFonts w:hint="eastAsia" w:ascii="仿宋_GB2312" w:hAnsi="仿宋" w:eastAsia="仿宋_GB2312" w:cs="Arial"/>
          <w:kern w:val="0"/>
          <w:sz w:val="32"/>
          <w:szCs w:val="32"/>
          <w:lang w:eastAsia="zh-CN"/>
        </w:rPr>
        <w:t>包括</w:t>
      </w:r>
      <w:r>
        <w:rPr>
          <w:rFonts w:hint="eastAsia" w:ascii="仿宋_GB2312" w:hAnsi="仿宋" w:eastAsia="仿宋_GB2312" w:cs="Arial"/>
          <w:kern w:val="0"/>
          <w:sz w:val="32"/>
          <w:szCs w:val="32"/>
        </w:rPr>
        <w:t>：</w:t>
      </w:r>
    </w:p>
    <w:p w14:paraId="25DE0FD8">
      <w:pPr>
        <w:spacing w:line="520" w:lineRule="exact"/>
        <w:ind w:firstLine="480" w:firstLineChars="150"/>
        <w:rPr>
          <w:rFonts w:ascii="仿宋_GB2312" w:hAnsi="仿宋" w:eastAsia="仿宋_GB2312" w:cs="Arial"/>
          <w:kern w:val="0"/>
          <w:sz w:val="32"/>
          <w:szCs w:val="32"/>
        </w:rPr>
      </w:pPr>
      <w:r>
        <w:rPr>
          <w:rFonts w:ascii="仿宋_GB2312" w:hAnsi="仿宋" w:eastAsia="仿宋_GB2312" w:cs="宋体"/>
          <w:bCs/>
          <w:kern w:val="0"/>
          <w:sz w:val="32"/>
          <w:szCs w:val="32"/>
        </w:rPr>
        <w:t>1</w:t>
      </w:r>
      <w:r>
        <w:rPr>
          <w:rFonts w:hint="eastAsia" w:ascii="仿宋_GB2312" w:hAnsi="仿宋" w:eastAsia="仿宋_GB2312" w:cs="宋体"/>
          <w:bCs/>
          <w:kern w:val="0"/>
          <w:sz w:val="32"/>
          <w:szCs w:val="32"/>
        </w:rPr>
        <w:t>、办公室</w:t>
      </w:r>
    </w:p>
    <w:p w14:paraId="0278537E">
      <w:pPr>
        <w:spacing w:line="520" w:lineRule="exact"/>
        <w:ind w:firstLine="640" w:firstLineChars="200"/>
        <w:rPr>
          <w:rFonts w:hint="eastAsia" w:ascii="仿宋_GB2312" w:hAnsi="仿宋" w:eastAsia="仿宋_GB2312" w:cs="宋体"/>
          <w:kern w:val="0"/>
          <w:sz w:val="32"/>
          <w:szCs w:val="32"/>
          <w:lang w:eastAsia="zh-CN"/>
        </w:rPr>
      </w:pPr>
      <w:r>
        <w:rPr>
          <w:rFonts w:hint="eastAsia" w:ascii="仿宋_GB2312" w:hAnsi="仿宋" w:eastAsia="仿宋_GB2312" w:cs="宋体"/>
          <w:kern w:val="0"/>
          <w:sz w:val="32"/>
          <w:szCs w:val="32"/>
        </w:rPr>
        <w:t>组织协调林场机关日常工作，负责林场文电、档案、机要、信息、保密、督查、接待、保卫、后勤、综合性文稿的起草等工作；负责林场公有住房管理、综治、信访维稳、民政、计划生育、车辆管理等工作</w:t>
      </w:r>
      <w:r>
        <w:rPr>
          <w:rFonts w:hint="eastAsia" w:ascii="仿宋_GB2312" w:hAnsi="仿宋" w:eastAsia="仿宋_GB2312" w:cs="宋体"/>
          <w:kern w:val="0"/>
          <w:sz w:val="32"/>
          <w:szCs w:val="32"/>
          <w:lang w:eastAsia="zh-CN"/>
        </w:rPr>
        <w:t>。</w:t>
      </w:r>
    </w:p>
    <w:p w14:paraId="245CC0FA">
      <w:pPr>
        <w:spacing w:line="520" w:lineRule="exact"/>
        <w:ind w:firstLine="640" w:firstLineChars="200"/>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、计划财务股</w:t>
      </w:r>
    </w:p>
    <w:p w14:paraId="6734E298">
      <w:p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负责林场林业建设项目的立项、预审及上报工作；负责林场林业项目招商引资工作；负责林业及生态建设的生态补偿制度的实施；负责管理各项财政拨款、林业基金及其它资金；承担林场财务工作、统计工作；监管国有林业资产及林场的其他资产。</w:t>
      </w:r>
    </w:p>
    <w:p w14:paraId="0679BC37">
      <w:pPr>
        <w:spacing w:line="520" w:lineRule="exact"/>
        <w:ind w:firstLine="640" w:firstLineChars="200"/>
        <w:rPr>
          <w:rFonts w:hint="eastAsia" w:ascii="仿宋_GB2312" w:hAnsi="仿宋" w:eastAsia="仿宋_GB2312" w:cs="宋体"/>
          <w:bCs/>
          <w:kern w:val="0"/>
          <w:sz w:val="32"/>
          <w:szCs w:val="32"/>
          <w:lang w:eastAsia="zh-CN"/>
        </w:rPr>
      </w:pPr>
      <w:r>
        <w:rPr>
          <w:rFonts w:ascii="仿宋_GB2312" w:hAnsi="仿宋" w:eastAsia="仿宋_GB2312" w:cs="宋体"/>
          <w:bCs/>
          <w:kern w:val="0"/>
          <w:sz w:val="32"/>
          <w:szCs w:val="32"/>
        </w:rPr>
        <w:t>3</w:t>
      </w:r>
      <w:r>
        <w:rPr>
          <w:rFonts w:hint="eastAsia" w:ascii="仿宋_GB2312" w:hAnsi="仿宋" w:eastAsia="仿宋_GB2312" w:cs="宋体"/>
          <w:bCs/>
          <w:kern w:val="0"/>
          <w:sz w:val="32"/>
          <w:szCs w:val="32"/>
        </w:rPr>
        <w:t>、国有森林资源管理</w:t>
      </w:r>
      <w:r>
        <w:rPr>
          <w:rFonts w:hint="eastAsia" w:ascii="仿宋_GB2312" w:hAnsi="仿宋" w:eastAsia="仿宋_GB2312" w:cs="宋体"/>
          <w:bCs/>
          <w:kern w:val="0"/>
          <w:sz w:val="32"/>
          <w:szCs w:val="32"/>
          <w:lang w:eastAsia="zh-CN"/>
        </w:rPr>
        <w:t>股</w:t>
      </w:r>
    </w:p>
    <w:p w14:paraId="53B96BB0">
      <w:pPr>
        <w:spacing w:line="520" w:lineRule="exact"/>
        <w:ind w:firstLine="640" w:firstLineChars="200"/>
        <w:rPr>
          <w:rFonts w:ascii="仿宋_GB2312" w:hAnsi="仿宋" w:eastAsia="仿宋_GB2312" w:cs="宋体"/>
          <w:kern w:val="0"/>
          <w:sz w:val="32"/>
          <w:szCs w:val="32"/>
        </w:rPr>
      </w:pPr>
      <w:r>
        <w:rPr>
          <w:rFonts w:hint="eastAsia" w:ascii="仿宋_GB2312" w:hAnsi="仿宋" w:eastAsia="仿宋_GB2312" w:cs="宋体"/>
          <w:kern w:val="0"/>
          <w:sz w:val="32"/>
          <w:szCs w:val="32"/>
        </w:rPr>
        <w:t>负责林场森林资源调查、作业设计、公益林管理、天然林管理、林权纠纷调处、指导监督和管理林木凭证采伐、木材销售和运输、林政管理、组织和指导营林造林、封山育林等工作；负责保护和管理国有林木、林地，配合有关部门打击偷砍盗伐、破坏动植物资源、毁林开垦、乱占林地等破坏国有森林资源的行为；负责管护区域内森林资源培育、天然林保护。</w:t>
      </w:r>
    </w:p>
    <w:p w14:paraId="65A23071">
      <w:pPr>
        <w:spacing w:line="520" w:lineRule="exact"/>
        <w:ind w:firstLine="640" w:firstLineChars="200"/>
        <w:rPr>
          <w:rFonts w:hint="eastAsia" w:ascii="仿宋_GB2312" w:hAnsi="仿宋" w:eastAsia="仿宋_GB2312" w:cs="宋体"/>
          <w:kern w:val="0"/>
          <w:sz w:val="32"/>
          <w:szCs w:val="32"/>
          <w:lang w:eastAsia="zh-CN"/>
        </w:rPr>
      </w:pPr>
      <w:r>
        <w:rPr>
          <w:rFonts w:ascii="仿宋_GB2312" w:hAnsi="仿宋" w:eastAsia="仿宋_GB2312" w:cs="宋体"/>
          <w:bCs/>
          <w:kern w:val="0"/>
          <w:sz w:val="32"/>
          <w:szCs w:val="32"/>
        </w:rPr>
        <w:t>4</w:t>
      </w:r>
      <w:r>
        <w:rPr>
          <w:rFonts w:hint="eastAsia" w:ascii="仿宋_GB2312" w:hAnsi="仿宋" w:eastAsia="仿宋_GB2312" w:cs="宋体"/>
          <w:bCs/>
          <w:kern w:val="0"/>
          <w:sz w:val="32"/>
          <w:szCs w:val="32"/>
        </w:rPr>
        <w:t>、野生动植物保护管理</w:t>
      </w:r>
      <w:r>
        <w:rPr>
          <w:rFonts w:hint="eastAsia" w:ascii="仿宋_GB2312" w:hAnsi="仿宋" w:eastAsia="仿宋_GB2312" w:cs="宋体"/>
          <w:bCs/>
          <w:kern w:val="0"/>
          <w:sz w:val="32"/>
          <w:szCs w:val="32"/>
          <w:lang w:eastAsia="zh-CN"/>
        </w:rPr>
        <w:t>股</w:t>
      </w:r>
    </w:p>
    <w:p w14:paraId="08F54893">
      <w:pPr>
        <w:spacing w:line="520" w:lineRule="exact"/>
        <w:ind w:firstLine="640" w:firstLineChars="200"/>
        <w:rPr>
          <w:rFonts w:ascii="仿宋_GB2312" w:hAnsi="仿宋" w:eastAsia="仿宋_GB2312"/>
          <w:sz w:val="32"/>
          <w:szCs w:val="32"/>
        </w:rPr>
      </w:pPr>
      <w:r>
        <w:rPr>
          <w:rFonts w:hint="eastAsia" w:ascii="仿宋_GB2312" w:hAnsi="仿宋" w:eastAsia="仿宋_GB2312" w:cs="宋体"/>
          <w:kern w:val="0"/>
          <w:sz w:val="32"/>
          <w:szCs w:val="32"/>
        </w:rPr>
        <w:t>负责辖区内的野生动植物保护管理和生态资源的开发利用，行使《自然保护区条例》和《森林法》赋予的行政执法权</w:t>
      </w:r>
      <w:r>
        <w:rPr>
          <w:rFonts w:hint="eastAsia" w:ascii="仿宋_GB2312" w:hAnsi="仿宋" w:eastAsia="仿宋_GB2312"/>
          <w:sz w:val="32"/>
          <w:szCs w:val="32"/>
        </w:rPr>
        <w:t>。</w:t>
      </w:r>
    </w:p>
    <w:p w14:paraId="62628661">
      <w:pPr>
        <w:numPr>
          <w:ilvl w:val="0"/>
          <w:numId w:val="2"/>
        </w:numPr>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法制宣传教育股</w:t>
      </w:r>
    </w:p>
    <w:p w14:paraId="21486B13">
      <w:pPr>
        <w:spacing w:line="520" w:lineRule="exact"/>
        <w:rPr>
          <w:rFonts w:hint="eastAsia" w:ascii="仿宋_GB2312" w:hAnsi="仿宋" w:eastAsia="仿宋_GB2312"/>
          <w:sz w:val="32"/>
          <w:szCs w:val="32"/>
        </w:rPr>
      </w:pPr>
      <w:r>
        <w:rPr>
          <w:rFonts w:hint="eastAsia" w:ascii="仿宋_GB2312" w:hAnsi="仿宋" w:eastAsia="仿宋_GB2312"/>
          <w:sz w:val="32"/>
          <w:szCs w:val="32"/>
        </w:rPr>
        <w:t>负责保护区辖区内法制宣传教育和依法治理工作，负责制定法制宣传教育和依法治理规划，开展法制宣传教育调研、总结推广经验。</w:t>
      </w:r>
    </w:p>
    <w:p w14:paraId="66353310">
      <w:pPr>
        <w:numPr>
          <w:ilvl w:val="0"/>
          <w:numId w:val="2"/>
        </w:numPr>
        <w:spacing w:line="520" w:lineRule="exact"/>
        <w:ind w:left="0" w:leftChars="0"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政工人事股</w:t>
      </w:r>
    </w:p>
    <w:p w14:paraId="45746FEC">
      <w:pPr>
        <w:numPr>
          <w:ilvl w:val="0"/>
          <w:numId w:val="0"/>
        </w:numPr>
        <w:spacing w:line="52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负责林场组织人事、机构编制、人力资源和社会保障、离退休人员管理等工作。</w:t>
      </w:r>
    </w:p>
    <w:p w14:paraId="008D653D">
      <w:pPr>
        <w:numPr>
          <w:ilvl w:val="0"/>
          <w:numId w:val="3"/>
        </w:numPr>
        <w:ind w:firstLine="640" w:firstLineChars="200"/>
        <w:jc w:val="left"/>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决算单位构成</w:t>
      </w:r>
    </w:p>
    <w:p w14:paraId="6AF4BB01">
      <w:pPr>
        <w:numPr>
          <w:ilvl w:val="0"/>
          <w:numId w:val="0"/>
        </w:numPr>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祁阳市挂榜山林场2025年部门决算汇总公开单位构成包括：祁阳市挂榜山林场单位本级。</w:t>
      </w:r>
    </w:p>
    <w:p w14:paraId="1657102F">
      <w:pPr>
        <w:jc w:val="center"/>
        <w:rPr>
          <w:rFonts w:ascii="Times New Roman" w:hAnsi="Times New Roman" w:eastAsia="黑体" w:cs="Times New Roman"/>
          <w:sz w:val="28"/>
          <w:szCs w:val="28"/>
        </w:rPr>
      </w:pPr>
    </w:p>
    <w:p w14:paraId="4218BD54">
      <w:pPr>
        <w:jc w:val="center"/>
        <w:rPr>
          <w:rFonts w:ascii="Times New Roman" w:hAnsi="Times New Roman" w:eastAsia="黑体" w:cs="Times New Roman"/>
          <w:sz w:val="28"/>
          <w:szCs w:val="28"/>
        </w:rPr>
      </w:pPr>
    </w:p>
    <w:p w14:paraId="0FC5E9B1">
      <w:pPr>
        <w:jc w:val="center"/>
        <w:rPr>
          <w:rFonts w:ascii="Times New Roman" w:hAnsi="Times New Roman" w:eastAsia="黑体" w:cs="Times New Roman"/>
          <w:sz w:val="28"/>
          <w:szCs w:val="28"/>
        </w:rPr>
      </w:pPr>
    </w:p>
    <w:p w14:paraId="1C683E20">
      <w:pPr>
        <w:jc w:val="center"/>
        <w:rPr>
          <w:rFonts w:ascii="Times New Roman" w:hAnsi="Times New Roman" w:eastAsia="黑体" w:cs="Times New Roman"/>
          <w:sz w:val="28"/>
          <w:szCs w:val="28"/>
        </w:rPr>
      </w:pPr>
    </w:p>
    <w:p w14:paraId="0BEC3D3E">
      <w:pPr>
        <w:jc w:val="center"/>
        <w:rPr>
          <w:rFonts w:ascii="Times New Roman" w:hAnsi="Times New Roman" w:eastAsia="黑体" w:cs="Times New Roman"/>
          <w:sz w:val="28"/>
          <w:szCs w:val="28"/>
        </w:rPr>
      </w:pPr>
    </w:p>
    <w:p w14:paraId="22D917E0">
      <w:pPr>
        <w:pStyle w:val="9"/>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46A611B">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67D12B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71AD06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7C2D420">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部门：祁阳市挂榜山林场</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5670983C">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724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6622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92545B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5A2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79469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9960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E22E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12DE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27BC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3CFB4AC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7A7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BC9FE9">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CB17D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17D1A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37C40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63349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C3BCD0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C376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E9CE8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B9136">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729.07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D5327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50263B">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19DB">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66DCEB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F50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F449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0CE16">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B61E5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AFBD57">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2184">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79A61F1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6A2C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DBD7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F528">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C4B35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C8124">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69B1D">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702034F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C319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CCC9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A66E3">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C18C0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55761A">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1A01">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15F3D8D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F7792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9C0CA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BEE46">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ED5C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EF63CB">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AF76">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46454B0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61F5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1DDA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44F6D">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49B02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7360B9">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B91C0">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25412C5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A6A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777E9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C497E">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E4DC5">
            <w:pPr>
              <w:widowControl/>
              <w:jc w:val="left"/>
              <w:textAlignment w:val="center"/>
              <w:rPr>
                <w:rFonts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七、社会保障和就业支出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6876EA">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470BB">
            <w:pPr>
              <w:keepNext w:val="0"/>
              <w:keepLines w:val="0"/>
              <w:widowControl/>
              <w:suppressLineNumbers w:val="0"/>
              <w:jc w:val="center"/>
              <w:textAlignment w:val="center"/>
              <w:rPr>
                <w:rFonts w:hint="eastAsia" w:asciiTheme="minorEastAsia" w:hAnsiTheme="minorEastAsia" w:eastAsiaTheme="minorEastAsia" w:cstheme="minorEastAsia"/>
                <w:b w:val="0"/>
                <w:bCs w:val="0"/>
                <w:color w:val="000000"/>
                <w:kern w:val="2"/>
                <w:sz w:val="22"/>
                <w:szCs w:val="22"/>
                <w:lang w:val="en-US" w:eastAsia="zh-CN" w:bidi="ar-SA"/>
              </w:rPr>
            </w:pPr>
            <w:r>
              <w:rPr>
                <w:rFonts w:hint="eastAsia" w:asciiTheme="minorEastAsia" w:hAnsiTheme="minorEastAsia" w:cstheme="minorEastAsia"/>
                <w:b w:val="0"/>
                <w:bCs w:val="0"/>
                <w:i w:val="0"/>
                <w:iCs w:val="0"/>
                <w:color w:val="000000"/>
                <w:kern w:val="0"/>
                <w:sz w:val="22"/>
                <w:szCs w:val="22"/>
                <w:u w:val="none"/>
                <w:lang w:val="en-US" w:eastAsia="zh-CN" w:bidi="ar"/>
              </w:rPr>
              <w:t>59.65</w:t>
            </w:r>
          </w:p>
        </w:tc>
      </w:tr>
      <w:tr w14:paraId="7B90988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F09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AD6D5">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F899C">
            <w:pPr>
              <w:jc w:val="cente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BD8C0C">
            <w:pPr>
              <w:widowControl/>
              <w:jc w:val="left"/>
              <w:textAlignment w:val="center"/>
              <w:rPr>
                <w:rFonts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120E96">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71F03">
            <w:pPr>
              <w:keepNext w:val="0"/>
              <w:keepLines w:val="0"/>
              <w:widowControl/>
              <w:suppressLineNumbers w:val="0"/>
              <w:jc w:val="center"/>
              <w:textAlignment w:val="center"/>
              <w:rPr>
                <w:rFonts w:hint="default" w:asciiTheme="minorEastAsia" w:hAnsiTheme="minorEastAsia" w:eastAsiaTheme="minorEastAsia" w:cstheme="minorEastAsia"/>
                <w:b w:val="0"/>
                <w:bCs w:val="0"/>
                <w:color w:val="000000"/>
                <w:kern w:val="2"/>
                <w:sz w:val="22"/>
                <w:szCs w:val="22"/>
                <w:lang w:val="en-US" w:eastAsia="zh-CN" w:bidi="ar-SA"/>
              </w:rPr>
            </w:pPr>
            <w:r>
              <w:rPr>
                <w:rFonts w:hint="eastAsia" w:asciiTheme="minorEastAsia" w:hAnsiTheme="minorEastAsia" w:cstheme="minorEastAsia"/>
                <w:b w:val="0"/>
                <w:bCs w:val="0"/>
                <w:i w:val="0"/>
                <w:iCs w:val="0"/>
                <w:color w:val="000000"/>
                <w:kern w:val="0"/>
                <w:sz w:val="22"/>
                <w:szCs w:val="22"/>
                <w:u w:val="none"/>
                <w:lang w:val="en-US" w:eastAsia="zh-CN" w:bidi="ar"/>
              </w:rPr>
              <w:t>24.85</w:t>
            </w:r>
          </w:p>
        </w:tc>
      </w:tr>
      <w:tr w14:paraId="1775CDB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86101">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E9ECF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9A6BB">
            <w:pPr>
              <w:jc w:val="right"/>
              <w:rPr>
                <w:rFonts w:hint="eastAsia" w:ascii="宋体" w:hAnsi="宋体" w:eastAsia="宋体" w:cs="宋体"/>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69C0F">
            <w:pPr>
              <w:widowControl/>
              <w:jc w:val="left"/>
              <w:textAlignment w:val="center"/>
              <w:rPr>
                <w:rFonts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九、农林水支出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9D2372">
            <w:pPr>
              <w:keepNext w:val="0"/>
              <w:keepLines w:val="0"/>
              <w:widowControl/>
              <w:suppressLineNumbers w:val="0"/>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DC94F">
            <w:pPr>
              <w:keepNext w:val="0"/>
              <w:keepLines w:val="0"/>
              <w:widowControl/>
              <w:suppressLineNumbers w:val="0"/>
              <w:jc w:val="center"/>
              <w:textAlignment w:val="center"/>
              <w:rPr>
                <w:rFonts w:hint="default" w:asciiTheme="minorEastAsia" w:hAnsiTheme="minorEastAsia" w:eastAsiaTheme="minorEastAsia" w:cstheme="minorEastAsia"/>
                <w:b w:val="0"/>
                <w:bCs w:val="0"/>
                <w:color w:val="000000"/>
                <w:kern w:val="2"/>
                <w:sz w:val="22"/>
                <w:szCs w:val="22"/>
                <w:lang w:val="en-US" w:eastAsia="zh-CN" w:bidi="ar-SA"/>
              </w:rPr>
            </w:pPr>
            <w:r>
              <w:rPr>
                <w:rFonts w:hint="eastAsia" w:asciiTheme="minorEastAsia" w:hAnsiTheme="minorEastAsia" w:cstheme="minorEastAsia"/>
                <w:b w:val="0"/>
                <w:bCs w:val="0"/>
                <w:i w:val="0"/>
                <w:iCs w:val="0"/>
                <w:color w:val="000000"/>
                <w:kern w:val="0"/>
                <w:sz w:val="22"/>
                <w:szCs w:val="22"/>
                <w:u w:val="none"/>
                <w:lang w:val="en-US" w:eastAsia="zh-CN" w:bidi="ar"/>
              </w:rPr>
              <w:t>600.58</w:t>
            </w:r>
          </w:p>
        </w:tc>
      </w:tr>
      <w:tr w14:paraId="56E6895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FE337">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D4FE6">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5B217">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729.07</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1AD8C">
            <w:pPr>
              <w:widowControl/>
              <w:jc w:val="left"/>
              <w:textAlignment w:val="center"/>
              <w:rPr>
                <w:rFonts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CF9BC">
            <w:pPr>
              <w:keepNext w:val="0"/>
              <w:keepLines w:val="0"/>
              <w:widowControl/>
              <w:suppressLineNumbers w:val="0"/>
              <w:jc w:val="center"/>
              <w:textAlignment w:val="center"/>
              <w:rPr>
                <w:rFonts w:hint="default" w:ascii="Times New Roman" w:hAnsi="Times New Roman" w:eastAsia="仿宋_GB2312" w:cs="Times New Roman"/>
                <w:color w:val="000000"/>
                <w:kern w:val="0"/>
                <w:sz w:val="22"/>
                <w:szCs w:val="22"/>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4ACE">
            <w:pPr>
              <w:keepNext w:val="0"/>
              <w:keepLines w:val="0"/>
              <w:widowControl/>
              <w:suppressLineNumbers w:val="0"/>
              <w:jc w:val="center"/>
              <w:textAlignment w:val="center"/>
              <w:rPr>
                <w:rFonts w:hint="default" w:asciiTheme="minorEastAsia" w:hAnsiTheme="minorEastAsia" w:eastAsiaTheme="minorEastAsia" w:cstheme="minorEastAsia"/>
                <w:b w:val="0"/>
                <w:bCs w:val="0"/>
                <w:color w:val="000000"/>
                <w:kern w:val="2"/>
                <w:sz w:val="22"/>
                <w:szCs w:val="22"/>
                <w:lang w:val="en-US" w:eastAsia="zh-CN" w:bidi="ar-SA"/>
              </w:rPr>
            </w:pPr>
          </w:p>
        </w:tc>
      </w:tr>
      <w:tr w14:paraId="7037AC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12E8">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5C6F9">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3F9A2">
            <w:pPr>
              <w:jc w:val="center"/>
              <w:rPr>
                <w:rFonts w:hint="default" w:ascii="宋体" w:hAnsi="宋体" w:eastAsia="宋体" w:cs="宋体"/>
                <w:color w:val="000000"/>
                <w:kern w:val="2"/>
                <w:sz w:val="22"/>
                <w:szCs w:val="22"/>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9C62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ED164D">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A4D9B">
            <w:pPr>
              <w:keepNext w:val="0"/>
              <w:keepLines w:val="0"/>
              <w:widowControl/>
              <w:suppressLineNumbers w:val="0"/>
              <w:jc w:val="center"/>
              <w:textAlignment w:val="center"/>
              <w:rPr>
                <w:rFonts w:hint="default" w:asciiTheme="minorEastAsia" w:hAnsiTheme="minorEastAsia" w:eastAsiaTheme="minorEastAsia" w:cstheme="minorEastAsia"/>
                <w:b w:val="0"/>
                <w:bCs w:val="0"/>
                <w:color w:val="000000"/>
                <w:sz w:val="22"/>
                <w:lang w:val="en-US"/>
              </w:rPr>
            </w:pPr>
          </w:p>
        </w:tc>
      </w:tr>
      <w:tr w14:paraId="34DA846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315FE">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217EB7">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911E">
            <w:pPr>
              <w:jc w:val="center"/>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lang w:val="en-US" w:eastAsia="zh-CN"/>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C4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10746">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FBC0A">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5DE7162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2A5651">
            <w:pPr>
              <w:widowControl/>
              <w:jc w:val="center"/>
              <w:textAlignment w:val="center"/>
              <w:rPr>
                <w:rFonts w:ascii="Times New Roman" w:hAnsi="Times New Roman" w:eastAsia="仿宋_GB2312" w:cs="Times New Roman"/>
                <w:b/>
                <w:color w:val="000000"/>
                <w:kern w:val="2"/>
                <w:sz w:val="22"/>
                <w:szCs w:val="22"/>
                <w:lang w:val="en-US" w:eastAsia="zh-CN" w:bidi="ar-SA"/>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FCC8F">
            <w:pPr>
              <w:keepNext w:val="0"/>
              <w:keepLines w:val="0"/>
              <w:widowControl/>
              <w:suppressLineNumbers w:val="0"/>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0E13A">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729.07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3350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5CBE7">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F9B66">
            <w:pPr>
              <w:jc w:val="center"/>
              <w:rPr>
                <w:rFonts w:hint="eastAsia" w:asciiTheme="minorEastAsia" w:hAnsiTheme="minorEastAsia" w:eastAsiaTheme="minorEastAsia" w:cstheme="minorEastAsia"/>
                <w:b w:val="0"/>
                <w:bCs w:val="0"/>
                <w:color w:val="000000"/>
                <w:sz w:val="22"/>
                <w:lang w:val="en-US" w:eastAsia="zh-CN"/>
              </w:rPr>
            </w:pPr>
            <w:r>
              <w:rPr>
                <w:rFonts w:hint="eastAsia" w:asciiTheme="minorEastAsia" w:hAnsiTheme="minorEastAsia" w:eastAsiaTheme="minorEastAsia" w:cstheme="minorEastAsia"/>
                <w:b w:val="0"/>
                <w:bCs w:val="0"/>
                <w:color w:val="000000"/>
                <w:sz w:val="22"/>
                <w:lang w:val="en-US" w:eastAsia="zh-CN"/>
              </w:rPr>
              <w:t>0</w:t>
            </w:r>
          </w:p>
        </w:tc>
      </w:tr>
      <w:tr w14:paraId="766C9E1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8792">
            <w:pPr>
              <w:widowControl/>
              <w:jc w:val="center"/>
              <w:textAlignment w:val="center"/>
              <w:rPr>
                <w:rFonts w:ascii="Times New Roman" w:hAnsi="Times New Roman" w:eastAsia="仿宋_GB2312" w:cs="Times New Roman"/>
                <w:b/>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683E3E">
            <w:pPr>
              <w:keepNext w:val="0"/>
              <w:keepLines w:val="0"/>
              <w:widowControl/>
              <w:suppressLineNumbers w:val="0"/>
              <w:jc w:val="center"/>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5F2AC">
            <w:pPr>
              <w:keepNext w:val="0"/>
              <w:keepLines w:val="0"/>
              <w:widowControl/>
              <w:suppressLineNumbers w:val="0"/>
              <w:jc w:val="center"/>
              <w:textAlignment w:val="center"/>
              <w:rPr>
                <w:rFonts w:hint="default" w:ascii="宋体" w:hAnsi="宋体" w:eastAsia="宋体" w:cs="宋体"/>
                <w:i w:val="0"/>
                <w:iCs w:val="0"/>
                <w:color w:val="000000"/>
                <w:kern w:val="2"/>
                <w:sz w:val="22"/>
                <w:szCs w:val="22"/>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356BC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C1133">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78CA6">
            <w:pPr>
              <w:keepNext w:val="0"/>
              <w:keepLines w:val="0"/>
              <w:widowControl/>
              <w:suppressLineNumbers w:val="0"/>
              <w:jc w:val="center"/>
              <w:textAlignment w:val="center"/>
              <w:rPr>
                <w:rFonts w:hint="default" w:asciiTheme="minorEastAsia" w:hAnsiTheme="minorEastAsia" w:eastAsiaTheme="minorEastAsia" w:cstheme="minorEastAsia"/>
                <w:b w:val="0"/>
                <w:bCs w:val="0"/>
                <w:color w:val="000000"/>
                <w:sz w:val="22"/>
                <w:lang w:val="en-US"/>
              </w:rPr>
            </w:pPr>
            <w:r>
              <w:rPr>
                <w:rFonts w:hint="eastAsia" w:asciiTheme="minorEastAsia" w:hAnsiTheme="minorEastAsia" w:cstheme="minorEastAsia"/>
                <w:b w:val="0"/>
                <w:bCs w:val="0"/>
                <w:i w:val="0"/>
                <w:iCs w:val="0"/>
                <w:color w:val="000000"/>
                <w:kern w:val="0"/>
                <w:sz w:val="22"/>
                <w:szCs w:val="22"/>
                <w:u w:val="none"/>
                <w:lang w:val="en-US" w:eastAsia="zh-CN" w:bidi="ar"/>
              </w:rPr>
              <w:t>729.07</w:t>
            </w:r>
          </w:p>
        </w:tc>
      </w:tr>
    </w:tbl>
    <w:p w14:paraId="7E32A2D6">
      <w:pPr>
        <w:widowControl/>
        <w:jc w:val="left"/>
        <w:textAlignment w:val="center"/>
        <w:rPr>
          <w:rFonts w:ascii="Times New Roman" w:hAnsi="Times New Roman" w:eastAsia="宋体" w:cs="Times New Roman"/>
          <w:color w:val="000000"/>
          <w:kern w:val="0"/>
          <w:sz w:val="24"/>
          <w:szCs w:val="24"/>
          <w:lang w:bidi="ar"/>
        </w:rPr>
      </w:pPr>
    </w:p>
    <w:p w14:paraId="6F880DA2">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3FCD3277">
      <w:pPr>
        <w:jc w:val="center"/>
        <w:rPr>
          <w:rFonts w:ascii="Times New Roman" w:hAnsi="Times New Roman" w:eastAsia="黑体" w:cs="Times New Roman"/>
          <w:color w:val="000000"/>
          <w:kern w:val="0"/>
          <w:sz w:val="36"/>
          <w:szCs w:val="36"/>
          <w:lang w:bidi="ar"/>
        </w:rPr>
      </w:pPr>
      <w:r>
        <w:rPr>
          <w:rFonts w:ascii="Times New Roman" w:hAnsi="Times New Roman" w:eastAsia="华文中宋" w:cs="Times New Roman"/>
          <w:color w:val="000000"/>
          <w:sz w:val="32"/>
          <w:szCs w:val="32"/>
        </w:rPr>
        <w:br w:type="page"/>
      </w:r>
      <w:r>
        <w:rPr>
          <w:rFonts w:ascii="Times New Roman" w:hAnsi="Times New Roman" w:eastAsia="黑体" w:cs="Times New Roman"/>
          <w:color w:val="000000"/>
          <w:kern w:val="0"/>
          <w:sz w:val="36"/>
          <w:szCs w:val="36"/>
          <w:lang w:bidi="ar"/>
        </w:rPr>
        <w:t>收入决算表</w:t>
      </w:r>
    </w:p>
    <w:p w14:paraId="46ED19AF">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7BA0C8B5">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部门：祁阳市挂榜山林场</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455"/>
        <w:gridCol w:w="1731"/>
        <w:gridCol w:w="1640"/>
        <w:gridCol w:w="1640"/>
        <w:gridCol w:w="1640"/>
        <w:gridCol w:w="1640"/>
        <w:gridCol w:w="1640"/>
        <w:gridCol w:w="1897"/>
        <w:gridCol w:w="1383"/>
      </w:tblGrid>
      <w:tr w14:paraId="1DCB3C24">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DA01E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C362D3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FC1C1A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5562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1A3BE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34A5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7BEC4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F5D5F2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687999D">
        <w:tblPrEx>
          <w:tblCellMar>
            <w:top w:w="0" w:type="dxa"/>
            <w:left w:w="0" w:type="dxa"/>
            <w:bottom w:w="0" w:type="dxa"/>
            <w:right w:w="0" w:type="dxa"/>
          </w:tblCellMar>
        </w:tblPrEx>
        <w:trPr>
          <w:trHeight w:val="334" w:hRule="exact"/>
          <w:jc w:val="center"/>
        </w:trPr>
        <w:tc>
          <w:tcPr>
            <w:tcW w:w="145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554C8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731"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D79A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AA153B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59DDDD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87BDA6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92BA9D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4EF5CDD">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3511DD4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9765EE8">
            <w:pPr>
              <w:rPr>
                <w:rFonts w:ascii="Times New Roman" w:hAnsi="Times New Roman" w:eastAsia="仿宋_GB2312" w:cs="Times New Roman"/>
                <w:sz w:val="24"/>
                <w:szCs w:val="24"/>
              </w:rPr>
            </w:pPr>
          </w:p>
        </w:tc>
      </w:tr>
      <w:tr w14:paraId="3C52D70E">
        <w:tblPrEx>
          <w:tblCellMar>
            <w:top w:w="0" w:type="dxa"/>
            <w:left w:w="0" w:type="dxa"/>
            <w:bottom w:w="0" w:type="dxa"/>
            <w:right w:w="0" w:type="dxa"/>
          </w:tblCellMar>
        </w:tblPrEx>
        <w:trPr>
          <w:trHeight w:val="312" w:hRule="atLeast"/>
          <w:jc w:val="center"/>
        </w:trPr>
        <w:tc>
          <w:tcPr>
            <w:tcW w:w="1455" w:type="dxa"/>
            <w:vMerge w:val="continue"/>
            <w:tcBorders>
              <w:top w:val="single" w:color="auto" w:sz="4" w:space="0"/>
              <w:left w:val="single" w:color="auto" w:sz="4" w:space="0"/>
              <w:bottom w:val="single" w:color="auto" w:sz="4" w:space="0"/>
              <w:right w:val="single" w:color="auto" w:sz="4" w:space="0"/>
            </w:tcBorders>
            <w:vAlign w:val="center"/>
          </w:tcPr>
          <w:p w14:paraId="685872E6">
            <w:pPr>
              <w:rPr>
                <w:rFonts w:ascii="Times New Roman" w:hAnsi="Times New Roman" w:eastAsia="仿宋_GB2312" w:cs="Times New Roman"/>
                <w:sz w:val="24"/>
                <w:szCs w:val="24"/>
              </w:rPr>
            </w:pPr>
          </w:p>
        </w:tc>
        <w:tc>
          <w:tcPr>
            <w:tcW w:w="1731" w:type="dxa"/>
            <w:vMerge w:val="continue"/>
            <w:tcBorders>
              <w:top w:val="nil"/>
              <w:left w:val="single" w:color="auto" w:sz="4" w:space="0"/>
              <w:bottom w:val="single" w:color="auto" w:sz="4" w:space="0"/>
              <w:right w:val="single" w:color="auto" w:sz="4" w:space="0"/>
            </w:tcBorders>
            <w:vAlign w:val="center"/>
          </w:tcPr>
          <w:p w14:paraId="1F787CB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E2C68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DE36F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0DEC6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E75642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DE6D0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41CC4CC">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6103CAA">
            <w:pPr>
              <w:rPr>
                <w:rFonts w:ascii="Times New Roman" w:hAnsi="Times New Roman" w:eastAsia="仿宋_GB2312" w:cs="Times New Roman"/>
                <w:sz w:val="24"/>
                <w:szCs w:val="24"/>
              </w:rPr>
            </w:pPr>
          </w:p>
        </w:tc>
      </w:tr>
      <w:tr w14:paraId="3B64250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8586D94">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DCAF45E">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BD1B16A">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B2C429">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1314DDB">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70A84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5AE944F">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3C5AB3">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3CCFB37">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9BC53A">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0EA2C7">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b/>
                <w:bCs/>
                <w:i w:val="0"/>
                <w:iCs w:val="0"/>
                <w:color w:val="000000"/>
                <w:kern w:val="0"/>
                <w:sz w:val="22"/>
                <w:szCs w:val="22"/>
                <w:u w:val="none"/>
                <w:lang w:val="en-US" w:eastAsia="zh-CN" w:bidi="ar"/>
              </w:rPr>
              <w:t>729.07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602BC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729.07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240ABC">
            <w:pPr>
              <w:widowControl/>
              <w:jc w:val="center"/>
              <w:rPr>
                <w:rFonts w:hint="eastAsia" w:ascii="宋体" w:hAnsi="宋体" w:eastAsia="宋体" w:cs="宋体"/>
                <w:sz w:val="24"/>
                <w:szCs w:val="24"/>
                <w:lang w:eastAsia="zh-CN"/>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31F794">
            <w:pPr>
              <w:widowControl/>
              <w:jc w:val="center"/>
              <w:rPr>
                <w:rFonts w:hint="eastAsia" w:ascii="宋体" w:hAnsi="宋体" w:eastAsia="宋体" w:cs="宋体"/>
                <w:sz w:val="24"/>
                <w:szCs w:val="24"/>
                <w:lang w:val="en-US" w:eastAsia="zh-CN"/>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2170E4">
            <w:pPr>
              <w:widowControl/>
              <w:jc w:val="center"/>
              <w:rPr>
                <w:rFonts w:hint="eastAsia" w:ascii="宋体" w:hAnsi="宋体" w:eastAsia="宋体" w:cs="宋体"/>
                <w:sz w:val="24"/>
                <w:szCs w:val="24"/>
                <w:lang w:val="en-US" w:eastAsia="zh-CN"/>
              </w:rPr>
            </w:pPr>
            <w:r>
              <w:rPr>
                <w:rFonts w:hint="eastAsia" w:ascii="宋体" w:hAnsi="宋体" w:eastAsia="宋体" w:cs="宋体"/>
                <w:color w:val="000000"/>
                <w:kern w:val="0"/>
                <w:szCs w:val="20"/>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1F34F">
            <w:pPr>
              <w:widowControl/>
              <w:jc w:val="center"/>
              <w:rPr>
                <w:rFonts w:hint="eastAsia" w:ascii="宋体" w:hAnsi="宋体" w:eastAsia="宋体" w:cs="宋体"/>
                <w:sz w:val="24"/>
                <w:szCs w:val="24"/>
                <w:lang w:val="en-US" w:eastAsia="zh-CN"/>
              </w:rPr>
            </w:pPr>
            <w:r>
              <w:rPr>
                <w:rFonts w:hint="eastAsia" w:ascii="宋体" w:hAnsi="宋体" w:eastAsia="宋体" w:cs="宋体"/>
                <w:color w:val="000000"/>
                <w:kern w:val="0"/>
                <w:szCs w:val="20"/>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45C220">
            <w:pPr>
              <w:widowControl/>
              <w:jc w:val="center"/>
              <w:rPr>
                <w:rFonts w:hint="eastAsia" w:ascii="宋体" w:hAnsi="宋体" w:eastAsia="宋体" w:cs="宋体"/>
                <w:sz w:val="24"/>
                <w:szCs w:val="24"/>
                <w:lang w:val="en-US" w:eastAsia="zh-CN"/>
              </w:rPr>
            </w:pPr>
            <w:r>
              <w:rPr>
                <w:rFonts w:hint="eastAsia" w:ascii="宋体" w:hAnsi="宋体" w:eastAsia="宋体" w:cs="宋体"/>
                <w:color w:val="000000"/>
                <w:kern w:val="0"/>
                <w:szCs w:val="20"/>
                <w:lang w:val="en-US" w:eastAsia="zh-CN"/>
              </w:rPr>
              <w:t>0</w:t>
            </w:r>
          </w:p>
        </w:tc>
      </w:tr>
      <w:tr w14:paraId="48CD98BD">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AFA4EF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7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B6BD78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23EF4E">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59.65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DF937">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59.65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3AD999">
            <w:pPr>
              <w:jc w:val="center"/>
              <w:rPr>
                <w:rFonts w:hint="eastAsia" w:ascii="宋体" w:hAnsi="宋体" w:eastAsia="宋体" w:cs="宋体"/>
                <w:sz w:val="24"/>
                <w:szCs w:val="24"/>
              </w:rPr>
            </w:pPr>
            <w:r>
              <w:rPr>
                <w:rFonts w:hint="eastAsia" w:ascii="宋体" w:hAnsi="宋体" w:eastAsia="宋体" w:cs="宋体"/>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2FCE1E">
            <w:pPr>
              <w:jc w:val="center"/>
              <w:rPr>
                <w:rFonts w:hint="eastAsia" w:ascii="宋体" w:hAnsi="宋体" w:eastAsia="宋体" w:cs="宋体"/>
                <w:sz w:val="24"/>
                <w:szCs w:val="24"/>
              </w:rPr>
            </w:pPr>
            <w:r>
              <w:rPr>
                <w:rFonts w:hint="eastAsia" w:ascii="宋体" w:hAnsi="宋体" w:eastAsia="宋体" w:cs="宋体"/>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5A43EF">
            <w:pPr>
              <w:jc w:val="center"/>
              <w:rPr>
                <w:rFonts w:hint="eastAsia" w:ascii="宋体" w:hAnsi="宋体" w:eastAsia="宋体" w:cs="宋体"/>
                <w:sz w:val="24"/>
                <w:szCs w:val="24"/>
              </w:rPr>
            </w:pPr>
            <w:r>
              <w:rPr>
                <w:rFonts w:hint="eastAsia" w:ascii="宋体" w:hAnsi="宋体" w:eastAsia="宋体" w:cs="宋体"/>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AA320">
            <w:pPr>
              <w:jc w:val="center"/>
              <w:rPr>
                <w:rFonts w:hint="eastAsia" w:ascii="宋体" w:hAnsi="宋体" w:eastAsia="宋体" w:cs="宋体"/>
                <w:sz w:val="24"/>
                <w:szCs w:val="24"/>
              </w:rPr>
            </w:pPr>
            <w:r>
              <w:rPr>
                <w:rFonts w:hint="eastAsia" w:ascii="宋体" w:hAnsi="宋体" w:eastAsia="宋体" w:cs="宋体"/>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81CD8F">
            <w:pPr>
              <w:jc w:val="center"/>
              <w:rPr>
                <w:rFonts w:hint="eastAsia" w:ascii="宋体" w:hAnsi="宋体" w:eastAsia="宋体" w:cs="宋体"/>
                <w:sz w:val="24"/>
                <w:szCs w:val="24"/>
              </w:rPr>
            </w:pPr>
            <w:r>
              <w:rPr>
                <w:rFonts w:hint="eastAsia" w:ascii="宋体" w:hAnsi="宋体" w:eastAsia="宋体" w:cs="宋体"/>
                <w:lang w:val="en-US" w:eastAsia="zh-CN"/>
              </w:rPr>
              <w:t>0</w:t>
            </w:r>
          </w:p>
        </w:tc>
      </w:tr>
      <w:tr w14:paraId="5B7BED96">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6677B7">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7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F121A0">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8A7CE">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58.65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47A19C">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1FEA79">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DD1B5F">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E96415">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AB7BB8">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F5F28">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r>
      <w:tr w14:paraId="418757EA">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8CCA7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7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D04EE4">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124C4C">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58.65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043E72">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4DF2CE">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4F56F3">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9A0B57">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82EFDE">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74654">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r>
      <w:tr w14:paraId="5009D458">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6CC20B">
            <w:pPr>
              <w:keepNext w:val="0"/>
              <w:keepLines w:val="0"/>
              <w:widowControl/>
              <w:suppressLineNumbers w:val="0"/>
              <w:jc w:val="left"/>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20899</w:t>
            </w:r>
          </w:p>
        </w:tc>
        <w:tc>
          <w:tcPr>
            <w:tcW w:w="17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02F51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DBE7BA">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C6C44">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E0185">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CF653F">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51349F">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BCAF5A">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950100">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r>
      <w:tr w14:paraId="1A42F76B">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33F1B0">
            <w:pPr>
              <w:keepNext w:val="0"/>
              <w:keepLines w:val="0"/>
              <w:widowControl/>
              <w:suppressLineNumbers w:val="0"/>
              <w:jc w:val="left"/>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2089999</w:t>
            </w:r>
          </w:p>
        </w:tc>
        <w:tc>
          <w:tcPr>
            <w:tcW w:w="17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FBF81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BE8FEA">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47907">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1866FB">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6FF0AE">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A61D26">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33256F">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9F900B">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r>
      <w:tr w14:paraId="61811DF8">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5D76D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B1456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E41F9D">
            <w:pPr>
              <w:keepNext w:val="0"/>
              <w:keepLines w:val="0"/>
              <w:widowControl/>
              <w:suppressLineNumbers w:val="0"/>
              <w:jc w:val="center"/>
              <w:textAlignment w:val="center"/>
              <w:rPr>
                <w:rFonts w:hint="default" w:ascii="Times New Roman" w:hAnsi="Times New Roman" w:eastAsia="仿宋_GB2312" w:cs="Times New Roman"/>
                <w:sz w:val="24"/>
                <w:szCs w:val="24"/>
                <w:lang w:val="en-US"/>
              </w:rPr>
            </w:pPr>
            <w:r>
              <w:rPr>
                <w:rFonts w:hint="eastAsia" w:ascii="宋体" w:hAnsi="宋体" w:eastAsia="宋体" w:cs="宋体"/>
                <w:i w:val="0"/>
                <w:iCs w:val="0"/>
                <w:color w:val="000000"/>
                <w:kern w:val="0"/>
                <w:sz w:val="22"/>
                <w:szCs w:val="22"/>
                <w:u w:val="none"/>
                <w:lang w:val="en-US" w:eastAsia="zh-CN" w:bidi="ar"/>
              </w:rPr>
              <w:t>24.85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4B8E88">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24.85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5931C8">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A3A0B2">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86491D">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776878">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BED7D6">
            <w:pPr>
              <w:widowControl/>
              <w:jc w:val="center"/>
              <w:rPr>
                <w:rFonts w:hint="eastAsia" w:ascii="宋体" w:hAnsi="宋体" w:eastAsia="宋体" w:cs="宋体"/>
                <w:sz w:val="24"/>
                <w:szCs w:val="24"/>
              </w:rPr>
            </w:pPr>
            <w:r>
              <w:rPr>
                <w:rFonts w:hint="eastAsia" w:ascii="宋体" w:hAnsi="宋体" w:eastAsia="宋体" w:cs="宋体"/>
                <w:color w:val="000000"/>
                <w:kern w:val="0"/>
                <w:szCs w:val="20"/>
                <w:lang w:val="en-US" w:eastAsia="zh-CN"/>
              </w:rPr>
              <w:t>0</w:t>
            </w:r>
          </w:p>
        </w:tc>
      </w:tr>
      <w:tr w14:paraId="4A1987DF">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CAF03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3D961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FCCFFAF">
            <w:pPr>
              <w:keepNext w:val="0"/>
              <w:keepLines w:val="0"/>
              <w:widowControl/>
              <w:suppressLineNumbers w:val="0"/>
              <w:jc w:val="center"/>
              <w:textAlignment w:val="center"/>
              <w:rPr>
                <w:rFonts w:hint="default" w:ascii="Times New Roman" w:hAnsi="Times New Roman" w:eastAsia="仿宋_GB2312" w:cs="Times New Roman"/>
                <w:lang w:val="en-US"/>
              </w:rPr>
            </w:pPr>
            <w:r>
              <w:rPr>
                <w:rFonts w:hint="eastAsia" w:ascii="宋体" w:hAnsi="宋体" w:eastAsia="宋体" w:cs="宋体"/>
                <w:i w:val="0"/>
                <w:iCs w:val="0"/>
                <w:color w:val="000000"/>
                <w:kern w:val="0"/>
                <w:sz w:val="22"/>
                <w:szCs w:val="22"/>
                <w:u w:val="none"/>
                <w:lang w:val="en-US" w:eastAsia="zh-CN" w:bidi="ar"/>
              </w:rPr>
              <w:t>24.85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C90739">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24.85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C1E709">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6D17D9">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E85D875">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29D3FFB">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2D383E">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r w14:paraId="6DB31BE3">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68643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2101102</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F2F6E9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事业单位医疗</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41BB09">
            <w:pPr>
              <w:keepNext w:val="0"/>
              <w:keepLines w:val="0"/>
              <w:widowControl/>
              <w:suppressLineNumbers w:val="0"/>
              <w:jc w:val="center"/>
              <w:textAlignment w:val="center"/>
              <w:rPr>
                <w:rFonts w:hint="default" w:ascii="Times New Roman" w:hAnsi="Times New Roman" w:eastAsia="仿宋_GB2312" w:cs="Times New Roman"/>
                <w:lang w:val="en-US"/>
              </w:rPr>
            </w:pPr>
            <w:r>
              <w:rPr>
                <w:rFonts w:hint="eastAsia" w:ascii="宋体" w:hAnsi="宋体" w:eastAsia="宋体" w:cs="宋体"/>
                <w:i w:val="0"/>
                <w:iCs w:val="0"/>
                <w:color w:val="000000"/>
                <w:kern w:val="0"/>
                <w:sz w:val="22"/>
                <w:szCs w:val="22"/>
                <w:u w:val="none"/>
                <w:lang w:val="en-US" w:eastAsia="zh-CN" w:bidi="ar"/>
              </w:rPr>
              <w:t>24.85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DBD6228">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24.85</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500884">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5C0F3F">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FDFCDF">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D01E1B">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13B85A7">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r w14:paraId="6BAE8AB5">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4B3C1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3250F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农林水支出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97C3D7">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600.58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F2175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600.58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54BEBC">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A7B3DB7">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01E62C5">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3969B7">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123CFC">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r w14:paraId="557A9103">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BA2D6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C0D44D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31D9D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74D24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4BA10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B3233B">
            <w:pPr>
              <w:widowControl/>
              <w:jc w:val="center"/>
              <w:rPr>
                <w:rFonts w:hint="eastAsia" w:ascii="宋体" w:hAnsi="宋体" w:eastAsia="宋体" w:cs="宋体"/>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E1AF39D">
            <w:pPr>
              <w:widowControl/>
              <w:jc w:val="center"/>
              <w:rPr>
                <w:rFonts w:hint="eastAsia" w:ascii="宋体" w:hAnsi="宋体" w:eastAsia="宋体" w:cs="宋体"/>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F945B8">
            <w:pPr>
              <w:widowControl/>
              <w:jc w:val="center"/>
              <w:rPr>
                <w:rFonts w:hint="eastAsia" w:ascii="宋体" w:hAnsi="宋体" w:eastAsia="宋体" w:cs="宋体"/>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8F843C">
            <w:pPr>
              <w:widowControl/>
              <w:jc w:val="center"/>
              <w:rPr>
                <w:rFonts w:hint="eastAsia" w:ascii="宋体" w:hAnsi="宋体" w:eastAsia="宋体" w:cs="宋体"/>
                <w:color w:val="000000"/>
                <w:kern w:val="0"/>
                <w:szCs w:val="20"/>
                <w:lang w:val="en-US" w:eastAsia="zh-CN"/>
              </w:rPr>
            </w:pPr>
          </w:p>
        </w:tc>
      </w:tr>
      <w:tr w14:paraId="5701A266">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EFA2D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2130102</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4A11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一般行政管理事务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9F87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6BCD1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D6A92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802259B">
            <w:pPr>
              <w:widowControl/>
              <w:jc w:val="center"/>
              <w:rPr>
                <w:rFonts w:hint="eastAsia" w:ascii="宋体" w:hAnsi="宋体" w:eastAsia="宋体" w:cs="宋体"/>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BA6100">
            <w:pPr>
              <w:widowControl/>
              <w:jc w:val="center"/>
              <w:rPr>
                <w:rFonts w:hint="eastAsia" w:ascii="宋体" w:hAnsi="宋体" w:eastAsia="宋体" w:cs="宋体"/>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88F935">
            <w:pPr>
              <w:widowControl/>
              <w:jc w:val="center"/>
              <w:rPr>
                <w:rFonts w:hint="eastAsia" w:ascii="宋体" w:hAnsi="宋体" w:eastAsia="宋体" w:cs="宋体"/>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C2C2459">
            <w:pPr>
              <w:widowControl/>
              <w:jc w:val="center"/>
              <w:rPr>
                <w:rFonts w:hint="eastAsia" w:ascii="宋体" w:hAnsi="宋体" w:eastAsia="宋体" w:cs="宋体"/>
                <w:color w:val="000000"/>
                <w:kern w:val="0"/>
                <w:szCs w:val="20"/>
                <w:lang w:val="en-US" w:eastAsia="zh-CN"/>
              </w:rPr>
            </w:pPr>
          </w:p>
        </w:tc>
      </w:tr>
      <w:tr w14:paraId="472C90FC">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AF7A5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21302</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E71DB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林业和草原</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30D0C2">
            <w:pPr>
              <w:keepNext w:val="0"/>
              <w:keepLines w:val="0"/>
              <w:widowControl/>
              <w:suppressLineNumbers w:val="0"/>
              <w:jc w:val="center"/>
              <w:textAlignment w:val="center"/>
              <w:rPr>
                <w:rFonts w:ascii="Times New Roman" w:hAnsi="Times New Roman" w:eastAsia="仿宋_GB2312" w:cs="Times New Roman"/>
              </w:rPr>
            </w:pP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Theme="minorEastAsia" w:hAnsiTheme="minorEastAsia" w:cstheme="minorEastAsia"/>
                <w:i w:val="0"/>
                <w:iCs w:val="0"/>
                <w:color w:val="000000"/>
                <w:kern w:val="0"/>
                <w:sz w:val="22"/>
                <w:szCs w:val="22"/>
                <w:u w:val="none"/>
                <w:lang w:val="en-US" w:eastAsia="zh-CN" w:bidi="ar"/>
              </w:rPr>
              <w:t>83.61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F8F072">
            <w:pPr>
              <w:keepNext w:val="0"/>
              <w:keepLines w:val="0"/>
              <w:widowControl/>
              <w:suppressLineNumbers w:val="0"/>
              <w:jc w:val="center"/>
              <w:textAlignment w:val="center"/>
              <w:rPr>
                <w:rFonts w:ascii="Times New Roman" w:hAnsi="Times New Roman" w:eastAsia="仿宋_GB2312" w:cs="Times New Roman"/>
              </w:rPr>
            </w:pP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Theme="minorEastAsia" w:hAnsiTheme="minorEastAsia" w:cstheme="minorEastAsia"/>
                <w:i w:val="0"/>
                <w:iCs w:val="0"/>
                <w:color w:val="000000"/>
                <w:kern w:val="0"/>
                <w:sz w:val="22"/>
                <w:szCs w:val="22"/>
                <w:u w:val="none"/>
                <w:lang w:val="en-US" w:eastAsia="zh-CN" w:bidi="ar"/>
              </w:rPr>
              <w:t>83.61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4F7C5F">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262C12">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601272">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B3910F">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18FEBE">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r w14:paraId="48E640E7">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2A957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2130201</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7AC14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行政运行</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78D77A">
            <w:pPr>
              <w:keepNext w:val="0"/>
              <w:keepLines w:val="0"/>
              <w:widowControl/>
              <w:suppressLineNumbers w:val="0"/>
              <w:jc w:val="center"/>
              <w:textAlignment w:val="center"/>
              <w:rPr>
                <w:rFonts w:hint="default" w:ascii="Times New Roman" w:hAnsi="Times New Roman" w:eastAsia="仿宋_GB2312" w:cs="Times New Roman"/>
                <w:lang w:val="en-US"/>
              </w:rPr>
            </w:pPr>
            <w:r>
              <w:rPr>
                <w:rFonts w:hint="eastAsia" w:asciiTheme="minorEastAsia" w:hAnsiTheme="minorEastAsia" w:cstheme="minorEastAsia"/>
                <w:i w:val="0"/>
                <w:iCs w:val="0"/>
                <w:color w:val="000000"/>
                <w:kern w:val="0"/>
                <w:sz w:val="22"/>
                <w:szCs w:val="22"/>
                <w:u w:val="none"/>
                <w:lang w:val="en-US" w:eastAsia="zh-CN" w:bidi="ar"/>
              </w:rPr>
              <w:t>560.12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D2A2327">
            <w:pPr>
              <w:keepNext w:val="0"/>
              <w:keepLines w:val="0"/>
              <w:widowControl/>
              <w:suppressLineNumbers w:val="0"/>
              <w:jc w:val="center"/>
              <w:textAlignment w:val="center"/>
              <w:rPr>
                <w:rFonts w:ascii="Times New Roman" w:hAnsi="Times New Roman" w:eastAsia="仿宋_GB2312" w:cs="Times New Roman"/>
              </w:rPr>
            </w:pPr>
            <w:r>
              <w:rPr>
                <w:rFonts w:hint="eastAsia" w:asciiTheme="minorEastAsia" w:hAnsiTheme="minorEastAsia" w:cstheme="minorEastAsia"/>
                <w:i w:val="0"/>
                <w:iCs w:val="0"/>
                <w:color w:val="000000"/>
                <w:kern w:val="0"/>
                <w:sz w:val="22"/>
                <w:szCs w:val="22"/>
                <w:u w:val="none"/>
                <w:lang w:val="en-US" w:eastAsia="zh-CN" w:bidi="ar"/>
              </w:rPr>
              <w:t>560.12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2BCEB8">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F0CAA9">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9F9C5B">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421AB0">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175CFA4">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r w14:paraId="3B9D3A52">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789E66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2130202</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BDD89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一般行政管理事务</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766FD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23.49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FBAEE2">
            <w:pPr>
              <w:jc w:val="center"/>
              <w:rPr>
                <w:rFonts w:hint="eastAsia" w:ascii="宋体" w:hAnsi="宋体" w:eastAsia="宋体" w:cs="宋体"/>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23.49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213CBF1">
            <w:pPr>
              <w:widowControl/>
              <w:jc w:val="center"/>
              <w:rPr>
                <w:rFonts w:hint="eastAsia" w:ascii="宋体" w:hAnsi="宋体" w:eastAsia="宋体" w:cs="宋体"/>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CB9FBC">
            <w:pPr>
              <w:widowControl/>
              <w:jc w:val="center"/>
              <w:rPr>
                <w:rFonts w:hint="eastAsia" w:ascii="宋体" w:hAnsi="宋体" w:eastAsia="宋体" w:cs="宋体"/>
                <w:color w:val="000000"/>
                <w:kern w:val="0"/>
                <w:szCs w:val="20"/>
                <w:lang w:val="en-US" w:eastAsia="zh-C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D68F47">
            <w:pPr>
              <w:widowControl/>
              <w:jc w:val="center"/>
              <w:rPr>
                <w:rFonts w:hint="eastAsia" w:ascii="宋体" w:hAnsi="宋体" w:eastAsia="宋体" w:cs="宋体"/>
                <w:color w:val="000000"/>
                <w:kern w:val="0"/>
                <w:szCs w:val="20"/>
                <w:lang w:val="en-US" w:eastAsia="zh-C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1EF1CE">
            <w:pPr>
              <w:widowControl/>
              <w:jc w:val="center"/>
              <w:rPr>
                <w:rFonts w:hint="eastAsia" w:ascii="宋体" w:hAnsi="宋体" w:eastAsia="宋体" w:cs="宋体"/>
                <w:color w:val="000000"/>
                <w:kern w:val="0"/>
                <w:szCs w:val="20"/>
                <w:lang w:val="en-US" w:eastAsia="zh-C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395C084">
            <w:pPr>
              <w:widowControl/>
              <w:jc w:val="center"/>
              <w:rPr>
                <w:rFonts w:hint="eastAsia" w:ascii="宋体" w:hAnsi="宋体" w:eastAsia="宋体" w:cs="宋体"/>
                <w:color w:val="000000"/>
                <w:kern w:val="0"/>
                <w:szCs w:val="20"/>
                <w:lang w:val="en-US" w:eastAsia="zh-CN"/>
              </w:rPr>
            </w:pPr>
          </w:p>
        </w:tc>
      </w:tr>
      <w:tr w14:paraId="7F5451E1">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D30A7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BB8A4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47C336">
            <w:pPr>
              <w:keepNext w:val="0"/>
              <w:keepLines w:val="0"/>
              <w:widowControl/>
              <w:suppressLineNumbers w:val="0"/>
              <w:jc w:val="center"/>
              <w:textAlignment w:val="center"/>
              <w:rPr>
                <w:rFonts w:hint="default" w:ascii="Times New Roman" w:hAnsi="Times New Roman" w:eastAsia="仿宋_GB2312" w:cs="Times New Roman"/>
                <w:lang w:val="en-US"/>
              </w:rPr>
            </w:pPr>
            <w:r>
              <w:rPr>
                <w:rFonts w:hint="eastAsia" w:ascii="宋体" w:hAnsi="宋体" w:eastAsia="宋体" w:cs="宋体"/>
                <w:i w:val="0"/>
                <w:iCs w:val="0"/>
                <w:color w:val="000000"/>
                <w:kern w:val="0"/>
                <w:sz w:val="22"/>
                <w:szCs w:val="22"/>
                <w:u w:val="none"/>
                <w:lang w:val="en-US" w:eastAsia="zh-CN" w:bidi="ar"/>
              </w:rPr>
              <w:t>43.99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6D2B8A">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43.99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661F12">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68EB9E">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529C5A">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578537">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5E19A7">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r w14:paraId="68D4852D">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E6F4A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1190AE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0E87C90">
            <w:pPr>
              <w:keepNext w:val="0"/>
              <w:keepLines w:val="0"/>
              <w:widowControl/>
              <w:suppressLineNumbers w:val="0"/>
              <w:jc w:val="center"/>
              <w:textAlignment w:val="center"/>
              <w:rPr>
                <w:rFonts w:hint="default" w:ascii="Times New Roman" w:hAnsi="Times New Roman" w:eastAsia="仿宋_GB2312" w:cs="Times New Roman"/>
                <w:lang w:val="en-US"/>
              </w:rPr>
            </w:pPr>
            <w:r>
              <w:rPr>
                <w:rFonts w:hint="eastAsia" w:ascii="宋体" w:hAnsi="宋体" w:eastAsia="宋体" w:cs="宋体"/>
                <w:i w:val="0"/>
                <w:iCs w:val="0"/>
                <w:color w:val="000000"/>
                <w:kern w:val="0"/>
                <w:sz w:val="22"/>
                <w:szCs w:val="22"/>
                <w:u w:val="none"/>
                <w:lang w:val="en-US" w:eastAsia="zh-CN" w:bidi="ar"/>
              </w:rPr>
              <w:t>43.99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BDABF3">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43.99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027C327">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9680F6">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B52943">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7A9080">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8AFA11">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r w14:paraId="11BE4DA9">
        <w:tblPrEx>
          <w:tblCellMar>
            <w:top w:w="0" w:type="dxa"/>
            <w:left w:w="0" w:type="dxa"/>
            <w:bottom w:w="0" w:type="dxa"/>
            <w:right w:w="0" w:type="dxa"/>
          </w:tblCellMar>
        </w:tblPrEx>
        <w:trPr>
          <w:trHeight w:val="450" w:hRule="atLeast"/>
          <w:jc w:val="center"/>
        </w:trPr>
        <w:tc>
          <w:tcPr>
            <w:tcW w:w="1455"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EFD9B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2210201</w:t>
            </w:r>
          </w:p>
        </w:tc>
        <w:tc>
          <w:tcPr>
            <w:tcW w:w="1731"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29A0D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住房公积金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F99E90">
            <w:pPr>
              <w:keepNext w:val="0"/>
              <w:keepLines w:val="0"/>
              <w:widowControl/>
              <w:suppressLineNumbers w:val="0"/>
              <w:jc w:val="center"/>
              <w:textAlignment w:val="center"/>
              <w:rPr>
                <w:rFonts w:hint="default" w:ascii="Times New Roman" w:hAnsi="Times New Roman" w:eastAsia="仿宋_GB2312" w:cs="Times New Roman"/>
                <w:lang w:val="en-US"/>
              </w:rPr>
            </w:pPr>
            <w:r>
              <w:rPr>
                <w:rFonts w:hint="eastAsia" w:ascii="宋体" w:hAnsi="宋体" w:eastAsia="宋体" w:cs="宋体"/>
                <w:i w:val="0"/>
                <w:iCs w:val="0"/>
                <w:color w:val="000000"/>
                <w:kern w:val="0"/>
                <w:sz w:val="22"/>
                <w:szCs w:val="22"/>
                <w:u w:val="none"/>
                <w:lang w:val="en-US" w:eastAsia="zh-CN" w:bidi="ar"/>
              </w:rPr>
              <w:t>43.99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5CCF4E">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43.99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A2351A">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00587F">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98A8F4B">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884A2B4">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A2B9DED">
            <w:pPr>
              <w:widowControl/>
              <w:jc w:val="center"/>
              <w:rPr>
                <w:rFonts w:hint="eastAsia" w:ascii="宋体" w:hAnsi="宋体" w:eastAsia="宋体" w:cs="宋体"/>
              </w:rPr>
            </w:pPr>
            <w:r>
              <w:rPr>
                <w:rFonts w:hint="eastAsia" w:ascii="宋体" w:hAnsi="宋体" w:eastAsia="宋体" w:cs="宋体"/>
                <w:color w:val="000000"/>
                <w:kern w:val="0"/>
                <w:szCs w:val="20"/>
                <w:lang w:val="en-US" w:eastAsia="zh-CN"/>
              </w:rPr>
              <w:t>0</w:t>
            </w:r>
          </w:p>
        </w:tc>
      </w:tr>
    </w:tbl>
    <w:p w14:paraId="0FEE831E">
      <w:pPr>
        <w:spacing w:before="120"/>
        <w:rPr>
          <w:rFonts w:ascii="Times New Roman" w:hAnsi="Times New Roman" w:eastAsia="黑体" w:cs="Times New Roman"/>
          <w:color w:val="000000"/>
          <w:kern w:val="0"/>
          <w:sz w:val="32"/>
          <w:szCs w:val="32"/>
          <w:lang w:bidi="ar"/>
        </w:rPr>
      </w:pPr>
      <w:r>
        <w:rPr>
          <w:rFonts w:ascii="Times New Roman" w:hAnsi="Times New Roman" w:eastAsia="仿宋_GB2312" w:cs="Times New Roman"/>
        </w:rPr>
        <w:t>注：本表反映部门本年度取得的各项收入情况。</w:t>
      </w:r>
    </w:p>
    <w:p w14:paraId="3DFD9E7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E857E8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5E986A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6AA265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A7073F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42CEC5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E848DB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1EF587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2E2C08C">
      <w:pPr>
        <w:widowControl/>
        <w:spacing w:after="156" w:afterLines="50"/>
        <w:jc w:val="center"/>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lang w:val="en-US" w:eastAsia="zh-CN"/>
        </w:rPr>
        <w:t xml:space="preserve">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582B73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部门：祁阳市挂榜山林场</w:t>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4996" w:type="pct"/>
        <w:jc w:val="center"/>
        <w:tblLayout w:type="fixed"/>
        <w:tblCellMar>
          <w:top w:w="0" w:type="dxa"/>
          <w:left w:w="108" w:type="dxa"/>
          <w:bottom w:w="0" w:type="dxa"/>
          <w:right w:w="108" w:type="dxa"/>
        </w:tblCellMar>
      </w:tblPr>
      <w:tblGrid>
        <w:gridCol w:w="1492"/>
        <w:gridCol w:w="2267"/>
        <w:gridCol w:w="1877"/>
        <w:gridCol w:w="1334"/>
        <w:gridCol w:w="1334"/>
        <w:gridCol w:w="1877"/>
        <w:gridCol w:w="1334"/>
        <w:gridCol w:w="2696"/>
      </w:tblGrid>
      <w:tr w14:paraId="02CF7F33">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C8DCC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C8B4AA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63C32C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C1892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B0861E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FF5382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FDE1D1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0A887415">
        <w:tblPrEx>
          <w:tblCellMar>
            <w:top w:w="0" w:type="dxa"/>
            <w:left w:w="108" w:type="dxa"/>
            <w:bottom w:w="0" w:type="dxa"/>
            <w:right w:w="108" w:type="dxa"/>
          </w:tblCellMar>
        </w:tblPrEx>
        <w:trPr>
          <w:trHeight w:val="312" w:hRule="exact"/>
          <w:jc w:val="center"/>
        </w:trPr>
        <w:tc>
          <w:tcPr>
            <w:tcW w:w="524"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C432CC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797" w:type="pct"/>
            <w:vMerge w:val="restart"/>
            <w:tcBorders>
              <w:top w:val="nil"/>
              <w:left w:val="single" w:color="auto" w:sz="4" w:space="0"/>
              <w:bottom w:val="single" w:color="auto" w:sz="4" w:space="0"/>
              <w:right w:val="single" w:color="auto" w:sz="4" w:space="0"/>
            </w:tcBorders>
            <w:shd w:val="clear" w:color="000000" w:fill="FFFFFF"/>
            <w:vAlign w:val="center"/>
          </w:tcPr>
          <w:p w14:paraId="73A7424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5B9AD8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68A8B31">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25D5547">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346289A6">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EFF6725">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DB5EBF6">
            <w:pPr>
              <w:widowControl/>
              <w:jc w:val="left"/>
              <w:rPr>
                <w:rFonts w:ascii="Times New Roman" w:hAnsi="Times New Roman" w:eastAsia="仿宋_GB2312" w:cs="Times New Roman"/>
                <w:b/>
                <w:bCs/>
                <w:kern w:val="0"/>
                <w:sz w:val="24"/>
                <w:szCs w:val="24"/>
              </w:rPr>
            </w:pPr>
          </w:p>
        </w:tc>
      </w:tr>
      <w:tr w14:paraId="3F8DAA99">
        <w:tblPrEx>
          <w:tblCellMar>
            <w:top w:w="0" w:type="dxa"/>
            <w:left w:w="108" w:type="dxa"/>
            <w:bottom w:w="0" w:type="dxa"/>
            <w:right w:w="108" w:type="dxa"/>
          </w:tblCellMar>
        </w:tblPrEx>
        <w:trPr>
          <w:trHeight w:val="595" w:hRule="atLeast"/>
          <w:jc w:val="center"/>
        </w:trPr>
        <w:tc>
          <w:tcPr>
            <w:tcW w:w="524" w:type="pct"/>
            <w:vMerge w:val="continue"/>
            <w:tcBorders>
              <w:top w:val="single" w:color="auto" w:sz="4" w:space="0"/>
              <w:left w:val="single" w:color="auto" w:sz="4" w:space="0"/>
              <w:bottom w:val="single" w:color="auto" w:sz="4" w:space="0"/>
              <w:right w:val="single" w:color="auto" w:sz="4" w:space="0"/>
            </w:tcBorders>
            <w:vAlign w:val="center"/>
          </w:tcPr>
          <w:p w14:paraId="0ADF7548">
            <w:pPr>
              <w:widowControl/>
              <w:jc w:val="left"/>
              <w:rPr>
                <w:rFonts w:ascii="Times New Roman" w:hAnsi="Times New Roman" w:eastAsia="仿宋_GB2312" w:cs="Times New Roman"/>
                <w:kern w:val="0"/>
                <w:sz w:val="24"/>
                <w:szCs w:val="24"/>
              </w:rPr>
            </w:pPr>
          </w:p>
        </w:tc>
        <w:tc>
          <w:tcPr>
            <w:tcW w:w="797" w:type="pct"/>
            <w:vMerge w:val="continue"/>
            <w:tcBorders>
              <w:top w:val="nil"/>
              <w:left w:val="single" w:color="auto" w:sz="4" w:space="0"/>
              <w:bottom w:val="single" w:color="auto" w:sz="4" w:space="0"/>
              <w:right w:val="single" w:color="auto" w:sz="4" w:space="0"/>
            </w:tcBorders>
            <w:vAlign w:val="center"/>
          </w:tcPr>
          <w:p w14:paraId="0B691B5B">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C6572A5">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7039A6E">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EE43ACE">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3134221">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A7345F7">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482E527F">
            <w:pPr>
              <w:widowControl/>
              <w:jc w:val="left"/>
              <w:rPr>
                <w:rFonts w:ascii="Times New Roman" w:hAnsi="Times New Roman" w:eastAsia="仿宋_GB2312" w:cs="Times New Roman"/>
                <w:kern w:val="0"/>
                <w:sz w:val="24"/>
                <w:szCs w:val="24"/>
              </w:rPr>
            </w:pPr>
          </w:p>
        </w:tc>
      </w:tr>
      <w:tr w14:paraId="74F01E47">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278DC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050A57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511E93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2843378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3B70BDC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264656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118F39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68391B0">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0C9DA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578065BB">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469" w:type="pct"/>
            <w:tcBorders>
              <w:top w:val="nil"/>
              <w:left w:val="nil"/>
              <w:bottom w:val="single" w:color="auto" w:sz="4" w:space="0"/>
              <w:right w:val="single" w:color="auto" w:sz="4" w:space="0"/>
            </w:tcBorders>
            <w:shd w:val="clear" w:color="auto" w:fill="auto"/>
            <w:noWrap/>
            <w:vAlign w:val="center"/>
          </w:tcPr>
          <w:p w14:paraId="3D0CEA6C">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b/>
                <w:bCs/>
                <w:i w:val="0"/>
                <w:iCs w:val="0"/>
                <w:color w:val="000000"/>
                <w:kern w:val="0"/>
                <w:sz w:val="22"/>
                <w:szCs w:val="22"/>
                <w:u w:val="none"/>
                <w:lang w:val="en-US" w:eastAsia="zh-CN" w:bidi="ar"/>
              </w:rPr>
              <w:t>688.61</w:t>
            </w:r>
          </w:p>
        </w:tc>
        <w:tc>
          <w:tcPr>
            <w:tcW w:w="469" w:type="pct"/>
            <w:tcBorders>
              <w:top w:val="nil"/>
              <w:left w:val="nil"/>
              <w:bottom w:val="single" w:color="auto" w:sz="4" w:space="0"/>
              <w:right w:val="single" w:color="auto" w:sz="4" w:space="0"/>
            </w:tcBorders>
            <w:shd w:val="clear" w:color="auto" w:fill="auto"/>
            <w:noWrap/>
            <w:vAlign w:val="center"/>
          </w:tcPr>
          <w:p w14:paraId="2CC05CDE">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b/>
                <w:bCs/>
                <w:i w:val="0"/>
                <w:iCs w:val="0"/>
                <w:color w:val="000000"/>
                <w:kern w:val="0"/>
                <w:sz w:val="22"/>
                <w:szCs w:val="22"/>
                <w:u w:val="none"/>
                <w:lang w:val="en-US" w:eastAsia="zh-CN" w:bidi="ar"/>
              </w:rPr>
              <w:t>40.46</w:t>
            </w:r>
          </w:p>
        </w:tc>
        <w:tc>
          <w:tcPr>
            <w:tcW w:w="660" w:type="pct"/>
            <w:tcBorders>
              <w:top w:val="nil"/>
              <w:left w:val="nil"/>
              <w:bottom w:val="single" w:color="auto" w:sz="4" w:space="0"/>
              <w:right w:val="single" w:color="auto" w:sz="4" w:space="0"/>
            </w:tcBorders>
            <w:shd w:val="clear" w:color="auto" w:fill="auto"/>
            <w:noWrap/>
            <w:vAlign w:val="center"/>
          </w:tcPr>
          <w:p w14:paraId="4263B3E3">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nil"/>
              <w:left w:val="nil"/>
              <w:bottom w:val="single" w:color="auto" w:sz="4" w:space="0"/>
              <w:right w:val="single" w:color="auto" w:sz="4" w:space="0"/>
            </w:tcBorders>
            <w:shd w:val="clear" w:color="auto" w:fill="auto"/>
            <w:noWrap/>
            <w:vAlign w:val="center"/>
          </w:tcPr>
          <w:p w14:paraId="6AA8C3AC">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nil"/>
              <w:left w:val="nil"/>
              <w:bottom w:val="single" w:color="auto" w:sz="4" w:space="0"/>
              <w:right w:val="single" w:color="auto" w:sz="4" w:space="0"/>
            </w:tcBorders>
            <w:shd w:val="clear" w:color="auto" w:fill="auto"/>
            <w:noWrap/>
            <w:vAlign w:val="center"/>
          </w:tcPr>
          <w:p w14:paraId="31076A9F">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6D2DF9C9">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83063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15F6F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64A4272">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59.65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536BD7">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59.65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F78FCA">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4C49F5">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0E709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CA951C4">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77648914">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A6036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752282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962F94">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58.65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04AF1B8">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58.65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ACC366">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A27EDB">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CCE463">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D62FA1">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35869615">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B351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C8E9CD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56D425">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i w:val="0"/>
                <w:iCs w:val="0"/>
                <w:color w:val="000000"/>
                <w:kern w:val="0"/>
                <w:sz w:val="22"/>
                <w:szCs w:val="22"/>
                <w:u w:val="none"/>
                <w:lang w:val="en-US" w:eastAsia="zh-CN" w:bidi="ar"/>
              </w:rPr>
              <w:t>58.65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45BB91">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i w:val="0"/>
                <w:iCs w:val="0"/>
                <w:color w:val="000000"/>
                <w:kern w:val="0"/>
                <w:sz w:val="22"/>
                <w:szCs w:val="22"/>
                <w:u w:val="none"/>
                <w:lang w:val="en-US" w:eastAsia="zh-CN" w:bidi="ar"/>
              </w:rPr>
              <w:t>58.65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C49358">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FF8559">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4E377F">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98C650">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21046EA5">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BA8231">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20899</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617749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4D3063">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1.00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B4AC06">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1.00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E4A44E">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422B05">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298F9C0">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AF05D6">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5FDE3CC7">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2BE4AED">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2089999</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2BE4B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1A1582">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1.00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62FBF8">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1.00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93900D">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C8F471">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B43204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DE388B">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3244D9E9">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91C7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7DCB7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E91E915">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i w:val="0"/>
                <w:iCs w:val="0"/>
                <w:color w:val="000000"/>
                <w:kern w:val="0"/>
                <w:sz w:val="22"/>
                <w:szCs w:val="22"/>
                <w:u w:val="none"/>
                <w:lang w:val="en-US" w:eastAsia="zh-CN" w:bidi="ar"/>
              </w:rPr>
              <w:t>24.85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2B480D">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i w:val="0"/>
                <w:iCs w:val="0"/>
                <w:color w:val="000000"/>
                <w:kern w:val="0"/>
                <w:sz w:val="22"/>
                <w:szCs w:val="22"/>
                <w:u w:val="none"/>
                <w:lang w:val="en-US" w:eastAsia="zh-CN" w:bidi="ar"/>
              </w:rPr>
              <w:t>24.85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D24F96">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12FE0C">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2562A8F">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3F2265">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11E84853">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E70BA4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3B760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BFEFED">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i w:val="0"/>
                <w:iCs w:val="0"/>
                <w:color w:val="000000"/>
                <w:kern w:val="0"/>
                <w:sz w:val="22"/>
                <w:szCs w:val="22"/>
                <w:u w:val="none"/>
                <w:lang w:val="en-US" w:eastAsia="zh-CN" w:bidi="ar"/>
              </w:rPr>
              <w:t>24.85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306691">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i w:val="0"/>
                <w:iCs w:val="0"/>
                <w:color w:val="000000"/>
                <w:kern w:val="0"/>
                <w:sz w:val="22"/>
                <w:szCs w:val="22"/>
                <w:u w:val="none"/>
                <w:lang w:val="en-US" w:eastAsia="zh-CN" w:bidi="ar"/>
              </w:rPr>
              <w:t>24.85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3E5B5C">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5554E5">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5EA56A">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5937A4">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75F08453">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C598E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21FBB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5F5D7D">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24.85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EC9EAB">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24.85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4AC602C">
            <w:pPr>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4C1EFD">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EF6246">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C4FDC6">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364702FE">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C7E7D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B5AFF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农林水支出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7D597A">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600.58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1D9F6F">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560.12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D8A2A5">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40.46</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D057B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1C0A8E">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C00727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55831CDA">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C2314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8F0BE0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2501D2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7147E6">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08E1D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FF97C4C">
            <w:pPr>
              <w:widowControl/>
              <w:jc w:val="center"/>
              <w:rPr>
                <w:rFonts w:hint="eastAsia" w:asciiTheme="minorEastAsia" w:hAnsiTheme="minorEastAsia" w:eastAsiaTheme="minorEastAsia" w:cstheme="minorEastAsia"/>
                <w:kern w:val="0"/>
                <w:sz w:val="22"/>
                <w:szCs w:val="22"/>
                <w:lang w:val="en-US" w:eastAsia="zh-CN"/>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D37C1E">
            <w:pPr>
              <w:widowControl/>
              <w:jc w:val="center"/>
              <w:rPr>
                <w:rFonts w:hint="eastAsia" w:asciiTheme="minorEastAsia" w:hAnsiTheme="minorEastAsia" w:eastAsiaTheme="minorEastAsia" w:cstheme="minorEastAsia"/>
                <w:kern w:val="0"/>
                <w:sz w:val="22"/>
                <w:szCs w:val="22"/>
                <w:lang w:val="en-US" w:eastAsia="zh-CN"/>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B39C4B">
            <w:pPr>
              <w:widowControl/>
              <w:jc w:val="center"/>
              <w:rPr>
                <w:rFonts w:hint="eastAsia" w:asciiTheme="minorEastAsia" w:hAnsiTheme="minorEastAsia" w:eastAsiaTheme="minorEastAsia" w:cstheme="minorEastAsia"/>
                <w:kern w:val="0"/>
                <w:sz w:val="22"/>
                <w:szCs w:val="22"/>
                <w:lang w:val="en-US" w:eastAsia="zh-CN"/>
              </w:rPr>
            </w:pPr>
          </w:p>
        </w:tc>
      </w:tr>
      <w:tr w14:paraId="537C8962">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6D4134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2130102</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1D78E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一般行政管理事务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E0CA2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9BDAF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C2D241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F5D66D">
            <w:pPr>
              <w:widowControl/>
              <w:jc w:val="center"/>
              <w:rPr>
                <w:rFonts w:hint="eastAsia" w:asciiTheme="minorEastAsia" w:hAnsiTheme="minorEastAsia" w:eastAsiaTheme="minorEastAsia" w:cstheme="minorEastAsia"/>
                <w:kern w:val="0"/>
                <w:sz w:val="22"/>
                <w:szCs w:val="22"/>
                <w:lang w:val="en-US" w:eastAsia="zh-CN"/>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F425A5D">
            <w:pPr>
              <w:widowControl/>
              <w:jc w:val="center"/>
              <w:rPr>
                <w:rFonts w:hint="eastAsia" w:asciiTheme="minorEastAsia" w:hAnsiTheme="minorEastAsia" w:eastAsiaTheme="minorEastAsia" w:cstheme="minorEastAsia"/>
                <w:kern w:val="0"/>
                <w:sz w:val="22"/>
                <w:szCs w:val="22"/>
                <w:lang w:val="en-US" w:eastAsia="zh-CN"/>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0BD6C8">
            <w:pPr>
              <w:widowControl/>
              <w:jc w:val="center"/>
              <w:rPr>
                <w:rFonts w:hint="eastAsia" w:asciiTheme="minorEastAsia" w:hAnsiTheme="minorEastAsia" w:eastAsiaTheme="minorEastAsia" w:cstheme="minorEastAsia"/>
                <w:kern w:val="0"/>
                <w:sz w:val="22"/>
                <w:szCs w:val="22"/>
                <w:lang w:val="en-US" w:eastAsia="zh-CN"/>
              </w:rPr>
            </w:pPr>
          </w:p>
        </w:tc>
      </w:tr>
      <w:tr w14:paraId="343702C5">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580415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21302</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B6CE37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林业和草原</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955A98">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Theme="minorEastAsia" w:hAnsiTheme="minorEastAsia" w:cstheme="minorEastAsia"/>
                <w:i w:val="0"/>
                <w:iCs w:val="0"/>
                <w:color w:val="000000"/>
                <w:kern w:val="0"/>
                <w:sz w:val="22"/>
                <w:szCs w:val="22"/>
                <w:u w:val="none"/>
                <w:lang w:val="en-US" w:eastAsia="zh-CN" w:bidi="ar"/>
              </w:rPr>
              <w:t>83.61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103341">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560.12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BAE0C8">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23.49</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EC9E0E">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350EC3">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4CC148">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1DD08FA1">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CA8B2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2130201</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3B004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E29BF8">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560.12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437AB3">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560.12</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4A712F3">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21DCD9">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267B978">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3ACB1F">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6A35949A">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DD018E">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2130202</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343F55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一般行政管理事务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06A847">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23.49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C33CE5">
            <w:pPr>
              <w:jc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00E84F">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23.49</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C7B82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C40914">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6B0713">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1354B79B">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7E25CC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3DE10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E0FE0D">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Theme="minorEastAsia" w:hAnsiTheme="minorEastAsia" w:cstheme="minorEastAsia"/>
                <w:i w:val="0"/>
                <w:iCs w:val="0"/>
                <w:color w:val="000000"/>
                <w:kern w:val="0"/>
                <w:sz w:val="22"/>
                <w:szCs w:val="22"/>
                <w:u w:val="none"/>
                <w:lang w:val="en-US" w:eastAsia="zh-CN" w:bidi="ar"/>
              </w:rPr>
              <w:t>99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823ECF">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Theme="minorEastAsia" w:hAnsiTheme="minorEastAsia" w:cstheme="minorEastAsia"/>
                <w:i w:val="0"/>
                <w:iCs w:val="0"/>
                <w:color w:val="000000"/>
                <w:kern w:val="0"/>
                <w:sz w:val="22"/>
                <w:szCs w:val="22"/>
                <w:u w:val="none"/>
                <w:lang w:val="en-US" w:eastAsia="zh-CN" w:bidi="ar"/>
              </w:rPr>
              <w:t>99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DADE318">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5C900A">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2EC6DF">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9C5207E">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64782741">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AA910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DFC248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75B2B6">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Theme="minorEastAsia" w:hAnsiTheme="minorEastAsia" w:cstheme="minorEastAsia"/>
                <w:i w:val="0"/>
                <w:iCs w:val="0"/>
                <w:color w:val="000000"/>
                <w:kern w:val="0"/>
                <w:sz w:val="22"/>
                <w:szCs w:val="22"/>
                <w:u w:val="none"/>
                <w:lang w:val="en-US" w:eastAsia="zh-CN" w:bidi="ar"/>
              </w:rPr>
              <w:t>99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C5C5A0">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Theme="minorEastAsia" w:hAnsiTheme="minorEastAsia" w:cstheme="minorEastAsia"/>
                <w:i w:val="0"/>
                <w:iCs w:val="0"/>
                <w:color w:val="000000"/>
                <w:kern w:val="0"/>
                <w:sz w:val="22"/>
                <w:szCs w:val="22"/>
                <w:u w:val="none"/>
                <w:lang w:val="en-US" w:eastAsia="zh-CN" w:bidi="ar"/>
              </w:rPr>
              <w:t>99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716FCEB">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E9D7B9C">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71F06D">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956233">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08FB5C99">
        <w:tblPrEx>
          <w:tblCellMar>
            <w:top w:w="0" w:type="dxa"/>
            <w:left w:w="108" w:type="dxa"/>
            <w:bottom w:w="0" w:type="dxa"/>
            <w:right w:w="108" w:type="dxa"/>
          </w:tblCellMar>
        </w:tblPrEx>
        <w:trPr>
          <w:trHeight w:val="595" w:hRule="atLeast"/>
          <w:jc w:val="center"/>
        </w:trPr>
        <w:tc>
          <w:tcPr>
            <w:tcW w:w="524"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BE59EA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797"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95E7C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住房公积金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4773A4">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Theme="minorEastAsia" w:hAnsiTheme="minorEastAsia" w:cstheme="minorEastAsia"/>
                <w:i w:val="0"/>
                <w:iCs w:val="0"/>
                <w:color w:val="000000"/>
                <w:kern w:val="0"/>
                <w:sz w:val="22"/>
                <w:szCs w:val="22"/>
                <w:u w:val="none"/>
                <w:lang w:val="en-US" w:eastAsia="zh-CN" w:bidi="ar"/>
              </w:rPr>
              <w:t>99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E4EF16">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eastAsiaTheme="minorEastAsia" w:cstheme="minorEastAsia"/>
                <w:i w:val="0"/>
                <w:iCs w:val="0"/>
                <w:color w:val="000000"/>
                <w:kern w:val="0"/>
                <w:sz w:val="22"/>
                <w:szCs w:val="22"/>
                <w:u w:val="none"/>
                <w:lang w:val="en-US" w:eastAsia="zh-CN" w:bidi="ar"/>
              </w:rPr>
              <w:t>43.</w:t>
            </w:r>
            <w:r>
              <w:rPr>
                <w:rFonts w:hint="eastAsia" w:asciiTheme="minorEastAsia" w:hAnsiTheme="minorEastAsia" w:cstheme="minorEastAsia"/>
                <w:i w:val="0"/>
                <w:iCs w:val="0"/>
                <w:color w:val="000000"/>
                <w:kern w:val="0"/>
                <w:sz w:val="22"/>
                <w:szCs w:val="22"/>
                <w:u w:val="none"/>
                <w:lang w:val="en-US" w:eastAsia="zh-CN" w:bidi="ar"/>
              </w:rPr>
              <w:t>99</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A578313">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98AF09">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69D721">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8E6A96">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bl>
    <w:p w14:paraId="18DA8AC1">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82CAF3A">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2FFF504B">
      <w:pPr>
        <w:widowControl/>
        <w:spacing w:line="400" w:lineRule="exact"/>
        <w:jc w:val="center"/>
        <w:textAlignment w:val="center"/>
        <w:rPr>
          <w:rFonts w:ascii="Times New Roman" w:hAnsi="Times New Roman" w:eastAsia="黑体" w:cs="Times New Roman"/>
          <w:color w:val="000000"/>
          <w:kern w:val="0"/>
          <w:sz w:val="32"/>
          <w:szCs w:val="32"/>
          <w:lang w:bidi="ar"/>
        </w:rPr>
      </w:pPr>
    </w:p>
    <w:p w14:paraId="0B5D4E7E">
      <w:pPr>
        <w:pStyle w:val="9"/>
        <w:rPr>
          <w:rFonts w:ascii="Times New Roman" w:hAnsi="Times New Roman" w:eastAsia="黑体" w:cs="Times New Roman"/>
          <w:color w:val="000000"/>
          <w:kern w:val="0"/>
          <w:sz w:val="32"/>
          <w:szCs w:val="32"/>
          <w:lang w:bidi="ar"/>
        </w:rPr>
      </w:pPr>
    </w:p>
    <w:p w14:paraId="484729FF">
      <w:pPr>
        <w:pStyle w:val="5"/>
        <w:rPr>
          <w:rFonts w:ascii="Times New Roman" w:hAnsi="Times New Roman" w:eastAsia="黑体" w:cs="Times New Roman"/>
          <w:color w:val="000000"/>
          <w:kern w:val="0"/>
          <w:sz w:val="32"/>
          <w:szCs w:val="32"/>
          <w:lang w:bidi="ar"/>
        </w:rPr>
      </w:pPr>
    </w:p>
    <w:p w14:paraId="7F673791">
      <w:pPr>
        <w:rPr>
          <w:rFonts w:ascii="Times New Roman" w:hAnsi="Times New Roman" w:eastAsia="黑体" w:cs="Times New Roman"/>
          <w:color w:val="000000"/>
          <w:kern w:val="0"/>
          <w:sz w:val="32"/>
          <w:szCs w:val="32"/>
          <w:lang w:bidi="ar"/>
        </w:rPr>
      </w:pPr>
    </w:p>
    <w:p w14:paraId="7F852B3D">
      <w:pPr>
        <w:pStyle w:val="9"/>
        <w:rPr>
          <w:rFonts w:ascii="Times New Roman" w:hAnsi="Times New Roman" w:eastAsia="黑体" w:cs="Times New Roman"/>
          <w:color w:val="000000"/>
          <w:kern w:val="0"/>
          <w:sz w:val="32"/>
          <w:szCs w:val="32"/>
          <w:lang w:bidi="ar"/>
        </w:rPr>
      </w:pPr>
    </w:p>
    <w:p w14:paraId="10EB7AB0">
      <w:pPr>
        <w:widowControl/>
        <w:spacing w:after="156" w:afterLines="50"/>
        <w:jc w:val="both"/>
        <w:textAlignment w:val="center"/>
        <w:rPr>
          <w:rFonts w:ascii="Times New Roman" w:hAnsi="Times New Roman" w:eastAsia="黑体" w:cs="Times New Roman"/>
          <w:color w:val="000000"/>
          <w:kern w:val="0"/>
          <w:sz w:val="36"/>
          <w:szCs w:val="36"/>
          <w:lang w:bidi="ar"/>
        </w:rPr>
      </w:pPr>
    </w:p>
    <w:p w14:paraId="56D7A17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7E5DAB6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78765451">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祁阳市挂榜山林场</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882"/>
        <w:gridCol w:w="2636"/>
        <w:gridCol w:w="616"/>
        <w:gridCol w:w="882"/>
        <w:gridCol w:w="1678"/>
        <w:gridCol w:w="1636"/>
        <w:gridCol w:w="1758"/>
      </w:tblGrid>
      <w:tr w14:paraId="331ADEBC">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EEDE9A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15394A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D7A3308">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F7E6E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517E74B">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23F079C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526A288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AA51CF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78908C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0FE17572">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061E6619">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42D95528">
            <w:pPr>
              <w:widowControl/>
              <w:jc w:val="center"/>
              <w:rPr>
                <w:rFonts w:ascii="Times New Roman" w:hAnsi="Times New Roman" w:eastAsia="仿宋_GB2312" w:cs="Times New Roman"/>
                <w:kern w:val="0"/>
                <w:sz w:val="21"/>
                <w:szCs w:val="21"/>
              </w:rPr>
            </w:pPr>
            <w:r>
              <w:rPr>
                <w:rFonts w:ascii="Times New Roman" w:hAnsi="Times New Roman" w:eastAsia="仿宋_GB2312" w:cs="Times New Roman"/>
                <w:kern w:val="0"/>
                <w:sz w:val="21"/>
                <w:szCs w:val="21"/>
              </w:rPr>
              <w:t>国有资本经营预算财政拨款</w:t>
            </w:r>
          </w:p>
        </w:tc>
      </w:tr>
      <w:tr w14:paraId="513B8D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63C725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57D6A2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0A0AAC3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FC36A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0BFBAB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E7ED5C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67BAEA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40AB18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29AD77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6FD51AA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F5A7F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6AFA275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w:t>
            </w:r>
          </w:p>
        </w:tc>
        <w:tc>
          <w:tcPr>
            <w:tcW w:w="882" w:type="dxa"/>
            <w:tcBorders>
              <w:top w:val="nil"/>
              <w:left w:val="nil"/>
              <w:bottom w:val="single" w:color="auto" w:sz="4" w:space="0"/>
              <w:right w:val="single" w:color="auto" w:sz="4" w:space="0"/>
            </w:tcBorders>
            <w:shd w:val="clear" w:color="auto" w:fill="auto"/>
            <w:noWrap/>
            <w:vAlign w:val="center"/>
          </w:tcPr>
          <w:p w14:paraId="66B1015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2636" w:type="dxa"/>
            <w:tcBorders>
              <w:top w:val="nil"/>
              <w:left w:val="nil"/>
              <w:bottom w:val="single" w:color="auto" w:sz="4" w:space="0"/>
              <w:right w:val="single" w:color="auto" w:sz="4" w:space="0"/>
            </w:tcBorders>
            <w:shd w:val="clear" w:color="auto" w:fill="auto"/>
            <w:noWrap/>
            <w:vAlign w:val="center"/>
          </w:tcPr>
          <w:p w14:paraId="5384EA1F">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79FA3E50">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18</w:t>
            </w:r>
          </w:p>
        </w:tc>
        <w:tc>
          <w:tcPr>
            <w:tcW w:w="882" w:type="dxa"/>
            <w:tcBorders>
              <w:top w:val="nil"/>
              <w:left w:val="nil"/>
              <w:bottom w:val="single" w:color="auto" w:sz="4" w:space="0"/>
              <w:right w:val="single" w:color="auto" w:sz="4" w:space="0"/>
            </w:tcBorders>
            <w:shd w:val="clear" w:color="auto" w:fill="auto"/>
            <w:noWrap/>
            <w:vAlign w:val="center"/>
          </w:tcPr>
          <w:p w14:paraId="4C6F3CD4">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1678" w:type="dxa"/>
            <w:tcBorders>
              <w:top w:val="nil"/>
              <w:left w:val="nil"/>
              <w:bottom w:val="single" w:color="auto" w:sz="4" w:space="0"/>
              <w:right w:val="single" w:color="auto" w:sz="4" w:space="0"/>
            </w:tcBorders>
            <w:shd w:val="clear" w:color="auto" w:fill="auto"/>
            <w:noWrap/>
            <w:vAlign w:val="center"/>
          </w:tcPr>
          <w:p w14:paraId="38F137B7">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4C47D3BF">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4D2F9ECB">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29AC1A5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DA8572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5B176C1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w:t>
            </w:r>
          </w:p>
        </w:tc>
        <w:tc>
          <w:tcPr>
            <w:tcW w:w="882" w:type="dxa"/>
            <w:tcBorders>
              <w:top w:val="nil"/>
              <w:left w:val="nil"/>
              <w:bottom w:val="single" w:color="auto" w:sz="4" w:space="0"/>
              <w:right w:val="single" w:color="auto" w:sz="4" w:space="0"/>
            </w:tcBorders>
            <w:shd w:val="clear" w:color="auto" w:fill="auto"/>
            <w:noWrap/>
            <w:vAlign w:val="center"/>
          </w:tcPr>
          <w:p w14:paraId="4DC9D5BD">
            <w:pPr>
              <w:jc w:val="right"/>
              <w:rPr>
                <w:rFonts w:hint="eastAsia" w:ascii="Times New Roman" w:hAnsi="Times New Roman" w:eastAsia="仿宋_GB2312" w:cs="Times New Roman"/>
                <w:kern w:val="0"/>
                <w:sz w:val="22"/>
                <w:szCs w:val="22"/>
                <w:lang w:val="en-US" w:eastAsia="zh-CN"/>
              </w:rPr>
            </w:pPr>
            <w:r>
              <w:rPr>
                <w:rFonts w:hint="eastAsia" w:asciiTheme="minorEastAsia" w:hAnsiTheme="minorEastAsia" w:eastAsiaTheme="minorEastAsia" w:cstheme="minorEastAsia"/>
                <w:kern w:val="0"/>
                <w:sz w:val="22"/>
                <w:szCs w:val="22"/>
                <w:lang w:val="en-US" w:eastAsia="zh-CN"/>
              </w:rPr>
              <w:t>0</w:t>
            </w:r>
          </w:p>
        </w:tc>
        <w:tc>
          <w:tcPr>
            <w:tcW w:w="2636" w:type="dxa"/>
            <w:tcBorders>
              <w:top w:val="nil"/>
              <w:left w:val="nil"/>
              <w:bottom w:val="single" w:color="auto" w:sz="4" w:space="0"/>
              <w:right w:val="single" w:color="auto" w:sz="4" w:space="0"/>
            </w:tcBorders>
            <w:shd w:val="clear" w:color="auto" w:fill="auto"/>
            <w:noWrap/>
            <w:vAlign w:val="center"/>
          </w:tcPr>
          <w:p w14:paraId="4EC448AD">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526FFFED">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19</w:t>
            </w:r>
          </w:p>
        </w:tc>
        <w:tc>
          <w:tcPr>
            <w:tcW w:w="882" w:type="dxa"/>
            <w:tcBorders>
              <w:top w:val="nil"/>
              <w:left w:val="nil"/>
              <w:bottom w:val="single" w:color="auto" w:sz="4" w:space="0"/>
              <w:right w:val="single" w:color="auto" w:sz="4" w:space="0"/>
            </w:tcBorders>
            <w:shd w:val="clear" w:color="auto" w:fill="auto"/>
            <w:noWrap/>
            <w:vAlign w:val="center"/>
          </w:tcPr>
          <w:p w14:paraId="3F514D55">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1678" w:type="dxa"/>
            <w:tcBorders>
              <w:top w:val="nil"/>
              <w:left w:val="nil"/>
              <w:bottom w:val="single" w:color="auto" w:sz="4" w:space="0"/>
              <w:right w:val="single" w:color="auto" w:sz="4" w:space="0"/>
            </w:tcBorders>
            <w:shd w:val="clear" w:color="auto" w:fill="auto"/>
            <w:noWrap/>
            <w:vAlign w:val="center"/>
          </w:tcPr>
          <w:p w14:paraId="7E4BE5A5">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FDBFB99">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46E7A6BE">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17181E2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948EC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265FB5B4">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w:t>
            </w:r>
          </w:p>
        </w:tc>
        <w:tc>
          <w:tcPr>
            <w:tcW w:w="882" w:type="dxa"/>
            <w:tcBorders>
              <w:top w:val="nil"/>
              <w:left w:val="nil"/>
              <w:bottom w:val="single" w:color="auto" w:sz="4" w:space="0"/>
              <w:right w:val="single" w:color="auto" w:sz="4" w:space="0"/>
            </w:tcBorders>
            <w:shd w:val="clear" w:color="auto" w:fill="auto"/>
            <w:noWrap/>
            <w:vAlign w:val="center"/>
          </w:tcPr>
          <w:p w14:paraId="47635FFA">
            <w:pPr>
              <w:jc w:val="right"/>
              <w:rPr>
                <w:rFonts w:ascii="Times New Roman" w:hAnsi="Times New Roman" w:eastAsia="仿宋_GB2312" w:cs="Times New Roman"/>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2636" w:type="dxa"/>
            <w:tcBorders>
              <w:top w:val="nil"/>
              <w:left w:val="nil"/>
              <w:bottom w:val="single" w:color="auto" w:sz="4" w:space="0"/>
              <w:right w:val="single" w:color="auto" w:sz="4" w:space="0"/>
            </w:tcBorders>
            <w:shd w:val="clear" w:color="auto" w:fill="auto"/>
            <w:noWrap/>
            <w:vAlign w:val="center"/>
          </w:tcPr>
          <w:p w14:paraId="67B9EC7D">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5FC93EC9">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20</w:t>
            </w:r>
          </w:p>
        </w:tc>
        <w:tc>
          <w:tcPr>
            <w:tcW w:w="882" w:type="dxa"/>
            <w:tcBorders>
              <w:top w:val="nil"/>
              <w:left w:val="nil"/>
              <w:bottom w:val="single" w:color="auto" w:sz="4" w:space="0"/>
              <w:right w:val="single" w:color="auto" w:sz="4" w:space="0"/>
            </w:tcBorders>
            <w:shd w:val="clear" w:color="auto" w:fill="auto"/>
            <w:noWrap/>
            <w:vAlign w:val="center"/>
          </w:tcPr>
          <w:p w14:paraId="3778321F">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1678" w:type="dxa"/>
            <w:tcBorders>
              <w:top w:val="nil"/>
              <w:left w:val="nil"/>
              <w:bottom w:val="single" w:color="auto" w:sz="4" w:space="0"/>
              <w:right w:val="single" w:color="auto" w:sz="4" w:space="0"/>
            </w:tcBorders>
            <w:shd w:val="clear" w:color="auto" w:fill="auto"/>
            <w:noWrap/>
            <w:vAlign w:val="center"/>
          </w:tcPr>
          <w:p w14:paraId="5A02AE86">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72BD724B">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51CFF4B1">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6EC2F12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42799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635AD9B">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4</w:t>
            </w:r>
          </w:p>
        </w:tc>
        <w:tc>
          <w:tcPr>
            <w:tcW w:w="882" w:type="dxa"/>
            <w:tcBorders>
              <w:top w:val="nil"/>
              <w:left w:val="nil"/>
              <w:bottom w:val="single" w:color="auto" w:sz="4" w:space="0"/>
              <w:right w:val="single" w:color="auto" w:sz="4" w:space="0"/>
            </w:tcBorders>
            <w:shd w:val="clear" w:color="auto" w:fill="auto"/>
            <w:noWrap/>
            <w:vAlign w:val="center"/>
          </w:tcPr>
          <w:p w14:paraId="39A95C84">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6E21ED4">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5E86CC40">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21</w:t>
            </w:r>
          </w:p>
        </w:tc>
        <w:tc>
          <w:tcPr>
            <w:tcW w:w="882" w:type="dxa"/>
            <w:tcBorders>
              <w:top w:val="nil"/>
              <w:left w:val="nil"/>
              <w:bottom w:val="single" w:color="auto" w:sz="4" w:space="0"/>
              <w:right w:val="single" w:color="auto" w:sz="4" w:space="0"/>
            </w:tcBorders>
            <w:shd w:val="clear" w:color="auto" w:fill="auto"/>
            <w:noWrap/>
            <w:vAlign w:val="center"/>
          </w:tcPr>
          <w:p w14:paraId="1B458ED6">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1678" w:type="dxa"/>
            <w:tcBorders>
              <w:top w:val="nil"/>
              <w:left w:val="nil"/>
              <w:bottom w:val="single" w:color="auto" w:sz="4" w:space="0"/>
              <w:right w:val="single" w:color="auto" w:sz="4" w:space="0"/>
            </w:tcBorders>
            <w:shd w:val="clear" w:color="auto" w:fill="auto"/>
            <w:noWrap/>
            <w:vAlign w:val="center"/>
          </w:tcPr>
          <w:p w14:paraId="2617C6F5">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76B9292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A22CC02">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1A5A86E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51F7A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C5C0DE1">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5</w:t>
            </w:r>
          </w:p>
        </w:tc>
        <w:tc>
          <w:tcPr>
            <w:tcW w:w="882" w:type="dxa"/>
            <w:tcBorders>
              <w:top w:val="nil"/>
              <w:left w:val="nil"/>
              <w:bottom w:val="single" w:color="auto" w:sz="4" w:space="0"/>
              <w:right w:val="single" w:color="auto" w:sz="4" w:space="0"/>
            </w:tcBorders>
            <w:shd w:val="clear" w:color="auto" w:fill="auto"/>
            <w:noWrap/>
            <w:vAlign w:val="center"/>
          </w:tcPr>
          <w:p w14:paraId="442C62DF">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40C5B935">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4181C8D1">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22</w:t>
            </w:r>
          </w:p>
        </w:tc>
        <w:tc>
          <w:tcPr>
            <w:tcW w:w="882" w:type="dxa"/>
            <w:tcBorders>
              <w:top w:val="nil"/>
              <w:left w:val="nil"/>
              <w:bottom w:val="single" w:color="auto" w:sz="4" w:space="0"/>
              <w:right w:val="single" w:color="auto" w:sz="4" w:space="0"/>
            </w:tcBorders>
            <w:shd w:val="clear" w:color="auto" w:fill="auto"/>
            <w:noWrap/>
            <w:vAlign w:val="center"/>
          </w:tcPr>
          <w:p w14:paraId="393CF7E7">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1678" w:type="dxa"/>
            <w:tcBorders>
              <w:top w:val="nil"/>
              <w:left w:val="nil"/>
              <w:bottom w:val="single" w:color="auto" w:sz="4" w:space="0"/>
              <w:right w:val="single" w:color="auto" w:sz="4" w:space="0"/>
            </w:tcBorders>
            <w:shd w:val="clear" w:color="auto" w:fill="auto"/>
            <w:noWrap/>
            <w:vAlign w:val="center"/>
          </w:tcPr>
          <w:p w14:paraId="23D9C06B">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75281E60">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00CC4F6B">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7FAA5EF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9FC9B4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447A01CA">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w:t>
            </w:r>
          </w:p>
        </w:tc>
        <w:tc>
          <w:tcPr>
            <w:tcW w:w="882" w:type="dxa"/>
            <w:tcBorders>
              <w:top w:val="nil"/>
              <w:left w:val="nil"/>
              <w:bottom w:val="single" w:color="auto" w:sz="4" w:space="0"/>
              <w:right w:val="single" w:color="auto" w:sz="4" w:space="0"/>
            </w:tcBorders>
            <w:shd w:val="clear" w:color="auto" w:fill="auto"/>
            <w:noWrap/>
            <w:vAlign w:val="center"/>
          </w:tcPr>
          <w:p w14:paraId="7CEEC511">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2BAF754">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50672C03">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23</w:t>
            </w:r>
          </w:p>
        </w:tc>
        <w:tc>
          <w:tcPr>
            <w:tcW w:w="882" w:type="dxa"/>
            <w:tcBorders>
              <w:top w:val="nil"/>
              <w:left w:val="nil"/>
              <w:bottom w:val="single" w:color="auto" w:sz="4" w:space="0"/>
              <w:right w:val="single" w:color="auto" w:sz="4" w:space="0"/>
            </w:tcBorders>
            <w:shd w:val="clear" w:color="auto" w:fill="auto"/>
            <w:noWrap/>
            <w:vAlign w:val="center"/>
          </w:tcPr>
          <w:p w14:paraId="31844746">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1678" w:type="dxa"/>
            <w:tcBorders>
              <w:top w:val="nil"/>
              <w:left w:val="nil"/>
              <w:bottom w:val="single" w:color="auto" w:sz="4" w:space="0"/>
              <w:right w:val="single" w:color="auto" w:sz="4" w:space="0"/>
            </w:tcBorders>
            <w:shd w:val="clear" w:color="auto" w:fill="auto"/>
            <w:noWrap/>
            <w:vAlign w:val="center"/>
          </w:tcPr>
          <w:p w14:paraId="7D12F7AD">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4B89B117">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2C4CF93A">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156FCDE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8B7807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ED65439">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8</w:t>
            </w:r>
          </w:p>
        </w:tc>
        <w:tc>
          <w:tcPr>
            <w:tcW w:w="882" w:type="dxa"/>
            <w:tcBorders>
              <w:top w:val="nil"/>
              <w:left w:val="nil"/>
              <w:bottom w:val="single" w:color="auto" w:sz="4" w:space="0"/>
              <w:right w:val="single" w:color="auto" w:sz="4" w:space="0"/>
            </w:tcBorders>
            <w:shd w:val="clear" w:color="auto" w:fill="auto"/>
            <w:noWrap/>
            <w:vAlign w:val="center"/>
          </w:tcPr>
          <w:p w14:paraId="7E12B931">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1A8A9179">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七、社会保障和就业支出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445A1CB1">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24</w:t>
            </w:r>
          </w:p>
        </w:tc>
        <w:tc>
          <w:tcPr>
            <w:tcW w:w="882" w:type="dxa"/>
            <w:tcBorders>
              <w:top w:val="nil"/>
              <w:left w:val="nil"/>
              <w:bottom w:val="single" w:color="auto" w:sz="4" w:space="0"/>
              <w:right w:val="single" w:color="auto" w:sz="4" w:space="0"/>
            </w:tcBorders>
            <w:shd w:val="clear" w:color="auto" w:fill="auto"/>
            <w:noWrap/>
            <w:vAlign w:val="center"/>
          </w:tcPr>
          <w:p w14:paraId="0F155E48">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59.65</w:t>
            </w:r>
          </w:p>
        </w:tc>
        <w:tc>
          <w:tcPr>
            <w:tcW w:w="1678" w:type="dxa"/>
            <w:tcBorders>
              <w:top w:val="nil"/>
              <w:left w:val="nil"/>
              <w:bottom w:val="single" w:color="auto" w:sz="4" w:space="0"/>
              <w:right w:val="single" w:color="auto" w:sz="4" w:space="0"/>
            </w:tcBorders>
            <w:shd w:val="clear" w:color="auto" w:fill="auto"/>
            <w:noWrap/>
            <w:vAlign w:val="center"/>
          </w:tcPr>
          <w:p w14:paraId="14965694">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59.65</w:t>
            </w:r>
          </w:p>
        </w:tc>
        <w:tc>
          <w:tcPr>
            <w:tcW w:w="0" w:type="auto"/>
            <w:tcBorders>
              <w:top w:val="nil"/>
              <w:left w:val="nil"/>
              <w:bottom w:val="single" w:color="auto" w:sz="4" w:space="0"/>
              <w:right w:val="single" w:color="auto" w:sz="4" w:space="0"/>
            </w:tcBorders>
            <w:shd w:val="clear" w:color="auto" w:fill="auto"/>
            <w:noWrap/>
            <w:vAlign w:val="center"/>
          </w:tcPr>
          <w:p w14:paraId="405B059A">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12A60FF">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661DF14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3E05BD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2F65E776">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9</w:t>
            </w:r>
          </w:p>
        </w:tc>
        <w:tc>
          <w:tcPr>
            <w:tcW w:w="882" w:type="dxa"/>
            <w:tcBorders>
              <w:top w:val="nil"/>
              <w:left w:val="nil"/>
              <w:bottom w:val="single" w:color="auto" w:sz="4" w:space="0"/>
              <w:right w:val="single" w:color="auto" w:sz="4" w:space="0"/>
            </w:tcBorders>
            <w:shd w:val="clear" w:color="auto" w:fill="auto"/>
            <w:noWrap/>
            <w:vAlign w:val="center"/>
          </w:tcPr>
          <w:p w14:paraId="0801146B">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9AEA32A">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八、卫生健康支出</w:t>
            </w:r>
          </w:p>
        </w:tc>
        <w:tc>
          <w:tcPr>
            <w:tcW w:w="616" w:type="dxa"/>
            <w:tcBorders>
              <w:top w:val="nil"/>
              <w:left w:val="nil"/>
              <w:bottom w:val="single" w:color="auto" w:sz="4" w:space="0"/>
              <w:right w:val="single" w:color="auto" w:sz="4" w:space="0"/>
            </w:tcBorders>
            <w:shd w:val="clear" w:color="auto" w:fill="auto"/>
            <w:noWrap/>
            <w:vAlign w:val="center"/>
          </w:tcPr>
          <w:p w14:paraId="437464FF">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25</w:t>
            </w:r>
          </w:p>
        </w:tc>
        <w:tc>
          <w:tcPr>
            <w:tcW w:w="882" w:type="dxa"/>
            <w:tcBorders>
              <w:top w:val="nil"/>
              <w:left w:val="nil"/>
              <w:bottom w:val="single" w:color="auto" w:sz="4" w:space="0"/>
              <w:right w:val="single" w:color="auto" w:sz="4" w:space="0"/>
            </w:tcBorders>
            <w:shd w:val="clear" w:color="auto" w:fill="auto"/>
            <w:noWrap/>
            <w:vAlign w:val="center"/>
          </w:tcPr>
          <w:p w14:paraId="34BE88C3">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24.85</w:t>
            </w:r>
          </w:p>
        </w:tc>
        <w:tc>
          <w:tcPr>
            <w:tcW w:w="1678" w:type="dxa"/>
            <w:tcBorders>
              <w:top w:val="nil"/>
              <w:left w:val="nil"/>
              <w:bottom w:val="single" w:color="auto" w:sz="4" w:space="0"/>
              <w:right w:val="single" w:color="auto" w:sz="4" w:space="0"/>
            </w:tcBorders>
            <w:shd w:val="clear" w:color="auto" w:fill="auto"/>
            <w:noWrap/>
            <w:vAlign w:val="center"/>
          </w:tcPr>
          <w:p w14:paraId="3B12ABC9">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24.85</w:t>
            </w:r>
          </w:p>
        </w:tc>
        <w:tc>
          <w:tcPr>
            <w:tcW w:w="0" w:type="auto"/>
            <w:tcBorders>
              <w:top w:val="nil"/>
              <w:left w:val="nil"/>
              <w:bottom w:val="single" w:color="auto" w:sz="4" w:space="0"/>
              <w:right w:val="single" w:color="auto" w:sz="4" w:space="0"/>
            </w:tcBorders>
            <w:shd w:val="clear" w:color="auto" w:fill="auto"/>
            <w:noWrap/>
            <w:vAlign w:val="center"/>
          </w:tcPr>
          <w:p w14:paraId="02F63F70">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6BBE20B">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5DFBE82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1022E6">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681BFE5">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10</w:t>
            </w:r>
          </w:p>
        </w:tc>
        <w:tc>
          <w:tcPr>
            <w:tcW w:w="882" w:type="dxa"/>
            <w:tcBorders>
              <w:top w:val="nil"/>
              <w:left w:val="nil"/>
              <w:bottom w:val="single" w:color="auto" w:sz="4" w:space="0"/>
              <w:right w:val="single" w:color="auto" w:sz="4" w:space="0"/>
            </w:tcBorders>
            <w:shd w:val="clear" w:color="auto" w:fill="auto"/>
            <w:noWrap/>
            <w:vAlign w:val="center"/>
          </w:tcPr>
          <w:p w14:paraId="2AC7A3F1">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A78888B">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九、农林水支出</w:t>
            </w:r>
          </w:p>
        </w:tc>
        <w:tc>
          <w:tcPr>
            <w:tcW w:w="616" w:type="dxa"/>
            <w:tcBorders>
              <w:top w:val="nil"/>
              <w:left w:val="nil"/>
              <w:bottom w:val="single" w:color="auto" w:sz="4" w:space="0"/>
              <w:right w:val="single" w:color="auto" w:sz="4" w:space="0"/>
            </w:tcBorders>
            <w:shd w:val="clear" w:color="auto" w:fill="auto"/>
            <w:noWrap/>
            <w:vAlign w:val="center"/>
          </w:tcPr>
          <w:p w14:paraId="127E9758">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26</w:t>
            </w:r>
          </w:p>
        </w:tc>
        <w:tc>
          <w:tcPr>
            <w:tcW w:w="882" w:type="dxa"/>
            <w:tcBorders>
              <w:top w:val="nil"/>
              <w:left w:val="nil"/>
              <w:bottom w:val="single" w:color="auto" w:sz="4" w:space="0"/>
              <w:right w:val="single" w:color="auto" w:sz="4" w:space="0"/>
            </w:tcBorders>
            <w:shd w:val="clear" w:color="auto" w:fill="auto"/>
            <w:noWrap/>
            <w:vAlign w:val="center"/>
          </w:tcPr>
          <w:p w14:paraId="1A279570">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600.58</w:t>
            </w:r>
          </w:p>
        </w:tc>
        <w:tc>
          <w:tcPr>
            <w:tcW w:w="1678" w:type="dxa"/>
            <w:tcBorders>
              <w:top w:val="nil"/>
              <w:left w:val="nil"/>
              <w:bottom w:val="single" w:color="auto" w:sz="4" w:space="0"/>
              <w:right w:val="single" w:color="auto" w:sz="4" w:space="0"/>
            </w:tcBorders>
            <w:shd w:val="clear" w:color="auto" w:fill="auto"/>
            <w:noWrap/>
            <w:vAlign w:val="center"/>
          </w:tcPr>
          <w:p w14:paraId="1B95D4C0">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600.58</w:t>
            </w:r>
          </w:p>
        </w:tc>
        <w:tc>
          <w:tcPr>
            <w:tcW w:w="0" w:type="auto"/>
            <w:tcBorders>
              <w:top w:val="nil"/>
              <w:left w:val="nil"/>
              <w:bottom w:val="single" w:color="auto" w:sz="4" w:space="0"/>
              <w:right w:val="single" w:color="auto" w:sz="4" w:space="0"/>
            </w:tcBorders>
            <w:shd w:val="clear" w:color="auto" w:fill="auto"/>
            <w:noWrap/>
            <w:vAlign w:val="center"/>
          </w:tcPr>
          <w:p w14:paraId="1EF1B8C2">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5AC5C289">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6EA93BA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D5803E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7BA6D120">
            <w:pPr>
              <w:keepNext w:val="0"/>
              <w:keepLines w:val="0"/>
              <w:widowControl/>
              <w:suppressLineNumbers w:val="0"/>
              <w:jc w:val="center"/>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11</w:t>
            </w:r>
          </w:p>
        </w:tc>
        <w:tc>
          <w:tcPr>
            <w:tcW w:w="882" w:type="dxa"/>
            <w:tcBorders>
              <w:top w:val="nil"/>
              <w:left w:val="nil"/>
              <w:bottom w:val="single" w:color="auto" w:sz="4" w:space="0"/>
              <w:right w:val="single" w:color="auto" w:sz="4" w:space="0"/>
            </w:tcBorders>
            <w:shd w:val="clear" w:color="auto" w:fill="auto"/>
            <w:noWrap/>
            <w:vAlign w:val="center"/>
          </w:tcPr>
          <w:p w14:paraId="4FAE8D11">
            <w:pPr>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24F8AD90">
            <w:pPr>
              <w:keepNext w:val="0"/>
              <w:keepLines w:val="0"/>
              <w:widowControl/>
              <w:suppressLineNumbers w:val="0"/>
              <w:jc w:val="left"/>
              <w:textAlignment w:val="center"/>
              <w:rPr>
                <w:rFonts w:hint="eastAsia" w:ascii="仿宋_GB2312" w:hAnsi="仿宋_GB2312" w:eastAsia="仿宋_GB2312" w:cs="仿宋_GB2312"/>
                <w:kern w:val="0"/>
                <w:sz w:val="22"/>
                <w:szCs w:val="22"/>
              </w:rPr>
            </w:pPr>
            <w:r>
              <w:rPr>
                <w:rFonts w:hint="eastAsia" w:ascii="仿宋_GB2312" w:hAnsi="仿宋_GB2312" w:eastAsia="仿宋_GB2312" w:cs="仿宋_GB2312"/>
                <w:i w:val="0"/>
                <w:iCs w:val="0"/>
                <w:color w:val="000000"/>
                <w:kern w:val="0"/>
                <w:sz w:val="22"/>
                <w:szCs w:val="22"/>
                <w:u w:val="none"/>
                <w:lang w:val="en-US" w:eastAsia="zh-CN" w:bidi="ar"/>
              </w:rPr>
              <w:t>十、住房保障支出</w:t>
            </w:r>
          </w:p>
        </w:tc>
        <w:tc>
          <w:tcPr>
            <w:tcW w:w="616" w:type="dxa"/>
            <w:tcBorders>
              <w:top w:val="nil"/>
              <w:left w:val="nil"/>
              <w:bottom w:val="single" w:color="auto" w:sz="4" w:space="0"/>
              <w:right w:val="single" w:color="auto" w:sz="4" w:space="0"/>
            </w:tcBorders>
            <w:shd w:val="clear" w:color="auto" w:fill="auto"/>
            <w:noWrap/>
            <w:vAlign w:val="center"/>
          </w:tcPr>
          <w:p w14:paraId="3D2DCE1B">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27</w:t>
            </w:r>
          </w:p>
        </w:tc>
        <w:tc>
          <w:tcPr>
            <w:tcW w:w="882" w:type="dxa"/>
            <w:tcBorders>
              <w:top w:val="nil"/>
              <w:left w:val="nil"/>
              <w:bottom w:val="single" w:color="auto" w:sz="4" w:space="0"/>
              <w:right w:val="single" w:color="auto" w:sz="4" w:space="0"/>
            </w:tcBorders>
            <w:shd w:val="clear" w:color="auto" w:fill="auto"/>
            <w:noWrap/>
            <w:vAlign w:val="center"/>
          </w:tcPr>
          <w:p w14:paraId="0A281E68">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43.99</w:t>
            </w:r>
          </w:p>
        </w:tc>
        <w:tc>
          <w:tcPr>
            <w:tcW w:w="1678" w:type="dxa"/>
            <w:tcBorders>
              <w:top w:val="nil"/>
              <w:left w:val="nil"/>
              <w:bottom w:val="single" w:color="auto" w:sz="4" w:space="0"/>
              <w:right w:val="single" w:color="auto" w:sz="4" w:space="0"/>
            </w:tcBorders>
            <w:shd w:val="clear" w:color="auto" w:fill="auto"/>
            <w:noWrap/>
            <w:vAlign w:val="center"/>
          </w:tcPr>
          <w:p w14:paraId="426D47FF">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rPr>
            </w:pPr>
            <w:r>
              <w:rPr>
                <w:rFonts w:hint="eastAsia" w:asciiTheme="minorEastAsia" w:hAnsiTheme="minorEastAsia" w:cstheme="minorEastAsia"/>
                <w:i w:val="0"/>
                <w:iCs w:val="0"/>
                <w:color w:val="000000"/>
                <w:kern w:val="0"/>
                <w:sz w:val="22"/>
                <w:szCs w:val="22"/>
                <w:u w:val="none"/>
                <w:lang w:val="en-US" w:eastAsia="zh-CN" w:bidi="ar"/>
              </w:rPr>
              <w:t>43.99</w:t>
            </w:r>
          </w:p>
        </w:tc>
        <w:tc>
          <w:tcPr>
            <w:tcW w:w="0" w:type="auto"/>
            <w:tcBorders>
              <w:top w:val="nil"/>
              <w:left w:val="nil"/>
              <w:bottom w:val="single" w:color="auto" w:sz="4" w:space="0"/>
              <w:right w:val="single" w:color="auto" w:sz="4" w:space="0"/>
            </w:tcBorders>
            <w:shd w:val="clear" w:color="auto" w:fill="auto"/>
            <w:noWrap/>
            <w:vAlign w:val="center"/>
          </w:tcPr>
          <w:p w14:paraId="62162CA8">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866F0A4">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79A7DA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26560A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36D92939">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12</w:t>
            </w:r>
          </w:p>
        </w:tc>
        <w:tc>
          <w:tcPr>
            <w:tcW w:w="882" w:type="dxa"/>
            <w:tcBorders>
              <w:top w:val="nil"/>
              <w:left w:val="nil"/>
              <w:bottom w:val="single" w:color="auto" w:sz="4" w:space="0"/>
              <w:right w:val="single" w:color="auto" w:sz="4" w:space="0"/>
            </w:tcBorders>
            <w:shd w:val="clear" w:color="auto" w:fill="auto"/>
            <w:noWrap/>
            <w:vAlign w:val="center"/>
          </w:tcPr>
          <w:p w14:paraId="2EA244C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0" w:type="auto"/>
            <w:tcBorders>
              <w:top w:val="nil"/>
              <w:left w:val="nil"/>
              <w:bottom w:val="single" w:color="auto" w:sz="4" w:space="0"/>
              <w:right w:val="single" w:color="auto" w:sz="4" w:space="0"/>
            </w:tcBorders>
            <w:shd w:val="clear" w:color="auto" w:fill="auto"/>
            <w:noWrap/>
            <w:vAlign w:val="center"/>
          </w:tcPr>
          <w:p w14:paraId="41E2495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5F7AF542">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28</w:t>
            </w:r>
          </w:p>
        </w:tc>
        <w:tc>
          <w:tcPr>
            <w:tcW w:w="882" w:type="dxa"/>
            <w:tcBorders>
              <w:top w:val="nil"/>
              <w:left w:val="nil"/>
              <w:bottom w:val="single" w:color="auto" w:sz="4" w:space="0"/>
              <w:right w:val="single" w:color="auto" w:sz="4" w:space="0"/>
            </w:tcBorders>
            <w:shd w:val="clear" w:color="auto" w:fill="auto"/>
            <w:noWrap/>
            <w:vAlign w:val="center"/>
          </w:tcPr>
          <w:p w14:paraId="235BBE4A">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1678" w:type="dxa"/>
            <w:tcBorders>
              <w:top w:val="nil"/>
              <w:left w:val="nil"/>
              <w:bottom w:val="single" w:color="auto" w:sz="4" w:space="0"/>
              <w:right w:val="single" w:color="auto" w:sz="4" w:space="0"/>
            </w:tcBorders>
            <w:shd w:val="clear" w:color="auto" w:fill="auto"/>
            <w:noWrap/>
            <w:vAlign w:val="center"/>
          </w:tcPr>
          <w:p w14:paraId="35A7A590">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0" w:type="auto"/>
            <w:tcBorders>
              <w:top w:val="nil"/>
              <w:left w:val="nil"/>
              <w:bottom w:val="single" w:color="auto" w:sz="4" w:space="0"/>
              <w:right w:val="single" w:color="auto" w:sz="4" w:space="0"/>
            </w:tcBorders>
            <w:shd w:val="clear" w:color="auto" w:fill="auto"/>
            <w:noWrap/>
            <w:vAlign w:val="center"/>
          </w:tcPr>
          <w:p w14:paraId="47044ADE">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674A0852">
            <w:pPr>
              <w:widowControl/>
              <w:jc w:val="center"/>
              <w:rPr>
                <w:rFonts w:hint="eastAsia" w:asciiTheme="minorEastAsia" w:hAnsiTheme="minorEastAsia" w:eastAsiaTheme="minorEastAsia" w:cstheme="minorEastAsia"/>
                <w:b/>
                <w:bCs/>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788BC79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DD02D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3A722483">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13</w:t>
            </w:r>
          </w:p>
        </w:tc>
        <w:tc>
          <w:tcPr>
            <w:tcW w:w="882" w:type="dxa"/>
            <w:tcBorders>
              <w:top w:val="nil"/>
              <w:left w:val="nil"/>
              <w:bottom w:val="single" w:color="auto" w:sz="4" w:space="0"/>
              <w:right w:val="single" w:color="auto" w:sz="4" w:space="0"/>
            </w:tcBorders>
            <w:shd w:val="clear" w:color="auto" w:fill="auto"/>
            <w:noWrap/>
            <w:vAlign w:val="center"/>
          </w:tcPr>
          <w:p w14:paraId="71EDACAE">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0</w:t>
            </w:r>
          </w:p>
        </w:tc>
        <w:tc>
          <w:tcPr>
            <w:tcW w:w="0" w:type="auto"/>
            <w:tcBorders>
              <w:top w:val="nil"/>
              <w:left w:val="nil"/>
              <w:bottom w:val="single" w:color="auto" w:sz="4" w:space="0"/>
              <w:right w:val="single" w:color="auto" w:sz="4" w:space="0"/>
            </w:tcBorders>
            <w:shd w:val="clear" w:color="auto" w:fill="auto"/>
            <w:noWrap/>
            <w:vAlign w:val="center"/>
          </w:tcPr>
          <w:p w14:paraId="1A3F6ED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1B8B664">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29</w:t>
            </w:r>
          </w:p>
        </w:tc>
        <w:tc>
          <w:tcPr>
            <w:tcW w:w="882" w:type="dxa"/>
            <w:tcBorders>
              <w:top w:val="nil"/>
              <w:left w:val="nil"/>
              <w:bottom w:val="single" w:color="auto" w:sz="4" w:space="0"/>
              <w:right w:val="single" w:color="auto" w:sz="4" w:space="0"/>
            </w:tcBorders>
            <w:shd w:val="clear" w:color="auto" w:fill="auto"/>
            <w:noWrap/>
            <w:vAlign w:val="center"/>
          </w:tcPr>
          <w:p w14:paraId="63296892">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1678" w:type="dxa"/>
            <w:tcBorders>
              <w:top w:val="nil"/>
              <w:left w:val="nil"/>
              <w:bottom w:val="single" w:color="auto" w:sz="4" w:space="0"/>
              <w:right w:val="single" w:color="auto" w:sz="4" w:space="0"/>
            </w:tcBorders>
            <w:shd w:val="clear" w:color="auto" w:fill="auto"/>
            <w:noWrap/>
            <w:vAlign w:val="center"/>
          </w:tcPr>
          <w:p w14:paraId="7DA8D797">
            <w:pPr>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75D6BCAC">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60BE12B3">
            <w:pPr>
              <w:widowControl/>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val="en-US" w:eastAsia="zh-CN"/>
              </w:rPr>
              <w:t>0</w:t>
            </w:r>
          </w:p>
        </w:tc>
      </w:tr>
      <w:tr w14:paraId="4596478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D22B8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6595D78C">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14</w:t>
            </w:r>
          </w:p>
        </w:tc>
        <w:tc>
          <w:tcPr>
            <w:tcW w:w="882" w:type="dxa"/>
            <w:tcBorders>
              <w:top w:val="nil"/>
              <w:left w:val="nil"/>
              <w:bottom w:val="single" w:color="auto" w:sz="4" w:space="0"/>
              <w:right w:val="single" w:color="auto" w:sz="4" w:space="0"/>
            </w:tcBorders>
            <w:shd w:val="clear" w:color="auto" w:fill="auto"/>
            <w:noWrap/>
            <w:vAlign w:val="center"/>
          </w:tcPr>
          <w:p w14:paraId="29FAD239">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0</w:t>
            </w:r>
          </w:p>
        </w:tc>
        <w:tc>
          <w:tcPr>
            <w:tcW w:w="0" w:type="auto"/>
            <w:tcBorders>
              <w:top w:val="nil"/>
              <w:left w:val="nil"/>
              <w:bottom w:val="single" w:color="auto" w:sz="4" w:space="0"/>
              <w:right w:val="single" w:color="auto" w:sz="4" w:space="0"/>
            </w:tcBorders>
            <w:shd w:val="clear" w:color="auto" w:fill="auto"/>
            <w:noWrap/>
            <w:vAlign w:val="center"/>
          </w:tcPr>
          <w:p w14:paraId="786A5A0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1CD7755">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30</w:t>
            </w:r>
          </w:p>
        </w:tc>
        <w:tc>
          <w:tcPr>
            <w:tcW w:w="882" w:type="dxa"/>
            <w:tcBorders>
              <w:top w:val="nil"/>
              <w:left w:val="nil"/>
              <w:bottom w:val="single" w:color="auto" w:sz="4" w:space="0"/>
              <w:right w:val="single" w:color="auto" w:sz="4" w:space="0"/>
            </w:tcBorders>
            <w:shd w:val="clear" w:color="auto" w:fill="auto"/>
            <w:noWrap/>
            <w:vAlign w:val="center"/>
          </w:tcPr>
          <w:p w14:paraId="2BD56324">
            <w:pPr>
              <w:jc w:val="center"/>
              <w:rPr>
                <w:rFonts w:hint="eastAsia" w:asciiTheme="minorEastAsia" w:hAnsiTheme="minorEastAsia" w:eastAsiaTheme="minorEastAsia" w:cstheme="minorEastAsia"/>
                <w:kern w:val="0"/>
                <w:sz w:val="22"/>
                <w:szCs w:val="22"/>
              </w:rPr>
            </w:pPr>
          </w:p>
        </w:tc>
        <w:tc>
          <w:tcPr>
            <w:tcW w:w="1678" w:type="dxa"/>
            <w:tcBorders>
              <w:top w:val="nil"/>
              <w:left w:val="nil"/>
              <w:bottom w:val="single" w:color="auto" w:sz="4" w:space="0"/>
              <w:right w:val="single" w:color="auto" w:sz="4" w:space="0"/>
            </w:tcBorders>
            <w:shd w:val="clear" w:color="auto" w:fill="auto"/>
            <w:noWrap/>
            <w:vAlign w:val="center"/>
          </w:tcPr>
          <w:p w14:paraId="618F032C">
            <w:pPr>
              <w:jc w:val="center"/>
              <w:rPr>
                <w:rFonts w:hint="eastAsia" w:asciiTheme="minorEastAsia" w:hAnsiTheme="minorEastAsia" w:eastAsiaTheme="minorEastAsia" w:cstheme="minorEastAsia"/>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A0E22D4">
            <w:pPr>
              <w:widowControl/>
              <w:jc w:val="center"/>
              <w:rPr>
                <w:rFonts w:hint="eastAsia" w:asciiTheme="minorEastAsia" w:hAnsiTheme="minorEastAsia" w:eastAsiaTheme="minorEastAsia" w:cstheme="minorEastAsia"/>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3DCAD672">
            <w:pPr>
              <w:widowControl/>
              <w:jc w:val="center"/>
              <w:rPr>
                <w:rFonts w:hint="eastAsia" w:asciiTheme="minorEastAsia" w:hAnsiTheme="minorEastAsia" w:eastAsiaTheme="minorEastAsia" w:cstheme="minorEastAsia"/>
                <w:kern w:val="0"/>
                <w:sz w:val="22"/>
                <w:szCs w:val="22"/>
              </w:rPr>
            </w:pPr>
          </w:p>
        </w:tc>
      </w:tr>
      <w:tr w14:paraId="6849E17A">
        <w:tblPrEx>
          <w:tblCellMar>
            <w:top w:w="0" w:type="dxa"/>
            <w:left w:w="108" w:type="dxa"/>
            <w:bottom w:w="0" w:type="dxa"/>
            <w:right w:w="108" w:type="dxa"/>
          </w:tblCellMar>
        </w:tblPrEx>
        <w:trPr>
          <w:trHeight w:val="9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8205DA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4EF041F6">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15</w:t>
            </w:r>
          </w:p>
        </w:tc>
        <w:tc>
          <w:tcPr>
            <w:tcW w:w="882" w:type="dxa"/>
            <w:tcBorders>
              <w:top w:val="nil"/>
              <w:left w:val="nil"/>
              <w:bottom w:val="single" w:color="auto" w:sz="4" w:space="0"/>
              <w:right w:val="single" w:color="auto" w:sz="4" w:space="0"/>
            </w:tcBorders>
            <w:shd w:val="clear" w:color="auto" w:fill="auto"/>
            <w:noWrap/>
            <w:vAlign w:val="center"/>
          </w:tcPr>
          <w:p w14:paraId="4AA2E6D0">
            <w:pPr>
              <w:jc w:val="right"/>
              <w:rPr>
                <w:rFonts w:ascii="Times New Roman" w:hAnsi="Times New Roman" w:eastAsia="仿宋_GB2312" w:cs="Times New Roman"/>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31B51EF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9710BBC">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31</w:t>
            </w:r>
          </w:p>
        </w:tc>
        <w:tc>
          <w:tcPr>
            <w:tcW w:w="882" w:type="dxa"/>
            <w:tcBorders>
              <w:top w:val="nil"/>
              <w:left w:val="nil"/>
              <w:bottom w:val="single" w:color="auto" w:sz="4" w:space="0"/>
              <w:right w:val="single" w:color="auto" w:sz="4" w:space="0"/>
            </w:tcBorders>
            <w:shd w:val="clear" w:color="auto" w:fill="auto"/>
            <w:noWrap/>
            <w:vAlign w:val="center"/>
          </w:tcPr>
          <w:p w14:paraId="04F80037">
            <w:pPr>
              <w:jc w:val="center"/>
              <w:rPr>
                <w:rFonts w:hint="eastAsia" w:asciiTheme="minorEastAsia" w:hAnsiTheme="minorEastAsia" w:eastAsiaTheme="minorEastAsia" w:cstheme="minorEastAsia"/>
                <w:kern w:val="0"/>
                <w:sz w:val="22"/>
                <w:szCs w:val="22"/>
              </w:rPr>
            </w:pPr>
          </w:p>
        </w:tc>
        <w:tc>
          <w:tcPr>
            <w:tcW w:w="1678" w:type="dxa"/>
            <w:tcBorders>
              <w:top w:val="nil"/>
              <w:left w:val="nil"/>
              <w:bottom w:val="single" w:color="auto" w:sz="4" w:space="0"/>
              <w:right w:val="single" w:color="auto" w:sz="4" w:space="0"/>
            </w:tcBorders>
            <w:shd w:val="clear" w:color="auto" w:fill="auto"/>
            <w:noWrap/>
            <w:vAlign w:val="center"/>
          </w:tcPr>
          <w:p w14:paraId="1D0DA0E4">
            <w:pPr>
              <w:jc w:val="center"/>
              <w:rPr>
                <w:rFonts w:hint="eastAsia" w:asciiTheme="minorEastAsia" w:hAnsiTheme="minorEastAsia" w:eastAsiaTheme="minorEastAsia" w:cstheme="minorEastAsia"/>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61C4A222">
            <w:pPr>
              <w:widowControl/>
              <w:jc w:val="center"/>
              <w:rPr>
                <w:rFonts w:hint="eastAsia" w:asciiTheme="minorEastAsia" w:hAnsiTheme="minorEastAsia" w:eastAsiaTheme="minorEastAsia" w:cstheme="minorEastAsia"/>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5E7FE75A">
            <w:pPr>
              <w:widowControl/>
              <w:jc w:val="center"/>
              <w:rPr>
                <w:rFonts w:hint="eastAsia" w:asciiTheme="minorEastAsia" w:hAnsiTheme="minorEastAsia" w:eastAsiaTheme="minorEastAsia" w:cstheme="minorEastAsia"/>
                <w:kern w:val="0"/>
                <w:sz w:val="22"/>
                <w:szCs w:val="22"/>
              </w:rPr>
            </w:pPr>
          </w:p>
        </w:tc>
      </w:tr>
      <w:tr w14:paraId="076A78D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5913D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46F0A4C7">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16</w:t>
            </w:r>
          </w:p>
        </w:tc>
        <w:tc>
          <w:tcPr>
            <w:tcW w:w="882" w:type="dxa"/>
            <w:tcBorders>
              <w:top w:val="nil"/>
              <w:left w:val="nil"/>
              <w:bottom w:val="single" w:color="auto" w:sz="4" w:space="0"/>
              <w:right w:val="single" w:color="auto" w:sz="4" w:space="0"/>
            </w:tcBorders>
            <w:shd w:val="clear" w:color="auto" w:fill="auto"/>
            <w:noWrap/>
            <w:vAlign w:val="center"/>
          </w:tcPr>
          <w:p w14:paraId="7600A4C3">
            <w:pPr>
              <w:jc w:val="right"/>
              <w:rPr>
                <w:rFonts w:ascii="Times New Roman" w:hAnsi="Times New Roman" w:eastAsia="仿宋_GB2312" w:cs="Times New Roman"/>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1DCBE5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A6C1DCA">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32</w:t>
            </w:r>
          </w:p>
        </w:tc>
        <w:tc>
          <w:tcPr>
            <w:tcW w:w="882" w:type="dxa"/>
            <w:tcBorders>
              <w:top w:val="nil"/>
              <w:left w:val="nil"/>
              <w:bottom w:val="single" w:color="auto" w:sz="4" w:space="0"/>
              <w:right w:val="single" w:color="auto" w:sz="4" w:space="0"/>
            </w:tcBorders>
            <w:shd w:val="clear" w:color="auto" w:fill="auto"/>
            <w:noWrap/>
            <w:vAlign w:val="center"/>
          </w:tcPr>
          <w:p w14:paraId="0965D7BA">
            <w:pPr>
              <w:jc w:val="center"/>
              <w:rPr>
                <w:rFonts w:hint="eastAsia" w:asciiTheme="minorEastAsia" w:hAnsiTheme="minorEastAsia" w:eastAsiaTheme="minorEastAsia" w:cstheme="minorEastAsia"/>
                <w:kern w:val="0"/>
                <w:sz w:val="22"/>
                <w:szCs w:val="22"/>
              </w:rPr>
            </w:pPr>
          </w:p>
        </w:tc>
        <w:tc>
          <w:tcPr>
            <w:tcW w:w="1678" w:type="dxa"/>
            <w:tcBorders>
              <w:top w:val="nil"/>
              <w:left w:val="nil"/>
              <w:bottom w:val="single" w:color="auto" w:sz="4" w:space="0"/>
              <w:right w:val="single" w:color="auto" w:sz="4" w:space="0"/>
            </w:tcBorders>
            <w:shd w:val="clear" w:color="auto" w:fill="auto"/>
            <w:noWrap/>
            <w:vAlign w:val="center"/>
          </w:tcPr>
          <w:p w14:paraId="317CF1E7">
            <w:pPr>
              <w:jc w:val="center"/>
              <w:rPr>
                <w:rFonts w:hint="eastAsia" w:asciiTheme="minorEastAsia" w:hAnsiTheme="minorEastAsia" w:eastAsiaTheme="minorEastAsia" w:cstheme="minorEastAsia"/>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3EE864EB">
            <w:pPr>
              <w:widowControl/>
              <w:jc w:val="center"/>
              <w:rPr>
                <w:rFonts w:hint="eastAsia" w:asciiTheme="minorEastAsia" w:hAnsiTheme="minorEastAsia" w:eastAsiaTheme="minorEastAsia" w:cstheme="minorEastAsia"/>
                <w:kern w:val="0"/>
                <w:sz w:val="22"/>
                <w:szCs w:val="22"/>
              </w:rPr>
            </w:pPr>
          </w:p>
        </w:tc>
        <w:tc>
          <w:tcPr>
            <w:tcW w:w="0" w:type="auto"/>
            <w:tcBorders>
              <w:top w:val="nil"/>
              <w:left w:val="nil"/>
              <w:bottom w:val="single" w:color="auto" w:sz="4" w:space="0"/>
              <w:right w:val="single" w:color="auto" w:sz="4" w:space="0"/>
            </w:tcBorders>
            <w:shd w:val="clear" w:color="auto" w:fill="auto"/>
            <w:noWrap/>
            <w:vAlign w:val="center"/>
          </w:tcPr>
          <w:p w14:paraId="30BEE00B">
            <w:pPr>
              <w:widowControl/>
              <w:jc w:val="center"/>
              <w:rPr>
                <w:rFonts w:hint="eastAsia" w:asciiTheme="minorEastAsia" w:hAnsiTheme="minorEastAsia" w:eastAsiaTheme="minorEastAsia" w:cstheme="minorEastAsia"/>
                <w:kern w:val="0"/>
                <w:sz w:val="22"/>
                <w:szCs w:val="22"/>
              </w:rPr>
            </w:pPr>
          </w:p>
        </w:tc>
      </w:tr>
      <w:tr w14:paraId="28AF298D">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7FFEA83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14857D9C">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17</w:t>
            </w:r>
          </w:p>
        </w:tc>
        <w:tc>
          <w:tcPr>
            <w:tcW w:w="882" w:type="dxa"/>
            <w:tcBorders>
              <w:top w:val="nil"/>
              <w:left w:val="nil"/>
              <w:bottom w:val="single" w:color="auto" w:sz="4" w:space="0"/>
              <w:right w:val="single" w:color="auto" w:sz="4" w:space="0"/>
            </w:tcBorders>
            <w:shd w:val="clear" w:color="auto" w:fill="auto"/>
            <w:noWrap/>
            <w:vAlign w:val="center"/>
          </w:tcPr>
          <w:p w14:paraId="40B1F18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0" w:type="auto"/>
            <w:tcBorders>
              <w:top w:val="nil"/>
              <w:left w:val="nil"/>
              <w:bottom w:val="single" w:color="auto" w:sz="4" w:space="0"/>
              <w:right w:val="single" w:color="auto" w:sz="4" w:space="0"/>
            </w:tcBorders>
            <w:shd w:val="clear" w:color="000000" w:fill="FFFFFF"/>
            <w:noWrap/>
            <w:vAlign w:val="center"/>
          </w:tcPr>
          <w:p w14:paraId="1260995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E761DD4">
            <w:pPr>
              <w:keepNext w:val="0"/>
              <w:keepLines w:val="0"/>
              <w:widowControl/>
              <w:suppressLineNumbers w:val="0"/>
              <w:jc w:val="center"/>
              <w:textAlignment w:val="center"/>
              <w:rPr>
                <w:rFonts w:hint="default" w:ascii="Times New Roman" w:hAnsi="Times New Roman" w:eastAsia="仿宋_GB2312" w:cs="Times New Roman"/>
                <w:kern w:val="0"/>
                <w:sz w:val="22"/>
                <w:lang w:val="en-US"/>
              </w:rPr>
            </w:pPr>
            <w:r>
              <w:rPr>
                <w:rFonts w:hint="eastAsia" w:ascii="宋体" w:hAnsi="宋体" w:eastAsia="宋体" w:cs="宋体"/>
                <w:i w:val="0"/>
                <w:iCs w:val="0"/>
                <w:color w:val="000000"/>
                <w:kern w:val="0"/>
                <w:sz w:val="22"/>
                <w:szCs w:val="22"/>
                <w:u w:val="none"/>
                <w:lang w:val="en-US" w:eastAsia="zh-CN" w:bidi="ar"/>
              </w:rPr>
              <w:t>33</w:t>
            </w:r>
          </w:p>
        </w:tc>
        <w:tc>
          <w:tcPr>
            <w:tcW w:w="882" w:type="dxa"/>
            <w:tcBorders>
              <w:top w:val="nil"/>
              <w:left w:val="nil"/>
              <w:bottom w:val="single" w:color="auto" w:sz="4" w:space="0"/>
              <w:right w:val="single" w:color="auto" w:sz="4" w:space="0"/>
            </w:tcBorders>
            <w:shd w:val="clear" w:color="000000" w:fill="FFFFFF"/>
            <w:noWrap/>
            <w:vAlign w:val="center"/>
          </w:tcPr>
          <w:p w14:paraId="48775208">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1678" w:type="dxa"/>
            <w:tcBorders>
              <w:top w:val="nil"/>
              <w:left w:val="nil"/>
              <w:bottom w:val="single" w:color="auto" w:sz="4" w:space="0"/>
              <w:right w:val="single" w:color="auto" w:sz="4" w:space="0"/>
            </w:tcBorders>
            <w:shd w:val="clear" w:color="000000" w:fill="FFFFFF"/>
            <w:noWrap/>
            <w:vAlign w:val="center"/>
          </w:tcPr>
          <w:p w14:paraId="346EB33E">
            <w:pPr>
              <w:keepNext w:val="0"/>
              <w:keepLines w:val="0"/>
              <w:widowControl/>
              <w:suppressLineNumbers w:val="0"/>
              <w:jc w:val="center"/>
              <w:textAlignment w:val="center"/>
              <w:rPr>
                <w:rFonts w:hint="eastAsia" w:asciiTheme="minorEastAsia" w:hAnsiTheme="minorEastAsia" w:eastAsiaTheme="minorEastAsia" w:cstheme="minorEastAsia"/>
                <w:kern w:val="0"/>
                <w:sz w:val="22"/>
                <w:szCs w:val="22"/>
              </w:rPr>
            </w:pPr>
            <w:r>
              <w:rPr>
                <w:rFonts w:hint="eastAsia" w:asciiTheme="minorEastAsia" w:hAnsiTheme="minorEastAsia" w:cstheme="minorEastAsia"/>
                <w:b/>
                <w:bCs/>
                <w:i w:val="0"/>
                <w:iCs w:val="0"/>
                <w:color w:val="000000"/>
                <w:kern w:val="0"/>
                <w:sz w:val="22"/>
                <w:szCs w:val="22"/>
                <w:u w:val="none"/>
                <w:lang w:val="en-US" w:eastAsia="zh-CN" w:bidi="ar"/>
              </w:rPr>
              <w:t>729.07</w:t>
            </w:r>
          </w:p>
        </w:tc>
        <w:tc>
          <w:tcPr>
            <w:tcW w:w="0" w:type="auto"/>
            <w:tcBorders>
              <w:top w:val="nil"/>
              <w:left w:val="nil"/>
              <w:bottom w:val="single" w:color="auto" w:sz="4" w:space="0"/>
              <w:right w:val="single" w:color="auto" w:sz="4" w:space="0"/>
            </w:tcBorders>
            <w:shd w:val="clear" w:color="auto" w:fill="auto"/>
            <w:noWrap/>
            <w:vAlign w:val="center"/>
          </w:tcPr>
          <w:p w14:paraId="3068659A">
            <w:pPr>
              <w:widowControl/>
              <w:jc w:val="center"/>
              <w:rPr>
                <w:rFonts w:hint="eastAsia" w:asciiTheme="minorEastAsia" w:hAnsiTheme="minorEastAsia" w:eastAsiaTheme="minorEastAsia" w:cstheme="minorEastAsia"/>
                <w:b/>
                <w:bCs/>
                <w:kern w:val="0"/>
                <w:sz w:val="22"/>
                <w:szCs w:val="22"/>
              </w:rPr>
            </w:pPr>
            <w:r>
              <w:rPr>
                <w:rFonts w:hint="eastAsia" w:asciiTheme="minorEastAsia" w:hAnsiTheme="minorEastAsia" w:eastAsiaTheme="minorEastAsia" w:cstheme="minorEastAsia"/>
                <w:kern w:val="0"/>
                <w:sz w:val="22"/>
                <w:szCs w:val="22"/>
                <w:lang w:val="en-US" w:eastAsia="zh-CN"/>
              </w:rPr>
              <w:t>0</w:t>
            </w:r>
          </w:p>
        </w:tc>
        <w:tc>
          <w:tcPr>
            <w:tcW w:w="0" w:type="auto"/>
            <w:tcBorders>
              <w:top w:val="nil"/>
              <w:left w:val="nil"/>
              <w:bottom w:val="single" w:color="auto" w:sz="4" w:space="0"/>
              <w:right w:val="single" w:color="auto" w:sz="4" w:space="0"/>
            </w:tcBorders>
            <w:shd w:val="clear" w:color="auto" w:fill="auto"/>
            <w:noWrap/>
            <w:vAlign w:val="center"/>
          </w:tcPr>
          <w:p w14:paraId="7C8BD2A2">
            <w:pPr>
              <w:widowControl/>
              <w:jc w:val="center"/>
              <w:rPr>
                <w:rFonts w:hint="eastAsia" w:asciiTheme="minorEastAsia" w:hAnsiTheme="minorEastAsia" w:eastAsiaTheme="minorEastAsia" w:cstheme="minorEastAsia"/>
                <w:b/>
                <w:bCs/>
                <w:kern w:val="0"/>
                <w:sz w:val="22"/>
                <w:szCs w:val="22"/>
              </w:rPr>
            </w:pPr>
            <w:r>
              <w:rPr>
                <w:rFonts w:hint="eastAsia" w:asciiTheme="minorEastAsia" w:hAnsiTheme="minorEastAsia" w:eastAsiaTheme="minorEastAsia" w:cstheme="minorEastAsia"/>
                <w:kern w:val="0"/>
                <w:sz w:val="22"/>
                <w:szCs w:val="22"/>
                <w:lang w:val="en-US" w:eastAsia="zh-CN"/>
              </w:rPr>
              <w:t>0</w:t>
            </w:r>
          </w:p>
        </w:tc>
      </w:tr>
    </w:tbl>
    <w:p w14:paraId="17025507">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6245863E">
      <w:pPr>
        <w:widowControl/>
        <w:jc w:val="center"/>
        <w:rPr>
          <w:rFonts w:ascii="Times New Roman" w:hAnsi="Times New Roman" w:eastAsia="方正小标宋_GBK" w:cs="Times New Roman"/>
          <w:kern w:val="0"/>
          <w:sz w:val="36"/>
          <w:szCs w:val="36"/>
        </w:rPr>
      </w:pPr>
    </w:p>
    <w:p w14:paraId="2B6857E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43CD720">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祁阳市挂榜山林场</w:t>
      </w:r>
      <w:r>
        <w:rPr>
          <w:rFonts w:ascii="Times New Roman" w:hAnsi="Times New Roman" w:eastAsia="仿宋_GB2312" w:cs="Times New Roman"/>
          <w:color w:val="000000"/>
          <w:kern w:val="0"/>
          <w:szCs w:val="21"/>
        </w:rPr>
        <w:t xml:space="preserve">                                                                                       公开05表</w:t>
      </w:r>
    </w:p>
    <w:p w14:paraId="43404224">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49AC13E">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C6EE6F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AA0043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205F1728">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C6FA58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64F886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1DB69D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282C836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48E923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BCAA8AF">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04EE1C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96B460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EA0BC87">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252E40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D37B6A8">
            <w:pPr>
              <w:widowControl/>
              <w:jc w:val="left"/>
              <w:rPr>
                <w:rFonts w:ascii="Times New Roman" w:hAnsi="Times New Roman" w:eastAsia="仿宋_GB2312" w:cs="Times New Roman"/>
                <w:kern w:val="0"/>
                <w:szCs w:val="21"/>
              </w:rPr>
            </w:pPr>
          </w:p>
        </w:tc>
      </w:tr>
      <w:tr w14:paraId="4E614D7F">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7092871">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D2DBA6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893E93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3ED1DF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964D91D">
            <w:pPr>
              <w:widowControl/>
              <w:jc w:val="left"/>
              <w:rPr>
                <w:rFonts w:ascii="Times New Roman" w:hAnsi="Times New Roman" w:eastAsia="仿宋_GB2312" w:cs="Times New Roman"/>
                <w:kern w:val="0"/>
                <w:szCs w:val="21"/>
              </w:rPr>
            </w:pPr>
          </w:p>
        </w:tc>
      </w:tr>
      <w:tr w14:paraId="4B57DD43">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BADA59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097A0F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1FEA4C5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37239B7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0BC545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7FF03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59D0C700">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729.07</w:t>
            </w:r>
          </w:p>
        </w:tc>
        <w:tc>
          <w:tcPr>
            <w:tcW w:w="3492" w:type="dxa"/>
            <w:tcBorders>
              <w:top w:val="nil"/>
              <w:left w:val="nil"/>
              <w:bottom w:val="single" w:color="auto" w:sz="4" w:space="0"/>
              <w:right w:val="single" w:color="auto" w:sz="4" w:space="0"/>
            </w:tcBorders>
            <w:shd w:val="clear" w:color="auto" w:fill="auto"/>
            <w:vAlign w:val="center"/>
          </w:tcPr>
          <w:p w14:paraId="2E6A5F02">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688.61</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87FEB95">
            <w:pPr>
              <w:widowControl/>
              <w:jc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40.46</w:t>
            </w:r>
            <w:r>
              <w:rPr>
                <w:rFonts w:ascii="Times New Roman" w:hAnsi="Times New Roman" w:eastAsia="仿宋_GB2312" w:cs="Times New Roman"/>
                <w:kern w:val="0"/>
                <w:szCs w:val="21"/>
              </w:rPr>
              <w:t>　</w:t>
            </w:r>
          </w:p>
        </w:tc>
      </w:tr>
      <w:tr w14:paraId="3D69C764">
        <w:tblPrEx>
          <w:tblCellMar>
            <w:top w:w="0" w:type="dxa"/>
            <w:left w:w="108" w:type="dxa"/>
            <w:bottom w:w="0" w:type="dxa"/>
            <w:right w:w="108" w:type="dxa"/>
          </w:tblCellMar>
        </w:tblPrEx>
        <w:trPr>
          <w:trHeight w:val="466"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04A772F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AD4EBA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97EAAC7">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59.65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F8F3A4E">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59.65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4CAAE54">
            <w:pPr>
              <w:jc w:val="center"/>
              <w:rPr>
                <w:rFonts w:hint="eastAsia" w:ascii="Times New Roman" w:hAnsi="Times New Roman" w:eastAsia="仿宋_GB2312" w:cs="Times New Roman"/>
                <w:kern w:val="0"/>
                <w:szCs w:val="21"/>
                <w:lang w:eastAsia="zh-CN"/>
              </w:rPr>
            </w:pPr>
          </w:p>
        </w:tc>
      </w:tr>
      <w:tr w14:paraId="589AE01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75787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46BDE8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4F3A447">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58.65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F26D6A7">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58.65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62D67B8">
            <w:pPr>
              <w:jc w:val="center"/>
              <w:rPr>
                <w:rFonts w:ascii="Times New Roman" w:hAnsi="Times New Roman" w:eastAsia="仿宋_GB2312" w:cs="Times New Roman"/>
                <w:kern w:val="0"/>
                <w:szCs w:val="21"/>
              </w:rPr>
            </w:pPr>
          </w:p>
        </w:tc>
      </w:tr>
      <w:tr w14:paraId="0A15D7A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DB218B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15DB7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081DABA">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58.65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A70ABA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58.65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1B42566">
            <w:pPr>
              <w:jc w:val="center"/>
              <w:rPr>
                <w:rFonts w:ascii="Times New Roman" w:hAnsi="Times New Roman" w:eastAsia="仿宋_GB2312" w:cs="Times New Roman"/>
                <w:kern w:val="0"/>
                <w:szCs w:val="21"/>
              </w:rPr>
            </w:pPr>
          </w:p>
        </w:tc>
      </w:tr>
      <w:tr w14:paraId="0A535E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7D5DAA4">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20899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ED5350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FAE0933">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FB530DA">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8014F9B">
            <w:pPr>
              <w:jc w:val="center"/>
              <w:rPr>
                <w:rFonts w:ascii="Times New Roman" w:hAnsi="Times New Roman" w:eastAsia="仿宋_GB2312" w:cs="Times New Roman"/>
                <w:kern w:val="0"/>
                <w:szCs w:val="21"/>
              </w:rPr>
            </w:pPr>
          </w:p>
        </w:tc>
      </w:tr>
      <w:tr w14:paraId="314C3B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46F54268">
            <w:pPr>
              <w:keepNext w:val="0"/>
              <w:keepLines w:val="0"/>
              <w:widowControl/>
              <w:suppressLineNumbers w:val="0"/>
              <w:jc w:val="left"/>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2089999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AFC720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A442311">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9A41265">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1.00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3FEF10E">
            <w:pPr>
              <w:jc w:val="center"/>
              <w:rPr>
                <w:rFonts w:ascii="Times New Roman" w:hAnsi="Times New Roman" w:eastAsia="仿宋_GB2312" w:cs="Times New Roman"/>
                <w:kern w:val="0"/>
                <w:szCs w:val="21"/>
              </w:rPr>
            </w:pPr>
          </w:p>
        </w:tc>
      </w:tr>
      <w:tr w14:paraId="32465F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5CEA055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40CCA7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E5173EC">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24.85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C861EE5">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24.85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4EF8583">
            <w:pPr>
              <w:jc w:val="center"/>
              <w:rPr>
                <w:rFonts w:ascii="Times New Roman" w:hAnsi="Times New Roman" w:eastAsia="仿宋_GB2312" w:cs="Times New Roman"/>
                <w:kern w:val="0"/>
                <w:szCs w:val="21"/>
              </w:rPr>
            </w:pPr>
          </w:p>
        </w:tc>
      </w:tr>
      <w:tr w14:paraId="1C64CE6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631A19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6DE8B6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AA8F5EC">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24.85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61C298A">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24.85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75E5223">
            <w:pPr>
              <w:jc w:val="center"/>
              <w:rPr>
                <w:rFonts w:ascii="Times New Roman" w:hAnsi="Times New Roman" w:eastAsia="仿宋_GB2312" w:cs="Times New Roman"/>
                <w:kern w:val="0"/>
                <w:szCs w:val="21"/>
              </w:rPr>
            </w:pPr>
          </w:p>
        </w:tc>
      </w:tr>
      <w:tr w14:paraId="4FB837C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5AD06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55CBF2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FF58097">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24.85</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9EE7ADD">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24.85</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21201AC">
            <w:pPr>
              <w:jc w:val="center"/>
              <w:rPr>
                <w:rFonts w:hint="default" w:ascii="Times New Roman" w:hAnsi="Times New Roman" w:eastAsia="仿宋_GB2312" w:cs="Times New Roman"/>
                <w:kern w:val="0"/>
                <w:szCs w:val="21"/>
                <w:lang w:val="en-US"/>
              </w:rPr>
            </w:pPr>
          </w:p>
        </w:tc>
      </w:tr>
      <w:tr w14:paraId="36A4A75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2EC924E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BD3CFA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农林水支出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8045FD">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600.58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882EFF">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Theme="minorEastAsia" w:hAnsiTheme="minorEastAsia" w:cstheme="minorEastAsia"/>
                <w:i w:val="0"/>
                <w:iCs w:val="0"/>
                <w:color w:val="000000"/>
                <w:kern w:val="0"/>
                <w:sz w:val="22"/>
                <w:szCs w:val="22"/>
                <w:u w:val="none"/>
                <w:lang w:val="en-US" w:eastAsia="zh-CN" w:bidi="ar"/>
              </w:rPr>
              <w:t>560.12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A02F878">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40.46</w:t>
            </w:r>
          </w:p>
        </w:tc>
      </w:tr>
      <w:tr w14:paraId="2DF0CA4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5EE1C2C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608B81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农业农村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D271F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D32CFA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6D3B5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r>
      <w:tr w14:paraId="1421DD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2BF4EC4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2130102</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699E6F3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75621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140EF5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2F6164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2"/>
                <w:szCs w:val="22"/>
                <w:u w:val="none"/>
                <w:lang w:val="en-US" w:eastAsia="zh-CN" w:bidi="ar"/>
              </w:rPr>
            </w:pPr>
            <w:r>
              <w:rPr>
                <w:rFonts w:hint="eastAsia" w:asciiTheme="minorEastAsia" w:hAnsiTheme="minorEastAsia" w:cstheme="minorEastAsia"/>
                <w:i w:val="0"/>
                <w:iCs w:val="0"/>
                <w:color w:val="000000"/>
                <w:kern w:val="0"/>
                <w:sz w:val="22"/>
                <w:szCs w:val="22"/>
                <w:u w:val="none"/>
                <w:lang w:val="en-US" w:eastAsia="zh-CN" w:bidi="ar"/>
              </w:rPr>
              <w:t>16.97</w:t>
            </w:r>
          </w:p>
        </w:tc>
      </w:tr>
      <w:tr w14:paraId="7EB7F16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6E0944AB">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21302</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1082856B">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林业和草原</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7DFF224">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eastAsiaTheme="minorEastAsia" w:cstheme="minorEastAsia"/>
                <w:i w:val="0"/>
                <w:iCs w:val="0"/>
                <w:color w:val="000000"/>
                <w:kern w:val="0"/>
                <w:sz w:val="22"/>
                <w:szCs w:val="22"/>
                <w:u w:val="none"/>
                <w:lang w:val="en-US" w:eastAsia="zh-CN" w:bidi="ar"/>
              </w:rPr>
              <w:t>5</w:t>
            </w:r>
            <w:r>
              <w:rPr>
                <w:rFonts w:hint="eastAsia" w:asciiTheme="minorEastAsia" w:hAnsiTheme="minorEastAsia" w:cstheme="minorEastAsia"/>
                <w:i w:val="0"/>
                <w:iCs w:val="0"/>
                <w:color w:val="000000"/>
                <w:kern w:val="0"/>
                <w:sz w:val="22"/>
                <w:szCs w:val="22"/>
                <w:u w:val="none"/>
                <w:lang w:val="en-US" w:eastAsia="zh-CN" w:bidi="ar"/>
              </w:rPr>
              <w:t>83.61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D66DD6E">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560.12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24F993C">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kern w:val="0"/>
                <w:sz w:val="22"/>
                <w:szCs w:val="22"/>
                <w:lang w:val="en-US" w:eastAsia="zh-CN"/>
              </w:rPr>
              <w:t>23.49</w:t>
            </w:r>
          </w:p>
        </w:tc>
      </w:tr>
      <w:tr w14:paraId="392E70D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4E3D9E94">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2130201</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519195F9">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DCE75A7">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560.12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2DAD83AA">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560.12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435835C">
            <w:pPr>
              <w:jc w:val="center"/>
              <w:rPr>
                <w:rFonts w:hint="eastAsia" w:asciiTheme="minorEastAsia" w:hAnsiTheme="minorEastAsia" w:eastAsiaTheme="minorEastAsia" w:cstheme="minorEastAsia"/>
                <w:kern w:val="0"/>
                <w:sz w:val="22"/>
                <w:szCs w:val="22"/>
                <w:lang w:val="en-US" w:eastAsia="zh-CN" w:bidi="ar-SA"/>
              </w:rPr>
            </w:pPr>
            <w:r>
              <w:rPr>
                <w:rFonts w:hint="eastAsia" w:asciiTheme="minorEastAsia" w:hAnsiTheme="minorEastAsia" w:eastAsiaTheme="minorEastAsia" w:cstheme="minorEastAsia"/>
                <w:kern w:val="0"/>
                <w:sz w:val="22"/>
                <w:szCs w:val="22"/>
                <w:lang w:val="en-US" w:eastAsia="zh-CN"/>
              </w:rPr>
              <w:t>0</w:t>
            </w:r>
          </w:p>
        </w:tc>
      </w:tr>
      <w:tr w14:paraId="145C8F4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000000" w:fill="FFFFFF"/>
            <w:vAlign w:val="center"/>
          </w:tcPr>
          <w:p w14:paraId="207A0D58">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2130202</w:t>
            </w:r>
          </w:p>
        </w:tc>
        <w:tc>
          <w:tcPr>
            <w:tcW w:w="3527" w:type="dxa"/>
            <w:tcBorders>
              <w:top w:val="single" w:color="auto" w:sz="4" w:space="0"/>
              <w:left w:val="single" w:color="auto" w:sz="4" w:space="0"/>
              <w:bottom w:val="single" w:color="auto" w:sz="4" w:space="0"/>
              <w:right w:val="single" w:color="auto" w:sz="4" w:space="0"/>
            </w:tcBorders>
            <w:shd w:val="clear" w:color="000000" w:fill="FFFFFF"/>
            <w:vAlign w:val="center"/>
          </w:tcPr>
          <w:p w14:paraId="4F79B206">
            <w:pPr>
              <w:keepNext w:val="0"/>
              <w:keepLines w:val="0"/>
              <w:widowControl/>
              <w:suppressLineNumbers w:val="0"/>
              <w:jc w:val="left"/>
              <w:textAlignment w:val="center"/>
              <w:rPr>
                <w:rFonts w:ascii="Times New Roman" w:hAnsi="Times New Roman" w:eastAsia="仿宋_GB2312" w:cs="Times New Roman"/>
                <w:kern w:val="0"/>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一般行政管理事务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400A896">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23.49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A792D98">
            <w:pPr>
              <w:jc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kern w:val="0"/>
                <w:sz w:val="22"/>
                <w:szCs w:val="22"/>
                <w:lang w:val="en-US" w:eastAsia="zh-CN"/>
              </w:rPr>
              <w:t>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F115D77">
            <w:pPr>
              <w:keepNext w:val="0"/>
              <w:keepLines w:val="0"/>
              <w:widowControl/>
              <w:suppressLineNumbers w:val="0"/>
              <w:jc w:val="center"/>
              <w:textAlignment w:val="center"/>
              <w:rPr>
                <w:rFonts w:hint="default" w:asciiTheme="minorEastAsia" w:hAnsiTheme="minorEastAsia" w:eastAsiaTheme="minorEastAsia" w:cstheme="minorEastAsia"/>
                <w:kern w:val="0"/>
                <w:sz w:val="22"/>
                <w:szCs w:val="22"/>
                <w:lang w:val="en-US" w:eastAsia="zh-CN" w:bidi="ar-SA"/>
              </w:rPr>
            </w:pPr>
            <w:r>
              <w:rPr>
                <w:rFonts w:hint="eastAsia" w:asciiTheme="minorEastAsia" w:hAnsiTheme="minorEastAsia" w:cstheme="minorEastAsia"/>
                <w:i w:val="0"/>
                <w:iCs w:val="0"/>
                <w:color w:val="000000"/>
                <w:kern w:val="0"/>
                <w:sz w:val="22"/>
                <w:szCs w:val="22"/>
                <w:u w:val="none"/>
                <w:lang w:val="en-US" w:eastAsia="zh-CN" w:bidi="ar"/>
              </w:rPr>
              <w:t>23.49</w:t>
            </w:r>
          </w:p>
        </w:tc>
      </w:tr>
      <w:tr w14:paraId="6E695B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1D03FAC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78E68D8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CF685D5">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43.99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4B7440BC">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43.99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435FC8CA">
            <w:pPr>
              <w:jc w:val="center"/>
              <w:rPr>
                <w:rFonts w:ascii="Times New Roman" w:hAnsi="Times New Roman" w:eastAsia="仿宋_GB2312" w:cs="Times New Roman"/>
                <w:kern w:val="0"/>
                <w:szCs w:val="21"/>
              </w:rPr>
            </w:pPr>
          </w:p>
        </w:tc>
      </w:tr>
      <w:tr w14:paraId="69E065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65A5D10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8187C3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130AAD">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43.99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15B4559">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43.99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1AA3D29">
            <w:pPr>
              <w:jc w:val="center"/>
              <w:rPr>
                <w:rFonts w:ascii="Times New Roman" w:hAnsi="Times New Roman" w:eastAsia="仿宋_GB2312" w:cs="Times New Roman"/>
                <w:kern w:val="0"/>
                <w:szCs w:val="21"/>
              </w:rPr>
            </w:pPr>
          </w:p>
        </w:tc>
      </w:tr>
      <w:tr w14:paraId="31288C0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4" w:space="0"/>
              <w:bottom w:val="single" w:color="auto" w:sz="4" w:space="0"/>
              <w:right w:val="single" w:color="auto" w:sz="4" w:space="0"/>
            </w:tcBorders>
            <w:shd w:val="clear" w:color="auto" w:fill="auto"/>
            <w:vAlign w:val="center"/>
          </w:tcPr>
          <w:p w14:paraId="3D92E48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14:paraId="03755B9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住房公积金</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93DA82F">
            <w:pPr>
              <w:keepNext w:val="0"/>
              <w:keepLines w:val="0"/>
              <w:widowControl/>
              <w:suppressLineNumbers w:val="0"/>
              <w:jc w:val="center"/>
              <w:textAlignment w:val="center"/>
              <w:rPr>
                <w:rFonts w:hint="default" w:ascii="Times New Roman" w:hAnsi="Times New Roman" w:eastAsia="仿宋_GB2312" w:cs="Times New Roman"/>
                <w:kern w:val="0"/>
                <w:szCs w:val="21"/>
                <w:lang w:val="en-US"/>
              </w:rPr>
            </w:pPr>
            <w:r>
              <w:rPr>
                <w:rFonts w:hint="eastAsia" w:ascii="宋体" w:hAnsi="宋体" w:eastAsia="宋体" w:cs="宋体"/>
                <w:i w:val="0"/>
                <w:iCs w:val="0"/>
                <w:color w:val="000000"/>
                <w:kern w:val="0"/>
                <w:sz w:val="22"/>
                <w:szCs w:val="22"/>
                <w:u w:val="none"/>
                <w:lang w:val="en-US" w:eastAsia="zh-CN" w:bidi="ar"/>
              </w:rPr>
              <w:t>43.99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20FBD33">
            <w:pPr>
              <w:keepNext w:val="0"/>
              <w:keepLines w:val="0"/>
              <w:widowControl/>
              <w:suppressLineNumbers w:val="0"/>
              <w:jc w:val="center"/>
              <w:textAlignment w:val="center"/>
              <w:rPr>
                <w:rFonts w:hint="default"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43.99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81E421">
            <w:pPr>
              <w:jc w:val="center"/>
              <w:rPr>
                <w:rFonts w:ascii="Times New Roman" w:hAnsi="Times New Roman" w:eastAsia="仿宋_GB2312" w:cs="Times New Roman"/>
                <w:kern w:val="0"/>
                <w:szCs w:val="21"/>
              </w:rPr>
            </w:pPr>
          </w:p>
        </w:tc>
      </w:tr>
    </w:tbl>
    <w:p w14:paraId="0B82277D">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A5CFB2C">
      <w:pPr>
        <w:widowControl/>
        <w:jc w:val="left"/>
        <w:rPr>
          <w:rFonts w:ascii="Times New Roman" w:hAnsi="Times New Roman" w:eastAsia="仿宋_GB2312" w:cs="Times New Roman"/>
          <w:bCs/>
          <w:kern w:val="0"/>
          <w:szCs w:val="21"/>
        </w:rPr>
      </w:pPr>
    </w:p>
    <w:p w14:paraId="5E1E68E4">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482ED127">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506DF34">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祁阳市挂榜山林场</w:t>
      </w:r>
      <w:r>
        <w:rPr>
          <w:rFonts w:ascii="Times New Roman" w:hAnsi="Times New Roman" w:eastAsia="仿宋_GB2312" w:cs="Times New Roman"/>
          <w:color w:val="000000"/>
          <w:kern w:val="0"/>
          <w:szCs w:val="21"/>
        </w:rPr>
        <w:t xml:space="preserve">                                                                                                     公开06表</w:t>
      </w:r>
    </w:p>
    <w:p w14:paraId="0CA8C3A4">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C32D3DF">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B7420D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4CA379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0E5C67C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DE95EE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DED213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BDCE02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C08150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92194C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532E09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42821A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63250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9399C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5F84D29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644.12</w:t>
            </w:r>
          </w:p>
        </w:tc>
        <w:tc>
          <w:tcPr>
            <w:tcW w:w="1116" w:type="dxa"/>
            <w:tcBorders>
              <w:top w:val="nil"/>
              <w:left w:val="nil"/>
              <w:bottom w:val="single" w:color="auto" w:sz="4" w:space="0"/>
              <w:right w:val="single" w:color="auto" w:sz="4" w:space="0"/>
            </w:tcBorders>
            <w:shd w:val="clear" w:color="auto" w:fill="auto"/>
            <w:noWrap/>
            <w:vAlign w:val="center"/>
          </w:tcPr>
          <w:p w14:paraId="3EF0F0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446104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A0EE8FB">
            <w:pPr>
              <w:keepNext w:val="0"/>
              <w:keepLines w:val="0"/>
              <w:widowControl/>
              <w:suppressLineNumbers w:val="0"/>
              <w:jc w:val="center"/>
              <w:textAlignment w:val="center"/>
              <w:rPr>
                <w:rFonts w:hint="default" w:asciiTheme="minorEastAsia" w:hAnsiTheme="minorEastAsia" w:eastAsiaTheme="minorEastAsia" w:cstheme="minorEastAsia"/>
                <w:color w:val="000000"/>
                <w:kern w:val="0"/>
                <w:szCs w:val="20"/>
                <w:lang w:val="en-US"/>
              </w:rPr>
            </w:pPr>
            <w:r>
              <w:rPr>
                <w:rFonts w:hint="eastAsia" w:asciiTheme="minorEastAsia" w:hAnsiTheme="minorEastAsia" w:cstheme="minorEastAsia"/>
                <w:i w:val="0"/>
                <w:iCs w:val="0"/>
                <w:color w:val="000000"/>
                <w:kern w:val="0"/>
                <w:sz w:val="22"/>
                <w:szCs w:val="22"/>
                <w:u w:val="none"/>
                <w:lang w:val="en-US" w:eastAsia="zh-CN" w:bidi="ar"/>
              </w:rPr>
              <w:t>42.84</w:t>
            </w:r>
          </w:p>
        </w:tc>
        <w:tc>
          <w:tcPr>
            <w:tcW w:w="1217" w:type="dxa"/>
            <w:tcBorders>
              <w:top w:val="nil"/>
              <w:left w:val="nil"/>
              <w:bottom w:val="single" w:color="auto" w:sz="4" w:space="0"/>
              <w:right w:val="single" w:color="auto" w:sz="4" w:space="0"/>
            </w:tcBorders>
            <w:shd w:val="clear" w:color="auto" w:fill="auto"/>
            <w:noWrap/>
            <w:vAlign w:val="center"/>
          </w:tcPr>
          <w:p w14:paraId="0FECB6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6FAE69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0AEE9BE6">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1C7DB9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005D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4BB769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3FE6EE54">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247.02</w:t>
            </w:r>
          </w:p>
        </w:tc>
        <w:tc>
          <w:tcPr>
            <w:tcW w:w="1116" w:type="dxa"/>
            <w:tcBorders>
              <w:top w:val="nil"/>
              <w:left w:val="nil"/>
              <w:bottom w:val="single" w:color="auto" w:sz="4" w:space="0"/>
              <w:right w:val="single" w:color="auto" w:sz="4" w:space="0"/>
            </w:tcBorders>
            <w:shd w:val="clear" w:color="auto" w:fill="auto"/>
            <w:noWrap/>
            <w:vAlign w:val="center"/>
          </w:tcPr>
          <w:p w14:paraId="2E607C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491159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799AFF8D">
            <w:pPr>
              <w:keepNext w:val="0"/>
              <w:keepLines w:val="0"/>
              <w:widowControl/>
              <w:suppressLineNumbers w:val="0"/>
              <w:jc w:val="center"/>
              <w:textAlignment w:val="center"/>
              <w:rPr>
                <w:rFonts w:hint="default" w:asciiTheme="minorEastAsia" w:hAnsiTheme="minorEastAsia" w:eastAsiaTheme="minorEastAsia" w:cstheme="minorEastAsia"/>
                <w:color w:val="000000"/>
                <w:kern w:val="0"/>
                <w:szCs w:val="20"/>
                <w:lang w:val="en-US"/>
              </w:rPr>
            </w:pPr>
            <w:r>
              <w:rPr>
                <w:rFonts w:hint="eastAsia" w:asciiTheme="minorEastAsia" w:hAnsiTheme="minorEastAsia" w:cstheme="minorEastAsia"/>
                <w:i w:val="0"/>
                <w:iCs w:val="0"/>
                <w:color w:val="000000"/>
                <w:kern w:val="0"/>
                <w:sz w:val="22"/>
                <w:szCs w:val="22"/>
                <w:u w:val="none"/>
                <w:lang w:val="en-US" w:eastAsia="zh-CN" w:bidi="ar"/>
              </w:rPr>
              <w:t>2.1</w:t>
            </w:r>
          </w:p>
        </w:tc>
        <w:tc>
          <w:tcPr>
            <w:tcW w:w="1217" w:type="dxa"/>
            <w:tcBorders>
              <w:top w:val="nil"/>
              <w:left w:val="nil"/>
              <w:bottom w:val="single" w:color="auto" w:sz="4" w:space="0"/>
              <w:right w:val="single" w:color="auto" w:sz="4" w:space="0"/>
            </w:tcBorders>
            <w:shd w:val="clear" w:color="auto" w:fill="auto"/>
            <w:noWrap/>
            <w:vAlign w:val="center"/>
          </w:tcPr>
          <w:p w14:paraId="5A86FB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706F77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5E21C1C3">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1317D9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E74E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25A22E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9D1B34A">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135.00</w:t>
            </w:r>
          </w:p>
        </w:tc>
        <w:tc>
          <w:tcPr>
            <w:tcW w:w="1116" w:type="dxa"/>
            <w:tcBorders>
              <w:top w:val="nil"/>
              <w:left w:val="nil"/>
              <w:bottom w:val="single" w:color="auto" w:sz="4" w:space="0"/>
              <w:right w:val="single" w:color="auto" w:sz="4" w:space="0"/>
            </w:tcBorders>
            <w:shd w:val="clear" w:color="auto" w:fill="auto"/>
            <w:noWrap/>
            <w:vAlign w:val="center"/>
          </w:tcPr>
          <w:p w14:paraId="6F1D48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4E07BC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EC6CD9B">
            <w:pPr>
              <w:jc w:val="center"/>
              <w:rPr>
                <w:rFonts w:hint="default" w:asciiTheme="minorEastAsia" w:hAnsiTheme="minorEastAsia" w:eastAsiaTheme="minorEastAsia" w:cstheme="minorEastAsia"/>
                <w:color w:val="000000"/>
                <w:kern w:val="0"/>
                <w:szCs w:val="20"/>
                <w:lang w:val="en-US" w:eastAsia="zh-CN"/>
              </w:rPr>
            </w:pPr>
            <w:r>
              <w:rPr>
                <w:rFonts w:hint="eastAsia" w:asciiTheme="minorEastAsia" w:hAnsiTheme="minorEastAsia" w:cstheme="minorEastAsia"/>
                <w:color w:val="000000"/>
                <w:kern w:val="0"/>
                <w:szCs w:val="20"/>
                <w:lang w:val="en-US" w:eastAsia="zh-CN"/>
              </w:rPr>
              <w:t>0.68</w:t>
            </w:r>
          </w:p>
        </w:tc>
        <w:tc>
          <w:tcPr>
            <w:tcW w:w="1217" w:type="dxa"/>
            <w:tcBorders>
              <w:top w:val="nil"/>
              <w:left w:val="nil"/>
              <w:bottom w:val="single" w:color="auto" w:sz="4" w:space="0"/>
              <w:right w:val="single" w:color="auto" w:sz="4" w:space="0"/>
            </w:tcBorders>
            <w:shd w:val="clear" w:color="auto" w:fill="auto"/>
            <w:noWrap/>
            <w:vAlign w:val="center"/>
          </w:tcPr>
          <w:p w14:paraId="210E67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63A80C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08703351">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1450D53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FD7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7C706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6D352FDA">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81.11</w:t>
            </w:r>
          </w:p>
        </w:tc>
        <w:tc>
          <w:tcPr>
            <w:tcW w:w="1116" w:type="dxa"/>
            <w:tcBorders>
              <w:top w:val="nil"/>
              <w:left w:val="nil"/>
              <w:bottom w:val="single" w:color="auto" w:sz="4" w:space="0"/>
              <w:right w:val="single" w:color="auto" w:sz="4" w:space="0"/>
            </w:tcBorders>
            <w:shd w:val="clear" w:color="auto" w:fill="auto"/>
            <w:noWrap/>
            <w:vAlign w:val="center"/>
          </w:tcPr>
          <w:p w14:paraId="2E78C3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2A5BB6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50AAAF6">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3DB297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A42A41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6801E4AF">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0E1CB7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0551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400D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13803853">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771090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6A01B2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0F878744">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334FE0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61CC0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21BEED95">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58DD45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F70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2627A1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45BD470">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5266FB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564DED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7E7DF0AE">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69A710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1CE681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535C630F">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3E690E2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0D6EB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1A1059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188F8D6D">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59.65</w:t>
            </w:r>
          </w:p>
        </w:tc>
        <w:tc>
          <w:tcPr>
            <w:tcW w:w="1116" w:type="dxa"/>
            <w:tcBorders>
              <w:top w:val="nil"/>
              <w:left w:val="nil"/>
              <w:bottom w:val="single" w:color="auto" w:sz="4" w:space="0"/>
              <w:right w:val="single" w:color="auto" w:sz="4" w:space="0"/>
            </w:tcBorders>
            <w:shd w:val="clear" w:color="auto" w:fill="auto"/>
            <w:noWrap/>
            <w:vAlign w:val="center"/>
          </w:tcPr>
          <w:p w14:paraId="072CC0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3A1418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8AAEE33">
            <w:pPr>
              <w:keepNext w:val="0"/>
              <w:keepLines w:val="0"/>
              <w:widowControl/>
              <w:suppressLineNumbers w:val="0"/>
              <w:jc w:val="center"/>
              <w:textAlignment w:val="center"/>
              <w:rPr>
                <w:rFonts w:hint="default" w:asciiTheme="minorEastAsia" w:hAnsiTheme="minorEastAsia" w:eastAsiaTheme="minorEastAsia" w:cstheme="minorEastAsia"/>
                <w:color w:val="000000"/>
                <w:kern w:val="0"/>
                <w:szCs w:val="20"/>
                <w:lang w:val="en-US"/>
              </w:rPr>
            </w:pPr>
            <w:r>
              <w:rPr>
                <w:rFonts w:hint="eastAsia" w:asciiTheme="minorEastAsia" w:hAnsiTheme="minorEastAsia" w:cstheme="minorEastAsia"/>
                <w:i w:val="0"/>
                <w:iCs w:val="0"/>
                <w:color w:val="000000"/>
                <w:kern w:val="0"/>
                <w:sz w:val="22"/>
                <w:szCs w:val="22"/>
                <w:u w:val="none"/>
                <w:lang w:val="en-US" w:eastAsia="zh-CN" w:bidi="ar"/>
              </w:rPr>
              <w:t>2.0</w:t>
            </w:r>
          </w:p>
        </w:tc>
        <w:tc>
          <w:tcPr>
            <w:tcW w:w="1217" w:type="dxa"/>
            <w:tcBorders>
              <w:top w:val="nil"/>
              <w:left w:val="nil"/>
              <w:bottom w:val="single" w:color="auto" w:sz="4" w:space="0"/>
              <w:right w:val="single" w:color="auto" w:sz="4" w:space="0"/>
            </w:tcBorders>
            <w:shd w:val="clear" w:color="auto" w:fill="auto"/>
            <w:noWrap/>
            <w:vAlign w:val="center"/>
          </w:tcPr>
          <w:p w14:paraId="3978757D">
            <w:pPr>
              <w:widowControl/>
              <w:jc w:val="left"/>
              <w:rPr>
                <w:rFonts w:hint="default" w:ascii="Times New Roman" w:hAnsi="Times New Roman" w:eastAsia="仿宋_GB2312" w:cs="Times New Roman"/>
                <w:color w:val="000000"/>
                <w:kern w:val="0"/>
                <w:szCs w:val="20"/>
                <w:lang w:val="en-US"/>
              </w:rPr>
            </w:pPr>
          </w:p>
        </w:tc>
        <w:tc>
          <w:tcPr>
            <w:tcW w:w="3517" w:type="dxa"/>
            <w:tcBorders>
              <w:top w:val="nil"/>
              <w:left w:val="nil"/>
              <w:bottom w:val="single" w:color="auto" w:sz="4" w:space="0"/>
              <w:right w:val="single" w:color="auto" w:sz="4" w:space="0"/>
            </w:tcBorders>
            <w:shd w:val="clear" w:color="auto" w:fill="auto"/>
            <w:noWrap/>
            <w:vAlign w:val="center"/>
          </w:tcPr>
          <w:p w14:paraId="3169D3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730809A1">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399E12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504B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0C0C73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279DD228">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DC08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CF9BE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2A00ED91">
            <w:pPr>
              <w:keepNext w:val="0"/>
              <w:keepLines w:val="0"/>
              <w:widowControl/>
              <w:suppressLineNumbers w:val="0"/>
              <w:jc w:val="center"/>
              <w:textAlignment w:val="center"/>
              <w:rPr>
                <w:rFonts w:hint="default" w:asciiTheme="minorEastAsia" w:hAnsiTheme="minorEastAsia" w:eastAsiaTheme="minorEastAsia" w:cstheme="minorEastAsia"/>
                <w:color w:val="000000"/>
                <w:kern w:val="0"/>
                <w:szCs w:val="20"/>
                <w:lang w:val="en-US"/>
              </w:rPr>
            </w:pPr>
            <w:r>
              <w:rPr>
                <w:rFonts w:hint="eastAsia" w:asciiTheme="minorEastAsia" w:hAnsiTheme="minorEastAsia" w:cstheme="minorEastAsia"/>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14:paraId="39B7B146">
            <w:pPr>
              <w:widowControl/>
              <w:jc w:val="left"/>
              <w:rPr>
                <w:rFonts w:hint="default" w:ascii="Times New Roman" w:hAnsi="Times New Roman" w:eastAsia="仿宋_GB2312" w:cs="Times New Roman"/>
                <w:color w:val="000000"/>
                <w:kern w:val="0"/>
                <w:szCs w:val="20"/>
                <w:lang w:val="en-US"/>
              </w:rPr>
            </w:pPr>
          </w:p>
        </w:tc>
        <w:tc>
          <w:tcPr>
            <w:tcW w:w="3517" w:type="dxa"/>
            <w:tcBorders>
              <w:top w:val="nil"/>
              <w:left w:val="nil"/>
              <w:bottom w:val="single" w:color="auto" w:sz="4" w:space="0"/>
              <w:right w:val="single" w:color="auto" w:sz="4" w:space="0"/>
            </w:tcBorders>
            <w:shd w:val="clear" w:color="auto" w:fill="auto"/>
            <w:noWrap/>
            <w:vAlign w:val="center"/>
          </w:tcPr>
          <w:p w14:paraId="7B3FF1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AC60A20">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2D3CDE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E4C0F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3F3E2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1D414204">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24.85</w:t>
            </w:r>
          </w:p>
        </w:tc>
        <w:tc>
          <w:tcPr>
            <w:tcW w:w="1116" w:type="dxa"/>
            <w:tcBorders>
              <w:top w:val="nil"/>
              <w:left w:val="nil"/>
              <w:bottom w:val="single" w:color="auto" w:sz="4" w:space="0"/>
              <w:right w:val="single" w:color="auto" w:sz="4" w:space="0"/>
            </w:tcBorders>
            <w:shd w:val="clear" w:color="auto" w:fill="auto"/>
            <w:noWrap/>
            <w:vAlign w:val="center"/>
          </w:tcPr>
          <w:p w14:paraId="252AF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61B550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3F0F07B">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49AFE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1B585E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5172F587">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23A1648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0A5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05A344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137E12F3">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11E59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A9FA0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27D71E7B">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718442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28BC38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52CEDC5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0EA9F04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5781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62B9BD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6FC1BF70">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8.5</w:t>
            </w:r>
          </w:p>
        </w:tc>
        <w:tc>
          <w:tcPr>
            <w:tcW w:w="1116" w:type="dxa"/>
            <w:tcBorders>
              <w:top w:val="nil"/>
              <w:left w:val="nil"/>
              <w:bottom w:val="single" w:color="auto" w:sz="4" w:space="0"/>
              <w:right w:val="single" w:color="auto" w:sz="4" w:space="0"/>
            </w:tcBorders>
            <w:shd w:val="clear" w:color="auto" w:fill="auto"/>
            <w:noWrap/>
            <w:vAlign w:val="center"/>
          </w:tcPr>
          <w:p w14:paraId="36549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140739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74B0CC47">
            <w:pPr>
              <w:keepNext w:val="0"/>
              <w:keepLines w:val="0"/>
              <w:widowControl/>
              <w:suppressLineNumbers w:val="0"/>
              <w:jc w:val="center"/>
              <w:textAlignment w:val="center"/>
              <w:rPr>
                <w:rFonts w:hint="default" w:asciiTheme="minorEastAsia" w:hAnsiTheme="minorEastAsia" w:eastAsiaTheme="minorEastAsia" w:cstheme="minorEastAsia"/>
                <w:color w:val="000000"/>
                <w:kern w:val="0"/>
                <w:szCs w:val="20"/>
                <w:lang w:val="en-US"/>
              </w:rPr>
            </w:pPr>
            <w:r>
              <w:rPr>
                <w:rFonts w:hint="eastAsia" w:asciiTheme="minorEastAsia" w:hAnsiTheme="minorEastAsia" w:cstheme="minorEastAsia"/>
                <w:i w:val="0"/>
                <w:iCs w:val="0"/>
                <w:color w:val="000000"/>
                <w:kern w:val="0"/>
                <w:sz w:val="22"/>
                <w:szCs w:val="22"/>
                <w:u w:val="none"/>
                <w:lang w:val="en-US" w:eastAsia="zh-CN" w:bidi="ar"/>
              </w:rPr>
              <w:t>10.5</w:t>
            </w:r>
          </w:p>
        </w:tc>
        <w:tc>
          <w:tcPr>
            <w:tcW w:w="1217" w:type="dxa"/>
            <w:tcBorders>
              <w:top w:val="nil"/>
              <w:left w:val="nil"/>
              <w:bottom w:val="single" w:color="auto" w:sz="4" w:space="0"/>
              <w:right w:val="single" w:color="auto" w:sz="4" w:space="0"/>
            </w:tcBorders>
            <w:shd w:val="clear" w:color="auto" w:fill="auto"/>
            <w:noWrap/>
            <w:vAlign w:val="center"/>
          </w:tcPr>
          <w:p w14:paraId="3979E5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788A8F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F63DAC5">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7CC553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10432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1E43BC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7867B34F">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43.99</w:t>
            </w:r>
          </w:p>
        </w:tc>
        <w:tc>
          <w:tcPr>
            <w:tcW w:w="1116" w:type="dxa"/>
            <w:tcBorders>
              <w:top w:val="nil"/>
              <w:left w:val="nil"/>
              <w:bottom w:val="single" w:color="auto" w:sz="4" w:space="0"/>
              <w:right w:val="single" w:color="auto" w:sz="4" w:space="0"/>
            </w:tcBorders>
            <w:shd w:val="clear" w:color="auto" w:fill="auto"/>
            <w:noWrap/>
            <w:vAlign w:val="center"/>
          </w:tcPr>
          <w:p w14:paraId="11F823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378A3F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51441E4">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4B67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895F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5D46FCA">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66970E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0193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1017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2F1E8921">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5FA5C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23E4F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53617BF4">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Cs w:val="20"/>
              </w:rPr>
            </w:pPr>
            <w:r>
              <w:rPr>
                <w:rFonts w:hint="eastAsia" w:asciiTheme="minorEastAsia" w:hAnsiTheme="minorEastAsia" w:cstheme="minorEastAsia"/>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14:paraId="01838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7A8063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5A9DE5C4">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0AB1F2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06E5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8507C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74903415">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44.00</w:t>
            </w:r>
          </w:p>
        </w:tc>
        <w:tc>
          <w:tcPr>
            <w:tcW w:w="1116" w:type="dxa"/>
            <w:tcBorders>
              <w:top w:val="nil"/>
              <w:left w:val="nil"/>
              <w:bottom w:val="single" w:color="auto" w:sz="4" w:space="0"/>
              <w:right w:val="single" w:color="auto" w:sz="4" w:space="0"/>
            </w:tcBorders>
            <w:shd w:val="clear" w:color="auto" w:fill="auto"/>
            <w:noWrap/>
            <w:vAlign w:val="center"/>
          </w:tcPr>
          <w:p w14:paraId="30D0A0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C1EEF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66BD713B">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49F4F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58B38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3F5A8D6">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343E29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7F9E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6EC77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472A17A2">
            <w:pPr>
              <w:keepNext w:val="0"/>
              <w:keepLines w:val="0"/>
              <w:widowControl/>
              <w:suppressLineNumbers w:val="0"/>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1.65</w:t>
            </w:r>
          </w:p>
        </w:tc>
        <w:tc>
          <w:tcPr>
            <w:tcW w:w="1116" w:type="dxa"/>
            <w:tcBorders>
              <w:top w:val="nil"/>
              <w:left w:val="nil"/>
              <w:bottom w:val="single" w:color="auto" w:sz="4" w:space="0"/>
              <w:right w:val="single" w:color="auto" w:sz="4" w:space="0"/>
            </w:tcBorders>
            <w:shd w:val="clear" w:color="auto" w:fill="auto"/>
            <w:noWrap/>
            <w:vAlign w:val="center"/>
          </w:tcPr>
          <w:p w14:paraId="78090E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11766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3E90AB9B">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A0CCD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F6741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625727FE">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3B42573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0511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B9499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7BC73EE">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2D142E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28FE62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BF3B32B">
            <w:pPr>
              <w:jc w:val="center"/>
              <w:rPr>
                <w:rFonts w:hint="eastAsia" w:asciiTheme="minorEastAsia" w:hAnsiTheme="minorEastAsia" w:eastAsiaTheme="minorEastAsia" w:cstheme="minorEastAsia"/>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14:paraId="48EB9F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60C43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49906F32">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25A4CE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7F88F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B485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30E3F3B5">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0A172B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500F8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599F00CF">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Cs w:val="20"/>
              </w:rPr>
            </w:pPr>
            <w:r>
              <w:rPr>
                <w:rFonts w:hint="eastAsia" w:asciiTheme="minorEastAsia" w:hAnsiTheme="minorEastAsia" w:cstheme="minorEastAsia"/>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14:paraId="0128F1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245B62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06832E76">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2746C01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3A7F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B586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63DCBB3">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E2FA0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7B1A5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AF900E6">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67E45B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2C9ACC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D68CC67">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69071FF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1EB1C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406CC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8008CCB">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1.65</w:t>
            </w:r>
          </w:p>
        </w:tc>
        <w:tc>
          <w:tcPr>
            <w:tcW w:w="1116" w:type="dxa"/>
            <w:tcBorders>
              <w:top w:val="nil"/>
              <w:left w:val="nil"/>
              <w:bottom w:val="single" w:color="auto" w:sz="4" w:space="0"/>
              <w:right w:val="single" w:color="auto" w:sz="4" w:space="0"/>
            </w:tcBorders>
            <w:shd w:val="clear" w:color="auto" w:fill="auto"/>
            <w:noWrap/>
            <w:vAlign w:val="center"/>
          </w:tcPr>
          <w:p w14:paraId="50A263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511170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C8583E1">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DA527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4EE05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A9BA138">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7627F1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DC701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6A02E2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3B9F017F">
            <w:pPr>
              <w:keepNext w:val="0"/>
              <w:keepLines w:val="0"/>
              <w:widowControl/>
              <w:suppressLineNumbers w:val="0"/>
              <w:jc w:val="right"/>
              <w:textAlignment w:val="center"/>
              <w:rPr>
                <w:rFonts w:hint="eastAsia"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bidi="ar"/>
              </w:rPr>
              <w:t>0</w:t>
            </w:r>
          </w:p>
        </w:tc>
        <w:tc>
          <w:tcPr>
            <w:tcW w:w="1116" w:type="dxa"/>
            <w:tcBorders>
              <w:top w:val="nil"/>
              <w:left w:val="nil"/>
              <w:bottom w:val="single" w:color="auto" w:sz="4" w:space="0"/>
              <w:right w:val="single" w:color="auto" w:sz="4" w:space="0"/>
            </w:tcBorders>
            <w:shd w:val="clear" w:color="auto" w:fill="auto"/>
            <w:noWrap/>
            <w:vAlign w:val="center"/>
          </w:tcPr>
          <w:p w14:paraId="19F863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9EB01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0840D72">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AE7D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10029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2B6C38A">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0FDC59D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49984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388BAC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A4F6133">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33445E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35E36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7C6ABA9">
            <w:pPr>
              <w:jc w:val="center"/>
              <w:rPr>
                <w:rFonts w:hint="default" w:asciiTheme="minorEastAsia" w:hAnsiTheme="minorEastAsia" w:eastAsiaTheme="minorEastAsia" w:cstheme="minorEastAsia"/>
                <w:color w:val="000000"/>
                <w:kern w:val="0"/>
                <w:szCs w:val="20"/>
                <w:lang w:val="en-US" w:eastAsia="zh-CN"/>
              </w:rPr>
            </w:pPr>
            <w:r>
              <w:rPr>
                <w:rFonts w:hint="eastAsia" w:asciiTheme="minorEastAsia" w:hAnsiTheme="minorEastAsia" w:cstheme="minorEastAsia"/>
                <w:color w:val="000000"/>
                <w:kern w:val="0"/>
                <w:szCs w:val="20"/>
                <w:lang w:val="en-US" w:eastAsia="zh-CN"/>
              </w:rPr>
              <w:t>1.26</w:t>
            </w:r>
          </w:p>
        </w:tc>
        <w:tc>
          <w:tcPr>
            <w:tcW w:w="1217" w:type="dxa"/>
            <w:tcBorders>
              <w:top w:val="nil"/>
              <w:left w:val="nil"/>
              <w:bottom w:val="single" w:color="auto" w:sz="4" w:space="0"/>
              <w:right w:val="single" w:color="auto" w:sz="4" w:space="0"/>
            </w:tcBorders>
            <w:shd w:val="clear" w:color="auto" w:fill="auto"/>
            <w:noWrap/>
            <w:vAlign w:val="center"/>
          </w:tcPr>
          <w:p w14:paraId="74A4BC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E0A52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5D7FADDB">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1005C18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2BC9D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3F17D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87E82F9">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20E9D7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6C1719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1119A17F">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47761C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2F3FD3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298DB69E">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255078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FF5A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55E59A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2F9AAD5">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781C99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C5154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19D468E2">
            <w:pPr>
              <w:keepNext w:val="0"/>
              <w:keepLines w:val="0"/>
              <w:widowControl/>
              <w:suppressLineNumbers w:val="0"/>
              <w:jc w:val="center"/>
              <w:textAlignment w:val="center"/>
              <w:rPr>
                <w:rFonts w:hint="default" w:asciiTheme="minorEastAsia" w:hAnsiTheme="minorEastAsia" w:eastAsiaTheme="minorEastAsia" w:cstheme="minorEastAsia"/>
                <w:color w:val="000000"/>
                <w:kern w:val="0"/>
                <w:szCs w:val="20"/>
                <w:lang w:val="en-US"/>
              </w:rPr>
            </w:pPr>
            <w:r>
              <w:rPr>
                <w:rFonts w:hint="eastAsia" w:asciiTheme="minorEastAsia" w:hAnsiTheme="minorEastAsia" w:cstheme="minorEastAsia"/>
                <w:i w:val="0"/>
                <w:iCs w:val="0"/>
                <w:color w:val="000000"/>
                <w:kern w:val="0"/>
                <w:sz w:val="22"/>
                <w:szCs w:val="22"/>
                <w:u w:val="none"/>
                <w:lang w:val="en-US" w:eastAsia="zh-CN" w:bidi="ar"/>
              </w:rPr>
              <w:t>13.00</w:t>
            </w:r>
          </w:p>
        </w:tc>
        <w:tc>
          <w:tcPr>
            <w:tcW w:w="1217" w:type="dxa"/>
            <w:tcBorders>
              <w:top w:val="nil"/>
              <w:left w:val="nil"/>
              <w:bottom w:val="single" w:color="auto" w:sz="4" w:space="0"/>
              <w:right w:val="single" w:color="auto" w:sz="4" w:space="0"/>
            </w:tcBorders>
            <w:shd w:val="clear" w:color="auto" w:fill="auto"/>
            <w:noWrap/>
            <w:vAlign w:val="center"/>
          </w:tcPr>
          <w:p w14:paraId="7EA8FF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78AA7A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E85EDB9">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4F478A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0FAF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344D6A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557BC254">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28360A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5A5BB3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3EE51352">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Cs w:val="20"/>
              </w:rPr>
            </w:pPr>
            <w:r>
              <w:rPr>
                <w:rFonts w:hint="eastAsia" w:asciiTheme="minorEastAsia" w:hAnsiTheme="minorEastAsia" w:cstheme="minorEastAsia"/>
                <w:i w:val="0"/>
                <w:iCs w:val="0"/>
                <w:color w:val="000000"/>
                <w:kern w:val="0"/>
                <w:sz w:val="22"/>
                <w:szCs w:val="22"/>
                <w:u w:val="none"/>
                <w:lang w:val="en-US" w:eastAsia="zh-CN" w:bidi="ar"/>
              </w:rPr>
              <w:t>0</w:t>
            </w:r>
            <w:r>
              <w:rPr>
                <w:rFonts w:hint="eastAsia" w:asciiTheme="minorEastAsia" w:hAnsiTheme="minorEastAsia" w:eastAsiaTheme="minorEastAsia" w:cstheme="minorEastAsia"/>
                <w:i w:val="0"/>
                <w:iCs w:val="0"/>
                <w:color w:val="000000"/>
                <w:kern w:val="0"/>
                <w:sz w:val="22"/>
                <w:szCs w:val="22"/>
                <w:u w:val="none"/>
                <w:lang w:val="en-US" w:eastAsia="zh-CN" w:bidi="ar"/>
              </w:rPr>
              <w:t>.00</w:t>
            </w:r>
          </w:p>
        </w:tc>
        <w:tc>
          <w:tcPr>
            <w:tcW w:w="1217" w:type="dxa"/>
            <w:tcBorders>
              <w:top w:val="nil"/>
              <w:left w:val="nil"/>
              <w:bottom w:val="single" w:color="auto" w:sz="4" w:space="0"/>
              <w:right w:val="single" w:color="auto" w:sz="4" w:space="0"/>
            </w:tcBorders>
            <w:shd w:val="clear" w:color="auto" w:fill="auto"/>
            <w:noWrap/>
            <w:vAlign w:val="center"/>
          </w:tcPr>
          <w:p w14:paraId="6BB519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6370B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6CD86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3A81C91">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78D2E554">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3B7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D77A83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5531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34C57A76">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14:paraId="7EFD6F7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E895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27EDCD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0D64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BA51CE9">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61AE9817">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72CB970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97A0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219E1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7C446D89">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4E94B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51BD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3EFCF3EA">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Cs w:val="20"/>
              </w:rPr>
            </w:pPr>
            <w:r>
              <w:rPr>
                <w:rFonts w:hint="eastAsia" w:asciiTheme="minorEastAsia" w:hAnsiTheme="minorEastAsia" w:eastAsiaTheme="minorEastAsia" w:cstheme="minorEastAsia"/>
                <w:i w:val="0"/>
                <w:iCs w:val="0"/>
                <w:color w:val="000000"/>
                <w:kern w:val="0"/>
                <w:sz w:val="22"/>
                <w:szCs w:val="22"/>
                <w:u w:val="none"/>
                <w:lang w:val="en-US" w:eastAsia="zh-CN" w:bidi="ar"/>
              </w:rPr>
              <w:t>5.30</w:t>
            </w:r>
          </w:p>
        </w:tc>
        <w:tc>
          <w:tcPr>
            <w:tcW w:w="1217" w:type="dxa"/>
            <w:tcBorders>
              <w:top w:val="nil"/>
              <w:left w:val="nil"/>
              <w:bottom w:val="single" w:color="auto" w:sz="4" w:space="0"/>
              <w:right w:val="single" w:color="auto" w:sz="4" w:space="0"/>
            </w:tcBorders>
            <w:shd w:val="clear" w:color="auto" w:fill="auto"/>
            <w:noWrap/>
            <w:vAlign w:val="center"/>
          </w:tcPr>
          <w:p w14:paraId="67FC61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5926DE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51FCC04D">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6ACD8D6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FCC7D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5E9139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548DC782">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3BBF63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136006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72898B54">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Cs w:val="20"/>
              </w:rPr>
            </w:pPr>
            <w:r>
              <w:rPr>
                <w:rFonts w:hint="eastAsia" w:asciiTheme="minorEastAsia" w:hAnsiTheme="minorEastAsia" w:cstheme="minorEastAsia"/>
                <w:i w:val="0"/>
                <w:iCs w:val="0"/>
                <w:color w:val="000000"/>
                <w:kern w:val="0"/>
                <w:sz w:val="22"/>
                <w:szCs w:val="22"/>
                <w:u w:val="none"/>
                <w:lang w:val="en-US" w:eastAsia="zh-CN" w:bidi="ar"/>
              </w:rPr>
              <w:t>0</w:t>
            </w:r>
            <w:r>
              <w:rPr>
                <w:rFonts w:hint="eastAsia" w:asciiTheme="minorEastAsia" w:hAnsiTheme="minorEastAsia" w:eastAsiaTheme="minorEastAsia" w:cstheme="minorEastAsia"/>
                <w:i w:val="0"/>
                <w:iCs w:val="0"/>
                <w:color w:val="000000"/>
                <w:kern w:val="0"/>
                <w:sz w:val="22"/>
                <w:szCs w:val="22"/>
                <w:u w:val="none"/>
                <w:lang w:val="en-US" w:eastAsia="zh-CN" w:bidi="ar"/>
              </w:rPr>
              <w:t>00</w:t>
            </w:r>
          </w:p>
        </w:tc>
        <w:tc>
          <w:tcPr>
            <w:tcW w:w="1217" w:type="dxa"/>
            <w:tcBorders>
              <w:top w:val="nil"/>
              <w:left w:val="nil"/>
              <w:bottom w:val="single" w:color="auto" w:sz="4" w:space="0"/>
              <w:right w:val="single" w:color="auto" w:sz="4" w:space="0"/>
            </w:tcBorders>
            <w:shd w:val="clear" w:color="auto" w:fill="auto"/>
            <w:noWrap/>
            <w:vAlign w:val="center"/>
          </w:tcPr>
          <w:p w14:paraId="71CDDE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AA170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54E98A31">
            <w:pPr>
              <w:widowControl/>
              <w:jc w:val="left"/>
              <w:rPr>
                <w:rFonts w:hint="eastAsia"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w:t>
            </w:r>
          </w:p>
        </w:tc>
      </w:tr>
      <w:tr w14:paraId="0B90369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910AD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05690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28A13729">
            <w:pPr>
              <w:jc w:val="righ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0</w:t>
            </w:r>
          </w:p>
        </w:tc>
        <w:tc>
          <w:tcPr>
            <w:tcW w:w="1116" w:type="dxa"/>
            <w:tcBorders>
              <w:top w:val="nil"/>
              <w:left w:val="nil"/>
              <w:bottom w:val="single" w:color="auto" w:sz="4" w:space="0"/>
              <w:right w:val="single" w:color="auto" w:sz="4" w:space="0"/>
            </w:tcBorders>
            <w:shd w:val="clear" w:color="auto" w:fill="auto"/>
            <w:noWrap/>
            <w:vAlign w:val="center"/>
          </w:tcPr>
          <w:p w14:paraId="6C6CB3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62BE5B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1E20C8A">
            <w:pPr>
              <w:jc w:val="center"/>
              <w:rPr>
                <w:rFonts w:hint="eastAsia" w:asciiTheme="minorEastAsia" w:hAnsiTheme="minorEastAsia" w:eastAsiaTheme="minorEastAsia" w:cstheme="minorEastAsia"/>
                <w:color w:val="000000"/>
                <w:kern w:val="0"/>
                <w:szCs w:val="20"/>
                <w:lang w:val="en-US" w:eastAsia="zh-CN"/>
              </w:rPr>
            </w:pPr>
            <w:r>
              <w:rPr>
                <w:rFonts w:hint="eastAsia" w:asciiTheme="minorEastAsia" w:hAnsiTheme="minorEastAsia" w:eastAsiaTheme="minorEastAsia" w:cstheme="minorEastAsia"/>
                <w:color w:val="000000"/>
                <w:kern w:val="0"/>
                <w:szCs w:val="20"/>
                <w:lang w:val="en-US" w:eastAsia="zh-CN"/>
              </w:rPr>
              <w:t>0</w:t>
            </w:r>
          </w:p>
        </w:tc>
        <w:tc>
          <w:tcPr>
            <w:tcW w:w="1217" w:type="dxa"/>
            <w:tcBorders>
              <w:top w:val="nil"/>
              <w:left w:val="nil"/>
              <w:bottom w:val="single" w:color="auto" w:sz="4" w:space="0"/>
              <w:right w:val="single" w:color="auto" w:sz="4" w:space="0"/>
            </w:tcBorders>
            <w:shd w:val="clear" w:color="auto" w:fill="auto"/>
            <w:noWrap/>
            <w:vAlign w:val="center"/>
          </w:tcPr>
          <w:p w14:paraId="1C5F0866">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D66079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2777273A">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14:paraId="4C71D68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14FA9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4EB69F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5420543D">
            <w:pPr>
              <w:jc w:val="right"/>
              <w:rPr>
                <w:rFonts w:hint="eastAsia" w:ascii="宋体" w:hAnsi="宋体" w:eastAsia="宋体" w:cs="宋体"/>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14:paraId="60A392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F914F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41E27D56">
            <w:pPr>
              <w:keepNext w:val="0"/>
              <w:keepLines w:val="0"/>
              <w:widowControl/>
              <w:suppressLineNumbers w:val="0"/>
              <w:jc w:val="center"/>
              <w:textAlignment w:val="center"/>
              <w:rPr>
                <w:rFonts w:hint="eastAsia" w:asciiTheme="minorEastAsia" w:hAnsiTheme="minorEastAsia" w:eastAsiaTheme="minorEastAsia" w:cstheme="minorEastAsia"/>
                <w:color w:val="000000"/>
                <w:kern w:val="0"/>
                <w:szCs w:val="20"/>
              </w:rPr>
            </w:pPr>
            <w:r>
              <w:rPr>
                <w:rFonts w:hint="eastAsia" w:asciiTheme="minorEastAsia" w:hAnsiTheme="minorEastAsia" w:eastAsiaTheme="minorEastAsia" w:cstheme="minorEastAsia"/>
                <w:i w:val="0"/>
                <w:iCs w:val="0"/>
                <w:color w:val="000000"/>
                <w:kern w:val="0"/>
                <w:sz w:val="22"/>
                <w:szCs w:val="22"/>
                <w:u w:val="none"/>
                <w:lang w:val="en-US" w:eastAsia="zh-CN" w:bidi="ar"/>
              </w:rPr>
              <w:t>8.</w:t>
            </w:r>
            <w:r>
              <w:rPr>
                <w:rFonts w:hint="eastAsia" w:asciiTheme="minorEastAsia" w:hAnsiTheme="minorEastAsia" w:cstheme="minorEastAsia"/>
                <w:i w:val="0"/>
                <w:iCs w:val="0"/>
                <w:color w:val="000000"/>
                <w:kern w:val="0"/>
                <w:sz w:val="22"/>
                <w:szCs w:val="22"/>
                <w:u w:val="none"/>
                <w:lang w:val="en-US" w:eastAsia="zh-CN" w:bidi="ar"/>
              </w:rPr>
              <w:t>0</w:t>
            </w:r>
            <w:r>
              <w:rPr>
                <w:rFonts w:hint="eastAsia" w:asciiTheme="minorEastAsia" w:hAnsiTheme="minorEastAsia" w:eastAsiaTheme="minorEastAsia" w:cstheme="minorEastAsia"/>
                <w:i w:val="0"/>
                <w:iCs w:val="0"/>
                <w:color w:val="000000"/>
                <w:kern w:val="0"/>
                <w:sz w:val="22"/>
                <w:szCs w:val="22"/>
                <w:u w:val="none"/>
                <w:lang w:val="en-US" w:eastAsia="zh-CN" w:bidi="ar"/>
              </w:rPr>
              <w:t>0</w:t>
            </w:r>
          </w:p>
        </w:tc>
        <w:tc>
          <w:tcPr>
            <w:tcW w:w="1217" w:type="dxa"/>
            <w:tcBorders>
              <w:top w:val="nil"/>
              <w:left w:val="nil"/>
              <w:bottom w:val="single" w:color="auto" w:sz="4" w:space="0"/>
              <w:right w:val="single" w:color="auto" w:sz="4" w:space="0"/>
            </w:tcBorders>
            <w:shd w:val="clear" w:color="auto" w:fill="auto"/>
            <w:noWrap/>
            <w:vAlign w:val="center"/>
          </w:tcPr>
          <w:p w14:paraId="257E5C54">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E8B233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710E3B37">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w:t>
            </w:r>
          </w:p>
        </w:tc>
      </w:tr>
      <w:tr w14:paraId="3205BCF9">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980334B">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11C7A4B8">
            <w:pPr>
              <w:keepNext w:val="0"/>
              <w:keepLines w:val="0"/>
              <w:widowControl/>
              <w:suppressLineNumbers w:val="0"/>
              <w:jc w:val="right"/>
              <w:textAlignment w:val="center"/>
              <w:rPr>
                <w:rFonts w:hint="default" w:ascii="宋体" w:hAnsi="宋体" w:eastAsia="宋体" w:cs="宋体"/>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645.77</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7F2085BC">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172B17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42.84</w:t>
            </w:r>
          </w:p>
        </w:tc>
      </w:tr>
    </w:tbl>
    <w:p w14:paraId="6E87FCC5">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5EADA092">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A0FA9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B9DD72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12EC299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祁阳市挂榜山林场</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7E5073C">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B5AD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DCD6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AFD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20533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14E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13C69CF1">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0F08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F433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06617">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A4C1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382B8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86B1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8352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A4CD8">
            <w:pPr>
              <w:widowControl/>
              <w:jc w:val="center"/>
              <w:rPr>
                <w:rFonts w:ascii="Times New Roman" w:hAnsi="Times New Roman" w:eastAsia="仿宋_GB2312" w:cs="Times New Roman"/>
                <w:color w:val="000000"/>
                <w:sz w:val="24"/>
                <w:szCs w:val="24"/>
              </w:rPr>
            </w:pPr>
          </w:p>
        </w:tc>
      </w:tr>
      <w:tr w14:paraId="0F200B6D">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0FD51">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8625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C6F1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A2CE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67F7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D9C6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3AEB8F">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9B7FA">
            <w:pPr>
              <w:jc w:val="center"/>
              <w:rPr>
                <w:rFonts w:ascii="Times New Roman" w:hAnsi="Times New Roman" w:eastAsia="仿宋_GB2312" w:cs="Times New Roman"/>
                <w:color w:val="000000"/>
                <w:sz w:val="24"/>
                <w:szCs w:val="24"/>
              </w:rPr>
            </w:pPr>
          </w:p>
        </w:tc>
      </w:tr>
      <w:tr w14:paraId="3860B01C">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07882">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5A61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D14FA">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C8C6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CCD32">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62BA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BCCAC">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3D9D3">
            <w:pPr>
              <w:jc w:val="center"/>
              <w:rPr>
                <w:rFonts w:ascii="Times New Roman" w:hAnsi="Times New Roman" w:eastAsia="仿宋_GB2312" w:cs="Times New Roman"/>
                <w:color w:val="000000"/>
                <w:sz w:val="24"/>
                <w:szCs w:val="24"/>
              </w:rPr>
            </w:pPr>
          </w:p>
        </w:tc>
      </w:tr>
      <w:tr w14:paraId="7C095C35">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41D2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5F78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40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E36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2BE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BC5C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C27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6F325BE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195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E010">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A30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CD576">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09545">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1838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3633D">
            <w:pPr>
              <w:jc w:val="center"/>
              <w:rPr>
                <w:rFonts w:ascii="Times New Roman" w:hAnsi="Times New Roman" w:eastAsia="仿宋_GB2312" w:cs="Times New Roman"/>
                <w:color w:val="000000"/>
                <w:sz w:val="24"/>
                <w:szCs w:val="24"/>
              </w:rPr>
            </w:pPr>
          </w:p>
        </w:tc>
      </w:tr>
      <w:tr w14:paraId="63DAEA2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EE26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29B9">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782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231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C08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C93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F04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DE134">
            <w:pPr>
              <w:rPr>
                <w:rFonts w:ascii="Times New Roman" w:hAnsi="Times New Roman" w:eastAsia="仿宋_GB2312" w:cs="Times New Roman"/>
                <w:color w:val="000000"/>
                <w:sz w:val="24"/>
                <w:szCs w:val="24"/>
              </w:rPr>
            </w:pPr>
          </w:p>
        </w:tc>
      </w:tr>
      <w:tr w14:paraId="2EBC5DF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5E30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10D2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E60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6AA5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C0E9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022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714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733EE">
            <w:pPr>
              <w:rPr>
                <w:rFonts w:ascii="Times New Roman" w:hAnsi="Times New Roman" w:eastAsia="仿宋_GB2312" w:cs="Times New Roman"/>
                <w:color w:val="000000"/>
                <w:sz w:val="24"/>
                <w:szCs w:val="24"/>
              </w:rPr>
            </w:pPr>
          </w:p>
        </w:tc>
      </w:tr>
      <w:tr w14:paraId="4D026F3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2325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B1D53">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C015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F2FC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A25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2AAE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98A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A391D">
            <w:pPr>
              <w:rPr>
                <w:rFonts w:ascii="Times New Roman" w:hAnsi="Times New Roman" w:eastAsia="仿宋_GB2312" w:cs="Times New Roman"/>
                <w:color w:val="000000"/>
                <w:sz w:val="24"/>
                <w:szCs w:val="24"/>
              </w:rPr>
            </w:pPr>
          </w:p>
        </w:tc>
      </w:tr>
      <w:tr w14:paraId="6CFF236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F22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4E0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46B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0364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3DD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E44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7262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62249">
            <w:pPr>
              <w:rPr>
                <w:rFonts w:ascii="Times New Roman" w:hAnsi="Times New Roman" w:eastAsia="仿宋_GB2312" w:cs="Times New Roman"/>
                <w:color w:val="000000"/>
                <w:sz w:val="24"/>
                <w:szCs w:val="24"/>
              </w:rPr>
            </w:pPr>
          </w:p>
        </w:tc>
      </w:tr>
      <w:tr w14:paraId="19BAE80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7F36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2113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1FD1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590C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8ED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9922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548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D40C3">
            <w:pPr>
              <w:rPr>
                <w:rFonts w:ascii="Times New Roman" w:hAnsi="Times New Roman" w:eastAsia="仿宋_GB2312" w:cs="Times New Roman"/>
                <w:color w:val="000000"/>
                <w:sz w:val="24"/>
                <w:szCs w:val="24"/>
              </w:rPr>
            </w:pPr>
          </w:p>
        </w:tc>
      </w:tr>
      <w:tr w14:paraId="19CB936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0B29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D4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3E4A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146E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399B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9039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1F3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B2FA">
            <w:pPr>
              <w:rPr>
                <w:rFonts w:ascii="Times New Roman" w:hAnsi="Times New Roman" w:eastAsia="仿宋_GB2312" w:cs="Times New Roman"/>
                <w:color w:val="000000"/>
                <w:sz w:val="24"/>
                <w:szCs w:val="24"/>
              </w:rPr>
            </w:pPr>
          </w:p>
        </w:tc>
      </w:tr>
    </w:tbl>
    <w:p w14:paraId="7C4F49C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52CAEE57">
      <w:pPr>
        <w:widowControl/>
        <w:jc w:val="left"/>
        <w:textAlignment w:val="center"/>
        <w:rPr>
          <w:rFonts w:ascii="Times New Roman" w:hAnsi="Times New Roman" w:eastAsia="仿宋_GB2312" w:cs="Times New Roman"/>
          <w:color w:val="000000"/>
          <w:kern w:val="0"/>
          <w:sz w:val="24"/>
          <w:szCs w:val="24"/>
          <w:lang w:bidi="ar"/>
        </w:rPr>
      </w:pPr>
    </w:p>
    <w:p w14:paraId="3CD8015D">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33240ACF">
      <w:pPr>
        <w:widowControl/>
        <w:jc w:val="center"/>
        <w:rPr>
          <w:rFonts w:ascii="Times New Roman" w:hAnsi="Times New Roman" w:eastAsia="方正小标宋_GBK" w:cs="Times New Roman"/>
          <w:color w:val="000000"/>
          <w:kern w:val="0"/>
          <w:sz w:val="36"/>
          <w:szCs w:val="36"/>
        </w:rPr>
      </w:pPr>
    </w:p>
    <w:p w14:paraId="1B2FF67C">
      <w:pPr>
        <w:widowControl/>
        <w:spacing w:line="400" w:lineRule="exact"/>
        <w:textAlignment w:val="center"/>
        <w:rPr>
          <w:rFonts w:ascii="Times New Roman" w:hAnsi="Times New Roman" w:eastAsia="黑体" w:cs="Times New Roman"/>
          <w:color w:val="000000"/>
          <w:kern w:val="0"/>
          <w:sz w:val="36"/>
          <w:szCs w:val="36"/>
          <w:lang w:bidi="ar"/>
        </w:rPr>
      </w:pPr>
    </w:p>
    <w:p w14:paraId="0476F1A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150EA8BD">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02D0CC6">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祁阳市挂榜山林场</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10F268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25F6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2D6D2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66A8137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CF6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68B4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909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85DE8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2C4E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AB8721C">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1ED9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1C257">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0EC8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3AB0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D6E34">
            <w:pPr>
              <w:jc w:val="center"/>
              <w:rPr>
                <w:rFonts w:ascii="Times New Roman" w:hAnsi="Times New Roman" w:eastAsia="仿宋_GB2312" w:cs="Times New Roman"/>
                <w:color w:val="000000"/>
                <w:sz w:val="24"/>
                <w:szCs w:val="24"/>
              </w:rPr>
            </w:pPr>
          </w:p>
        </w:tc>
      </w:tr>
      <w:tr w14:paraId="4D06F986">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E922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F0E4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C13B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37F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2F2CD">
            <w:pPr>
              <w:jc w:val="center"/>
              <w:rPr>
                <w:rFonts w:ascii="Times New Roman" w:hAnsi="Times New Roman" w:eastAsia="仿宋_GB2312" w:cs="Times New Roman"/>
                <w:color w:val="000000"/>
                <w:sz w:val="24"/>
                <w:szCs w:val="24"/>
              </w:rPr>
            </w:pPr>
          </w:p>
        </w:tc>
      </w:tr>
      <w:tr w14:paraId="178897F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CFE7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9C1E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2F6E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7C1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983E45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D8C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A74A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9B57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AACB">
            <w:pPr>
              <w:jc w:val="center"/>
              <w:rPr>
                <w:rFonts w:ascii="Times New Roman" w:hAnsi="Times New Roman" w:eastAsia="仿宋_GB2312" w:cs="Times New Roman"/>
                <w:color w:val="000000"/>
                <w:sz w:val="24"/>
                <w:szCs w:val="24"/>
              </w:rPr>
            </w:pPr>
          </w:p>
        </w:tc>
      </w:tr>
      <w:tr w14:paraId="01466A0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C6C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8FF71">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01334">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0B4B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101BE">
            <w:pPr>
              <w:rPr>
                <w:rFonts w:ascii="Times New Roman" w:hAnsi="Times New Roman" w:eastAsia="仿宋_GB2312" w:cs="Times New Roman"/>
                <w:color w:val="000000"/>
                <w:sz w:val="24"/>
                <w:szCs w:val="24"/>
              </w:rPr>
            </w:pPr>
          </w:p>
        </w:tc>
      </w:tr>
      <w:tr w14:paraId="6EBA28D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D69A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E4560">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4ADA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260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EDE69">
            <w:pPr>
              <w:rPr>
                <w:rFonts w:ascii="Times New Roman" w:hAnsi="Times New Roman" w:eastAsia="仿宋_GB2312" w:cs="Times New Roman"/>
                <w:color w:val="000000"/>
                <w:sz w:val="24"/>
                <w:szCs w:val="24"/>
              </w:rPr>
            </w:pPr>
          </w:p>
        </w:tc>
      </w:tr>
      <w:tr w14:paraId="5B1D51E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2835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CB4CA">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68A8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65DF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0AEE5">
            <w:pPr>
              <w:rPr>
                <w:rFonts w:ascii="Times New Roman" w:hAnsi="Times New Roman" w:eastAsia="宋体" w:cs="Times New Roman"/>
                <w:color w:val="000000"/>
                <w:sz w:val="24"/>
                <w:szCs w:val="24"/>
              </w:rPr>
            </w:pPr>
          </w:p>
        </w:tc>
      </w:tr>
      <w:tr w14:paraId="50A6E91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B928">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FCC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FD98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ED8E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9468D">
            <w:pPr>
              <w:rPr>
                <w:rFonts w:ascii="Times New Roman" w:hAnsi="Times New Roman" w:eastAsia="宋体" w:cs="Times New Roman"/>
                <w:color w:val="000000"/>
                <w:sz w:val="24"/>
                <w:szCs w:val="24"/>
              </w:rPr>
            </w:pPr>
          </w:p>
        </w:tc>
      </w:tr>
      <w:tr w14:paraId="16B55D1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A10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84D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E58D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6318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D7745">
            <w:pPr>
              <w:rPr>
                <w:rFonts w:ascii="Times New Roman" w:hAnsi="Times New Roman" w:eastAsia="宋体" w:cs="Times New Roman"/>
                <w:color w:val="000000"/>
                <w:sz w:val="24"/>
                <w:szCs w:val="24"/>
              </w:rPr>
            </w:pPr>
          </w:p>
        </w:tc>
      </w:tr>
      <w:tr w14:paraId="2051782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AD5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E131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4881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7B2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E2505">
            <w:pPr>
              <w:rPr>
                <w:rFonts w:ascii="Times New Roman" w:hAnsi="Times New Roman" w:eastAsia="宋体" w:cs="Times New Roman"/>
                <w:color w:val="000000"/>
                <w:sz w:val="24"/>
                <w:szCs w:val="24"/>
              </w:rPr>
            </w:pPr>
          </w:p>
        </w:tc>
      </w:tr>
    </w:tbl>
    <w:p w14:paraId="577D2EE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61E38CF">
      <w:pPr>
        <w:widowControl/>
        <w:jc w:val="left"/>
        <w:textAlignment w:val="center"/>
        <w:rPr>
          <w:rFonts w:ascii="Times New Roman" w:hAnsi="Times New Roman" w:eastAsia="宋体" w:cs="Times New Roman"/>
          <w:color w:val="000000"/>
          <w:kern w:val="0"/>
          <w:sz w:val="24"/>
          <w:szCs w:val="24"/>
          <w:lang w:bidi="ar"/>
        </w:rPr>
      </w:pPr>
    </w:p>
    <w:p w14:paraId="58A690B9">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7E48DDBA">
      <w:pPr>
        <w:widowControl/>
        <w:jc w:val="center"/>
        <w:rPr>
          <w:rFonts w:ascii="Times New Roman" w:hAnsi="Times New Roman" w:eastAsia="方正小标宋_GBK" w:cs="Times New Roman"/>
          <w:color w:val="000000"/>
          <w:kern w:val="0"/>
          <w:sz w:val="36"/>
          <w:szCs w:val="36"/>
        </w:rPr>
      </w:pPr>
    </w:p>
    <w:p w14:paraId="69C68CD8">
      <w:pPr>
        <w:pStyle w:val="9"/>
        <w:spacing w:line="400" w:lineRule="exact"/>
        <w:rPr>
          <w:rFonts w:ascii="Times New Roman" w:hAnsi="Times New Roman" w:eastAsia="华文中宋" w:cs="Times New Roman"/>
          <w:color w:val="000000"/>
          <w:kern w:val="0"/>
          <w:sz w:val="32"/>
          <w:szCs w:val="32"/>
          <w:lang w:bidi="ar"/>
        </w:rPr>
      </w:pPr>
    </w:p>
    <w:p w14:paraId="5E1DB83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24E842E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F7D12F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祁阳市挂榜山林场</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E0B26A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7EC42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3957A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2BC8AD9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C42B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788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A95A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EE91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5100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4996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7E8A9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64C7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145FF83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C1520">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2DF9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291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71C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2A2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1E03C">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33A56">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96A8A">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402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C40B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ECA2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F198B">
            <w:pPr>
              <w:jc w:val="center"/>
              <w:rPr>
                <w:rFonts w:ascii="Times New Roman" w:hAnsi="Times New Roman" w:eastAsia="仿宋_GB2312" w:cs="Times New Roman"/>
                <w:color w:val="000000"/>
                <w:sz w:val="22"/>
              </w:rPr>
            </w:pPr>
          </w:p>
        </w:tc>
      </w:tr>
      <w:tr w14:paraId="7D69F64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872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16E0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17D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FAD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C070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A5A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4ED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422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EEA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05E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089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0E2A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250CAE8">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2AE4B">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5.30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EB6B2">
            <w:pPr>
              <w:keepNext w:val="0"/>
              <w:keepLines w:val="0"/>
              <w:widowControl/>
              <w:suppressLineNumbers w:val="0"/>
              <w:jc w:val="center"/>
              <w:textAlignment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C6F8">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5.30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3C07">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4A710">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5.30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41D7D">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DBBA">
            <w:pPr>
              <w:keepNext w:val="0"/>
              <w:keepLines w:val="0"/>
              <w:widowControl/>
              <w:suppressLineNumbers w:val="0"/>
              <w:jc w:val="center"/>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5.30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52D8">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6377">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5.30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0ADB">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EB25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5.30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D3624">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w:t>
            </w:r>
          </w:p>
        </w:tc>
      </w:tr>
    </w:tbl>
    <w:p w14:paraId="49069C5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67386E8">
      <w:pPr>
        <w:autoSpaceDE w:val="0"/>
        <w:autoSpaceDN w:val="0"/>
        <w:adjustRightInd w:val="0"/>
        <w:ind w:left="315" w:leftChars="150"/>
        <w:jc w:val="left"/>
        <w:rPr>
          <w:rFonts w:ascii="Times New Roman" w:hAnsi="Times New Roman" w:eastAsia="宋体" w:cs="Times New Roman"/>
          <w:kern w:val="0"/>
          <w:sz w:val="24"/>
          <w:szCs w:val="24"/>
        </w:rPr>
      </w:pPr>
    </w:p>
    <w:p w14:paraId="75F4BE81">
      <w:pPr>
        <w:autoSpaceDE w:val="0"/>
        <w:autoSpaceDN w:val="0"/>
        <w:adjustRightInd w:val="0"/>
        <w:ind w:left="315" w:leftChars="150"/>
        <w:jc w:val="left"/>
        <w:rPr>
          <w:rFonts w:ascii="Times New Roman" w:hAnsi="Times New Roman" w:eastAsia="宋体" w:cs="Times New Roman"/>
          <w:kern w:val="0"/>
          <w:sz w:val="24"/>
          <w:szCs w:val="24"/>
        </w:rPr>
      </w:pPr>
    </w:p>
    <w:p w14:paraId="20A7D10A">
      <w:pPr>
        <w:autoSpaceDE w:val="0"/>
        <w:autoSpaceDN w:val="0"/>
        <w:adjustRightInd w:val="0"/>
        <w:ind w:left="315" w:leftChars="150"/>
        <w:jc w:val="left"/>
        <w:rPr>
          <w:rFonts w:ascii="Times New Roman" w:hAnsi="Times New Roman" w:eastAsia="宋体" w:cs="Times New Roman"/>
          <w:kern w:val="0"/>
          <w:sz w:val="24"/>
          <w:szCs w:val="24"/>
        </w:rPr>
      </w:pPr>
    </w:p>
    <w:p w14:paraId="30E3E395">
      <w:pPr>
        <w:autoSpaceDE w:val="0"/>
        <w:autoSpaceDN w:val="0"/>
        <w:adjustRightInd w:val="0"/>
        <w:ind w:left="315" w:leftChars="150"/>
        <w:jc w:val="left"/>
        <w:rPr>
          <w:rFonts w:ascii="Times New Roman" w:hAnsi="Times New Roman" w:eastAsia="宋体" w:cs="Times New Roman"/>
          <w:kern w:val="0"/>
          <w:sz w:val="24"/>
          <w:szCs w:val="24"/>
        </w:rPr>
      </w:pPr>
    </w:p>
    <w:p w14:paraId="050CD416">
      <w:pPr>
        <w:autoSpaceDE w:val="0"/>
        <w:autoSpaceDN w:val="0"/>
        <w:adjustRightInd w:val="0"/>
        <w:ind w:left="315" w:leftChars="150"/>
        <w:jc w:val="left"/>
        <w:rPr>
          <w:rFonts w:ascii="Times New Roman" w:hAnsi="Times New Roman" w:eastAsia="宋体" w:cs="Times New Roman"/>
          <w:kern w:val="0"/>
          <w:sz w:val="24"/>
          <w:szCs w:val="24"/>
        </w:rPr>
      </w:pPr>
    </w:p>
    <w:p w14:paraId="1DF22326">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5AD14F7">
      <w:pPr>
        <w:pStyle w:val="16"/>
        <w:rPr>
          <w:rFonts w:ascii="Times New Roman" w:hAnsi="Times New Roman" w:cs="Times New Roman"/>
          <w:sz w:val="72"/>
          <w:szCs w:val="72"/>
        </w:rPr>
      </w:pPr>
    </w:p>
    <w:p w14:paraId="21F156E7">
      <w:pPr>
        <w:pStyle w:val="16"/>
        <w:rPr>
          <w:rFonts w:ascii="Times New Roman" w:hAnsi="Times New Roman" w:cs="Times New Roman"/>
          <w:sz w:val="72"/>
          <w:szCs w:val="72"/>
        </w:rPr>
      </w:pPr>
    </w:p>
    <w:p w14:paraId="59A61C50">
      <w:pPr>
        <w:pStyle w:val="16"/>
        <w:rPr>
          <w:rFonts w:ascii="Times New Roman" w:hAnsi="Times New Roman" w:cs="Times New Roman"/>
          <w:sz w:val="72"/>
          <w:szCs w:val="72"/>
        </w:rPr>
      </w:pPr>
    </w:p>
    <w:p w14:paraId="24276D8B">
      <w:pPr>
        <w:pStyle w:val="16"/>
        <w:jc w:val="center"/>
        <w:rPr>
          <w:rFonts w:ascii="Times New Roman" w:hAnsi="Times New Roman" w:cs="Times New Roman"/>
          <w:sz w:val="72"/>
          <w:szCs w:val="72"/>
        </w:rPr>
      </w:pPr>
    </w:p>
    <w:p w14:paraId="69B431E4">
      <w:pPr>
        <w:pStyle w:val="16"/>
        <w:jc w:val="center"/>
        <w:rPr>
          <w:rFonts w:ascii="Times New Roman" w:hAnsi="Times New Roman" w:eastAsia="方正小标宋_GBK" w:cs="Times New Roman"/>
          <w:sz w:val="72"/>
          <w:szCs w:val="72"/>
        </w:rPr>
      </w:pPr>
    </w:p>
    <w:p w14:paraId="731D1F45">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471BA770">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w:t>
      </w:r>
      <w:r>
        <w:rPr>
          <w:rFonts w:ascii="Times New Roman" w:hAnsi="Times New Roman" w:eastAsia="方正小标宋_GBK" w:cs="Times New Roman"/>
          <w:sz w:val="52"/>
          <w:szCs w:val="52"/>
        </w:rPr>
        <w:t>年度部门决算情况说明</w:t>
      </w:r>
    </w:p>
    <w:p w14:paraId="1BF44CB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2B43898A">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AD41402">
      <w:pPr>
        <w:pStyle w:val="16"/>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val="en-US" w:eastAsia="zh-CN"/>
        </w:rPr>
        <w:t>2025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29.09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节约支出。</w:t>
      </w:r>
    </w:p>
    <w:p w14:paraId="2E2F5D23">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工资</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运转</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基本民生</w:t>
      </w:r>
      <w:r>
        <w:rPr>
          <w:rFonts w:hint="eastAsia" w:ascii="Times New Roman" w:hAnsi="Times New Roman" w:eastAsia="仿宋_GB2312" w:cs="Times New Roman"/>
          <w:sz w:val="32"/>
          <w:szCs w:val="32"/>
        </w:rPr>
        <w:t>等重点支出，体现在有关支出科目中。</w:t>
      </w:r>
    </w:p>
    <w:p w14:paraId="549C38B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9BA920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5399905">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700BED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688.61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94.45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40.46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5.55</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41612BB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4C03858">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29.09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节约支出。</w:t>
      </w:r>
    </w:p>
    <w:p w14:paraId="6010F617">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EC9439C">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1CE7F4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29.09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lang w:eastAsia="zh-CN"/>
        </w:rPr>
        <w:t>节约支出。</w:t>
      </w:r>
    </w:p>
    <w:p w14:paraId="64D1DE5C">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8B2B774">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208</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59.65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8.18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210</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24.85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3.41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；农林水</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213</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600.58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82.38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221</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43.99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6.03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8F58CB9">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7680DC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455D8F60">
      <w:pPr>
        <w:pStyle w:val="16"/>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1、社会保障和就业支出（类）行政事业单位养老支出（款）机关事业单位基本养老保险缴费支出（项）。</w:t>
      </w:r>
    </w:p>
    <w:p w14:paraId="0A93F5F3">
      <w:pPr>
        <w:pStyle w:val="16"/>
        <w:spacing w:line="600" w:lineRule="exact"/>
        <w:ind w:firstLine="800" w:firstLineChars="25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58.65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58.65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w:t>
      </w:r>
    </w:p>
    <w:p w14:paraId="6BFA054E">
      <w:pPr>
        <w:pStyle w:val="16"/>
        <w:overflowPunct w:val="0"/>
        <w:autoSpaceDE/>
        <w:autoSpaceDN/>
        <w:spacing w:line="60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w:t>
      </w:r>
      <w:r>
        <w:rPr>
          <w:rFonts w:hint="eastAsia" w:ascii="仿宋_GB2312" w:hAnsi="仿宋_GB2312" w:eastAsia="仿宋_GB2312" w:cs="仿宋_GB2312"/>
          <w:sz w:val="32"/>
          <w:szCs w:val="32"/>
          <w:lang w:val="en-US" w:eastAsia="zh-CN"/>
        </w:rPr>
        <w:t>其他社会保障和就业支出</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val="en-US" w:eastAsia="zh-CN"/>
        </w:rPr>
        <w:t>其他社会保障和就业支出</w:t>
      </w:r>
      <w:r>
        <w:rPr>
          <w:rFonts w:hint="eastAsia" w:ascii="仿宋_GB2312" w:hAnsi="仿宋_GB2312" w:eastAsia="仿宋_GB2312" w:cs="仿宋_GB2312"/>
          <w:sz w:val="32"/>
          <w:szCs w:val="32"/>
        </w:rPr>
        <w:t>（项）。</w:t>
      </w:r>
    </w:p>
    <w:p w14:paraId="53B6B58E">
      <w:pPr>
        <w:pStyle w:val="16"/>
        <w:overflowPunct w:val="0"/>
        <w:autoSpaceDE/>
        <w:autoSpaceDN/>
        <w:spacing w:line="600" w:lineRule="exact"/>
        <w:ind w:firstLine="640" w:firstLineChars="200"/>
        <w:jc w:val="both"/>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w:t>
      </w:r>
    </w:p>
    <w:p w14:paraId="714980B7">
      <w:pPr>
        <w:pStyle w:val="16"/>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卫生健康支出</w:t>
      </w:r>
      <w:r>
        <w:rPr>
          <w:rFonts w:hint="eastAsia" w:ascii="仿宋_GB2312" w:hAnsi="仿宋_GB2312" w:eastAsia="仿宋_GB2312" w:cs="仿宋_GB2312"/>
          <w:sz w:val="32"/>
          <w:szCs w:val="32"/>
        </w:rPr>
        <w:t>（类）行政事业单位医疗（款）事业单位医疗（项）。</w:t>
      </w:r>
    </w:p>
    <w:p w14:paraId="31A0B2DF">
      <w:pPr>
        <w:pStyle w:val="16"/>
        <w:spacing w:line="600" w:lineRule="exact"/>
        <w:ind w:firstLine="800" w:firstLineChars="250"/>
        <w:rPr>
          <w:rFonts w:hint="eastAsia" w:ascii="仿宋_GB2312" w:hAnsi="仿宋_GB2312" w:eastAsia="仿宋_GB2312" w:cs="仿宋_GB2312"/>
          <w:sz w:val="32"/>
          <w:szCs w:val="32"/>
          <w:lang w:val="en-US" w:eastAsia="zh-CN"/>
        </w:rPr>
      </w:pPr>
      <w:bookmarkStart w:id="3" w:name="OLE_LINK8"/>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24.85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24.85</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w:t>
      </w:r>
      <w:bookmarkEnd w:id="3"/>
    </w:p>
    <w:p w14:paraId="4FBE01A7">
      <w:pPr>
        <w:pStyle w:val="16"/>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农林水支出</w:t>
      </w:r>
      <w:r>
        <w:rPr>
          <w:rFonts w:hint="eastAsia" w:ascii="仿宋_GB2312" w:hAnsi="仿宋_GB2312" w:eastAsia="仿宋_GB2312" w:cs="仿宋_GB2312"/>
          <w:sz w:val="32"/>
          <w:szCs w:val="32"/>
        </w:rPr>
        <w:t>（类）</w:t>
      </w:r>
      <w:r>
        <w:rPr>
          <w:rFonts w:hint="eastAsia" w:ascii="仿宋_GB2312" w:hAnsi="仿宋_GB2312" w:eastAsia="仿宋_GB2312" w:cs="仿宋_GB2312"/>
          <w:sz w:val="32"/>
          <w:szCs w:val="32"/>
          <w:lang w:eastAsia="zh-CN"/>
        </w:rPr>
        <w:t>农业农村</w:t>
      </w:r>
      <w:r>
        <w:rPr>
          <w:rFonts w:hint="eastAsia" w:ascii="仿宋_GB2312" w:hAnsi="仿宋_GB2312" w:eastAsia="仿宋_GB2312" w:cs="仿宋_GB2312"/>
          <w:sz w:val="32"/>
          <w:szCs w:val="32"/>
        </w:rPr>
        <w:t>（款）</w:t>
      </w:r>
      <w:r>
        <w:rPr>
          <w:rFonts w:hint="eastAsia" w:ascii="仿宋_GB2312" w:hAnsi="仿宋_GB2312" w:eastAsia="仿宋_GB2312" w:cs="仿宋_GB2312"/>
          <w:sz w:val="32"/>
          <w:szCs w:val="32"/>
          <w:lang w:eastAsia="zh-CN"/>
        </w:rPr>
        <w:t>一般行政管理事务</w:t>
      </w:r>
      <w:r>
        <w:rPr>
          <w:rFonts w:hint="eastAsia" w:ascii="仿宋_GB2312" w:hAnsi="仿宋_GB2312" w:eastAsia="仿宋_GB2312" w:cs="仿宋_GB2312"/>
          <w:sz w:val="32"/>
          <w:szCs w:val="32"/>
        </w:rPr>
        <w:t>（项）</w:t>
      </w:r>
    </w:p>
    <w:p w14:paraId="1A242CA9">
      <w:pPr>
        <w:pStyle w:val="16"/>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16.97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16.97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w:t>
      </w:r>
    </w:p>
    <w:p w14:paraId="53B43689">
      <w:pPr>
        <w:pStyle w:val="16"/>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农林水支出</w:t>
      </w:r>
      <w:r>
        <w:rPr>
          <w:rFonts w:hint="eastAsia" w:ascii="仿宋_GB2312" w:hAnsi="仿宋_GB2312" w:eastAsia="仿宋_GB2312" w:cs="仿宋_GB2312"/>
          <w:sz w:val="32"/>
          <w:szCs w:val="32"/>
        </w:rPr>
        <w:t>（类）林业和草原（款）行政运行（项）。</w:t>
      </w:r>
    </w:p>
    <w:p w14:paraId="48F17411">
      <w:pPr>
        <w:pStyle w:val="16"/>
        <w:overflowPunct w:val="0"/>
        <w:autoSpaceDE/>
        <w:autoSpaceDN/>
        <w:spacing w:line="600" w:lineRule="exact"/>
        <w:ind w:firstLine="640" w:firstLineChars="200"/>
        <w:jc w:val="both"/>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560.12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560.12</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w:t>
      </w:r>
    </w:p>
    <w:p w14:paraId="7D6562DA">
      <w:pPr>
        <w:pStyle w:val="16"/>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农林水支出</w:t>
      </w:r>
      <w:r>
        <w:rPr>
          <w:rFonts w:hint="eastAsia" w:ascii="仿宋_GB2312" w:hAnsi="仿宋_GB2312" w:eastAsia="仿宋_GB2312" w:cs="仿宋_GB2312"/>
          <w:sz w:val="32"/>
          <w:szCs w:val="32"/>
        </w:rPr>
        <w:t>（类）林业和草原（款）</w:t>
      </w:r>
      <w:r>
        <w:rPr>
          <w:rFonts w:hint="eastAsia" w:ascii="仿宋_GB2312" w:hAnsi="仿宋_GB2312" w:eastAsia="仿宋_GB2312" w:cs="仿宋_GB2312"/>
          <w:sz w:val="32"/>
          <w:szCs w:val="32"/>
          <w:lang w:eastAsia="zh-CN"/>
        </w:rPr>
        <w:t>一般行政管理事务</w:t>
      </w:r>
      <w:r>
        <w:rPr>
          <w:rFonts w:hint="eastAsia" w:ascii="仿宋_GB2312" w:hAnsi="仿宋_GB2312" w:eastAsia="仿宋_GB2312" w:cs="仿宋_GB2312"/>
          <w:sz w:val="32"/>
          <w:szCs w:val="32"/>
        </w:rPr>
        <w:t>（项）。</w:t>
      </w:r>
    </w:p>
    <w:p w14:paraId="3D42D8E3">
      <w:pPr>
        <w:pStyle w:val="16"/>
        <w:spacing w:line="60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23.49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23.49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w:t>
      </w:r>
    </w:p>
    <w:p w14:paraId="101A85AF">
      <w:pPr>
        <w:pStyle w:val="16"/>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住房保障支出</w:t>
      </w:r>
      <w:r>
        <w:rPr>
          <w:rFonts w:hint="eastAsia" w:ascii="仿宋_GB2312" w:hAnsi="仿宋_GB2312" w:eastAsia="仿宋_GB2312" w:cs="仿宋_GB2312"/>
          <w:sz w:val="32"/>
          <w:szCs w:val="32"/>
        </w:rPr>
        <w:t>（类）住房改革支出（款）住房公积金（项）。</w:t>
      </w:r>
    </w:p>
    <w:p w14:paraId="7B732633">
      <w:pPr>
        <w:pStyle w:val="16"/>
        <w:spacing w:line="600" w:lineRule="exact"/>
        <w:ind w:firstLine="640" w:firstLineChars="200"/>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43.99</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43.99</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年初预算数</w:t>
      </w:r>
      <w:r>
        <w:rPr>
          <w:rFonts w:hint="eastAsia" w:ascii="仿宋_GB2312" w:hAnsi="仿宋_GB2312" w:eastAsia="仿宋_GB2312" w:cs="仿宋_GB2312"/>
          <w:sz w:val="32"/>
          <w:szCs w:val="32"/>
          <w:lang w:eastAsia="zh-CN"/>
        </w:rPr>
        <w:t>持平</w:t>
      </w:r>
      <w:r>
        <w:rPr>
          <w:rFonts w:hint="eastAsia" w:ascii="仿宋_GB2312" w:hAnsi="仿宋_GB2312" w:eastAsia="仿宋_GB2312" w:cs="仿宋_GB2312"/>
          <w:sz w:val="32"/>
          <w:szCs w:val="32"/>
        </w:rPr>
        <w:t>的主要原因是：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w:t>
      </w:r>
    </w:p>
    <w:p w14:paraId="68BFE283">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C71F45F">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688.61</w:t>
      </w:r>
      <w:r>
        <w:rPr>
          <w:rFonts w:ascii="Times New Roman" w:hAnsi="Times New Roman" w:eastAsia="仿宋_GB2312" w:cs="Times New Roman"/>
          <w:sz w:val="32"/>
          <w:szCs w:val="32"/>
        </w:rPr>
        <w:t>万元，其中：</w:t>
      </w:r>
    </w:p>
    <w:p w14:paraId="7FFF1F3E">
      <w:pPr>
        <w:pStyle w:val="16"/>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645.77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93.78</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主要包括主要包括基本工资、津贴补贴、奖金、机关事业单位基本养老保险缴费</w:t>
      </w:r>
      <w:r>
        <w:rPr>
          <w:rFonts w:hint="eastAsia" w:ascii="Times New Roman" w:hAnsi="Times New Roman" w:eastAsia="仿宋_GB2312"/>
          <w:sz w:val="32"/>
          <w:szCs w:val="32"/>
          <w:lang w:eastAsia="zh-CN"/>
        </w:rPr>
        <w:t>、职工基本医疗保险缴费、其他社会保障缴费、对个人和家庭的补助</w:t>
      </w:r>
      <w:r>
        <w:rPr>
          <w:rFonts w:hint="eastAsia" w:ascii="Times New Roman" w:hAnsi="Times New Roman" w:eastAsia="仿宋_GB2312"/>
          <w:sz w:val="32"/>
          <w:szCs w:val="32"/>
        </w:rPr>
        <w:t>。</w:t>
      </w:r>
    </w:p>
    <w:p w14:paraId="65267C44">
      <w:pPr>
        <w:pStyle w:val="16"/>
        <w:spacing w:line="600" w:lineRule="exact"/>
        <w:ind w:firstLine="640" w:firstLineChars="200"/>
        <w:rPr>
          <w:rFonts w:hint="eastAsia"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42.84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6.22</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eastAsia="zh-CN"/>
        </w:rPr>
        <w:t>、电费、邮电费、差旅费、维修费、公务接待费、工会经费、福利费、公务用车运行维护费、其他交通费用、其他商品和服务支出</w:t>
      </w:r>
      <w:r>
        <w:rPr>
          <w:rFonts w:hint="eastAsia" w:ascii="Times New Roman" w:hAnsi="Times New Roman" w:eastAsia="仿宋_GB2312"/>
          <w:sz w:val="32"/>
          <w:szCs w:val="32"/>
        </w:rPr>
        <w:t>。</w:t>
      </w:r>
    </w:p>
    <w:p w14:paraId="27B15A90">
      <w:pPr>
        <w:pStyle w:val="16"/>
        <w:numPr>
          <w:ilvl w:val="0"/>
          <w:numId w:val="4"/>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财政拨款“三公”经费支出决算情况说明</w:t>
      </w:r>
    </w:p>
    <w:p w14:paraId="3DEBB459">
      <w:pPr>
        <w:pStyle w:val="16"/>
        <w:numPr>
          <w:ilvl w:val="0"/>
          <w:numId w:val="0"/>
        </w:numPr>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F814F1A">
      <w:pPr>
        <w:pStyle w:val="16"/>
        <w:spacing w:line="600" w:lineRule="exact"/>
        <w:ind w:firstLine="640" w:firstLineChars="200"/>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w:t>
      </w:r>
      <w:bookmarkStart w:id="4" w:name="_GoBack"/>
      <w:bookmarkEnd w:id="4"/>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39.77</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少于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eastAsia="zh-CN"/>
        </w:rPr>
        <w:t>压缩了不必要的“三公”经费支出</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w:t>
      </w:r>
    </w:p>
    <w:p w14:paraId="49384A0A">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E145BA5">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eastAsia="zh-CN"/>
        </w:rPr>
        <w:t>本年度无因公出国（境）计划</w:t>
      </w:r>
      <w:r>
        <w:rPr>
          <w:rFonts w:ascii="Times New Roman" w:hAnsi="Times New Roman" w:eastAsia="仿宋_GB2312" w:cs="Times New Roman"/>
          <w:sz w:val="32"/>
          <w:szCs w:val="32"/>
        </w:rPr>
        <w:t>。</w:t>
      </w:r>
    </w:p>
    <w:p w14:paraId="5EA2F5EA">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14:paraId="3FB7DBC9">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，主要原因是本年度无购置公务用车计划</w:t>
      </w:r>
      <w:r>
        <w:rPr>
          <w:rFonts w:ascii="Times New Roman" w:hAnsi="Times New Roman" w:eastAsia="仿宋_GB2312" w:cs="Times New Roman"/>
          <w:color w:val="000000" w:themeColor="text1"/>
          <w:sz w:val="32"/>
          <w:szCs w:val="32"/>
          <w14:textFill>
            <w14:solidFill>
              <w14:schemeClr w14:val="tx1"/>
            </w14:solidFill>
          </w14:textFill>
        </w:rPr>
        <w:t>。</w:t>
      </w:r>
    </w:p>
    <w:p w14:paraId="4894CF56">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万元，</w:t>
      </w:r>
    </w:p>
    <w:p w14:paraId="04AA2652">
      <w:pPr>
        <w:pStyle w:val="16"/>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公务用车维修维护、燃料</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节省开支，工作人员需要公务用车时尽量拼车，</w:t>
      </w:r>
      <w:r>
        <w:rPr>
          <w:rFonts w:hint="eastAsia" w:ascii="Times New Roman" w:hAnsi="Times New Roman" w:eastAsia="仿宋_GB2312"/>
          <w:sz w:val="32"/>
          <w:szCs w:val="32"/>
          <w:lang w:eastAsia="zh-CN"/>
        </w:rPr>
        <w:t>减少</w:t>
      </w:r>
      <w:r>
        <w:rPr>
          <w:rFonts w:hint="eastAsia" w:ascii="Times New Roman" w:hAnsi="Times New Roman" w:eastAsia="仿宋_GB2312"/>
          <w:sz w:val="32"/>
          <w:szCs w:val="32"/>
        </w:rPr>
        <w:t>车辆运行维护费</w:t>
      </w:r>
      <w:r>
        <w:rPr>
          <w:rFonts w:hint="eastAsia" w:ascii="Times New Roman" w:hAnsi="Times New Roman" w:eastAsia="仿宋_GB2312"/>
          <w:sz w:val="32"/>
          <w:szCs w:val="32"/>
          <w:lang w:eastAsia="zh-CN"/>
        </w:rPr>
        <w:t>、燃料</w:t>
      </w:r>
      <w:r>
        <w:rPr>
          <w:rFonts w:hint="eastAsia" w:ascii="Times New Roman" w:hAnsi="Times New Roman" w:eastAsia="仿宋_GB2312"/>
          <w:sz w:val="32"/>
          <w:szCs w:val="32"/>
        </w:rPr>
        <w:t>支出</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的主要原因是</w:t>
      </w:r>
      <w:r>
        <w:rPr>
          <w:rFonts w:hint="eastAsia" w:ascii="Times New Roman" w:hAnsi="Times New Roman" w:eastAsia="仿宋_GB2312" w:cs="Times New Roman"/>
          <w:sz w:val="32"/>
          <w:szCs w:val="32"/>
          <w:lang w:eastAsia="zh-CN"/>
        </w:rPr>
        <w:t>公务用车所需维修维护、燃料的成本价格与上年度持平</w:t>
      </w:r>
      <w:r>
        <w:rPr>
          <w:rFonts w:ascii="Times New Roman" w:hAnsi="Times New Roman" w:eastAsia="仿宋_GB2312" w:cs="Times New Roman"/>
          <w:sz w:val="32"/>
          <w:szCs w:val="32"/>
        </w:rPr>
        <w:t>。截止</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辆。</w:t>
      </w:r>
    </w:p>
    <w:p w14:paraId="331DEEEE">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压缩不必要公务接待费</w:t>
      </w:r>
      <w:r>
        <w:rPr>
          <w:rFonts w:ascii="Times New Roman" w:hAnsi="Times New Roman" w:eastAsia="仿宋_GB2312" w:cs="Times New Roman"/>
          <w:sz w:val="32"/>
          <w:szCs w:val="32"/>
        </w:rPr>
        <w:t>。</w:t>
      </w:r>
    </w:p>
    <w:p w14:paraId="7A190EA9">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A75132B">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C5DDA31">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A27106C">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42.84</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4.06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9.47</w:t>
      </w:r>
      <w:r>
        <w:rPr>
          <w:rFonts w:ascii="Times New Roman" w:hAnsi="Times New Roman" w:eastAsia="仿宋_GB2312" w:cs="Times New Roman"/>
          <w:sz w:val="32"/>
          <w:szCs w:val="32"/>
        </w:rPr>
        <w:t>%。主要原因是：</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科学规范地进行本年度预算，合理进行支出，减少了不必要的开支。</w:t>
      </w:r>
    </w:p>
    <w:p w14:paraId="247A75FE">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05033AC2">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5D22658B">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BC0C998">
      <w:pPr>
        <w:pStyle w:val="16"/>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val="en-US" w:eastAsia="zh-CN"/>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 xml:space="preserve"> </w:t>
      </w:r>
    </w:p>
    <w:p w14:paraId="6CE2E639">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06C7DD2E">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年12月31日，单位共有车辆</w:t>
      </w:r>
      <w:r>
        <w:rPr>
          <w:rFonts w:hint="eastAsia" w:ascii="Times New Roman" w:hAnsi="Times New Roman" w:eastAsia="仿宋_GB2312" w:cs="Times New Roman"/>
          <w:color w:val="auto"/>
          <w:sz w:val="32"/>
          <w:szCs w:val="32"/>
          <w:lang w:val="en-US" w:eastAsia="zh-CN"/>
        </w:rPr>
        <w:t>3</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辆、执法执勤用</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3EE5F815">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0262B6F5">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秀美林场资金</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退休职工养老保险退费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40.46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40.46</w:t>
      </w:r>
      <w:r>
        <w:rPr>
          <w:rFonts w:ascii="Times New Roman" w:hAnsi="Times New Roman" w:eastAsia="仿宋_GB2312" w:cs="Times New Roman"/>
          <w:kern w:val="0"/>
          <w:sz w:val="32"/>
          <w:szCs w:val="32"/>
        </w:rPr>
        <w:t>万元。</w:t>
      </w:r>
    </w:p>
    <w:p w14:paraId="7B0A349D">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729.07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96.8</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A</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val="en-US" w:eastAsia="zh-CN"/>
        </w:rPr>
        <w:t>2个</w:t>
      </w:r>
      <w:r>
        <w:rPr>
          <w:rFonts w:hint="eastAsia" w:ascii="Times New Roman" w:hAnsi="Times New Roman" w:eastAsia="仿宋_GB2312" w:cs="Times New Roman"/>
          <w:sz w:val="32"/>
          <w:szCs w:val="32"/>
          <w:lang w:eastAsia="zh-CN"/>
        </w:rPr>
        <w:t>项目资金管理执行</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单位日常管理工作；三是</w:t>
      </w: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lang w:eastAsia="zh-CN"/>
        </w:rPr>
        <w:t>只森林消防队伍建设；四是完成</w:t>
      </w:r>
      <w:r>
        <w:rPr>
          <w:rFonts w:hint="eastAsia" w:ascii="Times New Roman" w:hAnsi="Times New Roman" w:eastAsia="仿宋_GB2312" w:cs="Times New Roman"/>
          <w:sz w:val="32"/>
          <w:szCs w:val="32"/>
          <w:lang w:val="en-US" w:eastAsia="zh-CN"/>
        </w:rPr>
        <w:t>秀美林场建设</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资金拨付进度慢</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项目实施进度整体偏慢</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加强财务工作管理</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加强项目前期准备筹划等相关工作</w:t>
      </w:r>
      <w:r>
        <w:rPr>
          <w:rFonts w:ascii="Times New Roman" w:hAnsi="Times New Roman" w:eastAsia="仿宋_GB2312" w:cs="Times New Roman"/>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lang w:val="en-US" w:eastAsia="zh-CN"/>
        </w:rPr>
        <w:t>一般行政管理事务</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40.46</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40.46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95.4</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val="en-US" w:eastAsia="zh-CN"/>
        </w:rPr>
        <w:t>A</w:t>
      </w:r>
      <w:r>
        <w:rPr>
          <w:rFonts w:ascii="Times New Roman" w:hAnsi="Times New Roman" w:eastAsia="仿宋_GB2312" w:cs="Times New Roman"/>
          <w:sz w:val="32"/>
          <w:szCs w:val="32"/>
        </w:rPr>
        <w:t>”。</w:t>
      </w:r>
      <w:r>
        <w:rPr>
          <w:rFonts w:hint="eastAsia" w:ascii="Times New Roman" w:hAnsi="Times New Roman" w:eastAsia="仿宋_GB2312" w:cs="Times New Roman"/>
          <w:kern w:val="0"/>
          <w:sz w:val="32"/>
          <w:szCs w:val="32"/>
          <w:lang w:val="en-US" w:eastAsia="zh-CN"/>
        </w:rPr>
        <w:t>发现的主要问题及原因：一是资金拨付慢；二是采购的监测设备缺少维护，使用率低。下一步改进措施：一是加快资金拨付的效率，二是加强监测设备使用的培训</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b/>
          <w:bCs/>
          <w:kern w:val="0"/>
          <w:sz w:val="32"/>
          <w:szCs w:val="32"/>
        </w:rPr>
        <w:t>三是事前绩效评估结果。</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40.46</w:t>
      </w:r>
      <w:r>
        <w:rPr>
          <w:rFonts w:ascii="Times New Roman" w:hAnsi="Times New Roman" w:eastAsia="仿宋_GB2312" w:cs="Times New Roman"/>
          <w:kern w:val="0"/>
          <w:sz w:val="32"/>
          <w:szCs w:val="32"/>
        </w:rPr>
        <w:t>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0685CFF1">
      <w:pPr>
        <w:pStyle w:val="16"/>
        <w:overflowPunct w:val="0"/>
        <w:autoSpaceDE/>
        <w:autoSpaceDN/>
        <w:spacing w:line="600" w:lineRule="exact"/>
        <w:ind w:firstLine="640" w:firstLineChars="200"/>
        <w:jc w:val="both"/>
        <w:rPr>
          <w:rFonts w:hint="default" w:ascii="Times New Roman" w:hAnsi="Times New Roman" w:eastAsia="仿宋_GB2312" w:cs="Times New Roman"/>
          <w:color w:val="auto"/>
          <w:sz w:val="72"/>
          <w:szCs w:val="72"/>
          <w:lang w:val="en-US" w:eastAsia="zh-CN"/>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lang w:val="en-US" w:eastAsia="zh-CN"/>
        </w:rPr>
        <w:t>年度，本单位将进一步吸取2025年度预算绩效情况的措施和经验，调整林场整体预算支出结构，进一步加大林场森林防火、</w:t>
      </w:r>
      <w:r>
        <w:rPr>
          <w:rFonts w:hint="eastAsia" w:ascii="仿宋" w:hAnsi="仿宋" w:eastAsia="仿宋" w:cs="仿宋"/>
          <w:i w:val="0"/>
          <w:iCs w:val="0"/>
          <w:caps w:val="0"/>
          <w:color w:val="auto"/>
          <w:spacing w:val="0"/>
          <w:sz w:val="32"/>
          <w:szCs w:val="32"/>
          <w:shd w:val="clear" w:fill="FFFFFF"/>
          <w:lang w:eastAsia="zh-CN"/>
        </w:rPr>
        <w:t>秀美林场建设、</w:t>
      </w:r>
      <w:r>
        <w:rPr>
          <w:rFonts w:hint="eastAsia" w:ascii="Times New Roman" w:hAnsi="Times New Roman" w:eastAsia="仿宋_GB2312" w:cs="Times New Roman"/>
          <w:color w:val="auto"/>
          <w:sz w:val="32"/>
          <w:szCs w:val="32"/>
          <w:lang w:val="en-US" w:eastAsia="zh-CN"/>
        </w:rPr>
        <w:t>野生动植物及候鸟保护、基础设施建设工作方面的侧重力度，进一步完善林场财务管理的相关制度，提高财务审批效率和资金使用效率。</w:t>
      </w:r>
    </w:p>
    <w:p w14:paraId="43B5E4D2">
      <w:pPr>
        <w:pStyle w:val="16"/>
        <w:jc w:val="center"/>
        <w:rPr>
          <w:rFonts w:ascii="Times New Roman" w:hAnsi="Times New Roman" w:cs="Times New Roman"/>
          <w:sz w:val="72"/>
          <w:szCs w:val="72"/>
        </w:rPr>
      </w:pPr>
    </w:p>
    <w:p w14:paraId="4803BA34">
      <w:pPr>
        <w:pStyle w:val="16"/>
        <w:jc w:val="center"/>
        <w:rPr>
          <w:rFonts w:ascii="Times New Roman" w:hAnsi="Times New Roman" w:cs="Times New Roman"/>
          <w:sz w:val="72"/>
          <w:szCs w:val="72"/>
        </w:rPr>
      </w:pPr>
    </w:p>
    <w:p w14:paraId="0B0F2688">
      <w:pPr>
        <w:pStyle w:val="16"/>
        <w:jc w:val="center"/>
        <w:rPr>
          <w:rFonts w:ascii="Times New Roman" w:hAnsi="Times New Roman" w:cs="Times New Roman"/>
          <w:sz w:val="72"/>
          <w:szCs w:val="72"/>
        </w:rPr>
      </w:pPr>
    </w:p>
    <w:p w14:paraId="03424AE4">
      <w:pPr>
        <w:pStyle w:val="16"/>
        <w:jc w:val="both"/>
        <w:rPr>
          <w:rFonts w:ascii="Times New Roman" w:hAnsi="Times New Roman" w:cs="Times New Roman"/>
          <w:sz w:val="72"/>
          <w:szCs w:val="72"/>
        </w:rPr>
      </w:pPr>
    </w:p>
    <w:p w14:paraId="041102E2">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D7298DC">
      <w:pPr>
        <w:widowControl/>
        <w:jc w:val="left"/>
        <w:rPr>
          <w:rFonts w:ascii="Times New Roman" w:hAnsi="Times New Roman" w:cs="Times New Roman"/>
          <w:color w:val="000000"/>
          <w:kern w:val="0"/>
          <w:sz w:val="32"/>
          <w:szCs w:val="32"/>
        </w:rPr>
      </w:pPr>
    </w:p>
    <w:p w14:paraId="6B3207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left"/>
        <w:rPr>
          <w:rFonts w:ascii="Calibri" w:hAnsi="Calibri" w:cs="Calibri"/>
          <w:i w:val="0"/>
          <w:iCs w:val="0"/>
          <w:caps w:val="0"/>
          <w:color w:val="666666"/>
          <w:spacing w:val="0"/>
          <w:sz w:val="21"/>
          <w:szCs w:val="21"/>
          <w:u w:val="none"/>
        </w:rPr>
      </w:pPr>
      <w:r>
        <w:rPr>
          <w:rFonts w:ascii="仿宋" w:hAnsi="仿宋" w:eastAsia="仿宋" w:cs="仿宋"/>
          <w:i w:val="0"/>
          <w:iCs w:val="0"/>
          <w:caps w:val="0"/>
          <w:color w:val="000000"/>
          <w:spacing w:val="0"/>
          <w:sz w:val="32"/>
          <w:szCs w:val="32"/>
          <w:u w:val="none"/>
          <w:shd w:val="clear" w:color="auto" w:fill="FFFFFF"/>
        </w:rPr>
        <w:t>一、收入科目</w:t>
      </w:r>
    </w:p>
    <w:p w14:paraId="606FFC2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、财政拨款收入：指财政当年拨付的资金。</w:t>
      </w:r>
    </w:p>
    <w:p w14:paraId="1D9697C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、事业收入：指事业单位开展专业业务活动及辅助活动取得的收入。</w:t>
      </w:r>
    </w:p>
    <w:p w14:paraId="03C7E1C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、经营收入：指事业单位在专业业务活动及其辅助活动之外开展非独立核算经营活动取得的收入。</w:t>
      </w:r>
    </w:p>
    <w:p w14:paraId="6CDA00D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4</w:t>
      </w:r>
      <w:r>
        <w:rPr>
          <w:rFonts w:hint="eastAsia" w:ascii="仿宋" w:hAnsi="仿宋" w:eastAsia="仿宋" w:cs="仿宋"/>
          <w:i w:val="0"/>
          <w:iCs w:val="0"/>
          <w:caps w:val="0"/>
          <w:color w:val="000000"/>
          <w:spacing w:val="0"/>
          <w:sz w:val="32"/>
          <w:szCs w:val="32"/>
          <w:u w:val="none"/>
          <w:shd w:val="clear" w:color="auto" w:fill="FFFFFF"/>
        </w:rPr>
        <w:t>、其他收入：指除上述“财政拨款收入”、“事业收入”、“经营收入”等以外的收入。</w:t>
      </w:r>
    </w:p>
    <w:p w14:paraId="0076263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5</w:t>
      </w:r>
      <w:r>
        <w:rPr>
          <w:rFonts w:hint="eastAsia" w:ascii="仿宋" w:hAnsi="仿宋" w:eastAsia="仿宋" w:cs="仿宋"/>
          <w:i w:val="0"/>
          <w:iCs w:val="0"/>
          <w:caps w:val="0"/>
          <w:color w:val="000000"/>
          <w:spacing w:val="0"/>
          <w:sz w:val="32"/>
          <w:szCs w:val="32"/>
          <w:u w:val="none"/>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6D255D5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6</w:t>
      </w:r>
      <w:r>
        <w:rPr>
          <w:rFonts w:hint="eastAsia" w:ascii="仿宋" w:hAnsi="仿宋" w:eastAsia="仿宋" w:cs="仿宋"/>
          <w:i w:val="0"/>
          <w:iCs w:val="0"/>
          <w:caps w:val="0"/>
          <w:color w:val="000000"/>
          <w:spacing w:val="0"/>
          <w:sz w:val="32"/>
          <w:szCs w:val="32"/>
          <w:u w:val="none"/>
          <w:shd w:val="clear" w:color="auto" w:fill="FFFFFF"/>
        </w:rPr>
        <w:t>、上年结转：指以前年尚未完成、结转到本年按有关规定继续使用的资金。</w:t>
      </w:r>
    </w:p>
    <w:p w14:paraId="1886D33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eastAsia" w:ascii="仿宋" w:hAnsi="仿宋" w:eastAsia="仿宋" w:cs="仿宋"/>
          <w:i w:val="0"/>
          <w:iCs w:val="0"/>
          <w:caps w:val="0"/>
          <w:color w:val="000000"/>
          <w:spacing w:val="0"/>
          <w:sz w:val="32"/>
          <w:szCs w:val="32"/>
          <w:u w:val="none"/>
          <w:shd w:val="clear" w:color="auto" w:fill="FFFFFF"/>
        </w:rPr>
        <w:t>二、支出科目</w:t>
      </w:r>
    </w:p>
    <w:p w14:paraId="4F881FC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1</w:t>
      </w:r>
      <w:r>
        <w:rPr>
          <w:rFonts w:hint="eastAsia" w:ascii="仿宋" w:hAnsi="仿宋" w:eastAsia="仿宋" w:cs="仿宋"/>
          <w:i w:val="0"/>
          <w:iCs w:val="0"/>
          <w:caps w:val="0"/>
          <w:color w:val="000000"/>
          <w:spacing w:val="0"/>
          <w:sz w:val="32"/>
          <w:szCs w:val="32"/>
          <w:u w:val="none"/>
          <w:shd w:val="clear" w:color="auto" w:fill="FFFFFF"/>
        </w:rPr>
        <w:t>、基本支出：是为保障其机构正常运转、完成日常工作任务而发生的人员支出和公用支出。</w:t>
      </w:r>
    </w:p>
    <w:p w14:paraId="12E0619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2</w:t>
      </w:r>
      <w:r>
        <w:rPr>
          <w:rFonts w:hint="eastAsia" w:ascii="仿宋" w:hAnsi="仿宋" w:eastAsia="仿宋" w:cs="仿宋"/>
          <w:i w:val="0"/>
          <w:iCs w:val="0"/>
          <w:caps w:val="0"/>
          <w:color w:val="000000"/>
          <w:spacing w:val="0"/>
          <w:sz w:val="32"/>
          <w:szCs w:val="32"/>
          <w:u w:val="none"/>
          <w:shd w:val="clear" w:color="auto" w:fill="FFFFFF"/>
        </w:rPr>
        <w:t>、项目支出：是指在基本支出之外完成特定行政任务和事业发展目标所发生的支出。</w:t>
      </w:r>
    </w:p>
    <w:p w14:paraId="2BD4E0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3</w:t>
      </w:r>
      <w:r>
        <w:rPr>
          <w:rFonts w:hint="eastAsia" w:ascii="仿宋" w:hAnsi="仿宋" w:eastAsia="仿宋" w:cs="仿宋"/>
          <w:i w:val="0"/>
          <w:iCs w:val="0"/>
          <w:caps w:val="0"/>
          <w:color w:val="000000"/>
          <w:spacing w:val="0"/>
          <w:sz w:val="32"/>
          <w:szCs w:val="32"/>
          <w:u w:val="none"/>
          <w:shd w:val="clear" w:color="auto" w:fill="FFFFFF"/>
        </w:rPr>
        <w:t>、工资福利支出：反映单位开支的在职职工和编制外长期聘用人员的各类劳动报酬，以及为上述人员缴纳的各项社会保险费等。</w:t>
      </w:r>
    </w:p>
    <w:p w14:paraId="4906B97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4</w:t>
      </w:r>
      <w:r>
        <w:rPr>
          <w:rFonts w:hint="eastAsia" w:ascii="仿宋" w:hAnsi="仿宋" w:eastAsia="仿宋" w:cs="仿宋"/>
          <w:i w:val="0"/>
          <w:iCs w:val="0"/>
          <w:caps w:val="0"/>
          <w:color w:val="000000"/>
          <w:spacing w:val="0"/>
          <w:sz w:val="32"/>
          <w:szCs w:val="32"/>
          <w:u w:val="none"/>
          <w:shd w:val="clear" w:color="auto" w:fill="FFFFFF"/>
        </w:rPr>
        <w:t>、商品和服务支出：反映单位购买商品和服务的支出。</w:t>
      </w:r>
    </w:p>
    <w:p w14:paraId="602F8ED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666666"/>
          <w:spacing w:val="0"/>
          <w:sz w:val="24"/>
          <w:szCs w:val="24"/>
          <w:u w:val="none"/>
        </w:rPr>
      </w:pPr>
      <w:r>
        <w:rPr>
          <w:rFonts w:hint="default" w:ascii="Times New Roman" w:hAnsi="Times New Roman" w:eastAsia="宋体" w:cs="Times New Roman"/>
          <w:i w:val="0"/>
          <w:iCs w:val="0"/>
          <w:caps w:val="0"/>
          <w:color w:val="000000"/>
          <w:spacing w:val="0"/>
          <w:sz w:val="32"/>
          <w:szCs w:val="32"/>
          <w:u w:val="none"/>
          <w:shd w:val="clear" w:color="auto" w:fill="FFFFFF"/>
        </w:rPr>
        <w:t>5</w:t>
      </w:r>
      <w:r>
        <w:rPr>
          <w:rFonts w:hint="eastAsia" w:ascii="仿宋" w:hAnsi="仿宋" w:eastAsia="仿宋" w:cs="仿宋"/>
          <w:i w:val="0"/>
          <w:iCs w:val="0"/>
          <w:caps w:val="0"/>
          <w:color w:val="000000"/>
          <w:spacing w:val="0"/>
          <w:sz w:val="32"/>
          <w:szCs w:val="32"/>
          <w:u w:val="none"/>
          <w:shd w:val="clear" w:color="auto" w:fill="FFFFFF"/>
        </w:rPr>
        <w:t>、对个人和家庭的补助：反映单位用于对个人和家庭的补助支出。</w:t>
      </w:r>
    </w:p>
    <w:p w14:paraId="793F0F4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jc w:val="both"/>
        <w:rPr>
          <w:rFonts w:hint="default" w:ascii="Calibri" w:hAnsi="Calibri" w:cs="Calibri"/>
          <w:i w:val="0"/>
          <w:iCs w:val="0"/>
          <w:caps w:val="0"/>
          <w:color w:val="auto"/>
          <w:spacing w:val="0"/>
          <w:sz w:val="21"/>
          <w:szCs w:val="21"/>
          <w:u w:val="none"/>
        </w:rPr>
      </w:pPr>
      <w:r>
        <w:rPr>
          <w:rFonts w:hint="eastAsia" w:ascii="仿宋" w:hAnsi="仿宋" w:eastAsia="仿宋" w:cs="仿宋"/>
          <w:i w:val="0"/>
          <w:iCs w:val="0"/>
          <w:caps w:val="0"/>
          <w:color w:val="auto"/>
          <w:spacing w:val="0"/>
          <w:sz w:val="32"/>
          <w:szCs w:val="32"/>
          <w:u w:val="none"/>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14:paraId="7568C6C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auto"/>
          <w:spacing w:val="0"/>
          <w:sz w:val="24"/>
          <w:szCs w:val="24"/>
          <w:u w:val="none"/>
        </w:rPr>
      </w:pPr>
      <w:r>
        <w:rPr>
          <w:rFonts w:hint="eastAsia" w:ascii="仿宋" w:hAnsi="仿宋" w:eastAsia="仿宋" w:cs="仿宋"/>
          <w:i w:val="0"/>
          <w:iCs w:val="0"/>
          <w:caps w:val="0"/>
          <w:color w:val="auto"/>
          <w:spacing w:val="0"/>
          <w:sz w:val="32"/>
          <w:szCs w:val="32"/>
          <w:u w:val="none"/>
          <w:shd w:val="clear" w:color="auto" w:fill="FFFFFF"/>
        </w:rPr>
        <w:t>四、“三公”经费科目</w:t>
      </w:r>
    </w:p>
    <w:p w14:paraId="60BAD02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auto"/>
          <w:spacing w:val="0"/>
          <w:sz w:val="24"/>
          <w:szCs w:val="24"/>
          <w:u w:val="none"/>
        </w:rPr>
      </w:pPr>
      <w:r>
        <w:rPr>
          <w:rFonts w:hint="default" w:ascii="Times New Roman" w:hAnsi="Times New Roman" w:eastAsia="宋体" w:cs="Times New Roman"/>
          <w:i w:val="0"/>
          <w:iCs w:val="0"/>
          <w:caps w:val="0"/>
          <w:color w:val="auto"/>
          <w:spacing w:val="0"/>
          <w:sz w:val="32"/>
          <w:szCs w:val="32"/>
          <w:u w:val="none"/>
          <w:shd w:val="clear" w:color="auto" w:fill="FFFFFF"/>
        </w:rPr>
        <w:t>1</w:t>
      </w:r>
      <w:r>
        <w:rPr>
          <w:rFonts w:hint="eastAsia" w:ascii="仿宋" w:hAnsi="仿宋" w:eastAsia="仿宋" w:cs="仿宋"/>
          <w:i w:val="0"/>
          <w:iCs w:val="0"/>
          <w:caps w:val="0"/>
          <w:color w:val="auto"/>
          <w:spacing w:val="0"/>
          <w:sz w:val="32"/>
          <w:szCs w:val="32"/>
          <w:u w:val="none"/>
          <w:shd w:val="clear" w:color="auto" w:fill="FFFFFF"/>
        </w:rPr>
        <w:t>、因公出国（境）费用：反映单位公务出国（境）的国际旅费、国内城市间交通费、住宿费、伙食费、培训费、公杂费等支出。</w:t>
      </w:r>
    </w:p>
    <w:p w14:paraId="0FEE5AE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auto"/>
          <w:spacing w:val="0"/>
          <w:sz w:val="24"/>
          <w:szCs w:val="24"/>
          <w:u w:val="none"/>
        </w:rPr>
      </w:pPr>
      <w:r>
        <w:rPr>
          <w:rFonts w:hint="default" w:ascii="Times New Roman" w:hAnsi="Times New Roman" w:eastAsia="宋体" w:cs="Times New Roman"/>
          <w:i w:val="0"/>
          <w:iCs w:val="0"/>
          <w:caps w:val="0"/>
          <w:color w:val="auto"/>
          <w:spacing w:val="0"/>
          <w:sz w:val="32"/>
          <w:szCs w:val="32"/>
          <w:u w:val="none"/>
          <w:shd w:val="clear" w:color="auto" w:fill="FFFFFF"/>
        </w:rPr>
        <w:t>2</w:t>
      </w:r>
      <w:r>
        <w:rPr>
          <w:rFonts w:hint="eastAsia" w:ascii="仿宋" w:hAnsi="仿宋" w:eastAsia="仿宋" w:cs="仿宋"/>
          <w:i w:val="0"/>
          <w:iCs w:val="0"/>
          <w:caps w:val="0"/>
          <w:color w:val="auto"/>
          <w:spacing w:val="0"/>
          <w:sz w:val="32"/>
          <w:szCs w:val="32"/>
          <w:u w:val="none"/>
          <w:shd w:val="clear" w:color="auto" w:fill="FFFFFF"/>
        </w:rPr>
        <w:t>、公务接待费：反映单位按规定开支的各类公务接待（含外宾接待）费用。</w:t>
      </w:r>
    </w:p>
    <w:p w14:paraId="382AB0C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560" w:lineRule="atLeast"/>
        <w:ind w:left="0" w:right="0" w:firstLine="640"/>
        <w:rPr>
          <w:rFonts w:hint="eastAsia" w:ascii="宋体" w:hAnsi="宋体" w:eastAsia="宋体" w:cs="宋体"/>
          <w:i w:val="0"/>
          <w:iCs w:val="0"/>
          <w:caps w:val="0"/>
          <w:color w:val="auto"/>
          <w:spacing w:val="0"/>
          <w:sz w:val="24"/>
          <w:szCs w:val="24"/>
          <w:u w:val="none"/>
        </w:rPr>
      </w:pPr>
      <w:r>
        <w:rPr>
          <w:rFonts w:hint="default" w:ascii="Times New Roman" w:hAnsi="Times New Roman" w:eastAsia="宋体" w:cs="Times New Roman"/>
          <w:i w:val="0"/>
          <w:iCs w:val="0"/>
          <w:caps w:val="0"/>
          <w:color w:val="auto"/>
          <w:spacing w:val="0"/>
          <w:sz w:val="32"/>
          <w:szCs w:val="32"/>
          <w:u w:val="none"/>
          <w:shd w:val="clear" w:color="auto" w:fill="FFFFFF"/>
        </w:rPr>
        <w:t>3</w:t>
      </w:r>
      <w:r>
        <w:rPr>
          <w:rFonts w:hint="eastAsia" w:ascii="仿宋" w:hAnsi="仿宋" w:eastAsia="仿宋" w:cs="仿宋"/>
          <w:i w:val="0"/>
          <w:iCs w:val="0"/>
          <w:caps w:val="0"/>
          <w:color w:val="auto"/>
          <w:spacing w:val="0"/>
          <w:sz w:val="32"/>
          <w:szCs w:val="32"/>
          <w:u w:val="none"/>
          <w:shd w:val="clear" w:color="auto" w:fill="FFFFFF"/>
        </w:rPr>
        <w:t>、公务用车购置及运行维护费：反映单位公务用车车辆购置支出（含车辆购置税），以及燃料费、维修费、过路过桥费、保险费等支出。</w:t>
      </w:r>
    </w:p>
    <w:p w14:paraId="207C1AB0">
      <w:pPr>
        <w:pStyle w:val="16"/>
        <w:jc w:val="center"/>
        <w:rPr>
          <w:rFonts w:ascii="Times New Roman" w:hAnsi="Times New Roman" w:cs="Times New Roman"/>
          <w:sz w:val="72"/>
          <w:szCs w:val="72"/>
        </w:rPr>
      </w:pPr>
    </w:p>
    <w:p w14:paraId="1990F935">
      <w:pPr>
        <w:pStyle w:val="16"/>
        <w:jc w:val="center"/>
        <w:rPr>
          <w:rFonts w:ascii="Times New Roman" w:hAnsi="Times New Roman" w:cs="Times New Roman"/>
          <w:sz w:val="72"/>
          <w:szCs w:val="72"/>
        </w:rPr>
      </w:pPr>
    </w:p>
    <w:p w14:paraId="19285764">
      <w:pPr>
        <w:pStyle w:val="16"/>
        <w:jc w:val="center"/>
        <w:rPr>
          <w:rFonts w:ascii="Times New Roman" w:hAnsi="Times New Roman" w:cs="Times New Roman"/>
          <w:sz w:val="72"/>
          <w:szCs w:val="72"/>
        </w:rPr>
      </w:pPr>
    </w:p>
    <w:p w14:paraId="188B2346">
      <w:pPr>
        <w:pStyle w:val="16"/>
        <w:jc w:val="both"/>
        <w:rPr>
          <w:rFonts w:ascii="Times New Roman" w:hAnsi="Times New Roman" w:cs="Times New Roman"/>
          <w:sz w:val="72"/>
          <w:szCs w:val="72"/>
        </w:rPr>
      </w:pPr>
    </w:p>
    <w:p w14:paraId="5A4BC09B">
      <w:pPr>
        <w:pStyle w:val="16"/>
        <w:jc w:val="both"/>
        <w:rPr>
          <w:rFonts w:ascii="Times New Roman" w:hAnsi="Times New Roman" w:cs="Times New Roman"/>
          <w:sz w:val="72"/>
          <w:szCs w:val="72"/>
        </w:rPr>
      </w:pPr>
    </w:p>
    <w:p w14:paraId="612AF6A9">
      <w:pPr>
        <w:pStyle w:val="16"/>
        <w:spacing w:line="360" w:lineRule="auto"/>
        <w:jc w:val="center"/>
        <w:rPr>
          <w:rFonts w:ascii="Times New Roman" w:hAnsi="Times New Roman" w:eastAsia="方正小标宋_GBK" w:cs="Times New Roman"/>
          <w:sz w:val="52"/>
          <w:szCs w:val="52"/>
        </w:rPr>
      </w:pPr>
    </w:p>
    <w:p w14:paraId="74E2DA37">
      <w:pPr>
        <w:pStyle w:val="16"/>
        <w:spacing w:line="360" w:lineRule="auto"/>
        <w:jc w:val="center"/>
        <w:rPr>
          <w:rFonts w:ascii="Times New Roman" w:hAnsi="Times New Roman" w:eastAsia="方正小标宋_GBK" w:cs="Times New Roman"/>
          <w:sz w:val="52"/>
          <w:szCs w:val="52"/>
        </w:rPr>
      </w:pPr>
    </w:p>
    <w:p w14:paraId="4C983B91">
      <w:pPr>
        <w:pStyle w:val="16"/>
        <w:spacing w:line="360" w:lineRule="auto"/>
        <w:jc w:val="center"/>
        <w:rPr>
          <w:rFonts w:ascii="Times New Roman" w:hAnsi="Times New Roman" w:eastAsia="方正小标宋_GBK" w:cs="Times New Roman"/>
          <w:sz w:val="52"/>
          <w:szCs w:val="52"/>
        </w:rPr>
      </w:pPr>
    </w:p>
    <w:p w14:paraId="236EA52F">
      <w:pPr>
        <w:pStyle w:val="16"/>
        <w:spacing w:line="360" w:lineRule="auto"/>
        <w:jc w:val="center"/>
        <w:rPr>
          <w:rFonts w:ascii="Times New Roman" w:hAnsi="Times New Roman" w:eastAsia="方正小标宋_GBK" w:cs="Times New Roman"/>
          <w:sz w:val="52"/>
          <w:szCs w:val="52"/>
        </w:rPr>
      </w:pPr>
    </w:p>
    <w:p w14:paraId="0E521916">
      <w:pPr>
        <w:pStyle w:val="16"/>
        <w:spacing w:line="360" w:lineRule="auto"/>
        <w:jc w:val="center"/>
        <w:rPr>
          <w:rFonts w:ascii="Times New Roman" w:hAnsi="Times New Roman" w:eastAsia="方正小标宋_GBK" w:cs="Times New Roman"/>
          <w:sz w:val="52"/>
          <w:szCs w:val="52"/>
        </w:rPr>
      </w:pPr>
    </w:p>
    <w:p w14:paraId="24774C48">
      <w:pPr>
        <w:pStyle w:val="16"/>
        <w:spacing w:line="360" w:lineRule="auto"/>
        <w:jc w:val="center"/>
        <w:rPr>
          <w:rFonts w:ascii="Times New Roman" w:hAnsi="Times New Roman" w:eastAsia="方正小标宋_GBK" w:cs="Times New Roman"/>
          <w:sz w:val="52"/>
          <w:szCs w:val="52"/>
        </w:rPr>
      </w:pPr>
    </w:p>
    <w:p w14:paraId="600B7C51">
      <w:pPr>
        <w:pStyle w:val="16"/>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   附 件</w:t>
      </w:r>
    </w:p>
    <w:p w14:paraId="3F7FC867">
      <w:pPr>
        <w:pStyle w:val="5"/>
        <w:ind w:left="0" w:leftChars="0" w:firstLine="0" w:firstLineChars="0"/>
      </w:pPr>
    </w:p>
    <w:p w14:paraId="4F571F89">
      <w:pPr>
        <w:jc w:val="center"/>
        <w:rPr>
          <w:rFonts w:hint="eastAsia" w:ascii="楷体" w:hAnsi="楷体" w:eastAsia="楷体" w:cs="楷体"/>
          <w:b/>
          <w:bCs/>
          <w:sz w:val="32"/>
          <w:szCs w:val="32"/>
          <w:lang w:eastAsia="zh-CN"/>
        </w:rPr>
      </w:pPr>
      <w:r>
        <w:rPr>
          <w:rFonts w:hint="eastAsia" w:ascii="Times New Roman" w:hAnsi="Times New Roman" w:eastAsia="仿宋_GB2312" w:cs="黑体"/>
          <w:b/>
          <w:color w:val="000000"/>
          <w:kern w:val="0"/>
          <w:sz w:val="36"/>
          <w:szCs w:val="36"/>
          <w:lang w:eastAsia="zh-CN"/>
        </w:rPr>
        <w:t>一、2025</w:t>
      </w:r>
      <w:r>
        <w:rPr>
          <w:rFonts w:hint="eastAsia" w:ascii="Times New Roman" w:hAnsi="Times New Roman" w:eastAsia="仿宋_GB2312" w:cs="黑体"/>
          <w:b/>
          <w:color w:val="000000"/>
          <w:kern w:val="0"/>
          <w:sz w:val="36"/>
          <w:szCs w:val="36"/>
        </w:rPr>
        <w:t>年</w:t>
      </w:r>
      <w:r>
        <w:rPr>
          <w:rFonts w:hint="eastAsia" w:ascii="Times New Roman" w:hAnsi="Times New Roman" w:eastAsia="仿宋_GB2312" w:cs="黑体"/>
          <w:b/>
          <w:color w:val="000000"/>
          <w:kern w:val="0"/>
          <w:sz w:val="36"/>
          <w:szCs w:val="36"/>
          <w:lang w:eastAsia="zh-CN"/>
        </w:rPr>
        <w:t>度挂榜山林场</w:t>
      </w:r>
      <w:r>
        <w:rPr>
          <w:rFonts w:hint="eastAsia" w:ascii="Times New Roman" w:hAnsi="Times New Roman" w:eastAsia="仿宋_GB2312" w:cs="黑体"/>
          <w:b/>
          <w:color w:val="000000"/>
          <w:kern w:val="0"/>
          <w:sz w:val="36"/>
          <w:szCs w:val="36"/>
        </w:rPr>
        <w:t>整体支出绩效</w:t>
      </w:r>
      <w:r>
        <w:rPr>
          <w:rFonts w:hint="eastAsia" w:ascii="Times New Roman" w:hAnsi="Times New Roman" w:eastAsia="仿宋_GB2312" w:cs="黑体"/>
          <w:b/>
          <w:color w:val="000000"/>
          <w:kern w:val="0"/>
          <w:sz w:val="36"/>
          <w:szCs w:val="36"/>
          <w:lang w:val="en-US" w:eastAsia="zh-CN"/>
        </w:rPr>
        <w:t>自评</w:t>
      </w:r>
      <w:r>
        <w:rPr>
          <w:rFonts w:hint="eastAsia" w:ascii="Times New Roman" w:hAnsi="Times New Roman" w:eastAsia="仿宋_GB2312" w:cs="黑体"/>
          <w:b/>
          <w:color w:val="000000"/>
          <w:kern w:val="0"/>
          <w:sz w:val="36"/>
          <w:szCs w:val="36"/>
        </w:rPr>
        <w:t>报告</w:t>
      </w:r>
    </w:p>
    <w:p w14:paraId="0EBF9546">
      <w:pPr>
        <w:pStyle w:val="16"/>
        <w:keepNext w:val="0"/>
        <w:keepLines w:val="0"/>
        <w:pageBreakBefore w:val="0"/>
        <w:widowControl w:val="0"/>
        <w:numPr>
          <w:ilvl w:val="0"/>
          <w:numId w:val="5"/>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绩效管理工作开展情况</w:t>
      </w:r>
    </w:p>
    <w:p w14:paraId="76CD83A1">
      <w:pPr>
        <w:ind w:firstLine="640" w:firstLineChars="200"/>
        <w:rPr>
          <w:rFonts w:hint="eastAsia" w:ascii="楷体" w:hAnsi="楷体" w:eastAsia="楷体" w:cs="楷体"/>
          <w:b/>
          <w:bCs/>
          <w:sz w:val="32"/>
          <w:szCs w:val="32"/>
          <w:lang w:eastAsia="zh-CN"/>
        </w:rPr>
      </w:pPr>
      <w:r>
        <w:rPr>
          <w:rFonts w:hint="eastAsia" w:ascii="仿宋" w:hAnsi="仿宋" w:eastAsia="仿宋" w:cs="Times New Roman"/>
          <w:bCs/>
          <w:sz w:val="32"/>
          <w:szCs w:val="32"/>
          <w:lang w:eastAsia="zh-CN"/>
        </w:rPr>
        <w:t>2025</w:t>
      </w:r>
      <w:r>
        <w:rPr>
          <w:rFonts w:hint="eastAsia" w:ascii="仿宋" w:hAnsi="仿宋" w:eastAsia="仿宋" w:cs="Times New Roman"/>
          <w:bCs/>
          <w:sz w:val="32"/>
          <w:szCs w:val="32"/>
        </w:rPr>
        <w:t>年度我场预算拨款支出</w:t>
      </w:r>
      <w:r>
        <w:rPr>
          <w:rFonts w:hint="eastAsia" w:ascii="仿宋" w:hAnsi="仿宋" w:eastAsia="仿宋" w:cs="Times New Roman"/>
          <w:bCs/>
          <w:sz w:val="32"/>
          <w:szCs w:val="32"/>
          <w:lang w:val="en-US" w:eastAsia="zh-CN"/>
        </w:rPr>
        <w:t>729.07</w:t>
      </w:r>
      <w:r>
        <w:rPr>
          <w:rFonts w:hint="eastAsia" w:ascii="仿宋" w:hAnsi="仿宋" w:eastAsia="仿宋" w:cs="Times New Roman"/>
          <w:bCs/>
          <w:sz w:val="32"/>
          <w:szCs w:val="32"/>
        </w:rPr>
        <w:t>万元，其中</w:t>
      </w:r>
      <w:r>
        <w:rPr>
          <w:rFonts w:hint="eastAsia" w:ascii="仿宋_GB2312" w:hAnsi="宋体" w:eastAsia="仿宋_GB2312"/>
          <w:sz w:val="32"/>
          <w:szCs w:val="32"/>
        </w:rPr>
        <w:t>基本支出</w:t>
      </w:r>
      <w:r>
        <w:rPr>
          <w:rFonts w:hint="eastAsia" w:ascii="仿宋_GB2312" w:hAnsi="宋体" w:eastAsia="仿宋_GB2312"/>
          <w:sz w:val="32"/>
          <w:szCs w:val="32"/>
          <w:lang w:val="en-US" w:eastAsia="zh-CN"/>
        </w:rPr>
        <w:t>688.61</w:t>
      </w:r>
      <w:r>
        <w:rPr>
          <w:rFonts w:hint="eastAsia" w:ascii="仿宋_GB2312" w:hAnsi="宋体" w:eastAsia="仿宋_GB2312"/>
          <w:sz w:val="32"/>
          <w:szCs w:val="32"/>
        </w:rPr>
        <w:t>万元</w:t>
      </w:r>
      <w:r>
        <w:rPr>
          <w:rFonts w:hint="eastAsia" w:ascii="仿宋" w:hAnsi="仿宋" w:eastAsia="仿宋" w:cs="Times New Roman"/>
          <w:bCs/>
          <w:sz w:val="32"/>
          <w:szCs w:val="32"/>
        </w:rPr>
        <w:t>，</w:t>
      </w:r>
      <w:r>
        <w:rPr>
          <w:rFonts w:hint="eastAsia" w:ascii="仿宋_GB2312" w:hAnsi="宋体" w:eastAsia="仿宋_GB2312"/>
          <w:sz w:val="32"/>
          <w:szCs w:val="32"/>
        </w:rPr>
        <w:t>占</w:t>
      </w:r>
      <w:r>
        <w:rPr>
          <w:rFonts w:hint="eastAsia" w:ascii="仿宋_GB2312" w:hAnsi="宋体" w:eastAsia="仿宋_GB2312"/>
          <w:sz w:val="32"/>
          <w:szCs w:val="32"/>
          <w:lang w:val="en-US" w:eastAsia="zh-CN"/>
        </w:rPr>
        <w:t>94.45</w:t>
      </w:r>
      <w:r>
        <w:rPr>
          <w:rFonts w:ascii="仿宋_GB2312" w:hAnsi="宋体" w:eastAsia="仿宋_GB2312"/>
          <w:sz w:val="32"/>
          <w:szCs w:val="32"/>
        </w:rPr>
        <w:t>%</w:t>
      </w:r>
      <w:r>
        <w:rPr>
          <w:rFonts w:hint="eastAsia" w:ascii="仿宋_GB2312" w:hAnsi="宋体" w:eastAsia="仿宋_GB2312"/>
          <w:sz w:val="32"/>
          <w:szCs w:val="32"/>
        </w:rPr>
        <w:t>，</w:t>
      </w:r>
      <w:r>
        <w:rPr>
          <w:rFonts w:hint="eastAsia" w:ascii="仿宋" w:hAnsi="仿宋" w:eastAsia="仿宋" w:cs="Times New Roman"/>
          <w:bCs/>
          <w:sz w:val="32"/>
          <w:szCs w:val="32"/>
        </w:rPr>
        <w:t>主要用于为保障全场机构正常运转、完成工作任务而发生的人员支出和公用支出包含人员经费和公用经费。其中人员经费</w:t>
      </w:r>
      <w:r>
        <w:rPr>
          <w:rFonts w:hint="eastAsia" w:ascii="仿宋" w:hAnsi="仿宋" w:eastAsia="仿宋" w:cs="Times New Roman"/>
          <w:bCs/>
          <w:sz w:val="32"/>
          <w:szCs w:val="32"/>
          <w:lang w:val="en-US" w:eastAsia="zh-CN"/>
        </w:rPr>
        <w:t>645.77</w:t>
      </w:r>
      <w:r>
        <w:rPr>
          <w:rFonts w:hint="eastAsia" w:ascii="仿宋" w:hAnsi="仿宋" w:eastAsia="仿宋" w:cs="Times New Roman"/>
          <w:bCs/>
          <w:sz w:val="32"/>
          <w:szCs w:val="32"/>
        </w:rPr>
        <w:t>万元，主要用于全</w:t>
      </w:r>
      <w:r>
        <w:rPr>
          <w:rFonts w:hint="eastAsia" w:ascii="仿宋" w:hAnsi="仿宋" w:eastAsia="仿宋" w:cs="Times New Roman"/>
          <w:bCs/>
          <w:sz w:val="32"/>
          <w:szCs w:val="32"/>
          <w:lang w:val="en-US" w:eastAsia="zh-CN"/>
        </w:rPr>
        <w:t>场</w:t>
      </w:r>
      <w:r>
        <w:rPr>
          <w:rFonts w:hint="eastAsia" w:ascii="仿宋" w:hAnsi="仿宋" w:eastAsia="仿宋" w:cs="Times New Roman"/>
          <w:bCs/>
          <w:sz w:val="32"/>
          <w:szCs w:val="32"/>
        </w:rPr>
        <w:t>干部职工工资津贴、各类保险缴费等支出；公用经费</w:t>
      </w:r>
      <w:r>
        <w:rPr>
          <w:rFonts w:hint="eastAsia" w:ascii="仿宋" w:hAnsi="仿宋" w:eastAsia="仿宋" w:cs="Times New Roman"/>
          <w:bCs/>
          <w:sz w:val="32"/>
          <w:szCs w:val="32"/>
          <w:lang w:val="en-US" w:eastAsia="zh-CN"/>
        </w:rPr>
        <w:t>42.84</w:t>
      </w:r>
      <w:r>
        <w:rPr>
          <w:rFonts w:hint="eastAsia" w:ascii="仿宋" w:hAnsi="仿宋" w:eastAsia="仿宋" w:cs="Times New Roman"/>
          <w:bCs/>
          <w:sz w:val="32"/>
          <w:szCs w:val="32"/>
        </w:rPr>
        <w:t>万元，主要用于为保障正常运转而产生的办公及印刷费、邮电费、差旅费、会议费、福利费、日常维修费、办公用房水电费、公务用车运行维护费及其他费用；</w:t>
      </w:r>
      <w:r>
        <w:rPr>
          <w:rFonts w:hint="eastAsia" w:ascii="仿宋_GB2312" w:hAnsi="宋体" w:eastAsia="仿宋_GB2312"/>
          <w:sz w:val="32"/>
          <w:szCs w:val="32"/>
        </w:rPr>
        <w:t>项目支出</w:t>
      </w:r>
      <w:r>
        <w:rPr>
          <w:rFonts w:hint="eastAsia" w:ascii="仿宋_GB2312" w:hAnsi="宋体" w:eastAsia="仿宋_GB2312"/>
          <w:sz w:val="32"/>
          <w:szCs w:val="32"/>
          <w:lang w:val="en-US" w:eastAsia="zh-CN"/>
        </w:rPr>
        <w:t>40.46</w:t>
      </w:r>
      <w:r>
        <w:rPr>
          <w:rFonts w:hint="eastAsia" w:ascii="仿宋_GB2312" w:hAnsi="宋体" w:eastAsia="仿宋_GB2312"/>
          <w:sz w:val="32"/>
          <w:szCs w:val="32"/>
        </w:rPr>
        <w:t>万元，占</w:t>
      </w:r>
      <w:r>
        <w:rPr>
          <w:rFonts w:hint="eastAsia" w:ascii="仿宋_GB2312" w:hAnsi="宋体" w:eastAsia="仿宋_GB2312"/>
          <w:sz w:val="32"/>
          <w:szCs w:val="32"/>
          <w:lang w:val="en-US" w:eastAsia="zh-CN"/>
        </w:rPr>
        <w:t>5.55</w:t>
      </w:r>
      <w:r>
        <w:rPr>
          <w:rFonts w:ascii="仿宋_GB2312" w:hAnsi="宋体" w:eastAsia="仿宋_GB2312"/>
          <w:sz w:val="32"/>
          <w:szCs w:val="32"/>
        </w:rPr>
        <w:t>%</w:t>
      </w:r>
      <w:r>
        <w:rPr>
          <w:rFonts w:hint="eastAsia" w:ascii="仿宋_GB2312" w:hAnsi="宋体" w:eastAsia="仿宋_GB2312"/>
          <w:sz w:val="32"/>
          <w:szCs w:val="32"/>
        </w:rPr>
        <w:t>，</w:t>
      </w:r>
      <w:r>
        <w:rPr>
          <w:rFonts w:hint="eastAsia" w:ascii="仿宋" w:hAnsi="仿宋" w:eastAsia="仿宋" w:cs="Times New Roman"/>
          <w:bCs/>
          <w:sz w:val="32"/>
          <w:szCs w:val="32"/>
        </w:rPr>
        <w:t>主要用于</w:t>
      </w:r>
      <w:r>
        <w:rPr>
          <w:rFonts w:hint="eastAsia" w:ascii="仿宋" w:hAnsi="仿宋" w:eastAsia="仿宋" w:cs="Times New Roman"/>
          <w:bCs/>
          <w:sz w:val="32"/>
          <w:szCs w:val="32"/>
          <w:lang w:val="en-US" w:eastAsia="zh-CN"/>
        </w:rPr>
        <w:t>退休职工养老保险退费</w:t>
      </w:r>
      <w:r>
        <w:rPr>
          <w:rFonts w:hint="eastAsia" w:ascii="仿宋" w:hAnsi="仿宋" w:eastAsia="仿宋" w:cs="Times New Roman"/>
          <w:bCs/>
          <w:sz w:val="32"/>
          <w:szCs w:val="32"/>
        </w:rPr>
        <w:t>。</w:t>
      </w:r>
    </w:p>
    <w:p w14:paraId="573453B8">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（二）单位</w:t>
      </w:r>
      <w:r>
        <w:rPr>
          <w:rFonts w:hint="eastAsia" w:ascii="楷体" w:hAnsi="楷体" w:eastAsia="楷体" w:cs="楷体"/>
          <w:b/>
          <w:bCs/>
          <w:sz w:val="32"/>
          <w:szCs w:val="32"/>
        </w:rPr>
        <w:t>整体支出</w:t>
      </w:r>
      <w:r>
        <w:rPr>
          <w:rFonts w:hint="eastAsia" w:ascii="楷体" w:hAnsi="楷体" w:eastAsia="楷体" w:cs="楷体"/>
          <w:b/>
          <w:bCs/>
          <w:sz w:val="32"/>
          <w:szCs w:val="32"/>
          <w:lang w:eastAsia="zh-CN"/>
        </w:rPr>
        <w:t>管理使用</w:t>
      </w:r>
      <w:r>
        <w:rPr>
          <w:rFonts w:hint="eastAsia" w:ascii="楷体" w:hAnsi="楷体" w:eastAsia="楷体" w:cs="楷体"/>
          <w:b/>
          <w:bCs/>
          <w:sz w:val="32"/>
          <w:szCs w:val="32"/>
        </w:rPr>
        <w:t>情况</w:t>
      </w:r>
    </w:p>
    <w:p w14:paraId="32A4B55C">
      <w:pPr>
        <w:spacing w:line="560" w:lineRule="exact"/>
        <w:ind w:firstLine="640" w:firstLineChars="200"/>
        <w:rPr>
          <w:rFonts w:hint="eastAsia" w:ascii="仿宋" w:hAnsi="仿宋" w:eastAsia="仿宋" w:cs="仿宋"/>
          <w:bCs/>
          <w:sz w:val="32"/>
          <w:szCs w:val="32"/>
        </w:rPr>
      </w:pPr>
      <w:r>
        <w:rPr>
          <w:rFonts w:hint="eastAsia" w:ascii="仿宋" w:hAnsi="仿宋" w:eastAsia="仿宋" w:cs="仿宋"/>
          <w:bCs/>
          <w:sz w:val="32"/>
          <w:szCs w:val="32"/>
          <w:lang w:eastAsia="zh-CN"/>
        </w:rPr>
        <w:t>2025</w:t>
      </w:r>
      <w:r>
        <w:rPr>
          <w:rFonts w:hint="eastAsia" w:ascii="仿宋" w:hAnsi="仿宋" w:eastAsia="仿宋" w:cs="仿宋"/>
          <w:bCs/>
          <w:sz w:val="32"/>
          <w:szCs w:val="32"/>
        </w:rPr>
        <w:t>年度</w:t>
      </w:r>
      <w:r>
        <w:rPr>
          <w:rFonts w:hint="eastAsia" w:ascii="仿宋" w:hAnsi="仿宋" w:eastAsia="仿宋" w:cs="仿宋"/>
          <w:bCs/>
          <w:sz w:val="32"/>
          <w:szCs w:val="32"/>
          <w:lang w:val="en-US" w:eastAsia="zh-CN"/>
        </w:rPr>
        <w:t>我场</w:t>
      </w:r>
      <w:r>
        <w:rPr>
          <w:rFonts w:hint="eastAsia" w:ascii="仿宋" w:hAnsi="仿宋" w:eastAsia="仿宋" w:cs="仿宋"/>
          <w:bCs/>
          <w:sz w:val="32"/>
          <w:szCs w:val="32"/>
        </w:rPr>
        <w:t>人员经费财政预算拨款</w:t>
      </w:r>
      <w:r>
        <w:rPr>
          <w:rFonts w:hint="eastAsia" w:ascii="仿宋" w:hAnsi="仿宋" w:eastAsia="仿宋" w:cs="Times New Roman"/>
          <w:bCs/>
          <w:sz w:val="32"/>
          <w:szCs w:val="32"/>
          <w:lang w:val="en-US" w:eastAsia="zh-CN"/>
        </w:rPr>
        <w:t>645.77</w:t>
      </w:r>
      <w:r>
        <w:rPr>
          <w:rFonts w:hint="eastAsia" w:ascii="仿宋" w:hAnsi="仿宋" w:eastAsia="仿宋" w:cs="仿宋"/>
          <w:bCs/>
          <w:sz w:val="32"/>
          <w:szCs w:val="32"/>
        </w:rPr>
        <w:t>万元，支出</w:t>
      </w:r>
      <w:r>
        <w:rPr>
          <w:rFonts w:hint="eastAsia" w:ascii="仿宋" w:hAnsi="仿宋" w:eastAsia="仿宋" w:cs="Times New Roman"/>
          <w:bCs/>
          <w:sz w:val="32"/>
          <w:szCs w:val="32"/>
          <w:lang w:val="en-US" w:eastAsia="zh-CN"/>
        </w:rPr>
        <w:t>645.77</w:t>
      </w:r>
      <w:r>
        <w:rPr>
          <w:rFonts w:hint="eastAsia" w:ascii="仿宋" w:hAnsi="仿宋" w:eastAsia="仿宋" w:cs="仿宋"/>
          <w:bCs/>
          <w:sz w:val="32"/>
          <w:szCs w:val="32"/>
        </w:rPr>
        <w:t>元，预算完成率100%，保障了</w:t>
      </w:r>
      <w:r>
        <w:rPr>
          <w:rFonts w:hint="eastAsia" w:ascii="仿宋" w:hAnsi="仿宋" w:eastAsia="仿宋" w:cs="仿宋"/>
          <w:bCs/>
          <w:sz w:val="32"/>
          <w:szCs w:val="32"/>
          <w:lang w:val="en-US" w:eastAsia="zh-CN"/>
        </w:rPr>
        <w:t>林场</w:t>
      </w:r>
      <w:r>
        <w:rPr>
          <w:rFonts w:hint="eastAsia" w:ascii="仿宋" w:hAnsi="仿宋" w:eastAsia="仿宋" w:cs="仿宋"/>
          <w:bCs/>
          <w:sz w:val="32"/>
          <w:szCs w:val="32"/>
        </w:rPr>
        <w:t>干部职工人员支出；公用经费财政收入</w:t>
      </w:r>
      <w:r>
        <w:rPr>
          <w:rFonts w:hint="eastAsia" w:ascii="仿宋" w:hAnsi="仿宋" w:eastAsia="仿宋" w:cs="仿宋"/>
          <w:bCs/>
          <w:sz w:val="32"/>
          <w:szCs w:val="32"/>
          <w:lang w:val="en-US" w:eastAsia="zh-CN"/>
        </w:rPr>
        <w:t>42.84</w:t>
      </w:r>
      <w:r>
        <w:rPr>
          <w:rFonts w:hint="eastAsia" w:ascii="仿宋" w:hAnsi="仿宋" w:eastAsia="仿宋" w:cs="仿宋"/>
          <w:bCs/>
          <w:sz w:val="32"/>
          <w:szCs w:val="32"/>
        </w:rPr>
        <w:t>万元，支出</w:t>
      </w:r>
      <w:r>
        <w:rPr>
          <w:rFonts w:hint="eastAsia" w:ascii="仿宋" w:hAnsi="仿宋" w:eastAsia="仿宋" w:cs="仿宋"/>
          <w:bCs/>
          <w:sz w:val="32"/>
          <w:szCs w:val="32"/>
          <w:lang w:val="en-US" w:eastAsia="zh-CN"/>
        </w:rPr>
        <w:t>42.84</w:t>
      </w:r>
      <w:r>
        <w:rPr>
          <w:rFonts w:hint="eastAsia" w:ascii="仿宋" w:hAnsi="仿宋" w:eastAsia="仿宋" w:cs="仿宋"/>
          <w:bCs/>
          <w:sz w:val="32"/>
          <w:szCs w:val="32"/>
        </w:rPr>
        <w:t>万元，完成率100%，有效保障了机关正常运转，为各项工作开展提供了基础；项目收入</w:t>
      </w:r>
      <w:r>
        <w:rPr>
          <w:rFonts w:hint="eastAsia" w:ascii="仿宋" w:hAnsi="仿宋" w:eastAsia="仿宋" w:cs="仿宋"/>
          <w:sz w:val="32"/>
          <w:szCs w:val="32"/>
          <w:lang w:val="en-US" w:eastAsia="zh-CN"/>
        </w:rPr>
        <w:t>40.46</w:t>
      </w:r>
      <w:r>
        <w:rPr>
          <w:rFonts w:hint="eastAsia" w:ascii="仿宋" w:hAnsi="仿宋" w:eastAsia="仿宋" w:cs="仿宋"/>
          <w:bCs/>
          <w:sz w:val="32"/>
          <w:szCs w:val="32"/>
        </w:rPr>
        <w:t>万元，支出</w:t>
      </w:r>
      <w:r>
        <w:rPr>
          <w:rFonts w:hint="eastAsia" w:ascii="仿宋" w:hAnsi="仿宋" w:eastAsia="仿宋" w:cs="仿宋"/>
          <w:sz w:val="32"/>
          <w:szCs w:val="32"/>
          <w:lang w:val="en-US" w:eastAsia="zh-CN"/>
        </w:rPr>
        <w:t>40.46</w:t>
      </w:r>
      <w:r>
        <w:rPr>
          <w:rFonts w:hint="eastAsia" w:ascii="仿宋" w:hAnsi="仿宋" w:eastAsia="仿宋" w:cs="仿宋"/>
          <w:bCs/>
          <w:sz w:val="32"/>
          <w:szCs w:val="32"/>
        </w:rPr>
        <w:t>万元，完成率</w:t>
      </w:r>
      <w:r>
        <w:rPr>
          <w:rFonts w:hint="eastAsia" w:ascii="仿宋" w:hAnsi="仿宋" w:eastAsia="仿宋" w:cs="仿宋"/>
          <w:sz w:val="32"/>
          <w:szCs w:val="32"/>
          <w:lang w:val="en-US" w:eastAsia="zh-CN"/>
        </w:rPr>
        <w:t>100</w:t>
      </w:r>
      <w:r>
        <w:rPr>
          <w:rFonts w:hint="eastAsia" w:ascii="仿宋" w:hAnsi="仿宋" w:eastAsia="仿宋" w:cs="仿宋"/>
          <w:bCs/>
          <w:sz w:val="32"/>
          <w:szCs w:val="32"/>
        </w:rPr>
        <w:t>%，所有项目资金使用与实际相符，</w:t>
      </w:r>
      <w:r>
        <w:rPr>
          <w:rFonts w:hint="eastAsia" w:ascii="仿宋" w:hAnsi="仿宋" w:eastAsia="仿宋" w:cs="Times New Roman"/>
          <w:bCs/>
          <w:sz w:val="32"/>
          <w:szCs w:val="32"/>
        </w:rPr>
        <w:t>主要用于</w:t>
      </w:r>
      <w:r>
        <w:rPr>
          <w:rFonts w:hint="eastAsia" w:ascii="仿宋" w:hAnsi="仿宋" w:eastAsia="仿宋" w:cs="Times New Roman"/>
          <w:bCs/>
          <w:sz w:val="32"/>
          <w:szCs w:val="32"/>
          <w:lang w:val="en-US" w:eastAsia="zh-CN"/>
        </w:rPr>
        <w:t>退休职工养老保险退费</w:t>
      </w:r>
      <w:r>
        <w:rPr>
          <w:rFonts w:hint="eastAsia" w:ascii="仿宋" w:hAnsi="仿宋" w:eastAsia="仿宋" w:cs="仿宋"/>
          <w:bCs/>
          <w:sz w:val="32"/>
          <w:szCs w:val="32"/>
        </w:rPr>
        <w:t>。总体来说，我</w:t>
      </w:r>
      <w:r>
        <w:rPr>
          <w:rFonts w:hint="eastAsia" w:ascii="仿宋" w:hAnsi="仿宋" w:eastAsia="仿宋" w:cs="仿宋"/>
          <w:bCs/>
          <w:sz w:val="32"/>
          <w:szCs w:val="32"/>
          <w:lang w:val="en-US" w:eastAsia="zh-CN"/>
        </w:rPr>
        <w:t>场</w:t>
      </w:r>
      <w:r>
        <w:rPr>
          <w:rFonts w:hint="eastAsia" w:ascii="仿宋" w:hAnsi="仿宋" w:eastAsia="仿宋" w:cs="仿宋"/>
          <w:bCs/>
          <w:sz w:val="32"/>
          <w:szCs w:val="32"/>
          <w:lang w:eastAsia="zh-CN"/>
        </w:rPr>
        <w:t>2025</w:t>
      </w:r>
      <w:r>
        <w:rPr>
          <w:rFonts w:hint="eastAsia" w:ascii="仿宋" w:hAnsi="仿宋" w:eastAsia="仿宋" w:cs="仿宋"/>
          <w:bCs/>
          <w:sz w:val="32"/>
          <w:szCs w:val="32"/>
        </w:rPr>
        <w:t>年整体支出绩效目标达到了预定目标，完成了全年工作任务。</w:t>
      </w:r>
    </w:p>
    <w:p w14:paraId="6124CE83">
      <w:pPr>
        <w:pStyle w:val="10"/>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420" w:lineRule="atLeast"/>
        <w:ind w:right="0" w:rightChars="0" w:firstLine="640" w:firstLineChars="200"/>
        <w:jc w:val="left"/>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（三）单位整体支出管理绩效情况</w:t>
      </w:r>
    </w:p>
    <w:p w14:paraId="56354519">
      <w:pPr>
        <w:keepNext w:val="0"/>
        <w:keepLines w:val="0"/>
        <w:pageBreakBefore w:val="0"/>
        <w:kinsoku/>
        <w:overflowPunct/>
        <w:topLinePunct w:val="0"/>
        <w:autoSpaceDE/>
        <w:autoSpaceDN/>
        <w:bidi w:val="0"/>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通过部门整体支出，保障了本单位</w:t>
      </w:r>
      <w:r>
        <w:rPr>
          <w:rFonts w:hint="eastAsia" w:ascii="仿宋" w:hAnsi="仿宋" w:eastAsia="仿宋" w:cs="仿宋"/>
          <w:sz w:val="32"/>
          <w:szCs w:val="32"/>
          <w:lang w:val="en-US" w:eastAsia="zh-CN"/>
        </w:rPr>
        <w:t>42</w:t>
      </w:r>
      <w:r>
        <w:rPr>
          <w:rFonts w:hint="eastAsia" w:ascii="仿宋" w:hAnsi="仿宋" w:eastAsia="仿宋" w:cs="仿宋"/>
          <w:sz w:val="32"/>
          <w:szCs w:val="32"/>
        </w:rPr>
        <w:t>名在职干部职工和</w:t>
      </w:r>
      <w:r>
        <w:rPr>
          <w:rFonts w:hint="eastAsia" w:ascii="仿宋" w:hAnsi="仿宋" w:eastAsia="仿宋" w:cs="仿宋"/>
          <w:sz w:val="32"/>
          <w:szCs w:val="32"/>
          <w:lang w:val="en-US" w:eastAsia="zh-CN"/>
        </w:rPr>
        <w:t>69</w:t>
      </w:r>
      <w:r>
        <w:rPr>
          <w:rFonts w:hint="eastAsia" w:ascii="仿宋" w:hAnsi="仿宋" w:eastAsia="仿宋" w:cs="仿宋"/>
          <w:sz w:val="32"/>
          <w:szCs w:val="32"/>
        </w:rPr>
        <w:t>名退休人员正常的</w:t>
      </w:r>
      <w:r>
        <w:rPr>
          <w:rFonts w:hint="eastAsia" w:ascii="仿宋" w:hAnsi="仿宋" w:eastAsia="仿宋" w:cs="仿宋"/>
          <w:bCs/>
          <w:sz w:val="32"/>
          <w:szCs w:val="32"/>
        </w:rPr>
        <w:t>工资福利待遇；保障了单位日常正常运转</w:t>
      </w:r>
      <w:r>
        <w:rPr>
          <w:rFonts w:hint="eastAsia" w:ascii="仿宋" w:hAnsi="仿宋" w:eastAsia="仿宋" w:cs="仿宋"/>
          <w:bCs/>
          <w:sz w:val="32"/>
          <w:szCs w:val="32"/>
          <w:lang w:val="en-US" w:eastAsia="zh-CN"/>
        </w:rPr>
        <w:t xml:space="preserve"> 并推动林场各项工作，</w:t>
      </w:r>
      <w:r>
        <w:rPr>
          <w:rFonts w:hint="eastAsia" w:ascii="仿宋" w:hAnsi="仿宋" w:eastAsia="仿宋" w:cs="仿宋"/>
          <w:color w:val="auto"/>
          <w:sz w:val="32"/>
          <w:szCs w:val="32"/>
          <w:lang w:val="en-US" w:eastAsia="zh-CN"/>
        </w:rPr>
        <w:t>一年来</w:t>
      </w:r>
      <w:r>
        <w:rPr>
          <w:rFonts w:hint="eastAsia" w:ascii="仿宋" w:hAnsi="仿宋" w:eastAsia="仿宋" w:cs="仿宋"/>
          <w:color w:val="auto"/>
          <w:sz w:val="32"/>
          <w:szCs w:val="32"/>
          <w:shd w:val="clear" w:color="auto" w:fill="FFFFFF"/>
        </w:rPr>
        <w:t>林场</w:t>
      </w:r>
      <w:r>
        <w:rPr>
          <w:rFonts w:hint="eastAsia" w:ascii="仿宋" w:hAnsi="仿宋" w:eastAsia="仿宋" w:cs="仿宋"/>
          <w:color w:val="auto"/>
          <w:sz w:val="32"/>
          <w:szCs w:val="32"/>
        </w:rPr>
        <w:t>坚持以习近平新时代中国特色社会主义思想为指导</w:t>
      </w:r>
      <w:r>
        <w:rPr>
          <w:rFonts w:hint="eastAsia" w:ascii="仿宋" w:hAnsi="仿宋" w:eastAsia="仿宋" w:cs="仿宋"/>
          <w:color w:val="auto"/>
          <w:sz w:val="32"/>
          <w:szCs w:val="32"/>
          <w:lang w:eastAsia="zh-CN"/>
        </w:rPr>
        <w:t>，</w:t>
      </w:r>
      <w:r>
        <w:rPr>
          <w:rFonts w:hint="eastAsia" w:ascii="仿宋" w:hAnsi="仿宋" w:eastAsia="仿宋" w:cs="仿宋"/>
          <w:i w:val="0"/>
          <w:iCs w:val="0"/>
          <w:caps w:val="0"/>
          <w:color w:val="auto"/>
          <w:spacing w:val="0"/>
          <w:sz w:val="32"/>
          <w:szCs w:val="32"/>
          <w:shd w:val="clear" w:fill="FFFFFF"/>
        </w:rPr>
        <w:t>认真践行“两山”理念，坚持“三绿”并举，推动“四库”联动，</w:t>
      </w:r>
      <w:r>
        <w:rPr>
          <w:rFonts w:hint="eastAsia" w:ascii="仿宋" w:hAnsi="仿宋" w:eastAsia="仿宋" w:cs="仿宋"/>
          <w:i w:val="0"/>
          <w:iCs w:val="0"/>
          <w:caps w:val="0"/>
          <w:color w:val="auto"/>
          <w:spacing w:val="0"/>
          <w:sz w:val="32"/>
          <w:szCs w:val="32"/>
          <w:shd w:val="clear" w:fill="FFFFFF"/>
          <w:lang w:eastAsia="zh-CN"/>
        </w:rPr>
        <w:t>以秀美林场建设为核心，在</w:t>
      </w:r>
      <w:r>
        <w:rPr>
          <w:rFonts w:hint="eastAsia" w:ascii="仿宋" w:hAnsi="仿宋" w:eastAsia="仿宋" w:cs="仿宋"/>
          <w:color w:val="auto"/>
          <w:sz w:val="32"/>
          <w:szCs w:val="32"/>
        </w:rPr>
        <w:t>森林资源保护与开发利用、生态修复与</w:t>
      </w:r>
      <w:r>
        <w:rPr>
          <w:rFonts w:hint="eastAsia" w:ascii="仿宋" w:hAnsi="仿宋" w:eastAsia="仿宋" w:cs="仿宋"/>
          <w:color w:val="auto"/>
          <w:sz w:val="32"/>
          <w:szCs w:val="32"/>
          <w:lang w:eastAsia="zh-CN"/>
        </w:rPr>
        <w:t>提升景观</w:t>
      </w:r>
      <w:r>
        <w:rPr>
          <w:rFonts w:hint="eastAsia" w:ascii="仿宋" w:hAnsi="仿宋" w:eastAsia="仿宋" w:cs="仿宋"/>
          <w:color w:val="auto"/>
          <w:sz w:val="32"/>
          <w:szCs w:val="32"/>
        </w:rPr>
        <w:t>、争取项目与设施建设等方面取得</w:t>
      </w:r>
      <w:r>
        <w:rPr>
          <w:rFonts w:hint="eastAsia" w:ascii="仿宋" w:hAnsi="仿宋" w:eastAsia="仿宋" w:cs="仿宋"/>
          <w:color w:val="auto"/>
          <w:sz w:val="32"/>
          <w:szCs w:val="32"/>
          <w:lang w:eastAsia="zh-CN"/>
        </w:rPr>
        <w:t>可喜</w:t>
      </w:r>
      <w:r>
        <w:rPr>
          <w:rFonts w:hint="eastAsia" w:ascii="仿宋" w:hAnsi="仿宋" w:eastAsia="仿宋" w:cs="仿宋"/>
          <w:color w:val="auto"/>
          <w:sz w:val="32"/>
          <w:szCs w:val="32"/>
        </w:rPr>
        <w:t>成果，现将202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w:t>
      </w:r>
      <w:r>
        <w:rPr>
          <w:rFonts w:hint="eastAsia" w:ascii="仿宋" w:hAnsi="仿宋" w:eastAsia="仿宋" w:cs="仿宋"/>
          <w:color w:val="auto"/>
          <w:sz w:val="32"/>
          <w:szCs w:val="32"/>
          <w:lang w:eastAsia="zh-CN"/>
        </w:rPr>
        <w:t>来</w:t>
      </w:r>
      <w:r>
        <w:rPr>
          <w:rFonts w:hint="eastAsia" w:ascii="仿宋" w:hAnsi="仿宋" w:eastAsia="仿宋" w:cs="仿宋"/>
          <w:color w:val="auto"/>
          <w:sz w:val="32"/>
          <w:szCs w:val="32"/>
        </w:rPr>
        <w:t>工作开展情况汇报如下：</w:t>
      </w:r>
    </w:p>
    <w:p w14:paraId="1DF03576">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仿宋" w:hAnsi="仿宋" w:eastAsia="仿宋" w:cs="仿宋"/>
          <w:b w:val="0"/>
          <w:bCs w:val="0"/>
          <w:color w:val="auto"/>
          <w:sz w:val="32"/>
          <w:szCs w:val="32"/>
          <w:shd w:val="clear" w:color="auto" w:fill="FFFFFF"/>
          <w:lang w:eastAsia="zh-CN"/>
        </w:rPr>
      </w:pPr>
      <w:r>
        <w:rPr>
          <w:rFonts w:hint="eastAsia" w:ascii="Calibri" w:hAnsi="Calibri" w:eastAsia="楷体" w:cs="Calibri"/>
          <w:b/>
          <w:bCs/>
          <w:sz w:val="32"/>
          <w:szCs w:val="32"/>
          <w:lang w:val="en-US" w:eastAsia="zh-CN"/>
        </w:rPr>
        <w:t>1、</w:t>
      </w:r>
      <w:r>
        <w:rPr>
          <w:rFonts w:hint="eastAsia" w:ascii="楷体" w:hAnsi="楷体" w:eastAsia="楷体" w:cs="楷体"/>
          <w:b/>
          <w:bCs/>
          <w:sz w:val="32"/>
          <w:szCs w:val="32"/>
          <w:lang w:val="en-US" w:eastAsia="zh-CN"/>
        </w:rPr>
        <w:t>压实资源保护</w:t>
      </w:r>
      <w:r>
        <w:rPr>
          <w:rFonts w:hint="eastAsia" w:ascii="仿宋" w:hAnsi="仿宋" w:eastAsia="仿宋" w:cs="仿宋"/>
          <w:sz w:val="32"/>
          <w:szCs w:val="32"/>
          <w:lang w:val="en-US" w:eastAsia="zh-CN"/>
        </w:rPr>
        <w:t xml:space="preserve">  一是加强森林消防队伍战力。今年，</w:t>
      </w:r>
      <w:r>
        <w:rPr>
          <w:rFonts w:hint="eastAsia" w:ascii="仿宋" w:hAnsi="仿宋" w:eastAsia="仿宋" w:cs="仿宋"/>
          <w:color w:val="auto"/>
          <w:sz w:val="32"/>
          <w:szCs w:val="32"/>
          <w:lang w:val="en-US" w:eastAsia="zh-CN"/>
        </w:rPr>
        <w:t>积极争取市应急管理局国债项目资金拨付背负式接力水泵一台，争取省林业局国有林场高风险森林火灾综合治理项目，</w:t>
      </w:r>
      <w:r>
        <w:rPr>
          <w:rFonts w:hint="eastAsia" w:ascii="仿宋" w:hAnsi="仿宋" w:eastAsia="仿宋" w:cs="仿宋"/>
          <w:sz w:val="32"/>
          <w:szCs w:val="32"/>
          <w:lang w:val="en-US" w:eastAsia="zh-CN"/>
        </w:rPr>
        <w:t>拨付了</w:t>
      </w:r>
      <w:r>
        <w:rPr>
          <w:rFonts w:hint="eastAsia" w:ascii="仿宋" w:hAnsi="仿宋" w:eastAsia="仿宋" w:cs="仿宋"/>
          <w:color w:val="auto"/>
          <w:sz w:val="32"/>
          <w:szCs w:val="32"/>
          <w:lang w:val="en-US" w:eastAsia="zh-CN"/>
        </w:rPr>
        <w:t>器材消防车、便携式滥测无人机等新式装备。二是积极开展培训演练。2025年来，林场组织扑火队伍共开展森林防火知识培训3次，应急演练2次，今年8月份，组织部分扑火队成员参加祁阳市2025年森林消防队伍技能比武暨森林灭火实战演练。三是</w:t>
      </w:r>
      <w:r>
        <w:rPr>
          <w:rFonts w:hint="eastAsia" w:ascii="仿宋" w:hAnsi="仿宋" w:eastAsia="仿宋" w:cs="仿宋"/>
          <w:sz w:val="32"/>
          <w:szCs w:val="32"/>
          <w:lang w:val="en-US" w:eastAsia="zh-CN"/>
        </w:rPr>
        <w:t>广泛开展宣传。</w:t>
      </w:r>
      <w:r>
        <w:rPr>
          <w:rFonts w:hint="eastAsia" w:ascii="仿宋" w:hAnsi="仿宋" w:eastAsia="仿宋" w:cs="仿宋"/>
          <w:b w:val="0"/>
          <w:bCs w:val="0"/>
          <w:color w:val="auto"/>
          <w:sz w:val="32"/>
          <w:szCs w:val="32"/>
          <w:shd w:val="clear" w:color="auto" w:fill="FFFFFF"/>
          <w:lang w:eastAsia="zh-CN"/>
        </w:rPr>
        <w:t>在节假日和重点森林防火期，林场通过发放宣传单、制作宣传栏以及出动宣传车广播宣传等形式多次向周边村民宣传森林火灾危害及森林防灭火知识。四是开展病虫害防治工作。</w:t>
      </w:r>
      <w:r>
        <w:rPr>
          <w:rStyle w:val="22"/>
          <w:rFonts w:hint="eastAsia" w:ascii="仿宋" w:hAnsi="仿宋" w:eastAsia="仿宋" w:cs="仿宋"/>
          <w:sz w:val="32"/>
          <w:szCs w:val="32"/>
        </w:rPr>
        <w:t>充分利用已收集到的监测数据，</w:t>
      </w:r>
      <w:r>
        <w:rPr>
          <w:rFonts w:hint="eastAsia" w:ascii="仿宋" w:hAnsi="仿宋" w:eastAsia="仿宋" w:cs="仿宋"/>
          <w:sz w:val="32"/>
          <w:szCs w:val="32"/>
        </w:rPr>
        <w:t>一年来，对境内常规林业病虫害及</w:t>
      </w:r>
      <w:r>
        <w:rPr>
          <w:rFonts w:hint="eastAsia" w:ascii="仿宋" w:hAnsi="仿宋" w:eastAsia="仿宋" w:cs="仿宋"/>
          <w:sz w:val="32"/>
          <w:szCs w:val="32"/>
          <w:lang w:eastAsia="zh-CN"/>
        </w:rPr>
        <w:t>白蚁</w:t>
      </w:r>
      <w:r>
        <w:rPr>
          <w:rFonts w:hint="eastAsia" w:ascii="仿宋" w:hAnsi="仿宋" w:eastAsia="仿宋" w:cs="仿宋"/>
          <w:sz w:val="32"/>
          <w:szCs w:val="32"/>
        </w:rPr>
        <w:t>进行机械用药喷洒防治，防治面积达</w:t>
      </w:r>
      <w:r>
        <w:rPr>
          <w:rFonts w:hint="eastAsia" w:ascii="仿宋" w:hAnsi="仿宋" w:eastAsia="仿宋" w:cs="仿宋"/>
          <w:sz w:val="32"/>
          <w:szCs w:val="32"/>
          <w:lang w:val="en-US" w:eastAsia="zh-CN"/>
        </w:rPr>
        <w:t>5</w:t>
      </w:r>
      <w:r>
        <w:rPr>
          <w:rFonts w:hint="eastAsia" w:ascii="仿宋" w:hAnsi="仿宋" w:eastAsia="仿宋" w:cs="仿宋"/>
          <w:sz w:val="32"/>
          <w:szCs w:val="32"/>
        </w:rPr>
        <w:t>00余亩。</w:t>
      </w:r>
    </w:p>
    <w:p w14:paraId="1106E6DB">
      <w:pPr>
        <w:keepNext w:val="0"/>
        <w:keepLines w:val="0"/>
        <w:pageBreakBefore w:val="0"/>
        <w:numPr>
          <w:ilvl w:val="0"/>
          <w:numId w:val="0"/>
        </w:numPr>
        <w:kinsoku/>
        <w:overflowPunct/>
        <w:topLinePunct w:val="0"/>
        <w:autoSpaceDE/>
        <w:autoSpaceDN/>
        <w:bidi w:val="0"/>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Calibri" w:hAnsi="Calibri" w:eastAsia="楷体" w:cs="Calibri"/>
          <w:b/>
          <w:bCs/>
          <w:sz w:val="32"/>
          <w:szCs w:val="32"/>
          <w:lang w:val="en-US" w:eastAsia="zh-CN"/>
        </w:rPr>
        <w:t>2、</w:t>
      </w:r>
      <w:r>
        <w:rPr>
          <w:rFonts w:hint="eastAsia" w:ascii="楷体" w:hAnsi="楷体" w:eastAsia="楷体" w:cs="楷体"/>
          <w:b/>
          <w:bCs/>
          <w:sz w:val="32"/>
          <w:szCs w:val="32"/>
          <w:lang w:val="en-US" w:eastAsia="zh-CN"/>
        </w:rPr>
        <w:t>落实林长制</w:t>
      </w:r>
      <w:r>
        <w:rPr>
          <w:rFonts w:hint="eastAsia" w:ascii="仿宋" w:hAnsi="仿宋" w:eastAsia="仿宋" w:cs="仿宋"/>
          <w:b w:val="0"/>
          <w:bCs w:val="0"/>
          <w:color w:val="auto"/>
          <w:sz w:val="32"/>
          <w:szCs w:val="32"/>
          <w:shd w:val="clear" w:color="auto" w:fill="FFFFFF"/>
          <w:lang w:val="en-US" w:eastAsia="zh-CN"/>
        </w:rPr>
        <w:t xml:space="preserve">  </w:t>
      </w:r>
      <w:r>
        <w:rPr>
          <w:rFonts w:hint="eastAsia" w:ascii="仿宋" w:hAnsi="仿宋" w:eastAsia="仿宋" w:cs="仿宋"/>
          <w:sz w:val="32"/>
          <w:szCs w:val="32"/>
          <w:lang w:val="en-US" w:eastAsia="zh-CN"/>
        </w:rPr>
        <w:t>一是开展常态化巡林，林场高度重视巡林工作，积极组织护林员开展日常巡林，通过湖南省林长制管理系统反馈巡护数据，每月护林员巡护上线率、合格率均在95%以上，每月巡护采集点打卡率100%；二是按要求开展森林火情早期处置演练，做好守土尽责的责任。一年来共开展火情早期处置演练3次；三是持续做好候鸟及野生动植物保护工作，积极配合相关部门清理辖区捕鸟网、陷阱等，严厉打击猎捕候鸟及野生动物的行为。今年，林场内的祁阳市野生动物收容救护站开始运行，共计处理野生鸟类收容、救护、放飞事件7次，救护站的正常运作，进一步完善了我市野生动物救护体系。</w:t>
      </w:r>
    </w:p>
    <w:p w14:paraId="0881ED8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Autospacing="0" w:after="0" w:afterAutospacing="0" w:line="560" w:lineRule="exact"/>
        <w:ind w:left="0" w:right="0" w:firstLine="640" w:firstLineChars="200"/>
        <w:jc w:val="left"/>
        <w:textAlignment w:val="auto"/>
        <w:rPr>
          <w:rFonts w:hint="eastAsia" w:ascii="仿宋" w:hAnsi="仿宋" w:eastAsia="仿宋" w:cs="仿宋"/>
          <w:bCs/>
          <w:sz w:val="32"/>
          <w:szCs w:val="32"/>
          <w:lang w:val="en-US" w:eastAsia="zh-CN"/>
        </w:rPr>
      </w:pPr>
      <w:r>
        <w:rPr>
          <w:rFonts w:hint="eastAsia" w:ascii="Calibri" w:hAnsi="Calibri" w:eastAsia="楷体" w:cs="Calibri"/>
          <w:b/>
          <w:bCs/>
          <w:sz w:val="32"/>
          <w:szCs w:val="32"/>
          <w:lang w:val="en-US" w:eastAsia="zh-CN"/>
        </w:rPr>
        <w:t>3、</w:t>
      </w:r>
      <w:r>
        <w:rPr>
          <w:rFonts w:hint="eastAsia" w:ascii="楷体" w:hAnsi="楷体" w:eastAsia="楷体" w:cs="楷体"/>
          <w:b/>
          <w:bCs/>
          <w:sz w:val="32"/>
          <w:szCs w:val="32"/>
          <w:lang w:val="en-US" w:eastAsia="zh-CN"/>
        </w:rPr>
        <w:t>夯实基础设施</w:t>
      </w:r>
      <w:r>
        <w:rPr>
          <w:rFonts w:hint="eastAsia" w:ascii="仿宋" w:hAnsi="仿宋" w:eastAsia="仿宋" w:cs="仿宋"/>
          <w:sz w:val="32"/>
          <w:szCs w:val="32"/>
          <w:lang w:val="en-US" w:eastAsia="zh-CN"/>
        </w:rPr>
        <w:t xml:space="preserve">  一是秀美林场建设，</w:t>
      </w:r>
      <w:r>
        <w:rPr>
          <w:rFonts w:hint="eastAsia" w:ascii="仿宋" w:hAnsi="仿宋" w:eastAsia="仿宋" w:cs="仿宋"/>
          <w:color w:val="000000"/>
          <w:sz w:val="32"/>
          <w:szCs w:val="32"/>
          <w:shd w:val="clear" w:color="auto" w:fill="FFFFFF"/>
          <w:lang w:eastAsia="zh-CN"/>
        </w:rPr>
        <w:t>争取</w:t>
      </w:r>
      <w:r>
        <w:rPr>
          <w:rFonts w:hint="eastAsia" w:ascii="仿宋" w:hAnsi="仿宋" w:eastAsia="仿宋" w:cs="仿宋"/>
          <w:sz w:val="32"/>
          <w:szCs w:val="32"/>
        </w:rPr>
        <w:t>2025年省级林业生态保护修复及发展专项资金中国有林场改革与发展补助资金（秀美林场建设资金）50万元</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自筹资金5.8万元，于2月动工</w:t>
      </w:r>
      <w:r>
        <w:rPr>
          <w:rFonts w:hint="eastAsia" w:ascii="仿宋" w:hAnsi="仿宋" w:eastAsia="仿宋" w:cs="仿宋"/>
          <w:color w:val="000000"/>
          <w:sz w:val="32"/>
          <w:szCs w:val="32"/>
          <w:shd w:val="clear" w:color="auto" w:fill="FFFFFF"/>
          <w:lang w:val="en-US" w:eastAsia="zh-CN"/>
        </w:rPr>
        <w:t>，现已完成</w:t>
      </w:r>
      <w:r>
        <w:rPr>
          <w:rFonts w:hint="eastAsia" w:ascii="仿宋" w:hAnsi="仿宋" w:eastAsia="仿宋" w:cs="仿宋"/>
          <w:sz w:val="32"/>
          <w:szCs w:val="32"/>
        </w:rPr>
        <w:t>新建</w:t>
      </w:r>
      <w:r>
        <w:rPr>
          <w:rFonts w:hint="eastAsia" w:ascii="仿宋" w:hAnsi="仿宋" w:eastAsia="仿宋" w:cs="仿宋"/>
          <w:color w:val="000000"/>
          <w:sz w:val="32"/>
          <w:szCs w:val="32"/>
          <w:shd w:val="clear" w:color="auto" w:fill="FFFFFF"/>
        </w:rPr>
        <w:t>230平方米生态停车、100平方米停车棚、</w:t>
      </w:r>
      <w:r>
        <w:rPr>
          <w:rFonts w:hint="eastAsia" w:ascii="仿宋" w:hAnsi="仿宋" w:eastAsia="仿宋" w:cs="仿宋"/>
          <w:color w:val="000000"/>
          <w:sz w:val="32"/>
          <w:szCs w:val="32"/>
          <w:shd w:val="clear" w:color="auto" w:fill="FFFFFF"/>
          <w:lang w:eastAsia="zh-CN"/>
        </w:rPr>
        <w:t>林场</w:t>
      </w:r>
      <w:r>
        <w:rPr>
          <w:rFonts w:hint="eastAsia" w:ascii="仿宋" w:hAnsi="仿宋" w:eastAsia="仿宋" w:cs="仿宋"/>
          <w:color w:val="000000"/>
          <w:sz w:val="32"/>
          <w:szCs w:val="32"/>
          <w:shd w:val="clear" w:color="auto" w:fill="FFFFFF"/>
        </w:rPr>
        <w:t>入口110米护栏，</w:t>
      </w:r>
      <w:r>
        <w:rPr>
          <w:rFonts w:hint="eastAsia" w:ascii="仿宋" w:hAnsi="仿宋" w:eastAsia="仿宋" w:cs="仿宋"/>
          <w:color w:val="000000"/>
          <w:sz w:val="32"/>
          <w:szCs w:val="32"/>
          <w:shd w:val="clear" w:color="auto" w:fill="FFFFFF"/>
          <w:lang w:eastAsia="zh-CN"/>
        </w:rPr>
        <w:t>新建</w:t>
      </w:r>
      <w:r>
        <w:rPr>
          <w:rFonts w:hint="eastAsia" w:ascii="仿宋" w:hAnsi="仿宋" w:eastAsia="仿宋" w:cs="仿宋"/>
          <w:color w:val="000000"/>
          <w:sz w:val="32"/>
          <w:szCs w:val="32"/>
          <w:shd w:val="clear" w:color="auto" w:fill="FFFFFF"/>
        </w:rPr>
        <w:t>分水坳至太白峰顶森林康养步道1400米、</w:t>
      </w:r>
      <w:r>
        <w:rPr>
          <w:rFonts w:hint="eastAsia" w:ascii="仿宋" w:hAnsi="仿宋" w:eastAsia="仿宋" w:cs="仿宋"/>
          <w:color w:val="000000"/>
          <w:sz w:val="32"/>
          <w:szCs w:val="32"/>
          <w:shd w:val="clear" w:color="auto" w:fill="FFFFFF"/>
          <w:lang w:eastAsia="zh-CN"/>
        </w:rPr>
        <w:t>并建一</w:t>
      </w:r>
      <w:r>
        <w:rPr>
          <w:rFonts w:hint="eastAsia" w:ascii="仿宋" w:hAnsi="仿宋" w:eastAsia="仿宋" w:cs="仿宋"/>
          <w:color w:val="000000"/>
          <w:sz w:val="32"/>
          <w:szCs w:val="32"/>
          <w:shd w:val="clear" w:color="auto" w:fill="FFFFFF"/>
        </w:rPr>
        <w:t>观景平台</w:t>
      </w:r>
      <w:r>
        <w:rPr>
          <w:rFonts w:hint="eastAsia" w:ascii="仿宋" w:hAnsi="仿宋" w:eastAsia="仿宋" w:cs="仿宋"/>
          <w:color w:val="000000"/>
          <w:sz w:val="32"/>
          <w:szCs w:val="32"/>
          <w:shd w:val="clear" w:color="auto" w:fill="FFFFFF"/>
          <w:lang w:eastAsia="zh-CN"/>
        </w:rPr>
        <w:t>及其附属设施</w:t>
      </w:r>
      <w:r>
        <w:rPr>
          <w:rFonts w:hint="eastAsia" w:ascii="仿宋" w:hAnsi="仿宋" w:eastAsia="仿宋" w:cs="仿宋"/>
          <w:color w:val="000000" w:themeColor="text1"/>
          <w:sz w:val="32"/>
          <w:szCs w:val="32"/>
          <w:lang w:eastAsia="zh-CN"/>
          <w14:textFill>
            <w14:solidFill>
              <w14:schemeClr w14:val="tx1"/>
            </w14:solidFill>
          </w14:textFill>
        </w:rPr>
        <w:t>；二是</w:t>
      </w:r>
      <w:r>
        <w:rPr>
          <w:rFonts w:hint="eastAsia" w:ascii="仿宋" w:hAnsi="仿宋" w:eastAsia="仿宋" w:cs="仿宋"/>
          <w:i w:val="0"/>
          <w:iCs w:val="0"/>
          <w:caps w:val="0"/>
          <w:color w:val="222222"/>
          <w:spacing w:val="0"/>
          <w:kern w:val="0"/>
          <w:sz w:val="32"/>
          <w:szCs w:val="32"/>
          <w:shd w:val="clear" w:fill="FFFFFF"/>
          <w:lang w:val="en-US" w:eastAsia="zh-CN" w:bidi="ar"/>
        </w:rPr>
        <w:t>通过提质改造，在单岐岭补植补种美国红枫大苗450余株，打造特色景观林，全面提升森林景观质量；</w:t>
      </w:r>
      <w:r>
        <w:rPr>
          <w:rFonts w:hint="eastAsia" w:ascii="仿宋" w:hAnsi="仿宋" w:eastAsia="仿宋" w:cs="仿宋"/>
          <w:color w:val="000000" w:themeColor="text1"/>
          <w:sz w:val="32"/>
          <w:szCs w:val="32"/>
          <w:lang w:eastAsia="zh-CN"/>
          <w14:textFill>
            <w14:solidFill>
              <w14:schemeClr w14:val="tx1"/>
            </w14:solidFill>
          </w14:textFill>
        </w:rPr>
        <w:t>三</w:t>
      </w:r>
      <w:r>
        <w:rPr>
          <w:rFonts w:hint="eastAsia" w:ascii="仿宋" w:hAnsi="仿宋" w:eastAsia="仿宋" w:cs="仿宋"/>
          <w:sz w:val="32"/>
          <w:szCs w:val="32"/>
          <w:lang w:eastAsia="zh-CN"/>
        </w:rPr>
        <w:t>是</w:t>
      </w:r>
      <w:r>
        <w:rPr>
          <w:rFonts w:hint="eastAsia" w:ascii="仿宋" w:hAnsi="仿宋" w:eastAsia="仿宋" w:cs="仿宋"/>
          <w:i w:val="0"/>
          <w:iCs w:val="0"/>
          <w:caps w:val="0"/>
          <w:color w:val="222222"/>
          <w:spacing w:val="0"/>
          <w:kern w:val="0"/>
          <w:sz w:val="32"/>
          <w:szCs w:val="32"/>
          <w:shd w:val="clear" w:fill="FFFFFF"/>
          <w:lang w:val="en-US" w:eastAsia="zh-CN" w:bidi="ar"/>
        </w:rPr>
        <w:t>着力完善林场水、电、路等基础设施和林场周边绿化、美化与亮化工作，提升林场基础设施功能，营造良好环境。</w:t>
      </w:r>
    </w:p>
    <w:p w14:paraId="4543EB3F">
      <w:pPr>
        <w:jc w:val="left"/>
        <w:rPr>
          <w:rFonts w:hint="eastAsia" w:ascii="仿宋_GB2312" w:hAnsi="仿宋_GB2312" w:eastAsia="仿宋_GB2312" w:cs="仿宋_GB2312"/>
          <w:b w:val="0"/>
          <w:bCs w:val="0"/>
          <w:color w:val="000000"/>
          <w:kern w:val="0"/>
          <w:sz w:val="32"/>
          <w:szCs w:val="32"/>
          <w:lang w:val="en-US" w:eastAsia="zh-CN"/>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简体">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05ADF">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E8791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ED630B">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B64B50">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3B64B50">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8B1C8E"/>
    <w:multiLevelType w:val="singleLevel"/>
    <w:tmpl w:val="868B1C8E"/>
    <w:lvl w:ilvl="0" w:tentative="0">
      <w:start w:val="7"/>
      <w:numFmt w:val="chineseCounting"/>
      <w:suff w:val="nothing"/>
      <w:lvlText w:val="%1、"/>
      <w:lvlJc w:val="left"/>
      <w:rPr>
        <w:rFonts w:hint="eastAsia"/>
      </w:rPr>
    </w:lvl>
  </w:abstractNum>
  <w:abstractNum w:abstractNumId="1">
    <w:nsid w:val="991114E0"/>
    <w:multiLevelType w:val="singleLevel"/>
    <w:tmpl w:val="991114E0"/>
    <w:lvl w:ilvl="0" w:tentative="0">
      <w:start w:val="1"/>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9157FAE"/>
    <w:multiLevelType w:val="singleLevel"/>
    <w:tmpl w:val="59157FAE"/>
    <w:lvl w:ilvl="0" w:tentative="0">
      <w:start w:val="5"/>
      <w:numFmt w:val="decimal"/>
      <w:suff w:val="nothing"/>
      <w:lvlText w:val="%1、"/>
      <w:lvlJc w:val="left"/>
      <w:rPr>
        <w:rFonts w:cs="Times New Roman"/>
      </w:rPr>
    </w:lvl>
  </w:abstractNum>
  <w:abstractNum w:abstractNumId="4">
    <w:nsid w:val="5EC4AE8E"/>
    <w:multiLevelType w:val="singleLevel"/>
    <w:tmpl w:val="5EC4AE8E"/>
    <w:lvl w:ilvl="0" w:tentative="0">
      <w:start w:val="2"/>
      <w:numFmt w:val="chineseCounting"/>
      <w:suff w:val="nothing"/>
      <w:lvlText w:val="（%1）"/>
      <w:lvlJc w:val="left"/>
      <w:rPr>
        <w:rFonts w:hint="eastAsia" w:ascii="仿宋_GB2312" w:hAnsi="仿宋_GB2312" w:eastAsia="仿宋_GB2312" w:cs="仿宋_GB2312"/>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F64D0F"/>
    <w:rsid w:val="04180F6C"/>
    <w:rsid w:val="056B1570"/>
    <w:rsid w:val="074B1659"/>
    <w:rsid w:val="086E3851"/>
    <w:rsid w:val="08D31906"/>
    <w:rsid w:val="08D8516E"/>
    <w:rsid w:val="09173EE8"/>
    <w:rsid w:val="09E71B0D"/>
    <w:rsid w:val="0B84338B"/>
    <w:rsid w:val="0C4274CE"/>
    <w:rsid w:val="0CA830A9"/>
    <w:rsid w:val="0CDB347F"/>
    <w:rsid w:val="0DB55A7E"/>
    <w:rsid w:val="0E4B0190"/>
    <w:rsid w:val="0EA0228A"/>
    <w:rsid w:val="0EE24651"/>
    <w:rsid w:val="0F1B4006"/>
    <w:rsid w:val="0FFE370C"/>
    <w:rsid w:val="111725AC"/>
    <w:rsid w:val="1134315E"/>
    <w:rsid w:val="11DD55A3"/>
    <w:rsid w:val="134C0C32"/>
    <w:rsid w:val="14B06F9F"/>
    <w:rsid w:val="14CB202B"/>
    <w:rsid w:val="14D964F6"/>
    <w:rsid w:val="15595889"/>
    <w:rsid w:val="15D373E9"/>
    <w:rsid w:val="170A2970"/>
    <w:rsid w:val="17E53404"/>
    <w:rsid w:val="17EC7350"/>
    <w:rsid w:val="18133ACD"/>
    <w:rsid w:val="1A8E7D82"/>
    <w:rsid w:val="1B09565B"/>
    <w:rsid w:val="1C940F54"/>
    <w:rsid w:val="1D97DEFF"/>
    <w:rsid w:val="1DFF72E5"/>
    <w:rsid w:val="1EC975DB"/>
    <w:rsid w:val="1EFC6F07"/>
    <w:rsid w:val="1F72557D"/>
    <w:rsid w:val="201A79C2"/>
    <w:rsid w:val="20EC5803"/>
    <w:rsid w:val="22FF7A6F"/>
    <w:rsid w:val="236B0C61"/>
    <w:rsid w:val="23764729"/>
    <w:rsid w:val="24101808"/>
    <w:rsid w:val="27F84A8D"/>
    <w:rsid w:val="28A6098D"/>
    <w:rsid w:val="28E03E9F"/>
    <w:rsid w:val="29183639"/>
    <w:rsid w:val="292267B9"/>
    <w:rsid w:val="298C7B83"/>
    <w:rsid w:val="29AF561F"/>
    <w:rsid w:val="29C015DB"/>
    <w:rsid w:val="2A1D6EA4"/>
    <w:rsid w:val="2A3C3357"/>
    <w:rsid w:val="2AC31382"/>
    <w:rsid w:val="2C9C00DD"/>
    <w:rsid w:val="2E416DBD"/>
    <w:rsid w:val="2EBC05C2"/>
    <w:rsid w:val="2ED55B28"/>
    <w:rsid w:val="2EEB0EA8"/>
    <w:rsid w:val="2F462582"/>
    <w:rsid w:val="2FDB53C0"/>
    <w:rsid w:val="2FDF85B8"/>
    <w:rsid w:val="2FFFEE04"/>
    <w:rsid w:val="305807BF"/>
    <w:rsid w:val="3159659D"/>
    <w:rsid w:val="31EB11BF"/>
    <w:rsid w:val="322C3CB1"/>
    <w:rsid w:val="32BF2D77"/>
    <w:rsid w:val="32D00AE0"/>
    <w:rsid w:val="32F32A21"/>
    <w:rsid w:val="33576B0C"/>
    <w:rsid w:val="33A45AC9"/>
    <w:rsid w:val="33A67A93"/>
    <w:rsid w:val="34DF85B0"/>
    <w:rsid w:val="350B4052"/>
    <w:rsid w:val="36B6623F"/>
    <w:rsid w:val="36D367A1"/>
    <w:rsid w:val="373D070E"/>
    <w:rsid w:val="38170F5F"/>
    <w:rsid w:val="384653A1"/>
    <w:rsid w:val="387B14EE"/>
    <w:rsid w:val="38A04AB1"/>
    <w:rsid w:val="38C5276A"/>
    <w:rsid w:val="38DB1F8D"/>
    <w:rsid w:val="38E01351"/>
    <w:rsid w:val="39783C80"/>
    <w:rsid w:val="3AA7481D"/>
    <w:rsid w:val="3ACA050B"/>
    <w:rsid w:val="3ACC4283"/>
    <w:rsid w:val="3B7641EF"/>
    <w:rsid w:val="3B892174"/>
    <w:rsid w:val="3B8F36BC"/>
    <w:rsid w:val="3C460065"/>
    <w:rsid w:val="3C8B7826"/>
    <w:rsid w:val="3DE90CA8"/>
    <w:rsid w:val="3F5E7474"/>
    <w:rsid w:val="3F656A54"/>
    <w:rsid w:val="40302BBE"/>
    <w:rsid w:val="407F3B46"/>
    <w:rsid w:val="40A13ABC"/>
    <w:rsid w:val="411F7EE8"/>
    <w:rsid w:val="42576B28"/>
    <w:rsid w:val="42F73E67"/>
    <w:rsid w:val="43827BD5"/>
    <w:rsid w:val="439E42E3"/>
    <w:rsid w:val="43D23F8D"/>
    <w:rsid w:val="44006D4C"/>
    <w:rsid w:val="462907DC"/>
    <w:rsid w:val="47A345BE"/>
    <w:rsid w:val="47D06A35"/>
    <w:rsid w:val="47EC7D13"/>
    <w:rsid w:val="480C3F11"/>
    <w:rsid w:val="48D52555"/>
    <w:rsid w:val="491FF225"/>
    <w:rsid w:val="4948541D"/>
    <w:rsid w:val="4A895CED"/>
    <w:rsid w:val="4D0E072B"/>
    <w:rsid w:val="4D677E3B"/>
    <w:rsid w:val="4DCD7530"/>
    <w:rsid w:val="4DDD3C5A"/>
    <w:rsid w:val="4E2A241D"/>
    <w:rsid w:val="4E2D4BE1"/>
    <w:rsid w:val="4E4A12EF"/>
    <w:rsid w:val="4F716D4F"/>
    <w:rsid w:val="4FFD214C"/>
    <w:rsid w:val="50D47596"/>
    <w:rsid w:val="513D513B"/>
    <w:rsid w:val="51A70CDA"/>
    <w:rsid w:val="520E6AD8"/>
    <w:rsid w:val="54776BB6"/>
    <w:rsid w:val="54A6749B"/>
    <w:rsid w:val="5777D4F5"/>
    <w:rsid w:val="57D936E4"/>
    <w:rsid w:val="58256929"/>
    <w:rsid w:val="5870229A"/>
    <w:rsid w:val="58705DF6"/>
    <w:rsid w:val="58CB5722"/>
    <w:rsid w:val="591A2206"/>
    <w:rsid w:val="592B4413"/>
    <w:rsid w:val="59BD32BD"/>
    <w:rsid w:val="59DD8326"/>
    <w:rsid w:val="59FD190B"/>
    <w:rsid w:val="5A24333C"/>
    <w:rsid w:val="5B7E082A"/>
    <w:rsid w:val="5BA67D81"/>
    <w:rsid w:val="5C6043D4"/>
    <w:rsid w:val="5D333896"/>
    <w:rsid w:val="5D5932FD"/>
    <w:rsid w:val="5DEF592A"/>
    <w:rsid w:val="5E563CE0"/>
    <w:rsid w:val="5EA467FA"/>
    <w:rsid w:val="5ECB1056"/>
    <w:rsid w:val="5F555D46"/>
    <w:rsid w:val="5FC6BB1E"/>
    <w:rsid w:val="5FF720F1"/>
    <w:rsid w:val="60F5158E"/>
    <w:rsid w:val="62175534"/>
    <w:rsid w:val="635D166D"/>
    <w:rsid w:val="636E387A"/>
    <w:rsid w:val="64137F7D"/>
    <w:rsid w:val="6525015C"/>
    <w:rsid w:val="6578278E"/>
    <w:rsid w:val="65E87914"/>
    <w:rsid w:val="65FF4C5D"/>
    <w:rsid w:val="661C75BD"/>
    <w:rsid w:val="663F14FE"/>
    <w:rsid w:val="670F0ED0"/>
    <w:rsid w:val="673152EA"/>
    <w:rsid w:val="67FF5C0B"/>
    <w:rsid w:val="68751207"/>
    <w:rsid w:val="68AA7102"/>
    <w:rsid w:val="696848C8"/>
    <w:rsid w:val="696E6382"/>
    <w:rsid w:val="6A38073E"/>
    <w:rsid w:val="6AB57FE0"/>
    <w:rsid w:val="6BAA68FF"/>
    <w:rsid w:val="6D325918"/>
    <w:rsid w:val="6DA305C4"/>
    <w:rsid w:val="6E602011"/>
    <w:rsid w:val="6EFC0924"/>
    <w:rsid w:val="6F743FC6"/>
    <w:rsid w:val="6FB2689C"/>
    <w:rsid w:val="6FB74722"/>
    <w:rsid w:val="6FEF8B7E"/>
    <w:rsid w:val="70495453"/>
    <w:rsid w:val="70934920"/>
    <w:rsid w:val="70F33611"/>
    <w:rsid w:val="71883D59"/>
    <w:rsid w:val="71A6591B"/>
    <w:rsid w:val="729D55E2"/>
    <w:rsid w:val="72D336FA"/>
    <w:rsid w:val="734B14E2"/>
    <w:rsid w:val="737D59BA"/>
    <w:rsid w:val="73D414D7"/>
    <w:rsid w:val="740924A3"/>
    <w:rsid w:val="7479207F"/>
    <w:rsid w:val="754206C3"/>
    <w:rsid w:val="75A629FF"/>
    <w:rsid w:val="76DD68F5"/>
    <w:rsid w:val="77C37683"/>
    <w:rsid w:val="784604CA"/>
    <w:rsid w:val="7872306D"/>
    <w:rsid w:val="78F63C9E"/>
    <w:rsid w:val="79646E59"/>
    <w:rsid w:val="797040C2"/>
    <w:rsid w:val="79780B57"/>
    <w:rsid w:val="79D19834"/>
    <w:rsid w:val="79FF515B"/>
    <w:rsid w:val="7A8C22DE"/>
    <w:rsid w:val="7AF34939"/>
    <w:rsid w:val="7BF00E78"/>
    <w:rsid w:val="7D5947FB"/>
    <w:rsid w:val="7DE20C95"/>
    <w:rsid w:val="7E154BC6"/>
    <w:rsid w:val="7E9E1962"/>
    <w:rsid w:val="7E9F11B4"/>
    <w:rsid w:val="7F37EC1E"/>
    <w:rsid w:val="7F791185"/>
    <w:rsid w:val="7F7DCD9D"/>
    <w:rsid w:val="7F970A6F"/>
    <w:rsid w:val="7FC1FFF3"/>
    <w:rsid w:val="7FC69637"/>
    <w:rsid w:val="7FDF8620"/>
    <w:rsid w:val="7FE42AA2"/>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qFormat="1" w:unhideWhenUsed="0" w:uiPriority="0" w:semiHidden="0"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pacing w:after="120"/>
    </w:pPr>
  </w:style>
  <w:style w:type="paragraph" w:styleId="3">
    <w:name w:val="toc 5"/>
    <w:basedOn w:val="1"/>
    <w:next w:val="1"/>
    <w:qFormat/>
    <w:uiPriority w:val="0"/>
    <w:pPr>
      <w:ind w:left="1680" w:leftChars="8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Strong"/>
    <w:basedOn w:val="12"/>
    <w:qFormat/>
    <w:uiPriority w:val="0"/>
    <w:rPr>
      <w:b/>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 w:type="character" w:customStyle="1" w:styleId="22">
    <w:name w:val="UserStyle_2"/>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10497</Words>
  <Characters>12319</Characters>
  <Lines>69</Lines>
  <Paragraphs>19</Paragraphs>
  <TotalTime>60</TotalTime>
  <ScaleCrop>false</ScaleCrop>
  <LinksUpToDate>false</LinksUpToDate>
  <CharactersWithSpaces>13407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张卫国</cp:lastModifiedBy>
  <cp:lastPrinted>2025-09-18T01:48:00Z</cp:lastPrinted>
  <dcterms:modified xsi:type="dcterms:W3CDTF">2026-10-27T11:53:23Z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655856A5E7794DE48BF6A336C3BB66C7_13</vt:lpwstr>
  </property>
  <property fmtid="{D5CDD505-2E9C-101B-9397-08002B2CF9AE}" pid="4" name="KSOTemplateDocerSaveRecord">
    <vt:lpwstr>eyJoZGlkIjoiMTY3Y2VkNjdkYzBhYjczNTRjNWY5N2JiZjE5M2UzNzkiLCJ1c2VySWQiOiIyMzg5NTk4NjgifQ==</vt:lpwstr>
  </property>
</Properties>
</file>