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193" w:rsidRDefault="00591193">
      <w:pPr>
        <w:pStyle w:val="Default"/>
        <w:jc w:val="center"/>
        <w:rPr>
          <w:rFonts w:ascii="Times New Roman" w:hAnsi="Times New Roman" w:cs="Times New Roman"/>
          <w:sz w:val="56"/>
          <w:szCs w:val="56"/>
        </w:rPr>
      </w:pPr>
    </w:p>
    <w:p w:rsidR="00445829" w:rsidRDefault="00445829" w:rsidP="00445829">
      <w:pPr>
        <w:pStyle w:val="Default"/>
        <w:jc w:val="center"/>
        <w:rPr>
          <w:rFonts w:hAnsi="黑体" w:cs="方正小标宋_GBK"/>
          <w:sz w:val="84"/>
          <w:szCs w:val="84"/>
        </w:rPr>
      </w:pPr>
    </w:p>
    <w:p w:rsidR="00445829" w:rsidRDefault="00445829" w:rsidP="00445829">
      <w:pPr>
        <w:pStyle w:val="Default"/>
        <w:jc w:val="center"/>
        <w:rPr>
          <w:rFonts w:hAnsi="黑体" w:cs="方正小标宋_GBK"/>
          <w:sz w:val="84"/>
          <w:szCs w:val="84"/>
        </w:rPr>
      </w:pPr>
    </w:p>
    <w:p w:rsidR="00296CE1" w:rsidRDefault="00296CE1" w:rsidP="00445829">
      <w:pPr>
        <w:pStyle w:val="Default"/>
        <w:jc w:val="center"/>
        <w:rPr>
          <w:rFonts w:hAnsi="黑体" w:cs="方正小标宋_GBK"/>
          <w:sz w:val="84"/>
          <w:szCs w:val="84"/>
        </w:rPr>
      </w:pPr>
    </w:p>
    <w:p w:rsidR="00445829" w:rsidRPr="006459B6" w:rsidRDefault="00445829" w:rsidP="00445829">
      <w:pPr>
        <w:pStyle w:val="Default"/>
        <w:jc w:val="center"/>
        <w:rPr>
          <w:rFonts w:hAnsi="黑体" w:cs="方正小标宋_GBK"/>
          <w:sz w:val="84"/>
          <w:szCs w:val="84"/>
        </w:rPr>
      </w:pPr>
      <w:r w:rsidRPr="006459B6">
        <w:rPr>
          <w:rFonts w:hAnsi="黑体" w:cs="方正小标宋_GBK" w:hint="eastAsia"/>
          <w:sz w:val="84"/>
          <w:szCs w:val="84"/>
        </w:rPr>
        <w:t>202</w:t>
      </w:r>
      <w:r>
        <w:rPr>
          <w:rFonts w:hAnsi="黑体" w:cs="方正小标宋_GBK" w:hint="eastAsia"/>
          <w:sz w:val="84"/>
          <w:szCs w:val="84"/>
        </w:rPr>
        <w:t>5</w:t>
      </w:r>
      <w:r w:rsidRPr="006459B6">
        <w:rPr>
          <w:rFonts w:hAnsi="黑体" w:cs="方正小标宋_GBK" w:hint="eastAsia"/>
          <w:sz w:val="84"/>
          <w:szCs w:val="84"/>
        </w:rPr>
        <w:t>年度</w:t>
      </w:r>
    </w:p>
    <w:p w:rsidR="00445829" w:rsidRPr="006459B6" w:rsidRDefault="00445829" w:rsidP="00445829">
      <w:pPr>
        <w:pStyle w:val="Default"/>
        <w:jc w:val="center"/>
        <w:rPr>
          <w:rFonts w:hAnsi="黑体"/>
          <w:sz w:val="84"/>
          <w:szCs w:val="84"/>
        </w:rPr>
      </w:pPr>
      <w:r w:rsidRPr="006459B6">
        <w:rPr>
          <w:rFonts w:hAnsi="黑体" w:cs="方正小标宋_GBK" w:hint="eastAsia"/>
          <w:sz w:val="84"/>
          <w:szCs w:val="84"/>
        </w:rPr>
        <w:t>祁阳市林业局部门决算</w:t>
      </w:r>
    </w:p>
    <w:p w:rsidR="00445829" w:rsidRDefault="00445829" w:rsidP="00445829">
      <w:pPr>
        <w:pStyle w:val="Default"/>
        <w:jc w:val="center"/>
        <w:rPr>
          <w:rFonts w:asciiTheme="minorEastAsia" w:eastAsiaTheme="minorEastAsia" w:hAnsiTheme="minorEastAsia"/>
          <w:sz w:val="56"/>
          <w:szCs w:val="56"/>
        </w:rPr>
      </w:pPr>
    </w:p>
    <w:p w:rsidR="00445829" w:rsidRDefault="00445829" w:rsidP="00445829">
      <w:pPr>
        <w:pStyle w:val="Default"/>
        <w:jc w:val="center"/>
        <w:rPr>
          <w:rFonts w:asciiTheme="minorEastAsia" w:eastAsiaTheme="minorEastAsia" w:hAnsiTheme="minorEastAsia"/>
          <w:sz w:val="56"/>
          <w:szCs w:val="56"/>
        </w:rPr>
      </w:pPr>
    </w:p>
    <w:p w:rsidR="00445829" w:rsidRDefault="00445829" w:rsidP="00445829">
      <w:pPr>
        <w:pStyle w:val="Default"/>
        <w:jc w:val="center"/>
        <w:rPr>
          <w:rFonts w:asciiTheme="minorEastAsia" w:eastAsiaTheme="minorEastAsia" w:hAnsiTheme="minorEastAsia"/>
          <w:sz w:val="56"/>
          <w:szCs w:val="56"/>
        </w:rPr>
      </w:pPr>
    </w:p>
    <w:p w:rsidR="00445829" w:rsidRDefault="00445829" w:rsidP="00445829">
      <w:pPr>
        <w:pStyle w:val="Default"/>
        <w:jc w:val="center"/>
        <w:rPr>
          <w:rFonts w:asciiTheme="minorEastAsia" w:eastAsiaTheme="minorEastAsia" w:hAnsiTheme="minorEastAsia"/>
          <w:sz w:val="56"/>
          <w:szCs w:val="56"/>
        </w:rPr>
      </w:pPr>
    </w:p>
    <w:p w:rsidR="00445829" w:rsidRDefault="00445829" w:rsidP="00445829">
      <w:pPr>
        <w:pStyle w:val="Default"/>
        <w:jc w:val="center"/>
        <w:rPr>
          <w:rFonts w:asciiTheme="minorEastAsia" w:eastAsiaTheme="minorEastAsia" w:hAnsiTheme="minorEastAsia"/>
          <w:sz w:val="32"/>
          <w:szCs w:val="32"/>
        </w:rPr>
      </w:pPr>
    </w:p>
    <w:p w:rsidR="00445829" w:rsidRDefault="00445829" w:rsidP="00445829">
      <w:pPr>
        <w:pStyle w:val="Default"/>
        <w:jc w:val="center"/>
        <w:rPr>
          <w:rFonts w:asciiTheme="minorEastAsia" w:eastAsiaTheme="minorEastAsia" w:hAnsiTheme="minorEastAsia"/>
          <w:sz w:val="32"/>
          <w:szCs w:val="32"/>
        </w:rPr>
      </w:pPr>
    </w:p>
    <w:p w:rsidR="00445829" w:rsidRDefault="00445829" w:rsidP="00445829">
      <w:pPr>
        <w:pStyle w:val="Default"/>
        <w:jc w:val="center"/>
        <w:rPr>
          <w:rFonts w:asciiTheme="minorEastAsia" w:eastAsiaTheme="minorEastAsia" w:hAnsiTheme="minorEastAsia"/>
          <w:sz w:val="32"/>
          <w:szCs w:val="32"/>
        </w:rPr>
      </w:pPr>
    </w:p>
    <w:p w:rsidR="00445829" w:rsidRDefault="00445829" w:rsidP="00445829">
      <w:pPr>
        <w:pStyle w:val="Default"/>
        <w:jc w:val="center"/>
        <w:rPr>
          <w:rFonts w:asciiTheme="minorEastAsia" w:eastAsiaTheme="minorEastAsia" w:hAnsiTheme="minorEastAsia"/>
          <w:sz w:val="32"/>
          <w:szCs w:val="32"/>
        </w:rPr>
      </w:pPr>
    </w:p>
    <w:p w:rsidR="00445829" w:rsidRDefault="00445829" w:rsidP="00445829">
      <w:pPr>
        <w:pStyle w:val="Default"/>
        <w:jc w:val="center"/>
        <w:rPr>
          <w:rFonts w:asciiTheme="minorEastAsia" w:eastAsiaTheme="minorEastAsia" w:hAnsiTheme="minorEastAsia"/>
          <w:sz w:val="32"/>
          <w:szCs w:val="32"/>
        </w:rPr>
      </w:pPr>
    </w:p>
    <w:p w:rsidR="00445829" w:rsidRDefault="00445829" w:rsidP="00445829">
      <w:pPr>
        <w:pStyle w:val="Default"/>
        <w:spacing w:line="500" w:lineRule="exact"/>
        <w:jc w:val="center"/>
        <w:rPr>
          <w:b/>
          <w:sz w:val="36"/>
          <w:szCs w:val="28"/>
        </w:rPr>
      </w:pPr>
    </w:p>
    <w:p w:rsidR="00296CE1" w:rsidRDefault="00296CE1" w:rsidP="00445829">
      <w:pPr>
        <w:pStyle w:val="Default"/>
        <w:spacing w:line="500" w:lineRule="exact"/>
        <w:jc w:val="center"/>
        <w:rPr>
          <w:b/>
          <w:sz w:val="36"/>
          <w:szCs w:val="28"/>
        </w:rPr>
      </w:pPr>
    </w:p>
    <w:p w:rsidR="00445829" w:rsidRDefault="00445829" w:rsidP="00445829">
      <w:pPr>
        <w:pStyle w:val="Default"/>
        <w:spacing w:line="500" w:lineRule="exact"/>
        <w:jc w:val="center"/>
        <w:rPr>
          <w:b/>
          <w:sz w:val="36"/>
          <w:szCs w:val="28"/>
        </w:rPr>
      </w:pPr>
      <w:r>
        <w:rPr>
          <w:rFonts w:hint="eastAsia"/>
          <w:b/>
          <w:sz w:val="36"/>
          <w:szCs w:val="28"/>
        </w:rPr>
        <w:lastRenderedPageBreak/>
        <w:t>目  录</w:t>
      </w:r>
    </w:p>
    <w:p w:rsidR="00445829" w:rsidRDefault="00445829" w:rsidP="00445829">
      <w:pPr>
        <w:pStyle w:val="Default"/>
        <w:spacing w:line="500" w:lineRule="exact"/>
        <w:rPr>
          <w:rFonts w:hAnsi="黑体"/>
          <w:bCs/>
          <w:sz w:val="28"/>
          <w:szCs w:val="28"/>
        </w:rPr>
      </w:pPr>
      <w:r>
        <w:rPr>
          <w:rFonts w:hAnsi="黑体" w:hint="eastAsia"/>
          <w:bCs/>
          <w:sz w:val="28"/>
          <w:szCs w:val="28"/>
        </w:rPr>
        <w:t>第一部分 祁阳市林业局概况</w:t>
      </w:r>
    </w:p>
    <w:p w:rsidR="00445829" w:rsidRDefault="00445829" w:rsidP="0044582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一、部门职责</w:t>
      </w:r>
    </w:p>
    <w:p w:rsidR="00445829" w:rsidRDefault="00445829" w:rsidP="0044582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二、机构设置及决算单位构成</w:t>
      </w:r>
    </w:p>
    <w:p w:rsidR="00445829" w:rsidRDefault="00445829" w:rsidP="00445829">
      <w:pPr>
        <w:pStyle w:val="Default"/>
        <w:spacing w:line="500" w:lineRule="exact"/>
        <w:rPr>
          <w:rFonts w:hAnsi="黑体"/>
          <w:bCs/>
          <w:sz w:val="28"/>
          <w:szCs w:val="28"/>
        </w:rPr>
      </w:pPr>
      <w:r>
        <w:rPr>
          <w:rFonts w:hAnsi="黑体" w:hint="eastAsia"/>
          <w:bCs/>
          <w:sz w:val="28"/>
          <w:szCs w:val="28"/>
        </w:rPr>
        <w:t>第二部分 2025年度部门决算表</w:t>
      </w:r>
    </w:p>
    <w:p w:rsidR="00445829" w:rsidRDefault="00445829" w:rsidP="0044582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一、收入支出决算总表</w:t>
      </w:r>
    </w:p>
    <w:p w:rsidR="00445829" w:rsidRDefault="00445829" w:rsidP="0044582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二、收入决算表</w:t>
      </w:r>
    </w:p>
    <w:p w:rsidR="00445829" w:rsidRDefault="00445829" w:rsidP="0044582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三、支出决算表</w:t>
      </w:r>
    </w:p>
    <w:p w:rsidR="00445829" w:rsidRDefault="00445829" w:rsidP="0044582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四、财政拨款收入支出决算总表</w:t>
      </w:r>
    </w:p>
    <w:p w:rsidR="00445829" w:rsidRDefault="00445829" w:rsidP="0044582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五、一般公共预算财政拨款支出决算表</w:t>
      </w:r>
    </w:p>
    <w:p w:rsidR="00445829" w:rsidRDefault="00445829" w:rsidP="0044582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六、一般公共预算财政拨款基本支出决算明细表</w:t>
      </w:r>
    </w:p>
    <w:p w:rsidR="00445829" w:rsidRDefault="00445829" w:rsidP="0044582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七、政府性基金预算财政拨款收入支出决算表</w:t>
      </w:r>
    </w:p>
    <w:p w:rsidR="00445829" w:rsidRDefault="00445829" w:rsidP="0044582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八、国有资本经营预算财政拨款支出决算表</w:t>
      </w:r>
    </w:p>
    <w:p w:rsidR="00445829" w:rsidRDefault="00445829" w:rsidP="0044582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九、财政拨款“三公”经费支出决算表</w:t>
      </w:r>
    </w:p>
    <w:p w:rsidR="00445829" w:rsidRDefault="00445829" w:rsidP="00445829">
      <w:pPr>
        <w:pStyle w:val="Default"/>
        <w:spacing w:line="500" w:lineRule="exact"/>
        <w:rPr>
          <w:rFonts w:hAnsi="黑体"/>
          <w:bCs/>
          <w:sz w:val="28"/>
          <w:szCs w:val="28"/>
        </w:rPr>
      </w:pPr>
      <w:r>
        <w:rPr>
          <w:rFonts w:hAnsi="黑体" w:hint="eastAsia"/>
          <w:bCs/>
          <w:sz w:val="28"/>
          <w:szCs w:val="28"/>
        </w:rPr>
        <w:t>第三部分 2025年度部门决算情况说明</w:t>
      </w:r>
    </w:p>
    <w:p w:rsidR="00445829" w:rsidRDefault="00445829" w:rsidP="0044582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一、收入支出决算总体情况说明</w:t>
      </w:r>
    </w:p>
    <w:p w:rsidR="00445829" w:rsidRDefault="00445829" w:rsidP="00445829">
      <w:pPr>
        <w:spacing w:line="500" w:lineRule="exact"/>
        <w:ind w:firstLineChars="250" w:firstLine="70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二、收入决算情况说明</w:t>
      </w:r>
    </w:p>
    <w:p w:rsidR="00445829"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三、支出决算情况说明</w:t>
      </w:r>
    </w:p>
    <w:p w:rsidR="00445829"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四、财政拨款收入支出决算总体情况说明</w:t>
      </w:r>
    </w:p>
    <w:p w:rsidR="00445829"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五、一般公共预算财政拨款支出决算情况说明</w:t>
      </w:r>
    </w:p>
    <w:p w:rsidR="00445829"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六、一般公共预算财政拨款基本支出决算情况说明</w:t>
      </w:r>
    </w:p>
    <w:p w:rsidR="00445829"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七、财政拨款“三公”经费支出决算情况说明</w:t>
      </w:r>
    </w:p>
    <w:p w:rsidR="00445829"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八、政府性基金预算收入支出决算情况</w:t>
      </w:r>
    </w:p>
    <w:p w:rsidR="00445829"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九、关于机关运行经费支出说明</w:t>
      </w:r>
    </w:p>
    <w:p w:rsidR="00445829"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十、一般性支出情况说明</w:t>
      </w:r>
    </w:p>
    <w:p w:rsidR="00445829"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十一、关于政府采购支出说明</w:t>
      </w:r>
    </w:p>
    <w:p w:rsidR="00445829" w:rsidRDefault="00445829" w:rsidP="0044582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十二、关于国有资产占用情况说明</w:t>
      </w:r>
    </w:p>
    <w:p w:rsidR="00445829" w:rsidRDefault="00445829" w:rsidP="0044582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十三、关于2025年度预算绩效管理情况的说明</w:t>
      </w:r>
    </w:p>
    <w:p w:rsidR="00445829" w:rsidRDefault="00445829" w:rsidP="00445829">
      <w:pPr>
        <w:pStyle w:val="Default"/>
        <w:spacing w:line="500" w:lineRule="exact"/>
        <w:rPr>
          <w:rFonts w:hAnsi="黑体"/>
          <w:bCs/>
          <w:sz w:val="28"/>
          <w:szCs w:val="28"/>
        </w:rPr>
      </w:pPr>
      <w:r>
        <w:rPr>
          <w:rFonts w:hAnsi="黑体" w:hint="eastAsia"/>
          <w:bCs/>
          <w:sz w:val="28"/>
          <w:szCs w:val="28"/>
        </w:rPr>
        <w:t>第四部分 名词解释</w:t>
      </w:r>
    </w:p>
    <w:p w:rsidR="00445829" w:rsidRDefault="00445829" w:rsidP="00445829">
      <w:pPr>
        <w:pStyle w:val="Default"/>
        <w:spacing w:line="500" w:lineRule="exact"/>
        <w:rPr>
          <w:rFonts w:hAnsi="黑体"/>
          <w:bCs/>
          <w:sz w:val="28"/>
          <w:szCs w:val="28"/>
        </w:rPr>
      </w:pPr>
      <w:r>
        <w:rPr>
          <w:rFonts w:hAnsi="黑体" w:hint="eastAsia"/>
          <w:bCs/>
          <w:sz w:val="28"/>
          <w:szCs w:val="28"/>
        </w:rPr>
        <w:t>第五部分 附件</w:t>
      </w:r>
    </w:p>
    <w:p w:rsidR="00445829" w:rsidRDefault="00445829" w:rsidP="00445829">
      <w:pPr>
        <w:jc w:val="center"/>
        <w:rPr>
          <w:rFonts w:asciiTheme="minorEastAsia" w:hAnsiTheme="minorEastAsia"/>
          <w:sz w:val="72"/>
          <w:szCs w:val="72"/>
        </w:rPr>
      </w:pPr>
    </w:p>
    <w:p w:rsidR="00445829" w:rsidRDefault="00445829" w:rsidP="00445829">
      <w:pPr>
        <w:jc w:val="center"/>
        <w:rPr>
          <w:rFonts w:asciiTheme="minorEastAsia" w:hAnsiTheme="minorEastAsia"/>
          <w:sz w:val="72"/>
          <w:szCs w:val="72"/>
        </w:rPr>
      </w:pPr>
    </w:p>
    <w:p w:rsidR="00445829" w:rsidRDefault="00445829" w:rsidP="00445829">
      <w:pPr>
        <w:jc w:val="center"/>
        <w:rPr>
          <w:rFonts w:asciiTheme="minorEastAsia" w:hAnsiTheme="minorEastAsia"/>
          <w:sz w:val="72"/>
          <w:szCs w:val="72"/>
        </w:rPr>
      </w:pPr>
    </w:p>
    <w:p w:rsidR="00445829" w:rsidRPr="00E565DA" w:rsidRDefault="00445829" w:rsidP="00445829">
      <w:pPr>
        <w:pStyle w:val="Default"/>
        <w:jc w:val="center"/>
        <w:rPr>
          <w:rFonts w:hAnsi="黑体" w:cs="方正小标宋_GBK"/>
          <w:sz w:val="72"/>
          <w:szCs w:val="72"/>
        </w:rPr>
      </w:pPr>
      <w:r w:rsidRPr="00E565DA">
        <w:rPr>
          <w:rFonts w:hAnsi="黑体" w:cs="方正小标宋_GBK" w:hint="eastAsia"/>
          <w:sz w:val="72"/>
          <w:szCs w:val="72"/>
        </w:rPr>
        <w:t xml:space="preserve">第一部分 </w:t>
      </w:r>
    </w:p>
    <w:p w:rsidR="00445829" w:rsidRPr="00E565DA" w:rsidRDefault="00445829" w:rsidP="00445829">
      <w:pPr>
        <w:pStyle w:val="Default"/>
        <w:jc w:val="center"/>
        <w:rPr>
          <w:rFonts w:hAnsi="黑体" w:cs="方正小标宋_GBK"/>
          <w:sz w:val="72"/>
          <w:szCs w:val="72"/>
        </w:rPr>
      </w:pPr>
    </w:p>
    <w:p w:rsidR="00445829" w:rsidRPr="00E565DA" w:rsidRDefault="00445829" w:rsidP="00445829">
      <w:pPr>
        <w:pStyle w:val="Default"/>
        <w:jc w:val="center"/>
        <w:rPr>
          <w:rFonts w:hAnsi="黑体" w:cs="方正小标宋_GBK"/>
          <w:sz w:val="72"/>
          <w:szCs w:val="72"/>
        </w:rPr>
      </w:pPr>
      <w:r w:rsidRPr="00E565DA">
        <w:rPr>
          <w:rFonts w:hAnsi="黑体" w:cs="方正小标宋_GBK" w:hint="eastAsia"/>
          <w:sz w:val="72"/>
          <w:szCs w:val="72"/>
        </w:rPr>
        <w:t>祁阳市林业局概况</w:t>
      </w:r>
    </w:p>
    <w:p w:rsidR="00445829" w:rsidRDefault="00445829" w:rsidP="00445829">
      <w:pPr>
        <w:jc w:val="center"/>
        <w:rPr>
          <w:rFonts w:asciiTheme="minorEastAsia" w:hAnsiTheme="minorEastAsia"/>
          <w:sz w:val="72"/>
          <w:szCs w:val="72"/>
        </w:rPr>
      </w:pPr>
    </w:p>
    <w:p w:rsidR="00445829" w:rsidRDefault="00445829" w:rsidP="00445829">
      <w:pPr>
        <w:pStyle w:val="a9"/>
        <w:jc w:val="center"/>
        <w:rPr>
          <w:sz w:val="72"/>
          <w:szCs w:val="72"/>
        </w:rPr>
      </w:pPr>
    </w:p>
    <w:p w:rsidR="00445829" w:rsidRDefault="00445829" w:rsidP="00445829">
      <w:pPr>
        <w:jc w:val="center"/>
        <w:rPr>
          <w:rFonts w:asciiTheme="minorEastAsia" w:hAnsiTheme="minorEastAsia"/>
          <w:sz w:val="72"/>
          <w:szCs w:val="72"/>
        </w:rPr>
      </w:pPr>
    </w:p>
    <w:p w:rsidR="00445829" w:rsidRDefault="00445829" w:rsidP="00445829">
      <w:pPr>
        <w:rPr>
          <w:rFonts w:asciiTheme="minorEastAsia" w:hAnsiTheme="minorEastAsia"/>
          <w:sz w:val="32"/>
          <w:szCs w:val="32"/>
        </w:rPr>
      </w:pPr>
      <w:r>
        <w:rPr>
          <w:rFonts w:asciiTheme="minorEastAsia" w:hAnsiTheme="minorEastAsia"/>
          <w:sz w:val="32"/>
          <w:szCs w:val="32"/>
        </w:rPr>
        <w:br w:type="page"/>
      </w:r>
    </w:p>
    <w:p w:rsidR="00445829" w:rsidRDefault="00445829" w:rsidP="00445829">
      <w:pPr>
        <w:pStyle w:val="a8"/>
        <w:ind w:firstLine="640"/>
        <w:jc w:val="left"/>
        <w:rPr>
          <w:rFonts w:ascii="黑体" w:eastAsia="黑体" w:hAnsi="黑体" w:cs="黑体"/>
          <w:bCs/>
          <w:kern w:val="0"/>
          <w:sz w:val="32"/>
          <w:szCs w:val="32"/>
        </w:rPr>
      </w:pPr>
      <w:r>
        <w:rPr>
          <w:rFonts w:ascii="黑体" w:eastAsia="黑体" w:hAnsi="黑体" w:cs="黑体" w:hint="eastAsia"/>
          <w:bCs/>
          <w:kern w:val="0"/>
          <w:sz w:val="32"/>
          <w:szCs w:val="32"/>
        </w:rPr>
        <w:lastRenderedPageBreak/>
        <w:t>一、部门职责</w:t>
      </w:r>
    </w:p>
    <w:p w:rsidR="00445829" w:rsidRPr="006459B6"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459B6">
        <w:rPr>
          <w:rFonts w:ascii="仿宋_GB2312" w:eastAsia="仿宋_GB2312" w:hAnsi="仿宋_GB2312" w:cs="仿宋_GB2312" w:hint="eastAsia"/>
          <w:color w:val="000000"/>
          <w:kern w:val="0"/>
          <w:sz w:val="28"/>
          <w:szCs w:val="28"/>
        </w:rPr>
        <w:t>1、负责林业及其生态保护修复的监督管理。拟制林业及其生态保护修复的办法、规划和和起草规范性文件并组织实施。组织开展森林、湿地、荒漠和陆生野生动植物资源动态监测和评估。</w:t>
      </w:r>
    </w:p>
    <w:p w:rsidR="00445829" w:rsidRPr="006459B6"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459B6">
        <w:rPr>
          <w:rFonts w:ascii="仿宋_GB2312" w:eastAsia="仿宋_GB2312" w:hAnsi="仿宋_GB2312" w:cs="仿宋_GB2312" w:hint="eastAsia"/>
          <w:color w:val="000000"/>
          <w:kern w:val="0"/>
          <w:sz w:val="28"/>
          <w:szCs w:val="28"/>
        </w:rPr>
        <w:t>2、组织林业生态保护修复和造林绿化工作。组织实施林业重点生态保护修复工程，指导公益林和商品林的培育，指导、监督全民义务植树、城乡绿化工作，组织指导林木花卉工作。指导林业有害治、检疫工作。承担林业应对气候变化的相关工作。承担县绿化委员会的具体工作。</w:t>
      </w:r>
    </w:p>
    <w:p w:rsidR="00445829" w:rsidRPr="006459B6"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459B6">
        <w:rPr>
          <w:rFonts w:ascii="仿宋_GB2312" w:eastAsia="仿宋_GB2312" w:hAnsi="仿宋_GB2312" w:cs="仿宋_GB2312" w:hint="eastAsia"/>
          <w:color w:val="000000"/>
          <w:kern w:val="0"/>
          <w:sz w:val="28"/>
          <w:szCs w:val="28"/>
        </w:rPr>
        <w:t>3、负责森林、湿地资源的监督管理。组织编制并监督执行全县森林采伐限额。负责林地管理，拟制林地保护利用规划并组织实施、指导公益林划定和管理工作，管理国有森林资源。负责湿地生态保护修复工作，依照湿地保护规划和相关标准，监督管理湿地的开发利用。</w:t>
      </w:r>
    </w:p>
    <w:p w:rsidR="00445829" w:rsidRPr="006459B6"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459B6">
        <w:rPr>
          <w:rFonts w:ascii="仿宋_GB2312" w:eastAsia="仿宋_GB2312" w:hAnsi="仿宋_GB2312" w:cs="仿宋_GB2312" w:hint="eastAsia"/>
          <w:color w:val="000000"/>
          <w:kern w:val="0"/>
          <w:sz w:val="28"/>
          <w:szCs w:val="28"/>
        </w:rPr>
        <w:t>4、负责监督管理石漠化防治工作。组织开展荒漠调查，组织拟制防沙治沙、石漠化防治及沙化土地封禁保护区建设规划，依照相关标准意见，监督管理沙化土地的开发利用，组织、指导建设项目对土地沙化影响的审核，组织沙化灾害预测预报和应急处置。</w:t>
      </w:r>
    </w:p>
    <w:p w:rsidR="00445829" w:rsidRPr="006459B6"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459B6">
        <w:rPr>
          <w:rFonts w:ascii="仿宋_GB2312" w:eastAsia="仿宋_GB2312" w:hAnsi="仿宋_GB2312" w:cs="仿宋_GB2312" w:hint="eastAsia"/>
          <w:color w:val="000000"/>
          <w:kern w:val="0"/>
          <w:sz w:val="28"/>
          <w:szCs w:val="28"/>
        </w:rPr>
        <w:t>5、负责陆生野生动植物资源监督管理。组织开展陆生野生动植物资源调查，按照国家、省级重点保护的陆生野生动物、植物名录，指导陆生野生动植物的救护繁育、栖息地恢复发展、疫源疫病监测，监督管理陆生野生动植物猎捕或采集、驯养繁殖或培植、经营利用，按分工监督管理野生动植物进出口。</w:t>
      </w:r>
    </w:p>
    <w:p w:rsidR="00445829" w:rsidRPr="006459B6"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459B6">
        <w:rPr>
          <w:rFonts w:ascii="仿宋_GB2312" w:eastAsia="仿宋_GB2312" w:hAnsi="仿宋_GB2312" w:cs="仿宋_GB2312" w:hint="eastAsia"/>
          <w:color w:val="000000"/>
          <w:kern w:val="0"/>
          <w:sz w:val="28"/>
          <w:szCs w:val="28"/>
        </w:rPr>
        <w:t>6、负责监督管理各类自然保护地。拟制各类自然保护地规划。负责国家公园设立、规划、建设和特许经营等工作，负责市政府委托县政府或由县政府直接行使所有权的国家公园等自然保护地的自然资源资产管理和国土空间用途管制。提出新建、调整各类自然保护区地的审核建议并按程序报批，组织审核世界自然遗产的申报，会同有关部门审核自然与文化双重遗产的申报。负责生物多样性保护相关工作。</w:t>
      </w:r>
    </w:p>
    <w:p w:rsidR="00445829" w:rsidRPr="006459B6"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459B6">
        <w:rPr>
          <w:rFonts w:ascii="仿宋_GB2312" w:eastAsia="仿宋_GB2312" w:hAnsi="仿宋_GB2312" w:cs="仿宋_GB2312" w:hint="eastAsia"/>
          <w:color w:val="000000"/>
          <w:kern w:val="0"/>
          <w:sz w:val="28"/>
          <w:szCs w:val="28"/>
        </w:rPr>
        <w:t>7、负责推进林业改革相关工作。组织实施集体林权制度、国在林场等改革工作。拟制农村林业发展、维护林业经营者合法权益的政策措施，指导农村林地承包经营工作。开展退耕（牧）还林还草，负责开然林保护工作。</w:t>
      </w:r>
    </w:p>
    <w:p w:rsidR="00445829" w:rsidRPr="006459B6"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459B6">
        <w:rPr>
          <w:rFonts w:ascii="仿宋_GB2312" w:eastAsia="仿宋_GB2312" w:hAnsi="仿宋_GB2312" w:cs="仿宋_GB2312" w:hint="eastAsia"/>
          <w:color w:val="000000"/>
          <w:kern w:val="0"/>
          <w:sz w:val="28"/>
          <w:szCs w:val="28"/>
        </w:rPr>
        <w:t>8、拟制林业资源优化配置及木材利用政策，拟制相关林业产业标准并监督实施，组织、指导林产品质量监督，指导生态扶贫相关工作。</w:t>
      </w:r>
    </w:p>
    <w:p w:rsidR="00445829" w:rsidRPr="006459B6"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459B6">
        <w:rPr>
          <w:rFonts w:ascii="仿宋_GB2312" w:eastAsia="仿宋_GB2312" w:hAnsi="仿宋_GB2312" w:cs="仿宋_GB2312" w:hint="eastAsia"/>
          <w:color w:val="000000"/>
          <w:kern w:val="0"/>
          <w:sz w:val="28"/>
          <w:szCs w:val="28"/>
        </w:rPr>
        <w:lastRenderedPageBreak/>
        <w:t>9、指导国有林场基本建设和发展，组织林木种子、草种种质资源普查，组织建立种质资源源库，负责良种选育推广，管理林木种苗、草种生产经营行为，监管林木种苗、草种质量。监督管理林业生物捉质资源、转基因生物安全、植物新品种保护。</w:t>
      </w:r>
    </w:p>
    <w:p w:rsidR="00445829" w:rsidRPr="006459B6"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459B6">
        <w:rPr>
          <w:rFonts w:ascii="仿宋_GB2312" w:eastAsia="仿宋_GB2312" w:hAnsi="仿宋_GB2312" w:cs="仿宋_GB2312" w:hint="eastAsia"/>
          <w:color w:val="000000"/>
          <w:kern w:val="0"/>
          <w:sz w:val="28"/>
          <w:szCs w:val="28"/>
        </w:rPr>
        <w:t>10、指导全</w:t>
      </w:r>
      <w:r w:rsidR="00B80877">
        <w:rPr>
          <w:rFonts w:ascii="仿宋_GB2312" w:eastAsia="仿宋_GB2312" w:hAnsi="仿宋_GB2312" w:cs="仿宋_GB2312" w:hint="eastAsia"/>
          <w:color w:val="000000"/>
          <w:kern w:val="0"/>
          <w:sz w:val="28"/>
          <w:szCs w:val="28"/>
        </w:rPr>
        <w:t>市</w:t>
      </w:r>
      <w:r w:rsidRPr="006459B6">
        <w:rPr>
          <w:rFonts w:ascii="仿宋_GB2312" w:eastAsia="仿宋_GB2312" w:hAnsi="仿宋_GB2312" w:cs="仿宋_GB2312" w:hint="eastAsia"/>
          <w:color w:val="000000"/>
          <w:kern w:val="0"/>
          <w:sz w:val="28"/>
          <w:szCs w:val="28"/>
        </w:rPr>
        <w:t>森林公安工作、监督管理森林公安队伍，指导全县林业重大违法案件的查处，负责相关行政执法监管工作，指导林区社会治安治理工作。</w:t>
      </w:r>
    </w:p>
    <w:p w:rsidR="00445829" w:rsidRPr="006459B6"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459B6">
        <w:rPr>
          <w:rFonts w:ascii="仿宋_GB2312" w:eastAsia="仿宋_GB2312" w:hAnsi="仿宋_GB2312" w:cs="仿宋_GB2312" w:hint="eastAsia"/>
          <w:color w:val="000000"/>
          <w:kern w:val="0"/>
          <w:sz w:val="28"/>
          <w:szCs w:val="28"/>
        </w:rPr>
        <w:t>11、负责落实综合防灾减灾规划相关要求，组织编制森林火灾防治规划和防护标准并指导实施，指导开展防火巡护、火源管理、防火设施建设等工作。组织指导国有林场林区开展宣传教育、监测预警、督促检查等防火工作。必要时，可以提请县应急管理局以县应急指挥机构名义部署相关防治工作。</w:t>
      </w:r>
    </w:p>
    <w:p w:rsidR="00445829" w:rsidRPr="006459B6"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459B6">
        <w:rPr>
          <w:rFonts w:ascii="仿宋_GB2312" w:eastAsia="仿宋_GB2312" w:hAnsi="仿宋_GB2312" w:cs="仿宋_GB2312" w:hint="eastAsia"/>
          <w:color w:val="000000"/>
          <w:kern w:val="0"/>
          <w:sz w:val="28"/>
          <w:szCs w:val="28"/>
        </w:rPr>
        <w:t>12、监督管理林业资金和国有资产，提出林业预算内投资、财政性资金安排建议，按县政府规定权限，审核县级规划内和年度计划内投资项目。参与拟制林业经济调节政策，组织实施林业生态补偿工作。</w:t>
      </w:r>
    </w:p>
    <w:p w:rsidR="00445829" w:rsidRPr="006459B6"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459B6">
        <w:rPr>
          <w:rFonts w:ascii="仿宋_GB2312" w:eastAsia="仿宋_GB2312" w:hAnsi="仿宋_GB2312" w:cs="仿宋_GB2312" w:hint="eastAsia"/>
          <w:color w:val="000000"/>
          <w:kern w:val="0"/>
          <w:sz w:val="28"/>
          <w:szCs w:val="28"/>
        </w:rPr>
        <w:t>13、负责林业科技、教育和外事工作，指导全县林业人才队伍建设，组织实施林业对外交流与合作事务，承担湿地、防治荒漠化、濒危野生动植物等国际公约履约工作。</w:t>
      </w:r>
    </w:p>
    <w:p w:rsidR="00445829" w:rsidRPr="006459B6" w:rsidRDefault="00445829" w:rsidP="0044582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459B6">
        <w:rPr>
          <w:rFonts w:ascii="仿宋_GB2312" w:eastAsia="仿宋_GB2312" w:hAnsi="仿宋_GB2312" w:cs="仿宋_GB2312" w:hint="eastAsia"/>
          <w:color w:val="000000"/>
          <w:kern w:val="0"/>
          <w:sz w:val="28"/>
          <w:szCs w:val="28"/>
        </w:rPr>
        <w:t>14、完成市委、市政府交办的其他任务。</w:t>
      </w:r>
    </w:p>
    <w:p w:rsidR="00445829" w:rsidRDefault="00445829" w:rsidP="00445829">
      <w:pPr>
        <w:widowControl/>
        <w:spacing w:line="600" w:lineRule="exact"/>
        <w:ind w:firstLineChars="200" w:firstLine="640"/>
        <w:rPr>
          <w:rFonts w:ascii="黑体" w:eastAsia="黑体" w:hAnsi="黑体" w:cs="黑体"/>
          <w:bCs/>
          <w:kern w:val="0"/>
          <w:sz w:val="32"/>
          <w:szCs w:val="32"/>
        </w:rPr>
      </w:pPr>
      <w:r>
        <w:rPr>
          <w:rFonts w:ascii="黑体" w:eastAsia="黑体" w:hAnsi="黑体" w:cs="黑体" w:hint="eastAsia"/>
          <w:bCs/>
          <w:kern w:val="0"/>
          <w:sz w:val="32"/>
          <w:szCs w:val="32"/>
        </w:rPr>
        <w:t>二、机构设置及决算单位构成</w:t>
      </w:r>
    </w:p>
    <w:p w:rsidR="00445829" w:rsidRPr="006459B6" w:rsidRDefault="00445829" w:rsidP="00445829">
      <w:pPr>
        <w:pStyle w:val="aa"/>
        <w:spacing w:before="0" w:beforeAutospacing="0" w:after="0" w:afterAutospacing="0" w:line="600" w:lineRule="exact"/>
        <w:ind w:firstLineChars="200" w:firstLine="640"/>
        <w:rPr>
          <w:rFonts w:ascii="仿宋_GB2312" w:eastAsia="仿宋_GB2312" w:hAnsi="仿宋_GB2312" w:cs="仿宋_GB2312"/>
          <w:color w:val="000000"/>
          <w:sz w:val="28"/>
          <w:szCs w:val="28"/>
        </w:rPr>
      </w:pPr>
      <w:r>
        <w:rPr>
          <w:rFonts w:ascii="Times New Roman" w:eastAsia="仿宋_GB2312" w:hAnsi="Times New Roman" w:cs="仿宋_GB2312" w:hint="eastAsia"/>
          <w:bCs/>
          <w:sz w:val="32"/>
          <w:szCs w:val="32"/>
        </w:rPr>
        <w:t>（一）内设机构设置。</w:t>
      </w:r>
      <w:r w:rsidRPr="006459B6">
        <w:rPr>
          <w:rFonts w:ascii="仿宋_GB2312" w:eastAsia="仿宋_GB2312" w:hAnsi="仿宋_GB2312" w:cs="仿宋_GB2312" w:hint="eastAsia"/>
          <w:color w:val="000000"/>
          <w:sz w:val="28"/>
          <w:szCs w:val="28"/>
        </w:rPr>
        <w:t>祁阳市林业局内设机构包括：办公室、造林绿化和科技股、森林资源和自然保护地管理股、政策法规和改革发展股、林业行政执法股、森林防火股、计划财务审计股、人事股</w:t>
      </w:r>
      <w:r>
        <w:rPr>
          <w:rFonts w:ascii="仿宋_GB2312" w:eastAsia="仿宋_GB2312" w:hAnsi="仿宋_GB2312" w:cs="仿宋_GB2312" w:hint="eastAsia"/>
          <w:color w:val="000000"/>
          <w:sz w:val="28"/>
          <w:szCs w:val="28"/>
        </w:rPr>
        <w:t>、油茶生产管理办公室</w:t>
      </w:r>
      <w:r w:rsidRPr="006459B6">
        <w:rPr>
          <w:rFonts w:ascii="仿宋_GB2312" w:eastAsia="仿宋_GB2312" w:hAnsi="仿宋_GB2312" w:cs="仿宋_GB2312" w:hint="eastAsia"/>
          <w:color w:val="000000"/>
          <w:sz w:val="28"/>
          <w:szCs w:val="28"/>
        </w:rPr>
        <w:t>等</w:t>
      </w:r>
      <w:r>
        <w:rPr>
          <w:rFonts w:ascii="仿宋_GB2312" w:eastAsia="仿宋_GB2312" w:hAnsi="仿宋_GB2312" w:cs="仿宋_GB2312" w:hint="eastAsia"/>
          <w:color w:val="000000"/>
          <w:sz w:val="28"/>
          <w:szCs w:val="28"/>
        </w:rPr>
        <w:t>9</w:t>
      </w:r>
      <w:r w:rsidRPr="006459B6">
        <w:rPr>
          <w:rFonts w:ascii="仿宋_GB2312" w:eastAsia="仿宋_GB2312" w:hAnsi="仿宋_GB2312" w:cs="仿宋_GB2312" w:hint="eastAsia"/>
          <w:color w:val="000000"/>
          <w:sz w:val="28"/>
          <w:szCs w:val="28"/>
        </w:rPr>
        <w:t>个行政股室；林业事务中心、林木种苗管理站、林业科技推广站、森林资源保护管理站、野生动物保护站、林业基金征收管理站</w:t>
      </w:r>
      <w:r>
        <w:rPr>
          <w:rFonts w:ascii="仿宋_GB2312" w:eastAsia="仿宋_GB2312" w:hAnsi="仿宋_GB2312" w:cs="仿宋_GB2312" w:hint="eastAsia"/>
          <w:color w:val="000000"/>
          <w:sz w:val="28"/>
          <w:szCs w:val="28"/>
        </w:rPr>
        <w:t>、林业调查规划设计队</w:t>
      </w:r>
      <w:r w:rsidRPr="006459B6">
        <w:rPr>
          <w:rFonts w:ascii="仿宋_GB2312" w:eastAsia="仿宋_GB2312" w:hAnsi="仿宋_GB2312" w:cs="仿宋_GB2312" w:hint="eastAsia"/>
          <w:color w:val="000000"/>
          <w:sz w:val="28"/>
          <w:szCs w:val="28"/>
        </w:rPr>
        <w:t>等7事业股室</w:t>
      </w:r>
      <w:r w:rsidRPr="006459B6">
        <w:rPr>
          <w:rFonts w:ascii="仿宋_GB2312" w:eastAsia="仿宋_GB2312" w:hAnsi="仿宋_GB2312" w:cs="仿宋_GB2312"/>
          <w:color w:val="000000"/>
          <w:sz w:val="28"/>
          <w:szCs w:val="28"/>
        </w:rPr>
        <w:t>；</w:t>
      </w:r>
      <w:r w:rsidRPr="006459B6">
        <w:rPr>
          <w:rFonts w:ascii="仿宋_GB2312" w:eastAsia="仿宋_GB2312" w:hAnsi="仿宋_GB2312" w:cs="仿宋_GB2312" w:hint="eastAsia"/>
          <w:color w:val="000000"/>
          <w:sz w:val="28"/>
          <w:szCs w:val="28"/>
        </w:rPr>
        <w:t>局</w:t>
      </w:r>
      <w:r w:rsidRPr="006459B6">
        <w:rPr>
          <w:rFonts w:ascii="仿宋_GB2312" w:eastAsia="仿宋_GB2312" w:hAnsi="仿宋_GB2312" w:cs="仿宋_GB2312"/>
          <w:color w:val="000000"/>
          <w:sz w:val="28"/>
          <w:szCs w:val="28"/>
        </w:rPr>
        <w:t>下</w:t>
      </w:r>
      <w:r w:rsidRPr="006459B6">
        <w:rPr>
          <w:rFonts w:ascii="仿宋_GB2312" w:eastAsia="仿宋_GB2312" w:hAnsi="仿宋_GB2312" w:cs="仿宋_GB2312" w:hint="eastAsia"/>
          <w:color w:val="000000"/>
          <w:sz w:val="28"/>
          <w:szCs w:val="28"/>
        </w:rPr>
        <w:t>属</w:t>
      </w:r>
      <w:r w:rsidRPr="006459B6">
        <w:rPr>
          <w:rFonts w:ascii="仿宋_GB2312" w:eastAsia="仿宋_GB2312" w:hAnsi="仿宋_GB2312" w:cs="仿宋_GB2312"/>
          <w:color w:val="000000"/>
          <w:sz w:val="28"/>
          <w:szCs w:val="28"/>
        </w:rPr>
        <w:t>单位：</w:t>
      </w:r>
      <w:r w:rsidRPr="006459B6">
        <w:rPr>
          <w:rFonts w:ascii="仿宋_GB2312" w:eastAsia="仿宋_GB2312" w:hAnsi="仿宋_GB2312" w:cs="仿宋_GB2312" w:hint="eastAsia"/>
          <w:color w:val="000000"/>
          <w:sz w:val="28"/>
          <w:szCs w:val="28"/>
        </w:rPr>
        <w:t>祁阳市苗圃和祁阳市林业科学研究所</w:t>
      </w:r>
      <w:r w:rsidRPr="006459B6">
        <w:rPr>
          <w:rFonts w:ascii="仿宋_GB2312" w:eastAsia="仿宋_GB2312" w:hAnsi="仿宋_GB2312" w:cs="仿宋_GB2312"/>
          <w:color w:val="000000"/>
          <w:sz w:val="28"/>
          <w:szCs w:val="28"/>
        </w:rPr>
        <w:t>。</w:t>
      </w:r>
    </w:p>
    <w:p w:rsidR="00445829" w:rsidRPr="006459B6" w:rsidRDefault="00445829" w:rsidP="00445829">
      <w:pPr>
        <w:widowControl/>
        <w:spacing w:line="600" w:lineRule="exact"/>
        <w:rPr>
          <w:rFonts w:ascii="仿宋_GB2312" w:eastAsia="仿宋_GB2312" w:hAnsi="仿宋_GB2312" w:cs="仿宋_GB2312"/>
          <w:color w:val="000000"/>
          <w:kern w:val="0"/>
          <w:sz w:val="28"/>
          <w:szCs w:val="28"/>
        </w:rPr>
      </w:pPr>
      <w:r>
        <w:rPr>
          <w:rFonts w:ascii="Times New Roman" w:eastAsia="仿宋_GB2312" w:hAnsi="Times New Roman" w:cs="仿宋_GB2312" w:hint="eastAsia"/>
          <w:bCs/>
          <w:kern w:val="0"/>
          <w:sz w:val="32"/>
          <w:szCs w:val="32"/>
        </w:rPr>
        <w:t>（二）决算单位构成。</w:t>
      </w:r>
      <w:r w:rsidRPr="006459B6">
        <w:rPr>
          <w:rFonts w:ascii="仿宋_GB2312" w:eastAsia="仿宋_GB2312" w:hAnsi="仿宋_GB2312" w:cs="仿宋_GB2312" w:hint="eastAsia"/>
          <w:color w:val="000000"/>
          <w:kern w:val="0"/>
          <w:sz w:val="28"/>
          <w:szCs w:val="28"/>
        </w:rPr>
        <w:t>祁阳市林业局</w:t>
      </w:r>
      <w:r w:rsidRPr="006459B6">
        <w:rPr>
          <w:rFonts w:ascii="仿宋_GB2312" w:eastAsia="仿宋_GB2312" w:hAnsi="仿宋_GB2312" w:cs="仿宋_GB2312"/>
          <w:color w:val="000000"/>
          <w:kern w:val="0"/>
          <w:sz w:val="28"/>
          <w:szCs w:val="28"/>
        </w:rPr>
        <w:t>20</w:t>
      </w:r>
      <w:r w:rsidRPr="006459B6">
        <w:rPr>
          <w:rFonts w:ascii="仿宋_GB2312" w:eastAsia="仿宋_GB2312" w:hAnsi="仿宋_GB2312" w:cs="仿宋_GB2312" w:hint="eastAsia"/>
          <w:color w:val="000000"/>
          <w:kern w:val="0"/>
          <w:sz w:val="28"/>
          <w:szCs w:val="28"/>
        </w:rPr>
        <w:t>2</w:t>
      </w:r>
      <w:r>
        <w:rPr>
          <w:rFonts w:ascii="仿宋_GB2312" w:eastAsia="仿宋_GB2312" w:hAnsi="仿宋_GB2312" w:cs="仿宋_GB2312" w:hint="eastAsia"/>
          <w:color w:val="000000"/>
          <w:kern w:val="0"/>
          <w:sz w:val="28"/>
          <w:szCs w:val="28"/>
        </w:rPr>
        <w:t>5</w:t>
      </w:r>
      <w:r w:rsidRPr="006459B6">
        <w:rPr>
          <w:rFonts w:ascii="仿宋_GB2312" w:eastAsia="仿宋_GB2312" w:hAnsi="仿宋_GB2312" w:cs="仿宋_GB2312" w:hint="eastAsia"/>
          <w:color w:val="000000"/>
          <w:kern w:val="0"/>
          <w:sz w:val="28"/>
          <w:szCs w:val="28"/>
        </w:rPr>
        <w:t>年部门决算汇总公开单位构成包括：祁阳市林业局本级以及下属单位祁阳市苗圃和祁阳市林业科学研究所。</w:t>
      </w:r>
    </w:p>
    <w:p w:rsidR="00445829" w:rsidRDefault="00445829" w:rsidP="00445829">
      <w:pPr>
        <w:jc w:val="left"/>
        <w:rPr>
          <w:rFonts w:asciiTheme="minorEastAsia" w:hAnsiTheme="minorEastAsia"/>
          <w:sz w:val="28"/>
          <w:szCs w:val="32"/>
        </w:rPr>
      </w:pPr>
    </w:p>
    <w:p w:rsidR="00445829" w:rsidRDefault="00445829" w:rsidP="00445829">
      <w:pPr>
        <w:jc w:val="center"/>
        <w:rPr>
          <w:rFonts w:asciiTheme="minorEastAsia" w:hAnsiTheme="minorEastAsia"/>
          <w:sz w:val="28"/>
          <w:szCs w:val="28"/>
        </w:rPr>
      </w:pPr>
    </w:p>
    <w:p w:rsidR="00445829" w:rsidRDefault="00445829" w:rsidP="00445829">
      <w:pPr>
        <w:jc w:val="center"/>
        <w:rPr>
          <w:rFonts w:asciiTheme="minorEastAsia" w:hAnsiTheme="minorEastAsia"/>
          <w:sz w:val="28"/>
          <w:szCs w:val="28"/>
        </w:rPr>
      </w:pPr>
    </w:p>
    <w:p w:rsidR="00445829" w:rsidRDefault="00445829" w:rsidP="00445829">
      <w:pPr>
        <w:jc w:val="center"/>
        <w:rPr>
          <w:rFonts w:asciiTheme="minorEastAsia" w:hAnsiTheme="minorEastAsia"/>
          <w:sz w:val="28"/>
          <w:szCs w:val="28"/>
        </w:rPr>
      </w:pPr>
    </w:p>
    <w:p w:rsidR="00445829" w:rsidRDefault="00445829" w:rsidP="00445829">
      <w:pPr>
        <w:jc w:val="center"/>
        <w:rPr>
          <w:rFonts w:asciiTheme="minorEastAsia" w:hAnsiTheme="minorEastAsia"/>
          <w:sz w:val="28"/>
          <w:szCs w:val="28"/>
        </w:rPr>
      </w:pPr>
    </w:p>
    <w:p w:rsidR="00445829" w:rsidRDefault="00445829" w:rsidP="00445829">
      <w:pPr>
        <w:jc w:val="center"/>
        <w:rPr>
          <w:rFonts w:asciiTheme="minorEastAsia" w:hAnsiTheme="minorEastAsia"/>
          <w:sz w:val="28"/>
          <w:szCs w:val="28"/>
        </w:rPr>
      </w:pPr>
    </w:p>
    <w:p w:rsidR="00445829" w:rsidRDefault="00445829" w:rsidP="00445829">
      <w:pPr>
        <w:rPr>
          <w:rFonts w:asciiTheme="minorEastAsia" w:hAnsiTheme="minorEastAsia"/>
          <w:sz w:val="72"/>
          <w:szCs w:val="72"/>
        </w:rPr>
      </w:pPr>
    </w:p>
    <w:p w:rsidR="00445829" w:rsidRDefault="00445829" w:rsidP="00445829">
      <w:pPr>
        <w:jc w:val="center"/>
        <w:rPr>
          <w:rFonts w:asciiTheme="minorEastAsia" w:hAnsiTheme="minorEastAsia"/>
          <w:sz w:val="72"/>
          <w:szCs w:val="72"/>
        </w:rPr>
      </w:pPr>
    </w:p>
    <w:p w:rsidR="00445829" w:rsidRPr="00E565DA" w:rsidRDefault="00445829" w:rsidP="00445829">
      <w:pPr>
        <w:pStyle w:val="Default"/>
        <w:jc w:val="center"/>
        <w:rPr>
          <w:rFonts w:hAnsi="黑体" w:cs="方正小标宋_GBK"/>
          <w:sz w:val="72"/>
          <w:szCs w:val="72"/>
        </w:rPr>
      </w:pPr>
      <w:r w:rsidRPr="00E565DA">
        <w:rPr>
          <w:rFonts w:hAnsi="黑体" w:cs="方正小标宋_GBK" w:hint="eastAsia"/>
          <w:sz w:val="72"/>
          <w:szCs w:val="72"/>
        </w:rPr>
        <w:t>第二部分</w:t>
      </w:r>
    </w:p>
    <w:p w:rsidR="00445829" w:rsidRPr="00E565DA" w:rsidRDefault="00445829" w:rsidP="00445829">
      <w:pPr>
        <w:pStyle w:val="Default"/>
        <w:jc w:val="center"/>
        <w:rPr>
          <w:rFonts w:hAnsi="黑体" w:cs="方正小标宋_GBK"/>
          <w:sz w:val="72"/>
          <w:szCs w:val="72"/>
        </w:rPr>
      </w:pPr>
    </w:p>
    <w:p w:rsidR="00445829" w:rsidRPr="00E565DA" w:rsidRDefault="00445829" w:rsidP="00445829">
      <w:pPr>
        <w:jc w:val="center"/>
        <w:rPr>
          <w:rFonts w:ascii="黑体" w:eastAsia="黑体" w:hAnsi="黑体"/>
          <w:sz w:val="72"/>
          <w:szCs w:val="72"/>
        </w:rPr>
      </w:pPr>
      <w:r w:rsidRPr="00E565DA">
        <w:rPr>
          <w:rFonts w:ascii="黑体" w:eastAsia="黑体" w:hAnsi="黑体" w:cs="方正小标宋_GBK" w:hint="eastAsia"/>
          <w:sz w:val="72"/>
          <w:szCs w:val="72"/>
        </w:rPr>
        <w:t>2025年度部门决算表</w:t>
      </w:r>
    </w:p>
    <w:p w:rsidR="00445829" w:rsidRDefault="00445829" w:rsidP="00445829">
      <w:pPr>
        <w:jc w:val="center"/>
        <w:rPr>
          <w:rFonts w:asciiTheme="minorEastAsia" w:hAnsiTheme="minorEastAsia"/>
          <w:sz w:val="72"/>
          <w:szCs w:val="72"/>
        </w:rPr>
      </w:pPr>
    </w:p>
    <w:p w:rsidR="00445829" w:rsidRDefault="00445829" w:rsidP="00445829">
      <w:pPr>
        <w:jc w:val="center"/>
        <w:rPr>
          <w:rFonts w:asciiTheme="minorEastAsia" w:hAnsiTheme="minorEastAsia"/>
          <w:sz w:val="72"/>
          <w:szCs w:val="72"/>
        </w:rPr>
      </w:pPr>
    </w:p>
    <w:p w:rsidR="00445829" w:rsidRDefault="00445829" w:rsidP="00445829">
      <w:pPr>
        <w:jc w:val="center"/>
        <w:rPr>
          <w:rFonts w:asciiTheme="minorEastAsia" w:hAnsiTheme="minorEastAsia"/>
          <w:sz w:val="72"/>
          <w:szCs w:val="72"/>
        </w:rPr>
      </w:pPr>
    </w:p>
    <w:p w:rsidR="00445829" w:rsidRDefault="00445829" w:rsidP="00445829">
      <w:pPr>
        <w:jc w:val="center"/>
        <w:rPr>
          <w:rFonts w:asciiTheme="minorEastAsia" w:hAnsiTheme="minorEastAsia"/>
          <w:sz w:val="72"/>
          <w:szCs w:val="72"/>
        </w:rPr>
      </w:pPr>
    </w:p>
    <w:p w:rsidR="00445829" w:rsidRDefault="00445829" w:rsidP="00445829">
      <w:pPr>
        <w:jc w:val="left"/>
        <w:rPr>
          <w:rFonts w:asciiTheme="minorEastAsia" w:hAnsiTheme="minorEastAsia"/>
          <w:sz w:val="32"/>
          <w:szCs w:val="32"/>
        </w:rPr>
      </w:pPr>
    </w:p>
    <w:p w:rsidR="00445829" w:rsidRDefault="00445829" w:rsidP="00445829">
      <w:pPr>
        <w:jc w:val="left"/>
        <w:rPr>
          <w:rFonts w:asciiTheme="minorEastAsia" w:hAnsiTheme="minorEastAsia"/>
          <w:sz w:val="32"/>
          <w:szCs w:val="32"/>
        </w:rPr>
        <w:sectPr w:rsidR="00445829">
          <w:pgSz w:w="11906" w:h="16838"/>
          <w:pgMar w:top="720" w:right="720" w:bottom="720" w:left="720" w:header="851" w:footer="992" w:gutter="0"/>
          <w:cols w:space="425"/>
          <w:docGrid w:type="lines" w:linePitch="312"/>
        </w:sectPr>
      </w:pPr>
    </w:p>
    <w:tbl>
      <w:tblPr>
        <w:tblW w:w="4911" w:type="pct"/>
        <w:tblInd w:w="118" w:type="dxa"/>
        <w:tblLook w:val="04A0"/>
      </w:tblPr>
      <w:tblGrid>
        <w:gridCol w:w="4113"/>
        <w:gridCol w:w="670"/>
        <w:gridCol w:w="2310"/>
        <w:gridCol w:w="3802"/>
        <w:gridCol w:w="807"/>
        <w:gridCol w:w="2265"/>
      </w:tblGrid>
      <w:tr w:rsidR="00445829" w:rsidTr="006E39BB">
        <w:trPr>
          <w:trHeight w:val="360"/>
        </w:trPr>
        <w:tc>
          <w:tcPr>
            <w:tcW w:w="5000" w:type="pct"/>
            <w:gridSpan w:val="6"/>
            <w:tcBorders>
              <w:top w:val="nil"/>
              <w:left w:val="nil"/>
              <w:bottom w:val="nil"/>
              <w:right w:val="nil"/>
            </w:tcBorders>
            <w:shd w:val="clear" w:color="auto" w:fill="auto"/>
            <w:noWrap/>
            <w:vAlign w:val="center"/>
          </w:tcPr>
          <w:p w:rsidR="00445829" w:rsidRDefault="00445829" w:rsidP="006E39BB">
            <w:pPr>
              <w:widowControl/>
              <w:jc w:val="center"/>
              <w:rPr>
                <w:rFonts w:asciiTheme="minorEastAsia" w:hAnsiTheme="minorEastAsia" w:cs="宋体"/>
                <w:color w:val="000000"/>
                <w:kern w:val="0"/>
                <w:sz w:val="32"/>
                <w:szCs w:val="32"/>
              </w:rPr>
            </w:pPr>
            <w:r>
              <w:rPr>
                <w:rFonts w:ascii="华文中宋" w:eastAsia="华文中宋" w:hAnsi="华文中宋" w:cs="华文中宋" w:hint="eastAsia"/>
                <w:color w:val="000000"/>
                <w:kern w:val="0"/>
                <w:sz w:val="32"/>
                <w:szCs w:val="32"/>
              </w:rPr>
              <w:lastRenderedPageBreak/>
              <w:t>收入支出决算总表</w:t>
            </w:r>
          </w:p>
        </w:tc>
      </w:tr>
      <w:tr w:rsidR="00445829" w:rsidTr="006E39BB">
        <w:trPr>
          <w:trHeight w:val="199"/>
        </w:trPr>
        <w:tc>
          <w:tcPr>
            <w:tcW w:w="1472"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240"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827"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1361"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289"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809"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color w:val="000000"/>
                <w:kern w:val="0"/>
                <w:szCs w:val="21"/>
              </w:rPr>
            </w:pPr>
            <w:r>
              <w:rPr>
                <w:rFonts w:ascii="Times New Roman" w:hAnsi="Times New Roman" w:cs="Times New Roman"/>
                <w:color w:val="000000"/>
                <w:kern w:val="0"/>
                <w:szCs w:val="21"/>
              </w:rPr>
              <w:t>公开</w:t>
            </w:r>
            <w:r>
              <w:rPr>
                <w:rFonts w:ascii="Times New Roman" w:hAnsi="Times New Roman" w:cs="Times New Roman"/>
                <w:color w:val="000000"/>
                <w:kern w:val="0"/>
                <w:szCs w:val="21"/>
              </w:rPr>
              <w:t>01</w:t>
            </w:r>
            <w:r>
              <w:rPr>
                <w:rFonts w:ascii="Times New Roman" w:hAnsi="Times New Roman" w:cs="Times New Roman"/>
                <w:color w:val="000000"/>
                <w:kern w:val="0"/>
                <w:szCs w:val="21"/>
              </w:rPr>
              <w:t>表</w:t>
            </w:r>
          </w:p>
        </w:tc>
      </w:tr>
      <w:tr w:rsidR="00445829" w:rsidTr="006E39BB">
        <w:trPr>
          <w:trHeight w:val="300"/>
        </w:trPr>
        <w:tc>
          <w:tcPr>
            <w:tcW w:w="1472" w:type="pct"/>
            <w:tcBorders>
              <w:top w:val="nil"/>
              <w:left w:val="nil"/>
              <w:bottom w:val="nil"/>
              <w:right w:val="nil"/>
            </w:tcBorders>
            <w:shd w:val="clear" w:color="000000" w:fill="FFFFFF"/>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部门：</w:t>
            </w:r>
            <w:r>
              <w:rPr>
                <w:rFonts w:ascii="Times New Roman" w:hAnsi="Times New Roman" w:cs="Times New Roman" w:hint="eastAsia"/>
                <w:color w:val="000000"/>
                <w:kern w:val="0"/>
                <w:szCs w:val="21"/>
              </w:rPr>
              <w:t>祁阳市林业局</w:t>
            </w:r>
            <w:r>
              <w:rPr>
                <w:rFonts w:ascii="Times New Roman" w:hAnsi="Times New Roman" w:cs="Times New Roman"/>
                <w:color w:val="000000"/>
                <w:kern w:val="0"/>
                <w:szCs w:val="21"/>
              </w:rPr>
              <w:t xml:space="preserve"> </w:t>
            </w:r>
          </w:p>
        </w:tc>
        <w:tc>
          <w:tcPr>
            <w:tcW w:w="240"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827"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1361"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289"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809"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color w:val="000000"/>
                <w:kern w:val="0"/>
                <w:szCs w:val="21"/>
              </w:rPr>
            </w:pPr>
            <w:r>
              <w:rPr>
                <w:rFonts w:ascii="Times New Roman" w:hAnsi="Times New Roman" w:cs="Times New Roman"/>
                <w:color w:val="000000"/>
                <w:kern w:val="0"/>
                <w:szCs w:val="21"/>
              </w:rPr>
              <w:t>单位：万元</w:t>
            </w:r>
          </w:p>
        </w:tc>
      </w:tr>
      <w:tr w:rsidR="00445829" w:rsidTr="006E39BB">
        <w:trPr>
          <w:trHeight w:val="340"/>
        </w:trPr>
        <w:tc>
          <w:tcPr>
            <w:tcW w:w="2539"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收入</w:t>
            </w:r>
          </w:p>
        </w:tc>
        <w:tc>
          <w:tcPr>
            <w:tcW w:w="2460" w:type="pct"/>
            <w:gridSpan w:val="3"/>
            <w:tcBorders>
              <w:top w:val="single" w:sz="4" w:space="0" w:color="auto"/>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支出</w:t>
            </w: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项</w:t>
            </w:r>
            <w:r>
              <w:rPr>
                <w:rFonts w:ascii="Times New Roman" w:hAnsi="Times New Roman" w:cs="Times New Roman"/>
                <w:kern w:val="0"/>
                <w:szCs w:val="21"/>
              </w:rPr>
              <w:t xml:space="preserve">    </w:t>
            </w:r>
            <w:r>
              <w:rPr>
                <w:rFonts w:ascii="Times New Roman" w:hAnsi="Times New Roman" w:cs="Times New Roman"/>
                <w:kern w:val="0"/>
                <w:szCs w:val="21"/>
              </w:rPr>
              <w:t>目</w:t>
            </w: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行次</w:t>
            </w:r>
          </w:p>
        </w:tc>
        <w:tc>
          <w:tcPr>
            <w:tcW w:w="827"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决算数</w:t>
            </w:r>
          </w:p>
        </w:tc>
        <w:tc>
          <w:tcPr>
            <w:tcW w:w="1361"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项</w:t>
            </w:r>
            <w:r>
              <w:rPr>
                <w:rFonts w:ascii="Times New Roman" w:hAnsi="Times New Roman" w:cs="Times New Roman"/>
                <w:kern w:val="0"/>
                <w:szCs w:val="21"/>
              </w:rPr>
              <w:t xml:space="preserve">    </w:t>
            </w:r>
            <w:r>
              <w:rPr>
                <w:rFonts w:ascii="Times New Roman" w:hAnsi="Times New Roman" w:cs="Times New Roman"/>
                <w:kern w:val="0"/>
                <w:szCs w:val="21"/>
              </w:rPr>
              <w:t>目</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行次</w:t>
            </w:r>
          </w:p>
        </w:tc>
        <w:tc>
          <w:tcPr>
            <w:tcW w:w="80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决算数</w:t>
            </w: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栏</w:t>
            </w:r>
            <w:r>
              <w:rPr>
                <w:rFonts w:ascii="Times New Roman" w:hAnsi="Times New Roman" w:cs="Times New Roman"/>
                <w:kern w:val="0"/>
                <w:szCs w:val="21"/>
              </w:rPr>
              <w:t xml:space="preserve">    </w:t>
            </w:r>
            <w:r>
              <w:rPr>
                <w:rFonts w:ascii="Times New Roman" w:hAnsi="Times New Roman" w:cs="Times New Roman"/>
                <w:kern w:val="0"/>
                <w:szCs w:val="21"/>
              </w:rPr>
              <w:t>次</w:t>
            </w: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827"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361"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栏</w:t>
            </w:r>
            <w:r>
              <w:rPr>
                <w:rFonts w:ascii="Times New Roman" w:hAnsi="Times New Roman" w:cs="Times New Roman"/>
                <w:kern w:val="0"/>
                <w:szCs w:val="21"/>
              </w:rPr>
              <w:t xml:space="preserve">    </w:t>
            </w:r>
            <w:r>
              <w:rPr>
                <w:rFonts w:ascii="Times New Roman" w:hAnsi="Times New Roman" w:cs="Times New Roman"/>
                <w:kern w:val="0"/>
                <w:szCs w:val="21"/>
              </w:rPr>
              <w:t>次</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80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2</w:t>
            </w: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一、一般公共预算财政拨款收入</w:t>
            </w: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827" w:type="pct"/>
            <w:tcBorders>
              <w:top w:val="nil"/>
              <w:left w:val="nil"/>
              <w:bottom w:val="single" w:sz="4" w:space="0" w:color="auto"/>
              <w:right w:val="single" w:sz="4" w:space="0" w:color="auto"/>
            </w:tcBorders>
            <w:shd w:val="clear" w:color="auto" w:fill="auto"/>
            <w:noWrap/>
            <w:vAlign w:val="center"/>
          </w:tcPr>
          <w:p w:rsidR="00445829" w:rsidRDefault="006F16CE"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5677.61</w:t>
            </w:r>
          </w:p>
        </w:tc>
        <w:tc>
          <w:tcPr>
            <w:tcW w:w="1361"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一、一般公共服务支出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32</w:t>
            </w:r>
          </w:p>
        </w:tc>
        <w:tc>
          <w:tcPr>
            <w:tcW w:w="8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000000" w:fill="FFFFFF"/>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二、政府性基金预算财政拨款收入</w:t>
            </w: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827" w:type="pct"/>
            <w:tcBorders>
              <w:top w:val="nil"/>
              <w:left w:val="nil"/>
              <w:bottom w:val="single" w:sz="4" w:space="0" w:color="auto"/>
              <w:right w:val="single" w:sz="4" w:space="0" w:color="auto"/>
            </w:tcBorders>
            <w:shd w:val="clear" w:color="auto" w:fill="auto"/>
            <w:noWrap/>
            <w:vAlign w:val="center"/>
          </w:tcPr>
          <w:p w:rsidR="00445829" w:rsidRDefault="006F16CE" w:rsidP="004A4C7D">
            <w:pPr>
              <w:widowControl/>
              <w:jc w:val="center"/>
              <w:rPr>
                <w:rFonts w:ascii="Times New Roman" w:hAnsi="Times New Roman" w:cs="Times New Roman"/>
                <w:kern w:val="0"/>
                <w:szCs w:val="21"/>
              </w:rPr>
            </w:pPr>
            <w:r>
              <w:rPr>
                <w:rFonts w:ascii="Times New Roman" w:hAnsi="Times New Roman" w:cs="Times New Roman" w:hint="eastAsia"/>
                <w:kern w:val="0"/>
                <w:szCs w:val="21"/>
              </w:rPr>
              <w:t>42.7</w:t>
            </w:r>
            <w:r w:rsidR="004A4C7D">
              <w:rPr>
                <w:rFonts w:ascii="Times New Roman" w:hAnsi="Times New Roman" w:cs="Times New Roman" w:hint="eastAsia"/>
                <w:kern w:val="0"/>
                <w:szCs w:val="21"/>
              </w:rPr>
              <w:t>8</w:t>
            </w:r>
          </w:p>
        </w:tc>
        <w:tc>
          <w:tcPr>
            <w:tcW w:w="1361"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二、外交支出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33</w:t>
            </w:r>
          </w:p>
        </w:tc>
        <w:tc>
          <w:tcPr>
            <w:tcW w:w="8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三、国有资本经营预算财政拨款收入</w:t>
            </w: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1361"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三、国防支出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34</w:t>
            </w:r>
          </w:p>
        </w:tc>
        <w:tc>
          <w:tcPr>
            <w:tcW w:w="8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000000" w:fill="FFFFFF"/>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四、上级补助收入</w:t>
            </w: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4</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1361"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四、公共安全支出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35</w:t>
            </w:r>
          </w:p>
        </w:tc>
        <w:tc>
          <w:tcPr>
            <w:tcW w:w="8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000000" w:fill="FFFFFF"/>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五、事业收入</w:t>
            </w: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5</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1361"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五、教育支出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36</w:t>
            </w:r>
          </w:p>
        </w:tc>
        <w:tc>
          <w:tcPr>
            <w:tcW w:w="8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000000" w:fill="FFFFFF"/>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六、经营收入</w:t>
            </w: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6</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1361"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六、科学技术支出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37</w:t>
            </w:r>
          </w:p>
        </w:tc>
        <w:tc>
          <w:tcPr>
            <w:tcW w:w="8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000000" w:fill="FFFFFF"/>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七、附属单位上缴收入</w:t>
            </w: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7</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七、文化旅游体育与传媒支出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38</w:t>
            </w:r>
          </w:p>
        </w:tc>
        <w:tc>
          <w:tcPr>
            <w:tcW w:w="8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000000" w:fill="FFFFFF"/>
            <w:noWrap/>
            <w:vAlign w:val="center"/>
          </w:tcPr>
          <w:p w:rsidR="00445829" w:rsidRDefault="00445829" w:rsidP="006E39BB">
            <w:pPr>
              <w:widowControl/>
              <w:jc w:val="left"/>
              <w:rPr>
                <w:rFonts w:ascii="Times New Roman" w:hAnsi="Times New Roman" w:cs="Times New Roman"/>
                <w:kern w:val="0"/>
                <w:szCs w:val="21"/>
              </w:rPr>
            </w:pPr>
            <w:bookmarkStart w:id="0" w:name="_Hlk243062133"/>
            <w:r>
              <w:rPr>
                <w:rFonts w:ascii="Times New Roman" w:hAnsi="Times New Roman" w:cs="Times New Roman"/>
                <w:kern w:val="0"/>
                <w:szCs w:val="21"/>
              </w:rPr>
              <w:t>八、其他收入</w:t>
            </w: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8</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八、社会保障和就业支出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39</w:t>
            </w:r>
          </w:p>
        </w:tc>
        <w:tc>
          <w:tcPr>
            <w:tcW w:w="809" w:type="pct"/>
            <w:tcBorders>
              <w:top w:val="nil"/>
              <w:left w:val="nil"/>
              <w:bottom w:val="single" w:sz="4" w:space="0" w:color="auto"/>
              <w:right w:val="single" w:sz="4" w:space="0" w:color="auto"/>
            </w:tcBorders>
            <w:shd w:val="clear" w:color="auto" w:fill="auto"/>
            <w:noWrap/>
            <w:vAlign w:val="center"/>
          </w:tcPr>
          <w:p w:rsidR="00445829" w:rsidRDefault="004A4C7D"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184.04</w:t>
            </w: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9</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九、卫生健康支出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40</w:t>
            </w:r>
          </w:p>
        </w:tc>
        <w:tc>
          <w:tcPr>
            <w:tcW w:w="809" w:type="pct"/>
            <w:tcBorders>
              <w:top w:val="nil"/>
              <w:left w:val="nil"/>
              <w:bottom w:val="single" w:sz="4" w:space="0" w:color="auto"/>
              <w:right w:val="single" w:sz="4" w:space="0" w:color="auto"/>
            </w:tcBorders>
            <w:shd w:val="clear" w:color="auto" w:fill="auto"/>
            <w:noWrap/>
            <w:vAlign w:val="center"/>
          </w:tcPr>
          <w:p w:rsidR="00445829" w:rsidRPr="00E515B7" w:rsidRDefault="004A4C7D" w:rsidP="006E39BB">
            <w:pPr>
              <w:widowControl/>
              <w:jc w:val="center"/>
              <w:rPr>
                <w:rFonts w:ascii="Times New Roman" w:hAnsi="Times New Roman" w:cs="Times New Roman"/>
                <w:bCs/>
                <w:kern w:val="0"/>
                <w:szCs w:val="21"/>
              </w:rPr>
            </w:pPr>
            <w:r>
              <w:rPr>
                <w:rFonts w:ascii="Times New Roman" w:hAnsi="Times New Roman" w:cs="Times New Roman" w:hint="eastAsia"/>
                <w:bCs/>
                <w:kern w:val="0"/>
                <w:szCs w:val="21"/>
              </w:rPr>
              <w:t>61.93</w:t>
            </w: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10</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十、节能环保支出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41</w:t>
            </w:r>
          </w:p>
        </w:tc>
        <w:tc>
          <w:tcPr>
            <w:tcW w:w="809" w:type="pct"/>
            <w:tcBorders>
              <w:top w:val="nil"/>
              <w:left w:val="nil"/>
              <w:bottom w:val="single" w:sz="4" w:space="0" w:color="auto"/>
              <w:right w:val="single" w:sz="4" w:space="0" w:color="auto"/>
            </w:tcBorders>
            <w:shd w:val="clear" w:color="auto" w:fill="auto"/>
            <w:noWrap/>
            <w:vAlign w:val="center"/>
          </w:tcPr>
          <w:p w:rsidR="00445829" w:rsidRPr="00E515B7" w:rsidRDefault="004A4C7D" w:rsidP="006E39BB">
            <w:pPr>
              <w:widowControl/>
              <w:jc w:val="center"/>
              <w:rPr>
                <w:rFonts w:ascii="Times New Roman" w:hAnsi="Times New Roman" w:cs="Times New Roman"/>
                <w:bCs/>
                <w:kern w:val="0"/>
                <w:szCs w:val="21"/>
              </w:rPr>
            </w:pPr>
            <w:r>
              <w:rPr>
                <w:rFonts w:ascii="Times New Roman" w:hAnsi="Times New Roman" w:cs="Times New Roman" w:hint="eastAsia"/>
                <w:bCs/>
                <w:kern w:val="0"/>
                <w:szCs w:val="21"/>
              </w:rPr>
              <w:t>677.32</w:t>
            </w: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11</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十一、城乡社区支出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42</w:t>
            </w:r>
          </w:p>
        </w:tc>
        <w:tc>
          <w:tcPr>
            <w:tcW w:w="809" w:type="pct"/>
            <w:tcBorders>
              <w:top w:val="nil"/>
              <w:left w:val="nil"/>
              <w:bottom w:val="single" w:sz="4" w:space="0" w:color="auto"/>
              <w:right w:val="single" w:sz="4" w:space="0" w:color="auto"/>
            </w:tcBorders>
            <w:shd w:val="clear" w:color="auto" w:fill="auto"/>
            <w:noWrap/>
            <w:vAlign w:val="center"/>
          </w:tcPr>
          <w:p w:rsidR="00445829" w:rsidRPr="00E515B7" w:rsidRDefault="004A4C7D" w:rsidP="007D3D60">
            <w:pPr>
              <w:widowControl/>
              <w:jc w:val="center"/>
              <w:rPr>
                <w:rFonts w:ascii="Times New Roman" w:hAnsi="Times New Roman" w:cs="Times New Roman"/>
                <w:bCs/>
                <w:kern w:val="0"/>
                <w:szCs w:val="21"/>
              </w:rPr>
            </w:pPr>
            <w:r>
              <w:rPr>
                <w:rFonts w:ascii="Times New Roman" w:hAnsi="Times New Roman" w:cs="Times New Roman" w:hint="eastAsia"/>
                <w:bCs/>
                <w:kern w:val="0"/>
                <w:szCs w:val="21"/>
              </w:rPr>
              <w:t>14.5</w:t>
            </w:r>
            <w:r w:rsidR="007D3D60">
              <w:rPr>
                <w:rFonts w:ascii="Times New Roman" w:hAnsi="Times New Roman" w:cs="Times New Roman" w:hint="eastAsia"/>
                <w:bCs/>
                <w:kern w:val="0"/>
                <w:szCs w:val="21"/>
              </w:rPr>
              <w:t>9</w:t>
            </w: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12</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十二、农林水支出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43</w:t>
            </w:r>
          </w:p>
        </w:tc>
        <w:tc>
          <w:tcPr>
            <w:tcW w:w="809" w:type="pct"/>
            <w:tcBorders>
              <w:top w:val="nil"/>
              <w:left w:val="nil"/>
              <w:bottom w:val="single" w:sz="4" w:space="0" w:color="auto"/>
              <w:right w:val="single" w:sz="4" w:space="0" w:color="auto"/>
            </w:tcBorders>
            <w:shd w:val="clear" w:color="auto" w:fill="auto"/>
            <w:noWrap/>
            <w:vAlign w:val="center"/>
          </w:tcPr>
          <w:p w:rsidR="00445829" w:rsidRPr="00E515B7" w:rsidRDefault="004A4C7D" w:rsidP="007D3D60">
            <w:pPr>
              <w:widowControl/>
              <w:jc w:val="center"/>
              <w:rPr>
                <w:rFonts w:ascii="Times New Roman" w:hAnsi="Times New Roman" w:cs="Times New Roman"/>
                <w:bCs/>
                <w:kern w:val="0"/>
                <w:szCs w:val="21"/>
              </w:rPr>
            </w:pPr>
            <w:r>
              <w:rPr>
                <w:rFonts w:ascii="Times New Roman" w:hAnsi="Times New Roman" w:cs="Times New Roman" w:hint="eastAsia"/>
                <w:bCs/>
                <w:kern w:val="0"/>
                <w:szCs w:val="21"/>
              </w:rPr>
              <w:t>4104.8</w:t>
            </w:r>
            <w:r w:rsidR="007D3D60">
              <w:rPr>
                <w:rFonts w:ascii="Times New Roman" w:hAnsi="Times New Roman" w:cs="Times New Roman" w:hint="eastAsia"/>
                <w:bCs/>
                <w:kern w:val="0"/>
                <w:szCs w:val="21"/>
              </w:rPr>
              <w:t>6</w:t>
            </w: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13</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十三、交通运输支出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44</w:t>
            </w:r>
          </w:p>
        </w:tc>
        <w:tc>
          <w:tcPr>
            <w:tcW w:w="809" w:type="pct"/>
            <w:tcBorders>
              <w:top w:val="nil"/>
              <w:left w:val="nil"/>
              <w:bottom w:val="single" w:sz="4" w:space="0" w:color="auto"/>
              <w:right w:val="single" w:sz="4" w:space="0" w:color="auto"/>
            </w:tcBorders>
            <w:shd w:val="clear" w:color="auto" w:fill="auto"/>
            <w:noWrap/>
            <w:vAlign w:val="center"/>
          </w:tcPr>
          <w:p w:rsidR="00445829" w:rsidRPr="00E515B7" w:rsidRDefault="00445829" w:rsidP="006E39BB">
            <w:pPr>
              <w:widowControl/>
              <w:jc w:val="center"/>
              <w:rPr>
                <w:rFonts w:ascii="Times New Roman" w:hAnsi="Times New Roman" w:cs="Times New Roman"/>
                <w:bCs/>
                <w:kern w:val="0"/>
                <w:szCs w:val="21"/>
              </w:rPr>
            </w:pP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14</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十四、资源勘探工业信息等支出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45</w:t>
            </w:r>
          </w:p>
        </w:tc>
        <w:tc>
          <w:tcPr>
            <w:tcW w:w="809" w:type="pct"/>
            <w:tcBorders>
              <w:top w:val="nil"/>
              <w:left w:val="nil"/>
              <w:bottom w:val="single" w:sz="4" w:space="0" w:color="auto"/>
              <w:right w:val="single" w:sz="4" w:space="0" w:color="auto"/>
            </w:tcBorders>
            <w:shd w:val="clear" w:color="auto" w:fill="auto"/>
            <w:noWrap/>
            <w:vAlign w:val="center"/>
          </w:tcPr>
          <w:p w:rsidR="00445829" w:rsidRPr="00E515B7" w:rsidRDefault="00445829" w:rsidP="006E39BB">
            <w:pPr>
              <w:widowControl/>
              <w:jc w:val="center"/>
              <w:rPr>
                <w:rFonts w:ascii="Times New Roman" w:hAnsi="Times New Roman" w:cs="Times New Roman"/>
                <w:bCs/>
                <w:kern w:val="0"/>
                <w:szCs w:val="21"/>
              </w:rPr>
            </w:pP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15</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十五、商业服务业等支出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46</w:t>
            </w:r>
          </w:p>
        </w:tc>
        <w:tc>
          <w:tcPr>
            <w:tcW w:w="809" w:type="pct"/>
            <w:tcBorders>
              <w:top w:val="nil"/>
              <w:left w:val="nil"/>
              <w:bottom w:val="single" w:sz="4" w:space="0" w:color="auto"/>
              <w:right w:val="single" w:sz="4" w:space="0" w:color="auto"/>
            </w:tcBorders>
            <w:shd w:val="clear" w:color="auto" w:fill="auto"/>
            <w:noWrap/>
            <w:vAlign w:val="center"/>
          </w:tcPr>
          <w:p w:rsidR="00445829" w:rsidRPr="00E515B7" w:rsidRDefault="00445829" w:rsidP="006E39BB">
            <w:pPr>
              <w:widowControl/>
              <w:jc w:val="center"/>
              <w:rPr>
                <w:rFonts w:ascii="Times New Roman" w:hAnsi="Times New Roman" w:cs="Times New Roman"/>
                <w:bCs/>
                <w:kern w:val="0"/>
                <w:szCs w:val="21"/>
              </w:rPr>
            </w:pP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16</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十六、金融支出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47</w:t>
            </w:r>
          </w:p>
        </w:tc>
        <w:tc>
          <w:tcPr>
            <w:tcW w:w="809" w:type="pct"/>
            <w:tcBorders>
              <w:top w:val="nil"/>
              <w:left w:val="nil"/>
              <w:bottom w:val="single" w:sz="4" w:space="0" w:color="auto"/>
              <w:right w:val="single" w:sz="4" w:space="0" w:color="auto"/>
            </w:tcBorders>
            <w:shd w:val="clear" w:color="auto" w:fill="auto"/>
            <w:noWrap/>
            <w:vAlign w:val="center"/>
          </w:tcPr>
          <w:p w:rsidR="00445829" w:rsidRPr="00E515B7" w:rsidRDefault="00445829" w:rsidP="006E39BB">
            <w:pPr>
              <w:widowControl/>
              <w:jc w:val="center"/>
              <w:rPr>
                <w:rFonts w:ascii="Times New Roman" w:hAnsi="Times New Roman" w:cs="Times New Roman"/>
                <w:bCs/>
                <w:kern w:val="0"/>
                <w:szCs w:val="21"/>
              </w:rPr>
            </w:pP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17</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十七、援助其他地区支出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48</w:t>
            </w:r>
          </w:p>
        </w:tc>
        <w:tc>
          <w:tcPr>
            <w:tcW w:w="809" w:type="pct"/>
            <w:tcBorders>
              <w:top w:val="nil"/>
              <w:left w:val="nil"/>
              <w:bottom w:val="single" w:sz="4" w:space="0" w:color="auto"/>
              <w:right w:val="single" w:sz="4" w:space="0" w:color="auto"/>
            </w:tcBorders>
            <w:shd w:val="clear" w:color="auto" w:fill="auto"/>
            <w:noWrap/>
            <w:vAlign w:val="center"/>
          </w:tcPr>
          <w:p w:rsidR="00445829" w:rsidRPr="00E515B7" w:rsidRDefault="00445829" w:rsidP="006E39BB">
            <w:pPr>
              <w:widowControl/>
              <w:jc w:val="center"/>
              <w:rPr>
                <w:rFonts w:ascii="Times New Roman" w:hAnsi="Times New Roman" w:cs="Times New Roman"/>
                <w:bCs/>
                <w:kern w:val="0"/>
                <w:szCs w:val="21"/>
              </w:rPr>
            </w:pPr>
          </w:p>
        </w:tc>
      </w:tr>
      <w:tr w:rsidR="00445829" w:rsidTr="006E39BB">
        <w:trPr>
          <w:trHeight w:val="340"/>
        </w:trPr>
        <w:tc>
          <w:tcPr>
            <w:tcW w:w="14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240"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18</w:t>
            </w:r>
          </w:p>
        </w:tc>
        <w:tc>
          <w:tcPr>
            <w:tcW w:w="82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3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十八、自然资源海洋气象等支出</w:t>
            </w:r>
          </w:p>
        </w:tc>
        <w:tc>
          <w:tcPr>
            <w:tcW w:w="289"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49</w:t>
            </w:r>
          </w:p>
        </w:tc>
        <w:tc>
          <w:tcPr>
            <w:tcW w:w="8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45829" w:rsidRPr="00E515B7" w:rsidRDefault="00445829" w:rsidP="006E39BB">
            <w:pPr>
              <w:widowControl/>
              <w:jc w:val="center"/>
              <w:rPr>
                <w:rFonts w:ascii="Times New Roman" w:hAnsi="Times New Roman" w:cs="Times New Roman"/>
                <w:bCs/>
                <w:kern w:val="0"/>
                <w:szCs w:val="21"/>
              </w:rPr>
            </w:pPr>
          </w:p>
        </w:tc>
      </w:tr>
      <w:tr w:rsidR="00445829" w:rsidTr="006E39BB">
        <w:trPr>
          <w:trHeight w:val="340"/>
        </w:trPr>
        <w:tc>
          <w:tcPr>
            <w:tcW w:w="14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240" w:type="pct"/>
            <w:tcBorders>
              <w:top w:val="single" w:sz="4" w:space="0" w:color="auto"/>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19</w:t>
            </w:r>
          </w:p>
        </w:tc>
        <w:tc>
          <w:tcPr>
            <w:tcW w:w="827" w:type="pct"/>
            <w:tcBorders>
              <w:top w:val="single" w:sz="4" w:space="0" w:color="auto"/>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361" w:type="pct"/>
            <w:tcBorders>
              <w:top w:val="single" w:sz="4" w:space="0" w:color="auto"/>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十九、住房保障支出</w:t>
            </w:r>
          </w:p>
        </w:tc>
        <w:tc>
          <w:tcPr>
            <w:tcW w:w="289" w:type="pct"/>
            <w:tcBorders>
              <w:top w:val="single" w:sz="4" w:space="0" w:color="auto"/>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50</w:t>
            </w:r>
          </w:p>
        </w:tc>
        <w:tc>
          <w:tcPr>
            <w:tcW w:w="809" w:type="pct"/>
            <w:tcBorders>
              <w:top w:val="single" w:sz="4" w:space="0" w:color="auto"/>
              <w:left w:val="nil"/>
              <w:bottom w:val="single" w:sz="4" w:space="0" w:color="auto"/>
              <w:right w:val="single" w:sz="4" w:space="0" w:color="auto"/>
            </w:tcBorders>
            <w:shd w:val="clear" w:color="auto" w:fill="auto"/>
            <w:noWrap/>
            <w:vAlign w:val="center"/>
          </w:tcPr>
          <w:p w:rsidR="00445829" w:rsidRPr="00E515B7" w:rsidRDefault="004A4C7D" w:rsidP="006E39BB">
            <w:pPr>
              <w:widowControl/>
              <w:jc w:val="center"/>
              <w:rPr>
                <w:rFonts w:ascii="Times New Roman" w:hAnsi="Times New Roman" w:cs="Times New Roman"/>
                <w:bCs/>
                <w:kern w:val="0"/>
                <w:szCs w:val="21"/>
              </w:rPr>
            </w:pPr>
            <w:r>
              <w:rPr>
                <w:rFonts w:ascii="Times New Roman" w:hAnsi="Times New Roman" w:cs="Times New Roman" w:hint="eastAsia"/>
                <w:bCs/>
                <w:kern w:val="0"/>
                <w:szCs w:val="21"/>
              </w:rPr>
              <w:t>111.46</w:t>
            </w: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20</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二十、粮油物资储备支出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51</w:t>
            </w:r>
          </w:p>
        </w:tc>
        <w:tc>
          <w:tcPr>
            <w:tcW w:w="809" w:type="pct"/>
            <w:tcBorders>
              <w:top w:val="nil"/>
              <w:left w:val="nil"/>
              <w:bottom w:val="single" w:sz="4" w:space="0" w:color="auto"/>
              <w:right w:val="single" w:sz="4" w:space="0" w:color="auto"/>
            </w:tcBorders>
            <w:shd w:val="clear" w:color="auto" w:fill="auto"/>
            <w:noWrap/>
            <w:vAlign w:val="center"/>
          </w:tcPr>
          <w:p w:rsidR="00445829" w:rsidRPr="00E515B7" w:rsidRDefault="004A4C7D" w:rsidP="006E39BB">
            <w:pPr>
              <w:widowControl/>
              <w:jc w:val="center"/>
              <w:rPr>
                <w:rFonts w:ascii="Times New Roman" w:hAnsi="Times New Roman" w:cs="Times New Roman"/>
                <w:bCs/>
                <w:kern w:val="0"/>
                <w:szCs w:val="21"/>
              </w:rPr>
            </w:pPr>
            <w:r>
              <w:rPr>
                <w:rFonts w:ascii="Times New Roman" w:hAnsi="Times New Roman" w:cs="Times New Roman" w:hint="eastAsia"/>
                <w:bCs/>
                <w:kern w:val="0"/>
                <w:szCs w:val="21"/>
              </w:rPr>
              <w:t>538.00</w:t>
            </w: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21</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二十一、国有资本经营预算支出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52</w:t>
            </w:r>
          </w:p>
        </w:tc>
        <w:tc>
          <w:tcPr>
            <w:tcW w:w="8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b/>
                <w:bCs/>
                <w:kern w:val="0"/>
                <w:szCs w:val="21"/>
              </w:rPr>
            </w:pP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22</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二十二、灾害防治及应急管理支出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53</w:t>
            </w:r>
          </w:p>
        </w:tc>
        <w:tc>
          <w:tcPr>
            <w:tcW w:w="8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b/>
                <w:bCs/>
                <w:kern w:val="0"/>
                <w:szCs w:val="21"/>
              </w:rPr>
            </w:pP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23</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二十三、其他支出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54</w:t>
            </w:r>
          </w:p>
        </w:tc>
        <w:tc>
          <w:tcPr>
            <w:tcW w:w="809" w:type="pct"/>
            <w:tcBorders>
              <w:top w:val="nil"/>
              <w:left w:val="nil"/>
              <w:bottom w:val="single" w:sz="4" w:space="0" w:color="auto"/>
              <w:right w:val="single" w:sz="4" w:space="0" w:color="auto"/>
            </w:tcBorders>
            <w:shd w:val="clear" w:color="auto" w:fill="auto"/>
            <w:noWrap/>
            <w:vAlign w:val="center"/>
          </w:tcPr>
          <w:p w:rsidR="00445829" w:rsidRPr="004A4C7D" w:rsidRDefault="004A4C7D" w:rsidP="004A4C7D">
            <w:pPr>
              <w:widowControl/>
              <w:jc w:val="center"/>
              <w:rPr>
                <w:rFonts w:ascii="Times New Roman" w:hAnsi="Times New Roman" w:cs="Times New Roman"/>
                <w:bCs/>
                <w:kern w:val="0"/>
                <w:szCs w:val="21"/>
              </w:rPr>
            </w:pPr>
            <w:r w:rsidRPr="004A4C7D">
              <w:rPr>
                <w:rFonts w:ascii="Times New Roman" w:hAnsi="Times New Roman" w:cs="Times New Roman" w:hint="eastAsia"/>
                <w:bCs/>
                <w:kern w:val="0"/>
                <w:szCs w:val="21"/>
              </w:rPr>
              <w:t>28.19</w:t>
            </w:r>
          </w:p>
        </w:tc>
      </w:tr>
      <w:bookmarkEnd w:id="0"/>
      <w:tr w:rsidR="00445829" w:rsidTr="006E39BB">
        <w:trPr>
          <w:trHeight w:val="340"/>
        </w:trPr>
        <w:tc>
          <w:tcPr>
            <w:tcW w:w="14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240" w:type="pct"/>
            <w:tcBorders>
              <w:top w:val="single" w:sz="4" w:space="0" w:color="auto"/>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24</w:t>
            </w:r>
          </w:p>
        </w:tc>
        <w:tc>
          <w:tcPr>
            <w:tcW w:w="827" w:type="pct"/>
            <w:tcBorders>
              <w:top w:val="single" w:sz="4" w:space="0" w:color="auto"/>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361" w:type="pct"/>
            <w:tcBorders>
              <w:top w:val="single" w:sz="4" w:space="0" w:color="auto"/>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二十四、债务还本支出</w:t>
            </w:r>
          </w:p>
        </w:tc>
        <w:tc>
          <w:tcPr>
            <w:tcW w:w="289" w:type="pct"/>
            <w:tcBorders>
              <w:top w:val="single" w:sz="4" w:space="0" w:color="auto"/>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55</w:t>
            </w:r>
          </w:p>
        </w:tc>
        <w:tc>
          <w:tcPr>
            <w:tcW w:w="809" w:type="pct"/>
            <w:tcBorders>
              <w:top w:val="single" w:sz="4" w:space="0" w:color="auto"/>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b/>
                <w:bCs/>
                <w:kern w:val="0"/>
                <w:szCs w:val="21"/>
              </w:rPr>
            </w:pPr>
          </w:p>
        </w:tc>
      </w:tr>
      <w:tr w:rsidR="00445829" w:rsidTr="006E39BB">
        <w:trPr>
          <w:trHeight w:val="340"/>
        </w:trPr>
        <w:tc>
          <w:tcPr>
            <w:tcW w:w="14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240" w:type="pct"/>
            <w:tcBorders>
              <w:top w:val="single" w:sz="4" w:space="0" w:color="auto"/>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25</w:t>
            </w:r>
          </w:p>
        </w:tc>
        <w:tc>
          <w:tcPr>
            <w:tcW w:w="827" w:type="pct"/>
            <w:tcBorders>
              <w:top w:val="single" w:sz="4" w:space="0" w:color="auto"/>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361" w:type="pct"/>
            <w:tcBorders>
              <w:top w:val="single" w:sz="4" w:space="0" w:color="auto"/>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二十五、债务付息支出</w:t>
            </w:r>
          </w:p>
        </w:tc>
        <w:tc>
          <w:tcPr>
            <w:tcW w:w="289" w:type="pct"/>
            <w:tcBorders>
              <w:top w:val="single" w:sz="4" w:space="0" w:color="auto"/>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56</w:t>
            </w:r>
          </w:p>
        </w:tc>
        <w:tc>
          <w:tcPr>
            <w:tcW w:w="809" w:type="pct"/>
            <w:tcBorders>
              <w:top w:val="single" w:sz="4" w:space="0" w:color="auto"/>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b/>
                <w:bCs/>
                <w:kern w:val="0"/>
                <w:szCs w:val="21"/>
              </w:rPr>
            </w:pP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26</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二十六、抗疫特别国债安排的支出</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57</w:t>
            </w:r>
          </w:p>
        </w:tc>
        <w:tc>
          <w:tcPr>
            <w:tcW w:w="8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b/>
                <w:bCs/>
                <w:kern w:val="0"/>
                <w:szCs w:val="21"/>
              </w:rPr>
            </w:pP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b/>
                <w:bCs/>
                <w:kern w:val="0"/>
                <w:szCs w:val="21"/>
              </w:rPr>
            </w:pPr>
            <w:r>
              <w:rPr>
                <w:rFonts w:ascii="Times New Roman" w:hAnsi="Times New Roman" w:cs="Times New Roman"/>
                <w:b/>
                <w:bCs/>
                <w:kern w:val="0"/>
                <w:szCs w:val="21"/>
              </w:rPr>
              <w:t>本年收入合计</w:t>
            </w: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27</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A4C7D" w:rsidP="004A4C7D">
            <w:pPr>
              <w:widowControl/>
              <w:jc w:val="center"/>
              <w:rPr>
                <w:rFonts w:ascii="Times New Roman" w:hAnsi="Times New Roman" w:cs="Times New Roman"/>
                <w:kern w:val="0"/>
                <w:szCs w:val="21"/>
              </w:rPr>
            </w:pPr>
            <w:r>
              <w:rPr>
                <w:rFonts w:ascii="Times New Roman" w:hAnsi="Times New Roman" w:cs="Times New Roman" w:hint="eastAsia"/>
                <w:kern w:val="0"/>
                <w:szCs w:val="21"/>
              </w:rPr>
              <w:t>5720.39</w:t>
            </w: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b/>
                <w:bCs/>
                <w:kern w:val="0"/>
                <w:szCs w:val="21"/>
              </w:rPr>
            </w:pPr>
            <w:r>
              <w:rPr>
                <w:rFonts w:ascii="Times New Roman" w:hAnsi="Times New Roman" w:cs="Times New Roman"/>
                <w:b/>
                <w:bCs/>
                <w:kern w:val="0"/>
                <w:szCs w:val="21"/>
              </w:rPr>
              <w:t>本年支出合计</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58</w:t>
            </w:r>
          </w:p>
        </w:tc>
        <w:tc>
          <w:tcPr>
            <w:tcW w:w="809" w:type="pct"/>
            <w:tcBorders>
              <w:top w:val="nil"/>
              <w:left w:val="nil"/>
              <w:bottom w:val="single" w:sz="4" w:space="0" w:color="auto"/>
              <w:right w:val="single" w:sz="4" w:space="0" w:color="auto"/>
            </w:tcBorders>
            <w:shd w:val="clear" w:color="auto" w:fill="auto"/>
            <w:noWrap/>
            <w:vAlign w:val="center"/>
          </w:tcPr>
          <w:p w:rsidR="00445829" w:rsidRDefault="004A4C7D" w:rsidP="006E39BB">
            <w:pPr>
              <w:widowControl/>
              <w:jc w:val="center"/>
              <w:rPr>
                <w:rFonts w:ascii="Times New Roman" w:hAnsi="Times New Roman" w:cs="Times New Roman"/>
                <w:kern w:val="0"/>
                <w:szCs w:val="21"/>
              </w:rPr>
            </w:pPr>
            <w:bookmarkStart w:id="1" w:name="OLE_LINK1"/>
            <w:bookmarkStart w:id="2" w:name="OLE_LINK2"/>
            <w:r>
              <w:rPr>
                <w:rFonts w:ascii="Times New Roman" w:hAnsi="Times New Roman" w:cs="Times New Roman" w:hint="eastAsia"/>
                <w:kern w:val="0"/>
                <w:szCs w:val="21"/>
              </w:rPr>
              <w:t>5720.39</w:t>
            </w:r>
            <w:bookmarkEnd w:id="1"/>
            <w:bookmarkEnd w:id="2"/>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rPr>
                <w:rFonts w:ascii="Times New Roman" w:hAnsi="Times New Roman" w:cs="Times New Roman"/>
                <w:kern w:val="0"/>
                <w:szCs w:val="21"/>
              </w:rPr>
            </w:pPr>
            <w:r>
              <w:rPr>
                <w:rFonts w:ascii="Times New Roman" w:hAnsi="Times New Roman" w:cs="Times New Roman"/>
                <w:kern w:val="0"/>
                <w:szCs w:val="21"/>
              </w:rPr>
              <w:t>使用非财政拨款结余</w:t>
            </w: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28</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4A4C7D">
            <w:pPr>
              <w:widowControl/>
              <w:jc w:val="center"/>
              <w:rPr>
                <w:rFonts w:ascii="Times New Roman" w:hAnsi="Times New Roman" w:cs="Times New Roman"/>
                <w:kern w:val="0"/>
                <w:szCs w:val="21"/>
              </w:rPr>
            </w:pP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结余分配</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59</w:t>
            </w:r>
          </w:p>
        </w:tc>
        <w:tc>
          <w:tcPr>
            <w:tcW w:w="8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rPr>
                <w:rFonts w:ascii="Times New Roman" w:hAnsi="Times New Roman" w:cs="Times New Roman"/>
                <w:kern w:val="0"/>
                <w:szCs w:val="21"/>
              </w:rPr>
            </w:pPr>
            <w:r>
              <w:rPr>
                <w:rFonts w:ascii="Times New Roman" w:hAnsi="Times New Roman" w:cs="Times New Roman"/>
                <w:kern w:val="0"/>
                <w:szCs w:val="21"/>
              </w:rPr>
              <w:t>年初结转和结余</w:t>
            </w: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29</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136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年末结转和结余</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60</w:t>
            </w:r>
          </w:p>
        </w:tc>
        <w:tc>
          <w:tcPr>
            <w:tcW w:w="8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b/>
                <w:bCs/>
                <w:kern w:val="0"/>
                <w:szCs w:val="21"/>
              </w:rPr>
            </w:pP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30</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361"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b/>
                <w:bCs/>
                <w:kern w:val="0"/>
                <w:szCs w:val="21"/>
              </w:rPr>
            </w:pP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61</w:t>
            </w:r>
          </w:p>
        </w:tc>
        <w:tc>
          <w:tcPr>
            <w:tcW w:w="8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b/>
                <w:bCs/>
                <w:kern w:val="0"/>
                <w:szCs w:val="21"/>
              </w:rPr>
            </w:pPr>
          </w:p>
        </w:tc>
      </w:tr>
      <w:tr w:rsidR="00445829" w:rsidTr="006E39BB">
        <w:trPr>
          <w:trHeight w:val="340"/>
        </w:trPr>
        <w:tc>
          <w:tcPr>
            <w:tcW w:w="1472" w:type="pct"/>
            <w:tcBorders>
              <w:top w:val="nil"/>
              <w:left w:val="single" w:sz="4" w:space="0" w:color="auto"/>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b/>
                <w:bCs/>
                <w:kern w:val="0"/>
                <w:szCs w:val="21"/>
              </w:rPr>
            </w:pPr>
            <w:r>
              <w:rPr>
                <w:rFonts w:ascii="Times New Roman" w:hAnsi="Times New Roman" w:cs="Times New Roman"/>
                <w:b/>
                <w:bCs/>
                <w:kern w:val="0"/>
                <w:szCs w:val="21"/>
              </w:rPr>
              <w:t>总计</w:t>
            </w:r>
          </w:p>
        </w:tc>
        <w:tc>
          <w:tcPr>
            <w:tcW w:w="240"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31</w:t>
            </w:r>
          </w:p>
        </w:tc>
        <w:tc>
          <w:tcPr>
            <w:tcW w:w="827" w:type="pct"/>
            <w:tcBorders>
              <w:top w:val="nil"/>
              <w:left w:val="nil"/>
              <w:bottom w:val="single" w:sz="4" w:space="0" w:color="auto"/>
              <w:right w:val="single" w:sz="4" w:space="0" w:color="auto"/>
            </w:tcBorders>
            <w:shd w:val="clear" w:color="auto" w:fill="auto"/>
            <w:noWrap/>
            <w:vAlign w:val="center"/>
          </w:tcPr>
          <w:p w:rsidR="00445829" w:rsidRDefault="004A4C7D"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5720.39</w:t>
            </w:r>
          </w:p>
        </w:tc>
        <w:tc>
          <w:tcPr>
            <w:tcW w:w="1361"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b/>
                <w:bCs/>
                <w:kern w:val="0"/>
                <w:szCs w:val="21"/>
              </w:rPr>
            </w:pPr>
            <w:r>
              <w:rPr>
                <w:rFonts w:ascii="Times New Roman" w:hAnsi="Times New Roman" w:cs="Times New Roman"/>
                <w:b/>
                <w:bCs/>
                <w:kern w:val="0"/>
                <w:szCs w:val="21"/>
              </w:rPr>
              <w:t>总计</w:t>
            </w:r>
          </w:p>
        </w:tc>
        <w:tc>
          <w:tcPr>
            <w:tcW w:w="2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62</w:t>
            </w:r>
          </w:p>
        </w:tc>
        <w:tc>
          <w:tcPr>
            <w:tcW w:w="809" w:type="pct"/>
            <w:tcBorders>
              <w:top w:val="nil"/>
              <w:left w:val="nil"/>
              <w:bottom w:val="single" w:sz="4" w:space="0" w:color="auto"/>
              <w:right w:val="single" w:sz="4" w:space="0" w:color="auto"/>
            </w:tcBorders>
            <w:shd w:val="clear" w:color="auto" w:fill="auto"/>
            <w:noWrap/>
            <w:vAlign w:val="center"/>
          </w:tcPr>
          <w:p w:rsidR="00445829" w:rsidRPr="00E515B7" w:rsidRDefault="004A4C7D" w:rsidP="006E39BB">
            <w:pPr>
              <w:widowControl/>
              <w:jc w:val="center"/>
              <w:rPr>
                <w:rFonts w:ascii="Times New Roman" w:hAnsi="Times New Roman" w:cs="Times New Roman"/>
                <w:bCs/>
                <w:kern w:val="0"/>
                <w:szCs w:val="21"/>
              </w:rPr>
            </w:pPr>
            <w:r>
              <w:rPr>
                <w:rFonts w:ascii="Times New Roman" w:hAnsi="Times New Roman" w:cs="Times New Roman" w:hint="eastAsia"/>
                <w:kern w:val="0"/>
                <w:szCs w:val="21"/>
              </w:rPr>
              <w:t>5720.39</w:t>
            </w:r>
          </w:p>
        </w:tc>
      </w:tr>
      <w:tr w:rsidR="00445829" w:rsidTr="006E39BB">
        <w:trPr>
          <w:trHeight w:val="1020"/>
        </w:trPr>
        <w:tc>
          <w:tcPr>
            <w:tcW w:w="5000" w:type="pct"/>
            <w:gridSpan w:val="6"/>
            <w:tcBorders>
              <w:top w:val="nil"/>
              <w:left w:val="nil"/>
              <w:bottom w:val="nil"/>
              <w:right w:val="nil"/>
            </w:tcBorders>
            <w:shd w:val="clear" w:color="auto" w:fill="auto"/>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注：</w:t>
            </w:r>
            <w:r>
              <w:rPr>
                <w:rFonts w:ascii="Times New Roman" w:hAnsi="Times New Roman" w:cs="Times New Roman"/>
                <w:kern w:val="0"/>
                <w:szCs w:val="21"/>
              </w:rPr>
              <w:t>1.</w:t>
            </w:r>
            <w:r>
              <w:rPr>
                <w:rFonts w:ascii="Times New Roman" w:hAnsi="Times New Roman" w:cs="Times New Roman"/>
                <w:kern w:val="0"/>
                <w:szCs w:val="21"/>
              </w:rPr>
              <w:t>本表反映部门本年度的总收支和年末结转结余情况。</w:t>
            </w:r>
            <w:r>
              <w:rPr>
                <w:rFonts w:ascii="Times New Roman" w:hAnsi="Times New Roman" w:cs="Times New Roman"/>
                <w:kern w:val="0"/>
                <w:szCs w:val="21"/>
              </w:rPr>
              <w:br/>
              <w:t xml:space="preserve"> 2.</w:t>
            </w:r>
            <w:r>
              <w:rPr>
                <w:rFonts w:ascii="Times New Roman" w:hAnsi="Times New Roman" w:cs="Times New Roman"/>
                <w:kern w:val="0"/>
                <w:szCs w:val="21"/>
              </w:rPr>
              <w:t>本套报表金额单位转换时可能存在尾数误差。</w:t>
            </w:r>
          </w:p>
        </w:tc>
      </w:tr>
    </w:tbl>
    <w:p w:rsidR="00445829" w:rsidRDefault="00445829" w:rsidP="00445829">
      <w:pPr>
        <w:rPr>
          <w:rFonts w:asciiTheme="minorEastAsia" w:hAnsiTheme="minorEastAsia"/>
          <w:color w:val="000000"/>
          <w:sz w:val="32"/>
          <w:szCs w:val="32"/>
        </w:rPr>
      </w:pPr>
      <w:r>
        <w:rPr>
          <w:rFonts w:asciiTheme="minorEastAsia" w:hAnsiTheme="minorEastAsia" w:hint="eastAsia"/>
          <w:color w:val="000000"/>
          <w:sz w:val="32"/>
          <w:szCs w:val="32"/>
        </w:rPr>
        <w:br w:type="page"/>
      </w:r>
    </w:p>
    <w:tbl>
      <w:tblPr>
        <w:tblW w:w="5000" w:type="pct"/>
        <w:tblLayout w:type="fixed"/>
        <w:tblCellMar>
          <w:left w:w="0" w:type="dxa"/>
          <w:right w:w="0" w:type="dxa"/>
        </w:tblCellMar>
        <w:tblLook w:val="04A0"/>
      </w:tblPr>
      <w:tblGrid>
        <w:gridCol w:w="1009"/>
        <w:gridCol w:w="4241"/>
        <w:gridCol w:w="1316"/>
        <w:gridCol w:w="1319"/>
        <w:gridCol w:w="1204"/>
        <w:gridCol w:w="1218"/>
        <w:gridCol w:w="1218"/>
        <w:gridCol w:w="1229"/>
        <w:gridCol w:w="1280"/>
      </w:tblGrid>
      <w:tr w:rsidR="00445829" w:rsidTr="00E43408">
        <w:trPr>
          <w:trHeight w:val="435"/>
        </w:trPr>
        <w:tc>
          <w:tcPr>
            <w:tcW w:w="5000" w:type="pct"/>
            <w:gridSpan w:val="9"/>
            <w:tcBorders>
              <w:top w:val="nil"/>
              <w:left w:val="nil"/>
              <w:bottom w:val="nil"/>
              <w:right w:val="nil"/>
            </w:tcBorders>
            <w:shd w:val="clear" w:color="auto" w:fill="auto"/>
            <w:noWrap/>
            <w:tcMar>
              <w:top w:w="15" w:type="dxa"/>
              <w:left w:w="15" w:type="dxa"/>
              <w:bottom w:w="0" w:type="dxa"/>
              <w:right w:w="15" w:type="dxa"/>
            </w:tcMar>
            <w:vAlign w:val="center"/>
          </w:tcPr>
          <w:p w:rsidR="00445829" w:rsidRDefault="00445829" w:rsidP="006E39BB">
            <w:pPr>
              <w:jc w:val="center"/>
              <w:rPr>
                <w:rFonts w:asciiTheme="minorEastAsia" w:hAnsiTheme="minorEastAsia" w:cs="宋体"/>
                <w:color w:val="000000"/>
                <w:sz w:val="32"/>
                <w:szCs w:val="32"/>
              </w:rPr>
            </w:pPr>
            <w:r>
              <w:rPr>
                <w:rFonts w:ascii="华文中宋" w:eastAsia="华文中宋" w:hAnsi="华文中宋" w:hint="eastAsia"/>
                <w:color w:val="000000"/>
                <w:sz w:val="32"/>
                <w:szCs w:val="32"/>
              </w:rPr>
              <w:lastRenderedPageBreak/>
              <w:t>收入决算表</w:t>
            </w:r>
          </w:p>
        </w:tc>
      </w:tr>
      <w:tr w:rsidR="00445829" w:rsidTr="00E43408">
        <w:trPr>
          <w:trHeight w:val="90"/>
        </w:trPr>
        <w:tc>
          <w:tcPr>
            <w:tcW w:w="1870" w:type="pct"/>
            <w:gridSpan w:val="2"/>
            <w:tcBorders>
              <w:top w:val="nil"/>
              <w:left w:val="nil"/>
              <w:bottom w:val="nil"/>
              <w:right w:val="nil"/>
            </w:tcBorders>
            <w:shd w:val="clear" w:color="000000" w:fill="FFFFFF"/>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szCs w:val="21"/>
              </w:rPr>
            </w:pPr>
            <w:r>
              <w:rPr>
                <w:rFonts w:ascii="Times New Roman" w:hAnsi="Times New Roman" w:cs="Times New Roman"/>
                <w:szCs w:val="21"/>
              </w:rPr>
              <w:t xml:space="preserve">　</w:t>
            </w:r>
          </w:p>
        </w:tc>
        <w:tc>
          <w:tcPr>
            <w:tcW w:w="469" w:type="pct"/>
            <w:tcBorders>
              <w:top w:val="nil"/>
              <w:left w:val="nil"/>
              <w:bottom w:val="nil"/>
              <w:right w:val="nil"/>
            </w:tcBorders>
            <w:shd w:val="clear" w:color="000000" w:fill="FFFFFF"/>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szCs w:val="21"/>
              </w:rPr>
            </w:pPr>
            <w:r>
              <w:rPr>
                <w:rFonts w:ascii="Times New Roman" w:hAnsi="Times New Roman" w:cs="Times New Roman"/>
                <w:szCs w:val="21"/>
              </w:rPr>
              <w:t xml:space="preserve">　</w:t>
            </w:r>
          </w:p>
        </w:tc>
        <w:tc>
          <w:tcPr>
            <w:tcW w:w="470" w:type="pct"/>
            <w:tcBorders>
              <w:top w:val="nil"/>
              <w:left w:val="nil"/>
              <w:bottom w:val="nil"/>
              <w:right w:val="nil"/>
            </w:tcBorders>
            <w:shd w:val="clear" w:color="000000" w:fill="FFFFFF"/>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szCs w:val="21"/>
              </w:rPr>
            </w:pPr>
            <w:r>
              <w:rPr>
                <w:rFonts w:ascii="Times New Roman" w:hAnsi="Times New Roman" w:cs="Times New Roman"/>
                <w:szCs w:val="21"/>
              </w:rPr>
              <w:t xml:space="preserve">　</w:t>
            </w:r>
          </w:p>
        </w:tc>
        <w:tc>
          <w:tcPr>
            <w:tcW w:w="429" w:type="pct"/>
            <w:tcBorders>
              <w:top w:val="nil"/>
              <w:left w:val="nil"/>
              <w:bottom w:val="nil"/>
              <w:right w:val="nil"/>
            </w:tcBorders>
            <w:shd w:val="clear" w:color="000000" w:fill="FFFFFF"/>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szCs w:val="21"/>
              </w:rPr>
            </w:pPr>
            <w:r>
              <w:rPr>
                <w:rFonts w:ascii="Times New Roman" w:hAnsi="Times New Roman" w:cs="Times New Roman"/>
                <w:szCs w:val="21"/>
              </w:rPr>
              <w:t xml:space="preserve">　</w:t>
            </w:r>
          </w:p>
        </w:tc>
        <w:tc>
          <w:tcPr>
            <w:tcW w:w="434" w:type="pct"/>
            <w:tcBorders>
              <w:top w:val="nil"/>
              <w:left w:val="nil"/>
              <w:bottom w:val="nil"/>
              <w:right w:val="nil"/>
            </w:tcBorders>
            <w:shd w:val="clear" w:color="000000" w:fill="FFFFFF"/>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szCs w:val="21"/>
              </w:rPr>
            </w:pPr>
            <w:r>
              <w:rPr>
                <w:rFonts w:ascii="Times New Roman" w:hAnsi="Times New Roman" w:cs="Times New Roman"/>
                <w:szCs w:val="21"/>
              </w:rPr>
              <w:t xml:space="preserve">　</w:t>
            </w:r>
          </w:p>
        </w:tc>
        <w:tc>
          <w:tcPr>
            <w:tcW w:w="434" w:type="pct"/>
            <w:tcBorders>
              <w:top w:val="nil"/>
              <w:left w:val="nil"/>
              <w:bottom w:val="nil"/>
              <w:right w:val="nil"/>
            </w:tcBorders>
            <w:shd w:val="clear" w:color="000000" w:fill="FFFFFF"/>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szCs w:val="21"/>
              </w:rPr>
            </w:pPr>
            <w:r>
              <w:rPr>
                <w:rFonts w:ascii="Times New Roman" w:hAnsi="Times New Roman" w:cs="Times New Roman"/>
                <w:szCs w:val="21"/>
              </w:rPr>
              <w:t xml:space="preserve">　</w:t>
            </w:r>
          </w:p>
        </w:tc>
        <w:tc>
          <w:tcPr>
            <w:tcW w:w="438" w:type="pct"/>
            <w:tcBorders>
              <w:top w:val="nil"/>
              <w:left w:val="nil"/>
              <w:bottom w:val="nil"/>
              <w:right w:val="nil"/>
            </w:tcBorders>
            <w:shd w:val="clear" w:color="000000" w:fill="FFFFFF"/>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szCs w:val="21"/>
              </w:rPr>
            </w:pPr>
            <w:r>
              <w:rPr>
                <w:rFonts w:ascii="Times New Roman" w:hAnsi="Times New Roman" w:cs="Times New Roman"/>
                <w:szCs w:val="21"/>
              </w:rPr>
              <w:t xml:space="preserve">　</w:t>
            </w:r>
          </w:p>
        </w:tc>
        <w:tc>
          <w:tcPr>
            <w:tcW w:w="456" w:type="pct"/>
            <w:tcBorders>
              <w:top w:val="nil"/>
              <w:left w:val="nil"/>
              <w:bottom w:val="nil"/>
              <w:right w:val="nil"/>
            </w:tcBorders>
            <w:shd w:val="clear" w:color="000000" w:fill="FFFFFF"/>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color w:val="000000"/>
                <w:szCs w:val="21"/>
              </w:rPr>
            </w:pPr>
            <w:r>
              <w:rPr>
                <w:rFonts w:ascii="Times New Roman" w:hAnsi="Times New Roman" w:cs="Times New Roman"/>
                <w:color w:val="000000"/>
                <w:szCs w:val="21"/>
              </w:rPr>
              <w:t>公开</w:t>
            </w:r>
            <w:r>
              <w:rPr>
                <w:rFonts w:ascii="Times New Roman" w:hAnsi="Times New Roman" w:cs="Times New Roman"/>
                <w:color w:val="000000"/>
                <w:szCs w:val="21"/>
              </w:rPr>
              <w:t>02</w:t>
            </w:r>
            <w:r>
              <w:rPr>
                <w:rFonts w:ascii="Times New Roman" w:hAnsi="Times New Roman" w:cs="Times New Roman"/>
                <w:color w:val="000000"/>
                <w:szCs w:val="21"/>
              </w:rPr>
              <w:t>表</w:t>
            </w:r>
          </w:p>
        </w:tc>
      </w:tr>
      <w:tr w:rsidR="00445829" w:rsidTr="00E43408">
        <w:trPr>
          <w:trHeight w:val="285"/>
        </w:trPr>
        <w:tc>
          <w:tcPr>
            <w:tcW w:w="1870" w:type="pct"/>
            <w:gridSpan w:val="2"/>
            <w:tcBorders>
              <w:top w:val="nil"/>
              <w:left w:val="nil"/>
              <w:bottom w:val="nil"/>
              <w:right w:val="nil"/>
            </w:tcBorders>
            <w:shd w:val="clear" w:color="000000" w:fill="FFFFFF"/>
            <w:noWrap/>
            <w:tcMar>
              <w:top w:w="15" w:type="dxa"/>
              <w:left w:w="15" w:type="dxa"/>
              <w:bottom w:w="0" w:type="dxa"/>
              <w:right w:w="15" w:type="dxa"/>
            </w:tcMar>
            <w:vAlign w:val="center"/>
          </w:tcPr>
          <w:p w:rsidR="00445829" w:rsidRDefault="00445829" w:rsidP="006E39BB">
            <w:pPr>
              <w:rPr>
                <w:rFonts w:ascii="Times New Roman" w:hAnsi="Times New Roman" w:cs="Times New Roman"/>
                <w:szCs w:val="21"/>
              </w:rPr>
            </w:pPr>
            <w:r>
              <w:rPr>
                <w:rFonts w:ascii="Times New Roman" w:hAnsi="Times New Roman" w:cs="Times New Roman"/>
                <w:color w:val="000000"/>
                <w:szCs w:val="21"/>
              </w:rPr>
              <w:t>部门：</w:t>
            </w:r>
            <w:r>
              <w:rPr>
                <w:rFonts w:ascii="Times New Roman" w:hAnsi="Times New Roman" w:cs="Times New Roman" w:hint="eastAsia"/>
                <w:color w:val="000000"/>
                <w:szCs w:val="21"/>
              </w:rPr>
              <w:t>祁阳市林业局</w:t>
            </w:r>
            <w:r>
              <w:rPr>
                <w:rFonts w:ascii="Times New Roman" w:hAnsi="Times New Roman" w:cs="Times New Roman"/>
                <w:szCs w:val="21"/>
              </w:rPr>
              <w:t xml:space="preserve">　</w:t>
            </w:r>
          </w:p>
        </w:tc>
        <w:tc>
          <w:tcPr>
            <w:tcW w:w="469" w:type="pct"/>
            <w:tcBorders>
              <w:top w:val="nil"/>
              <w:left w:val="nil"/>
              <w:bottom w:val="nil"/>
              <w:right w:val="nil"/>
            </w:tcBorders>
            <w:shd w:val="clear" w:color="000000" w:fill="FFFFFF"/>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szCs w:val="21"/>
              </w:rPr>
            </w:pPr>
            <w:r>
              <w:rPr>
                <w:rFonts w:ascii="Times New Roman" w:hAnsi="Times New Roman" w:cs="Times New Roman"/>
                <w:szCs w:val="21"/>
              </w:rPr>
              <w:t xml:space="preserve">　</w:t>
            </w:r>
          </w:p>
        </w:tc>
        <w:tc>
          <w:tcPr>
            <w:tcW w:w="470" w:type="pct"/>
            <w:tcBorders>
              <w:top w:val="nil"/>
              <w:left w:val="nil"/>
              <w:bottom w:val="nil"/>
              <w:right w:val="nil"/>
            </w:tcBorders>
            <w:shd w:val="clear" w:color="000000" w:fill="FFFFFF"/>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szCs w:val="21"/>
              </w:rPr>
            </w:pPr>
            <w:r>
              <w:rPr>
                <w:rFonts w:ascii="Times New Roman" w:hAnsi="Times New Roman" w:cs="Times New Roman"/>
                <w:szCs w:val="21"/>
              </w:rPr>
              <w:t xml:space="preserve">　</w:t>
            </w:r>
          </w:p>
        </w:tc>
        <w:tc>
          <w:tcPr>
            <w:tcW w:w="429" w:type="pct"/>
            <w:tcBorders>
              <w:top w:val="nil"/>
              <w:left w:val="nil"/>
              <w:bottom w:val="nil"/>
              <w:right w:val="nil"/>
            </w:tcBorders>
            <w:shd w:val="clear" w:color="000000" w:fill="FFFFFF"/>
            <w:noWrap/>
            <w:tcMar>
              <w:top w:w="15" w:type="dxa"/>
              <w:left w:w="15" w:type="dxa"/>
              <w:bottom w:w="0" w:type="dxa"/>
              <w:right w:w="15" w:type="dxa"/>
            </w:tcMar>
            <w:vAlign w:val="center"/>
          </w:tcPr>
          <w:p w:rsidR="00445829" w:rsidRDefault="00445829" w:rsidP="006E39BB">
            <w:pPr>
              <w:jc w:val="center"/>
              <w:rPr>
                <w:rFonts w:ascii="Times New Roman" w:hAnsi="Times New Roman" w:cs="Times New Roman"/>
                <w:color w:val="000000"/>
                <w:szCs w:val="21"/>
              </w:rPr>
            </w:pPr>
            <w:r>
              <w:rPr>
                <w:rFonts w:ascii="Times New Roman" w:hAnsi="Times New Roman" w:cs="Times New Roman"/>
                <w:color w:val="000000"/>
                <w:szCs w:val="21"/>
              </w:rPr>
              <w:t xml:space="preserve">　</w:t>
            </w:r>
          </w:p>
        </w:tc>
        <w:tc>
          <w:tcPr>
            <w:tcW w:w="434" w:type="pct"/>
            <w:tcBorders>
              <w:top w:val="nil"/>
              <w:left w:val="nil"/>
              <w:bottom w:val="nil"/>
              <w:right w:val="nil"/>
            </w:tcBorders>
            <w:shd w:val="clear" w:color="000000" w:fill="FFFFFF"/>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szCs w:val="21"/>
              </w:rPr>
            </w:pPr>
            <w:r>
              <w:rPr>
                <w:rFonts w:ascii="Times New Roman" w:hAnsi="Times New Roman" w:cs="Times New Roman"/>
                <w:szCs w:val="21"/>
              </w:rPr>
              <w:t xml:space="preserve">　</w:t>
            </w:r>
          </w:p>
        </w:tc>
        <w:tc>
          <w:tcPr>
            <w:tcW w:w="434" w:type="pct"/>
            <w:tcBorders>
              <w:top w:val="nil"/>
              <w:left w:val="nil"/>
              <w:bottom w:val="nil"/>
              <w:right w:val="nil"/>
            </w:tcBorders>
            <w:shd w:val="clear" w:color="000000" w:fill="FFFFFF"/>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szCs w:val="21"/>
              </w:rPr>
            </w:pPr>
            <w:r>
              <w:rPr>
                <w:rFonts w:ascii="Times New Roman" w:hAnsi="Times New Roman" w:cs="Times New Roman"/>
                <w:szCs w:val="21"/>
              </w:rPr>
              <w:t xml:space="preserve">　</w:t>
            </w:r>
          </w:p>
        </w:tc>
        <w:tc>
          <w:tcPr>
            <w:tcW w:w="438" w:type="pct"/>
            <w:tcBorders>
              <w:top w:val="nil"/>
              <w:left w:val="nil"/>
              <w:bottom w:val="nil"/>
              <w:right w:val="nil"/>
            </w:tcBorders>
            <w:shd w:val="clear" w:color="000000" w:fill="FFFFFF"/>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szCs w:val="21"/>
              </w:rPr>
            </w:pPr>
            <w:r>
              <w:rPr>
                <w:rFonts w:ascii="Times New Roman" w:hAnsi="Times New Roman" w:cs="Times New Roman"/>
                <w:szCs w:val="21"/>
              </w:rPr>
              <w:t xml:space="preserve">　</w:t>
            </w:r>
          </w:p>
        </w:tc>
        <w:tc>
          <w:tcPr>
            <w:tcW w:w="456" w:type="pct"/>
            <w:tcBorders>
              <w:top w:val="nil"/>
              <w:left w:val="nil"/>
              <w:bottom w:val="nil"/>
              <w:right w:val="nil"/>
            </w:tcBorders>
            <w:shd w:val="clear" w:color="000000" w:fill="FFFFFF"/>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color w:val="000000"/>
                <w:szCs w:val="21"/>
              </w:rPr>
            </w:pPr>
            <w:r>
              <w:rPr>
                <w:rFonts w:ascii="Times New Roman" w:hAnsi="Times New Roman" w:cs="Times New Roman"/>
                <w:color w:val="000000"/>
                <w:szCs w:val="21"/>
              </w:rPr>
              <w:t>单位：万元</w:t>
            </w:r>
          </w:p>
        </w:tc>
      </w:tr>
      <w:tr w:rsidR="00445829" w:rsidTr="00E43408">
        <w:trPr>
          <w:trHeight w:val="450"/>
        </w:trPr>
        <w:tc>
          <w:tcPr>
            <w:tcW w:w="1870" w:type="pct"/>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项</w:t>
            </w:r>
            <w:r>
              <w:rPr>
                <w:rFonts w:ascii="Times New Roman" w:hAnsi="Times New Roman" w:cs="Times New Roman"/>
                <w:szCs w:val="21"/>
              </w:rPr>
              <w:t xml:space="preserve">    </w:t>
            </w:r>
            <w:r>
              <w:rPr>
                <w:rFonts w:ascii="Times New Roman" w:hAnsi="Times New Roman" w:cs="Times New Roman"/>
                <w:szCs w:val="21"/>
              </w:rPr>
              <w:t>目</w:t>
            </w:r>
          </w:p>
        </w:tc>
        <w:tc>
          <w:tcPr>
            <w:tcW w:w="469" w:type="pct"/>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本年收入合计</w:t>
            </w:r>
          </w:p>
        </w:tc>
        <w:tc>
          <w:tcPr>
            <w:tcW w:w="470"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财政拨款收入</w:t>
            </w:r>
          </w:p>
        </w:tc>
        <w:tc>
          <w:tcPr>
            <w:tcW w:w="429" w:type="pct"/>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上级补助收入</w:t>
            </w:r>
          </w:p>
        </w:tc>
        <w:tc>
          <w:tcPr>
            <w:tcW w:w="434" w:type="pct"/>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事业收入</w:t>
            </w:r>
          </w:p>
        </w:tc>
        <w:tc>
          <w:tcPr>
            <w:tcW w:w="434" w:type="pct"/>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经营收入</w:t>
            </w:r>
          </w:p>
        </w:tc>
        <w:tc>
          <w:tcPr>
            <w:tcW w:w="438" w:type="pct"/>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附属单位上缴收入</w:t>
            </w:r>
          </w:p>
        </w:tc>
        <w:tc>
          <w:tcPr>
            <w:tcW w:w="456" w:type="pct"/>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其他收入</w:t>
            </w:r>
          </w:p>
        </w:tc>
      </w:tr>
      <w:tr w:rsidR="00445829" w:rsidTr="00E43408">
        <w:trPr>
          <w:trHeight w:val="450"/>
        </w:trPr>
        <w:tc>
          <w:tcPr>
            <w:tcW w:w="359" w:type="pct"/>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功能分类</w:t>
            </w:r>
          </w:p>
          <w:p w:rsidR="00445829" w:rsidRDefault="00445829" w:rsidP="006E39BB">
            <w:pPr>
              <w:jc w:val="center"/>
              <w:rPr>
                <w:rFonts w:ascii="Times New Roman" w:hAnsi="Times New Roman" w:cs="Times New Roman"/>
                <w:szCs w:val="21"/>
              </w:rPr>
            </w:pPr>
            <w:r>
              <w:rPr>
                <w:rFonts w:ascii="Times New Roman" w:hAnsi="Times New Roman" w:cs="Times New Roman"/>
                <w:szCs w:val="21"/>
              </w:rPr>
              <w:t>科目编码</w:t>
            </w:r>
          </w:p>
        </w:tc>
        <w:tc>
          <w:tcPr>
            <w:tcW w:w="1511" w:type="pct"/>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科目名称</w:t>
            </w:r>
          </w:p>
        </w:tc>
        <w:tc>
          <w:tcPr>
            <w:tcW w:w="469"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rPr>
                <w:rFonts w:ascii="Times New Roman" w:hAnsi="Times New Roman" w:cs="Times New Roman"/>
                <w:szCs w:val="21"/>
              </w:rPr>
            </w:pPr>
          </w:p>
        </w:tc>
        <w:tc>
          <w:tcPr>
            <w:tcW w:w="470"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rPr>
                <w:rFonts w:ascii="Times New Roman" w:hAnsi="Times New Roman" w:cs="Times New Roman"/>
                <w:szCs w:val="21"/>
              </w:rPr>
            </w:pPr>
          </w:p>
        </w:tc>
        <w:tc>
          <w:tcPr>
            <w:tcW w:w="429"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rPr>
                <w:rFonts w:ascii="Times New Roman" w:hAnsi="Times New Roman" w:cs="Times New Roman"/>
                <w:szCs w:val="21"/>
              </w:rPr>
            </w:pPr>
          </w:p>
        </w:tc>
        <w:tc>
          <w:tcPr>
            <w:tcW w:w="434"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rPr>
                <w:rFonts w:ascii="Times New Roman" w:hAnsi="Times New Roman" w:cs="Times New Roman"/>
                <w:szCs w:val="21"/>
              </w:rPr>
            </w:pPr>
          </w:p>
        </w:tc>
        <w:tc>
          <w:tcPr>
            <w:tcW w:w="434"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rPr>
                <w:rFonts w:ascii="Times New Roman" w:hAnsi="Times New Roman" w:cs="Times New Roman"/>
                <w:szCs w:val="21"/>
              </w:rPr>
            </w:pPr>
          </w:p>
        </w:tc>
        <w:tc>
          <w:tcPr>
            <w:tcW w:w="438"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rPr>
                <w:rFonts w:ascii="Times New Roman" w:hAnsi="Times New Roman" w:cs="Times New Roman"/>
                <w:szCs w:val="21"/>
              </w:rPr>
            </w:pPr>
          </w:p>
        </w:tc>
        <w:tc>
          <w:tcPr>
            <w:tcW w:w="456"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rPr>
                <w:rFonts w:ascii="Times New Roman" w:hAnsi="Times New Roman" w:cs="Times New Roman"/>
                <w:szCs w:val="21"/>
              </w:rPr>
            </w:pPr>
          </w:p>
        </w:tc>
      </w:tr>
      <w:tr w:rsidR="00445829" w:rsidTr="00E43408">
        <w:trPr>
          <w:trHeight w:val="450"/>
        </w:trPr>
        <w:tc>
          <w:tcPr>
            <w:tcW w:w="359"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rPr>
                <w:rFonts w:ascii="Times New Roman" w:hAnsi="Times New Roman" w:cs="Times New Roman"/>
                <w:szCs w:val="21"/>
              </w:rPr>
            </w:pPr>
          </w:p>
        </w:tc>
        <w:tc>
          <w:tcPr>
            <w:tcW w:w="1511" w:type="pct"/>
            <w:vMerge/>
            <w:tcBorders>
              <w:top w:val="nil"/>
              <w:left w:val="single" w:sz="4" w:space="0" w:color="auto"/>
              <w:bottom w:val="single" w:sz="4" w:space="0" w:color="auto"/>
              <w:right w:val="single" w:sz="4" w:space="0" w:color="auto"/>
            </w:tcBorders>
            <w:vAlign w:val="center"/>
          </w:tcPr>
          <w:p w:rsidR="00445829" w:rsidRDefault="00445829" w:rsidP="006E39BB">
            <w:pPr>
              <w:rPr>
                <w:rFonts w:ascii="Times New Roman" w:hAnsi="Times New Roman" w:cs="Times New Roman"/>
                <w:szCs w:val="21"/>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rPr>
                <w:rFonts w:ascii="Times New Roman" w:hAnsi="Times New Roman" w:cs="Times New Roman"/>
                <w:szCs w:val="21"/>
              </w:rPr>
            </w:pPr>
          </w:p>
        </w:tc>
        <w:tc>
          <w:tcPr>
            <w:tcW w:w="470"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rPr>
                <w:rFonts w:ascii="Times New Roman" w:hAnsi="Times New Roman" w:cs="Times New Roman"/>
                <w:szCs w:val="21"/>
              </w:rPr>
            </w:pPr>
          </w:p>
        </w:tc>
        <w:tc>
          <w:tcPr>
            <w:tcW w:w="429"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rPr>
                <w:rFonts w:ascii="Times New Roman" w:hAnsi="Times New Roman" w:cs="Times New Roman"/>
                <w:szCs w:val="21"/>
              </w:rPr>
            </w:pPr>
          </w:p>
        </w:tc>
        <w:tc>
          <w:tcPr>
            <w:tcW w:w="434"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rPr>
                <w:rFonts w:ascii="Times New Roman" w:hAnsi="Times New Roman" w:cs="Times New Roman"/>
                <w:szCs w:val="21"/>
              </w:rPr>
            </w:pPr>
          </w:p>
        </w:tc>
        <w:tc>
          <w:tcPr>
            <w:tcW w:w="434"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rPr>
                <w:rFonts w:ascii="Times New Roman" w:hAnsi="Times New Roman" w:cs="Times New Roman"/>
                <w:szCs w:val="21"/>
              </w:rPr>
            </w:pPr>
          </w:p>
        </w:tc>
        <w:tc>
          <w:tcPr>
            <w:tcW w:w="438"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rPr>
                <w:rFonts w:ascii="Times New Roman" w:hAnsi="Times New Roman" w:cs="Times New Roman"/>
                <w:szCs w:val="21"/>
              </w:rPr>
            </w:pPr>
          </w:p>
        </w:tc>
        <w:tc>
          <w:tcPr>
            <w:tcW w:w="456"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rPr>
                <w:rFonts w:ascii="Times New Roman" w:hAnsi="Times New Roman" w:cs="Times New Roman"/>
                <w:szCs w:val="21"/>
              </w:rPr>
            </w:pPr>
          </w:p>
        </w:tc>
      </w:tr>
      <w:tr w:rsidR="00445829" w:rsidTr="00E43408">
        <w:trPr>
          <w:trHeight w:val="450"/>
        </w:trPr>
        <w:tc>
          <w:tcPr>
            <w:tcW w:w="1870" w:type="pct"/>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栏次</w:t>
            </w:r>
          </w:p>
        </w:tc>
        <w:tc>
          <w:tcPr>
            <w:tcW w:w="469"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1</w:t>
            </w:r>
          </w:p>
        </w:tc>
        <w:tc>
          <w:tcPr>
            <w:tcW w:w="470"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2</w:t>
            </w:r>
          </w:p>
        </w:tc>
        <w:tc>
          <w:tcPr>
            <w:tcW w:w="429"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3</w:t>
            </w:r>
          </w:p>
        </w:tc>
        <w:tc>
          <w:tcPr>
            <w:tcW w:w="434"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4</w:t>
            </w:r>
          </w:p>
        </w:tc>
        <w:tc>
          <w:tcPr>
            <w:tcW w:w="434"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5</w:t>
            </w:r>
          </w:p>
        </w:tc>
        <w:tc>
          <w:tcPr>
            <w:tcW w:w="438"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6</w:t>
            </w:r>
          </w:p>
        </w:tc>
        <w:tc>
          <w:tcPr>
            <w:tcW w:w="456"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7</w:t>
            </w:r>
          </w:p>
        </w:tc>
      </w:tr>
      <w:tr w:rsidR="00445829" w:rsidTr="00E43408">
        <w:trPr>
          <w:trHeight w:val="450"/>
        </w:trPr>
        <w:tc>
          <w:tcPr>
            <w:tcW w:w="1870" w:type="pct"/>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445829" w:rsidRDefault="00445829" w:rsidP="006E39BB">
            <w:pPr>
              <w:jc w:val="center"/>
              <w:rPr>
                <w:rFonts w:ascii="Times New Roman" w:hAnsi="Times New Roman" w:cs="Times New Roman"/>
                <w:szCs w:val="21"/>
              </w:rPr>
            </w:pPr>
            <w:r>
              <w:rPr>
                <w:rFonts w:ascii="Times New Roman" w:hAnsi="Times New Roman" w:cs="Times New Roman"/>
                <w:szCs w:val="21"/>
              </w:rPr>
              <w:t>合计</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45829" w:rsidRDefault="00976FB6" w:rsidP="006E39BB">
            <w:pPr>
              <w:jc w:val="center"/>
              <w:rPr>
                <w:rFonts w:ascii="Times New Roman" w:hAnsi="Times New Roman" w:cs="Times New Roman"/>
                <w:szCs w:val="21"/>
              </w:rPr>
            </w:pPr>
            <w:r>
              <w:rPr>
                <w:rFonts w:ascii="Times New Roman" w:hAnsi="Times New Roman" w:cs="Times New Roman" w:hint="eastAsia"/>
                <w:szCs w:val="21"/>
              </w:rPr>
              <w:t>5720.39</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45829" w:rsidRDefault="00976FB6" w:rsidP="006E39BB">
            <w:pPr>
              <w:jc w:val="center"/>
              <w:rPr>
                <w:rFonts w:ascii="Times New Roman" w:hAnsi="Times New Roman" w:cs="Times New Roman"/>
                <w:szCs w:val="21"/>
              </w:rPr>
            </w:pPr>
            <w:r>
              <w:rPr>
                <w:rFonts w:ascii="Times New Roman" w:hAnsi="Times New Roman" w:cs="Times New Roman" w:hint="eastAsia"/>
                <w:szCs w:val="21"/>
              </w:rPr>
              <w:t>5720.39</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szCs w:val="21"/>
              </w:rPr>
            </w:pPr>
            <w:r>
              <w:rPr>
                <w:rFonts w:ascii="Times New Roman" w:hAnsi="Times New Roman" w:cs="Times New Roman"/>
                <w:szCs w:val="21"/>
              </w:rPr>
              <w:t xml:space="preserve">　</w:t>
            </w: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szCs w:val="21"/>
              </w:rPr>
            </w:pPr>
            <w:r>
              <w:rPr>
                <w:rFonts w:ascii="Times New Roman" w:hAnsi="Times New Roman" w:cs="Times New Roman"/>
                <w:szCs w:val="21"/>
              </w:rPr>
              <w:t xml:space="preserve">　</w:t>
            </w: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szCs w:val="21"/>
              </w:rPr>
            </w:pPr>
            <w:r>
              <w:rPr>
                <w:rFonts w:ascii="Times New Roman" w:hAnsi="Times New Roman" w:cs="Times New Roman"/>
                <w:szCs w:val="21"/>
              </w:rPr>
              <w:t xml:space="preserve">　</w:t>
            </w: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szCs w:val="21"/>
              </w:rPr>
            </w:pPr>
            <w:r>
              <w:rPr>
                <w:rFonts w:ascii="Times New Roman" w:hAnsi="Times New Roman" w:cs="Times New Roman"/>
                <w:szCs w:val="21"/>
              </w:rPr>
              <w:t xml:space="preserve">　</w:t>
            </w: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445829" w:rsidRDefault="00445829" w:rsidP="006E39BB">
            <w:pPr>
              <w:jc w:val="right"/>
              <w:rPr>
                <w:rFonts w:ascii="Times New Roman" w:hAnsi="Times New Roman" w:cs="Times New Roman"/>
                <w:szCs w:val="21"/>
              </w:rPr>
            </w:pPr>
            <w:r>
              <w:rPr>
                <w:rFonts w:ascii="Times New Roman" w:hAnsi="Times New Roman" w:cs="Times New Roman"/>
                <w:szCs w:val="21"/>
              </w:rPr>
              <w:t xml:space="preserve">　</w:t>
            </w: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bookmarkStart w:id="3" w:name="_Hlk243061424"/>
            <w:r w:rsidRPr="00F16C5C">
              <w:rPr>
                <w:rFonts w:asciiTheme="minorEastAsia" w:hAnsiTheme="minorEastAsia" w:hint="eastAsia"/>
                <w:szCs w:val="21"/>
              </w:rPr>
              <w:t>208</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widowControl/>
              <w:jc w:val="left"/>
              <w:rPr>
                <w:rFonts w:asciiTheme="minorEastAsia" w:hAnsiTheme="minorEastAsia" w:cs="宋体"/>
                <w:kern w:val="0"/>
                <w:szCs w:val="21"/>
              </w:rPr>
            </w:pPr>
            <w:r w:rsidRPr="00F16C5C">
              <w:rPr>
                <w:rFonts w:asciiTheme="minorEastAsia" w:hAnsiTheme="minorEastAsia" w:cs="宋体" w:hint="eastAsia"/>
                <w:kern w:val="0"/>
                <w:szCs w:val="21"/>
              </w:rPr>
              <w:t>社会保障和就业支出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184.04</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184.04</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20805</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F16C5C">
            <w:pPr>
              <w:widowControl/>
              <w:ind w:firstLineChars="100" w:firstLine="210"/>
              <w:jc w:val="left"/>
              <w:rPr>
                <w:rFonts w:asciiTheme="minorEastAsia" w:hAnsiTheme="minorEastAsia" w:cs="宋体"/>
                <w:kern w:val="0"/>
                <w:szCs w:val="21"/>
              </w:rPr>
            </w:pPr>
            <w:r w:rsidRPr="00F16C5C">
              <w:rPr>
                <w:rFonts w:asciiTheme="minorEastAsia" w:hAnsiTheme="minorEastAsia" w:cs="宋体" w:hint="eastAsia"/>
                <w:kern w:val="0"/>
                <w:szCs w:val="21"/>
              </w:rPr>
              <w:t>行政事业单位养老支出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152.31</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152.31</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2080505</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widowControl/>
              <w:jc w:val="left"/>
              <w:rPr>
                <w:rFonts w:asciiTheme="minorEastAsia" w:hAnsiTheme="minorEastAsia" w:cs="宋体"/>
                <w:kern w:val="0"/>
                <w:szCs w:val="21"/>
              </w:rPr>
            </w:pPr>
            <w:r w:rsidRPr="00F16C5C">
              <w:rPr>
                <w:rFonts w:asciiTheme="minorEastAsia" w:hAnsiTheme="minorEastAsia" w:cs="宋体" w:hint="eastAsia"/>
                <w:kern w:val="0"/>
                <w:szCs w:val="21"/>
              </w:rPr>
              <w:t xml:space="preserve">  机关事业单位基本养老保险缴费支出支出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152.31</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152.31</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20808</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widowControl/>
              <w:jc w:val="left"/>
              <w:rPr>
                <w:rFonts w:asciiTheme="minorEastAsia" w:hAnsiTheme="minorEastAsia" w:cs="宋体"/>
                <w:kern w:val="0"/>
                <w:szCs w:val="21"/>
              </w:rPr>
            </w:pPr>
            <w:r w:rsidRPr="00F16C5C">
              <w:rPr>
                <w:rFonts w:asciiTheme="minorEastAsia" w:hAnsiTheme="minorEastAsia" w:cs="宋体" w:hint="eastAsia"/>
                <w:kern w:val="0"/>
                <w:szCs w:val="21"/>
              </w:rPr>
              <w:t>抚恤</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16.43</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16.43</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2080801</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F16C5C">
            <w:pPr>
              <w:widowControl/>
              <w:ind w:firstLineChars="100" w:firstLine="210"/>
              <w:jc w:val="left"/>
              <w:rPr>
                <w:rFonts w:asciiTheme="minorEastAsia" w:hAnsiTheme="minorEastAsia" w:cs="宋体"/>
                <w:kern w:val="0"/>
                <w:szCs w:val="21"/>
              </w:rPr>
            </w:pPr>
            <w:r w:rsidRPr="00F16C5C">
              <w:rPr>
                <w:rFonts w:asciiTheme="minorEastAsia" w:hAnsiTheme="minorEastAsia" w:cs="宋体" w:hint="eastAsia"/>
                <w:kern w:val="0"/>
                <w:szCs w:val="21"/>
              </w:rPr>
              <w:t>死亡抚恤</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16.43</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16.43</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20899</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jc w:val="left"/>
              <w:rPr>
                <w:rFonts w:asciiTheme="minorEastAsia" w:hAnsiTheme="minorEastAsia"/>
                <w:szCs w:val="21"/>
              </w:rPr>
            </w:pPr>
            <w:r w:rsidRPr="00F16C5C">
              <w:rPr>
                <w:rFonts w:asciiTheme="minorEastAsia" w:hAnsiTheme="minorEastAsia" w:hint="eastAsia"/>
                <w:szCs w:val="21"/>
              </w:rPr>
              <w:t>其他社会保障和就业支出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15.30</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15.30</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2089999</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jc w:val="left"/>
              <w:rPr>
                <w:rFonts w:asciiTheme="minorEastAsia" w:hAnsiTheme="minorEastAsia"/>
                <w:szCs w:val="21"/>
              </w:rPr>
            </w:pPr>
            <w:r w:rsidRPr="00F16C5C">
              <w:rPr>
                <w:rFonts w:asciiTheme="minorEastAsia" w:hAnsiTheme="minorEastAsia" w:hint="eastAsia"/>
                <w:szCs w:val="21"/>
              </w:rPr>
              <w:t>其他社会保障和就业支出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15.30</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15.30</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210</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widowControl/>
              <w:jc w:val="left"/>
              <w:rPr>
                <w:rFonts w:asciiTheme="minorEastAsia" w:hAnsiTheme="minorEastAsia" w:cs="宋体"/>
                <w:kern w:val="0"/>
                <w:szCs w:val="21"/>
              </w:rPr>
            </w:pPr>
            <w:r w:rsidRPr="00F16C5C">
              <w:rPr>
                <w:rFonts w:asciiTheme="minorEastAsia" w:hAnsiTheme="minorEastAsia" w:cs="宋体" w:hint="eastAsia"/>
                <w:kern w:val="0"/>
                <w:szCs w:val="21"/>
              </w:rPr>
              <w:t>卫生健康支出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61.93</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61.93</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21011</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F16C5C">
            <w:pPr>
              <w:widowControl/>
              <w:ind w:firstLineChars="100" w:firstLine="210"/>
              <w:jc w:val="left"/>
              <w:rPr>
                <w:rFonts w:asciiTheme="minorEastAsia" w:hAnsiTheme="minorEastAsia" w:cs="宋体"/>
                <w:kern w:val="0"/>
                <w:szCs w:val="21"/>
              </w:rPr>
            </w:pPr>
            <w:r w:rsidRPr="00F16C5C">
              <w:rPr>
                <w:rFonts w:asciiTheme="minorEastAsia" w:hAnsiTheme="minorEastAsia" w:cs="宋体" w:hint="eastAsia"/>
                <w:kern w:val="0"/>
                <w:szCs w:val="21"/>
              </w:rPr>
              <w:t>行政事业单位医疗</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61.93</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61.93</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877B89">
            <w:pPr>
              <w:rPr>
                <w:rFonts w:asciiTheme="minorEastAsia" w:hAnsiTheme="minorEastAsia"/>
                <w:szCs w:val="21"/>
              </w:rPr>
            </w:pPr>
            <w:r w:rsidRPr="00F16C5C">
              <w:rPr>
                <w:rFonts w:asciiTheme="minorEastAsia" w:hAnsiTheme="minorEastAsia" w:hint="eastAsia"/>
                <w:szCs w:val="21"/>
              </w:rPr>
              <w:t>2101101</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877B89">
            <w:pPr>
              <w:widowControl/>
              <w:jc w:val="left"/>
              <w:rPr>
                <w:rFonts w:asciiTheme="minorEastAsia" w:hAnsiTheme="minorEastAsia" w:cs="宋体"/>
                <w:kern w:val="0"/>
                <w:szCs w:val="21"/>
              </w:rPr>
            </w:pPr>
            <w:r w:rsidRPr="00F16C5C">
              <w:rPr>
                <w:rFonts w:asciiTheme="minorEastAsia" w:hAnsiTheme="minorEastAsia" w:cs="宋体" w:hint="eastAsia"/>
                <w:kern w:val="0"/>
                <w:szCs w:val="21"/>
              </w:rPr>
              <w:t xml:space="preserve">  行政单位医疗</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61.93</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61.93</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211</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jc w:val="left"/>
              <w:rPr>
                <w:rFonts w:asciiTheme="minorEastAsia" w:hAnsiTheme="minorEastAsia"/>
                <w:szCs w:val="21"/>
              </w:rPr>
            </w:pPr>
            <w:r w:rsidRPr="00F16C5C">
              <w:rPr>
                <w:rFonts w:asciiTheme="minorEastAsia" w:hAnsiTheme="minorEastAsia" w:hint="eastAsia"/>
                <w:szCs w:val="21"/>
              </w:rPr>
              <w:t>节能环保支出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677.32</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677.32</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21104</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jc w:val="left"/>
              <w:rPr>
                <w:rFonts w:asciiTheme="minorEastAsia" w:hAnsiTheme="minorEastAsia"/>
                <w:szCs w:val="21"/>
              </w:rPr>
            </w:pPr>
            <w:r w:rsidRPr="00F16C5C">
              <w:rPr>
                <w:rFonts w:asciiTheme="minorEastAsia" w:hAnsiTheme="minorEastAsia" w:hint="eastAsia"/>
                <w:szCs w:val="21"/>
              </w:rPr>
              <w:t>自然生态保护</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447.95</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447.95</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lastRenderedPageBreak/>
              <w:t>2110499</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jc w:val="left"/>
              <w:rPr>
                <w:rFonts w:asciiTheme="minorEastAsia" w:hAnsiTheme="minorEastAsia"/>
                <w:szCs w:val="21"/>
              </w:rPr>
            </w:pPr>
            <w:r w:rsidRPr="00F16C5C">
              <w:rPr>
                <w:rFonts w:asciiTheme="minorEastAsia" w:hAnsiTheme="minorEastAsia" w:hint="eastAsia"/>
                <w:szCs w:val="21"/>
              </w:rPr>
              <w:t>其他自然生态保护支出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447.95</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447.95</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21105</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jc w:val="left"/>
              <w:rPr>
                <w:rFonts w:asciiTheme="minorEastAsia" w:hAnsiTheme="minorEastAsia"/>
                <w:szCs w:val="21"/>
              </w:rPr>
            </w:pPr>
            <w:r w:rsidRPr="00F16C5C">
              <w:rPr>
                <w:rFonts w:asciiTheme="minorEastAsia" w:hAnsiTheme="minorEastAsia" w:hint="eastAsia"/>
                <w:szCs w:val="21"/>
              </w:rPr>
              <w:t>森林保护修复</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229.37</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229.37</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cs="宋体"/>
                <w:szCs w:val="21"/>
              </w:rPr>
            </w:pPr>
            <w:r w:rsidRPr="00F16C5C">
              <w:rPr>
                <w:rFonts w:asciiTheme="minorEastAsia" w:hAnsiTheme="minorEastAsia" w:hint="eastAsia"/>
                <w:szCs w:val="21"/>
              </w:rPr>
              <w:t>2110501</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cs="宋体"/>
                <w:szCs w:val="21"/>
              </w:rPr>
            </w:pPr>
            <w:r w:rsidRPr="00F16C5C">
              <w:rPr>
                <w:rFonts w:asciiTheme="minorEastAsia" w:hAnsiTheme="minorEastAsia" w:hint="eastAsia"/>
                <w:szCs w:val="21"/>
              </w:rPr>
              <w:t xml:space="preserve">　 森林管护</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174.84</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174.84</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2110599</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 xml:space="preserve">   其他森林保护修复支出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54.53</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54.53</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212</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城乡社区支出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14.59</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F4465">
            <w:pPr>
              <w:jc w:val="center"/>
              <w:rPr>
                <w:rFonts w:ascii="Times New Roman" w:hAnsi="Times New Roman" w:cs="Times New Roman"/>
                <w:szCs w:val="21"/>
              </w:rPr>
            </w:pPr>
            <w:r w:rsidRPr="00F16C5C">
              <w:rPr>
                <w:rFonts w:ascii="Times New Roman" w:hAnsi="Times New Roman" w:cs="Times New Roman" w:hint="eastAsia"/>
                <w:szCs w:val="21"/>
              </w:rPr>
              <w:t>14.59</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21208</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国有土地使用权出让收入安排的支出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14.59</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F4465">
            <w:pPr>
              <w:jc w:val="center"/>
              <w:rPr>
                <w:rFonts w:ascii="Times New Roman" w:hAnsi="Times New Roman" w:cs="Times New Roman"/>
                <w:szCs w:val="21"/>
              </w:rPr>
            </w:pPr>
            <w:r w:rsidRPr="00F16C5C">
              <w:rPr>
                <w:rFonts w:ascii="Times New Roman" w:hAnsi="Times New Roman" w:cs="Times New Roman" w:hint="eastAsia"/>
                <w:szCs w:val="21"/>
              </w:rPr>
              <w:t>14.59</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2120803</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城市建设支出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14.59</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F4465">
            <w:pPr>
              <w:jc w:val="center"/>
              <w:rPr>
                <w:rFonts w:ascii="Times New Roman" w:hAnsi="Times New Roman" w:cs="Times New Roman"/>
                <w:szCs w:val="21"/>
              </w:rPr>
            </w:pPr>
            <w:r w:rsidRPr="00F16C5C">
              <w:rPr>
                <w:rFonts w:ascii="Times New Roman" w:hAnsi="Times New Roman" w:cs="Times New Roman" w:hint="eastAsia"/>
                <w:szCs w:val="21"/>
              </w:rPr>
              <w:t>14.59</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213</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农林水支出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D3D60">
            <w:pPr>
              <w:jc w:val="center"/>
              <w:rPr>
                <w:rFonts w:ascii="Times New Roman" w:hAnsi="Times New Roman" w:cs="Times New Roman"/>
                <w:szCs w:val="21"/>
              </w:rPr>
            </w:pPr>
            <w:r w:rsidRPr="00F16C5C">
              <w:rPr>
                <w:rFonts w:ascii="Times New Roman" w:hAnsi="Times New Roman" w:cs="Times New Roman" w:hint="eastAsia"/>
                <w:szCs w:val="21"/>
              </w:rPr>
              <w:t>4104.8</w:t>
            </w:r>
            <w:r w:rsidR="007D3D60">
              <w:rPr>
                <w:rFonts w:ascii="Times New Roman" w:hAnsi="Times New Roman" w:cs="Times New Roman" w:hint="eastAsia"/>
                <w:szCs w:val="21"/>
              </w:rPr>
              <w:t>6</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D3D60">
            <w:pPr>
              <w:jc w:val="center"/>
              <w:rPr>
                <w:rFonts w:ascii="Times New Roman" w:hAnsi="Times New Roman" w:cs="Times New Roman"/>
                <w:szCs w:val="21"/>
              </w:rPr>
            </w:pPr>
            <w:r w:rsidRPr="00F16C5C">
              <w:rPr>
                <w:rFonts w:ascii="Times New Roman" w:hAnsi="Times New Roman" w:cs="Times New Roman" w:hint="eastAsia"/>
                <w:szCs w:val="21"/>
              </w:rPr>
              <w:t>4104.8</w:t>
            </w:r>
            <w:r w:rsidR="007D3D60">
              <w:rPr>
                <w:rFonts w:ascii="Times New Roman" w:hAnsi="Times New Roman" w:cs="Times New Roman" w:hint="eastAsia"/>
                <w:szCs w:val="21"/>
              </w:rPr>
              <w:t>6</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21302</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林业和草原</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D3D60">
            <w:pPr>
              <w:jc w:val="center"/>
              <w:rPr>
                <w:rFonts w:ascii="Times New Roman" w:hAnsi="Times New Roman" w:cs="Times New Roman"/>
                <w:szCs w:val="21"/>
              </w:rPr>
            </w:pPr>
            <w:r w:rsidRPr="00F16C5C">
              <w:rPr>
                <w:rFonts w:ascii="Times New Roman" w:hAnsi="Times New Roman" w:cs="Times New Roman" w:hint="eastAsia"/>
                <w:szCs w:val="21"/>
              </w:rPr>
              <w:t>4064.8</w:t>
            </w:r>
            <w:r w:rsidR="007D3D60">
              <w:rPr>
                <w:rFonts w:ascii="Times New Roman" w:hAnsi="Times New Roman" w:cs="Times New Roman" w:hint="eastAsia"/>
                <w:szCs w:val="21"/>
              </w:rPr>
              <w:t>6</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D3D60">
            <w:pPr>
              <w:jc w:val="center"/>
              <w:rPr>
                <w:rFonts w:ascii="Times New Roman" w:hAnsi="Times New Roman" w:cs="Times New Roman"/>
                <w:szCs w:val="21"/>
              </w:rPr>
            </w:pPr>
            <w:r w:rsidRPr="00F16C5C">
              <w:rPr>
                <w:rFonts w:ascii="Times New Roman" w:hAnsi="Times New Roman" w:cs="Times New Roman" w:hint="eastAsia"/>
                <w:szCs w:val="21"/>
              </w:rPr>
              <w:t>4064.8</w:t>
            </w:r>
            <w:r w:rsidR="007D3D60">
              <w:rPr>
                <w:rFonts w:ascii="Times New Roman" w:hAnsi="Times New Roman" w:cs="Times New Roman" w:hint="eastAsia"/>
                <w:szCs w:val="21"/>
              </w:rPr>
              <w:t>6</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2130201</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行政运行</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1358.50</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1358.50</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2130202</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一般行政管理事务</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901.50</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901.50</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2130205</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森林资源培育</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575.01</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575.01</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2130206</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技术推广与转化</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30.49</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30.49</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2130207</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森林资源管理</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960.50</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960.50</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2130209</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森林生态效益补偿</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119.18</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119.18</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2130212</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湿地保护</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2.68</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F4465">
            <w:pPr>
              <w:jc w:val="center"/>
              <w:rPr>
                <w:rFonts w:ascii="Times New Roman" w:hAnsi="Times New Roman" w:cs="Times New Roman"/>
                <w:szCs w:val="21"/>
              </w:rPr>
            </w:pPr>
            <w:r w:rsidRPr="00F16C5C">
              <w:rPr>
                <w:rFonts w:ascii="Times New Roman" w:hAnsi="Times New Roman" w:cs="Times New Roman" w:hint="eastAsia"/>
                <w:szCs w:val="21"/>
              </w:rPr>
              <w:t>2.68</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2130221</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产业化管理</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2.50</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2.50</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2130234</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林业草原防灾减灾</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52.73</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52.73</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2130299</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其他林业和草原支出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61.77</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61.77</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21399</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bookmarkStart w:id="4" w:name="OLE_LINK3"/>
            <w:bookmarkStart w:id="5" w:name="OLE_LINK4"/>
            <w:r w:rsidRPr="00F16C5C">
              <w:rPr>
                <w:rFonts w:asciiTheme="minorEastAsia" w:hAnsiTheme="minorEastAsia" w:hint="eastAsia"/>
                <w:szCs w:val="21"/>
              </w:rPr>
              <w:t>其他农林水支出</w:t>
            </w:r>
            <w:bookmarkEnd w:id="4"/>
            <w:bookmarkEnd w:id="5"/>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40.00</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40.00</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lastRenderedPageBreak/>
              <w:t>2139999</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其他农林水支出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40.00</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F4465">
            <w:pPr>
              <w:jc w:val="center"/>
              <w:rPr>
                <w:rFonts w:ascii="Times New Roman" w:hAnsi="Times New Roman" w:cs="Times New Roman"/>
                <w:szCs w:val="21"/>
              </w:rPr>
            </w:pPr>
            <w:r w:rsidRPr="00F16C5C">
              <w:rPr>
                <w:rFonts w:ascii="Times New Roman" w:hAnsi="Times New Roman" w:cs="Times New Roman" w:hint="eastAsia"/>
                <w:szCs w:val="21"/>
              </w:rPr>
              <w:t>40.00</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center"/>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221</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住房保障支出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111.46</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111.46</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22102</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住房改革支出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111.46</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111.46</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2210201</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住房公积金</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111.46</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111.46</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222</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粮油物资储备支出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538.00</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538.00</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22201</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粮油物资事务</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538.00</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538.00</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2220199</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其他粮油物资事务支出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538.00</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538.00</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229</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A84A61">
            <w:pPr>
              <w:rPr>
                <w:rFonts w:asciiTheme="minorEastAsia" w:hAnsiTheme="minorEastAsia"/>
                <w:szCs w:val="21"/>
              </w:rPr>
            </w:pPr>
            <w:r w:rsidRPr="00F16C5C">
              <w:rPr>
                <w:rFonts w:asciiTheme="minorEastAsia" w:hAnsiTheme="minorEastAsia" w:hint="eastAsia"/>
                <w:szCs w:val="21"/>
              </w:rPr>
              <w:t>其他支出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22904</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其他政府性基金及对应专项债务收入安排的支出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r>
      <w:tr w:rsidR="00976FB6" w:rsidTr="00E43408">
        <w:trPr>
          <w:trHeight w:val="450"/>
        </w:trPr>
        <w:tc>
          <w:tcPr>
            <w:tcW w:w="35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rPr>
                <w:rFonts w:asciiTheme="minorEastAsia" w:hAnsiTheme="minorEastAsia"/>
                <w:szCs w:val="21"/>
              </w:rPr>
            </w:pPr>
            <w:r w:rsidRPr="00F16C5C">
              <w:rPr>
                <w:rFonts w:asciiTheme="minorEastAsia" w:hAnsiTheme="minorEastAsia" w:hint="eastAsia"/>
                <w:szCs w:val="21"/>
              </w:rPr>
              <w:t>2290403</w:t>
            </w:r>
          </w:p>
        </w:tc>
        <w:tc>
          <w:tcPr>
            <w:tcW w:w="151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976FB6" w:rsidRPr="00F16C5C" w:rsidRDefault="00976FB6" w:rsidP="006E39BB">
            <w:pPr>
              <w:ind w:firstLineChars="100" w:firstLine="210"/>
              <w:rPr>
                <w:rFonts w:asciiTheme="minorEastAsia" w:hAnsiTheme="minorEastAsia"/>
                <w:szCs w:val="21"/>
              </w:rPr>
            </w:pPr>
            <w:r w:rsidRPr="00F16C5C">
              <w:rPr>
                <w:rFonts w:asciiTheme="minorEastAsia" w:hAnsiTheme="minorEastAsia" w:hint="eastAsia"/>
                <w:szCs w:val="21"/>
              </w:rPr>
              <w:t>其他政府性基金债务收入安排的支出</w:t>
            </w:r>
          </w:p>
        </w:tc>
        <w:tc>
          <w:tcPr>
            <w:tcW w:w="46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79084D">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47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Pr="00F16C5C" w:rsidRDefault="00976FB6" w:rsidP="006E39BB">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429"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c>
          <w:tcPr>
            <w:tcW w:w="45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976FB6" w:rsidRDefault="00976FB6" w:rsidP="006E39BB">
            <w:pPr>
              <w:jc w:val="right"/>
              <w:rPr>
                <w:rFonts w:ascii="Times New Roman" w:hAnsi="Times New Roman" w:cs="Times New Roman"/>
                <w:szCs w:val="21"/>
              </w:rPr>
            </w:pPr>
          </w:p>
        </w:tc>
      </w:tr>
      <w:bookmarkEnd w:id="3"/>
      <w:tr w:rsidR="00976FB6" w:rsidTr="00E43408">
        <w:trPr>
          <w:trHeight w:val="615"/>
        </w:trPr>
        <w:tc>
          <w:tcPr>
            <w:tcW w:w="5000" w:type="pct"/>
            <w:gridSpan w:val="9"/>
            <w:tcBorders>
              <w:top w:val="nil"/>
              <w:left w:val="nil"/>
              <w:bottom w:val="nil"/>
              <w:right w:val="nil"/>
            </w:tcBorders>
            <w:shd w:val="clear" w:color="auto" w:fill="auto"/>
            <w:tcMar>
              <w:top w:w="15" w:type="dxa"/>
              <w:left w:w="15" w:type="dxa"/>
              <w:bottom w:w="0" w:type="dxa"/>
              <w:right w:w="15" w:type="dxa"/>
            </w:tcMar>
            <w:vAlign w:val="center"/>
          </w:tcPr>
          <w:p w:rsidR="00976FB6" w:rsidRDefault="00976FB6" w:rsidP="006E39BB">
            <w:pPr>
              <w:rPr>
                <w:rFonts w:ascii="Times New Roman" w:hAnsi="Times New Roman" w:cs="Times New Roman"/>
                <w:szCs w:val="21"/>
              </w:rPr>
            </w:pPr>
            <w:r>
              <w:rPr>
                <w:rFonts w:ascii="Times New Roman" w:hAnsi="Times New Roman" w:cs="Times New Roman"/>
                <w:szCs w:val="21"/>
              </w:rPr>
              <w:t>注：本表反映部门本年度取得的各项收入情况。</w:t>
            </w:r>
          </w:p>
        </w:tc>
      </w:tr>
    </w:tbl>
    <w:p w:rsidR="00445829" w:rsidRDefault="00445829" w:rsidP="00445829">
      <w:pPr>
        <w:widowControl/>
        <w:rPr>
          <w:rFonts w:asciiTheme="minorEastAsia" w:hAnsiTheme="minorEastAsia" w:cs="宋体"/>
          <w:color w:val="000000"/>
          <w:kern w:val="0"/>
          <w:sz w:val="32"/>
          <w:szCs w:val="32"/>
        </w:rPr>
      </w:pPr>
    </w:p>
    <w:p w:rsidR="00445829" w:rsidRDefault="00445829" w:rsidP="00445829">
      <w:pPr>
        <w:pStyle w:val="a9"/>
      </w:pPr>
    </w:p>
    <w:p w:rsidR="00445829" w:rsidRDefault="00445829" w:rsidP="00445829">
      <w:pPr>
        <w:pStyle w:val="5"/>
      </w:pPr>
    </w:p>
    <w:p w:rsidR="00445829" w:rsidRDefault="00445829" w:rsidP="00445829"/>
    <w:p w:rsidR="00445829" w:rsidRDefault="00445829" w:rsidP="00445829">
      <w:pPr>
        <w:pStyle w:val="a9"/>
      </w:pPr>
    </w:p>
    <w:p w:rsidR="00445829" w:rsidRDefault="00445829" w:rsidP="00445829">
      <w:pPr>
        <w:pStyle w:val="5"/>
      </w:pPr>
    </w:p>
    <w:p w:rsidR="00445829" w:rsidRDefault="00445829" w:rsidP="00445829"/>
    <w:p w:rsidR="00445829" w:rsidRDefault="00445829" w:rsidP="00445829">
      <w:pPr>
        <w:pStyle w:val="a9"/>
      </w:pPr>
    </w:p>
    <w:p w:rsidR="00445829" w:rsidRDefault="00445829" w:rsidP="001B7603">
      <w:pPr>
        <w:pStyle w:val="5"/>
        <w:ind w:leftChars="0" w:left="0"/>
      </w:pPr>
    </w:p>
    <w:p w:rsidR="00445829" w:rsidRPr="003A5DDF" w:rsidRDefault="00445829" w:rsidP="00867885">
      <w:pPr>
        <w:pStyle w:val="5"/>
        <w:ind w:leftChars="0" w:left="0"/>
      </w:pPr>
    </w:p>
    <w:tbl>
      <w:tblPr>
        <w:tblW w:w="4937" w:type="pct"/>
        <w:tblInd w:w="93" w:type="dxa"/>
        <w:tblLayout w:type="fixed"/>
        <w:tblLook w:val="04A0"/>
      </w:tblPr>
      <w:tblGrid>
        <w:gridCol w:w="1157"/>
        <w:gridCol w:w="4246"/>
        <w:gridCol w:w="1373"/>
        <w:gridCol w:w="1514"/>
        <w:gridCol w:w="1418"/>
        <w:gridCol w:w="1438"/>
        <w:gridCol w:w="1438"/>
        <w:gridCol w:w="1457"/>
      </w:tblGrid>
      <w:tr w:rsidR="00445829" w:rsidTr="006E39BB">
        <w:trPr>
          <w:trHeight w:val="435"/>
        </w:trPr>
        <w:tc>
          <w:tcPr>
            <w:tcW w:w="5000" w:type="pct"/>
            <w:gridSpan w:val="8"/>
            <w:tcBorders>
              <w:top w:val="nil"/>
              <w:left w:val="nil"/>
              <w:bottom w:val="nil"/>
              <w:right w:val="nil"/>
            </w:tcBorders>
            <w:shd w:val="clear" w:color="auto" w:fill="auto"/>
            <w:noWrap/>
            <w:vAlign w:val="center"/>
          </w:tcPr>
          <w:p w:rsidR="00445829" w:rsidRDefault="00445829" w:rsidP="006E39BB">
            <w:pPr>
              <w:widowControl/>
              <w:jc w:val="center"/>
              <w:rPr>
                <w:rFonts w:asciiTheme="minorEastAsia" w:hAnsiTheme="minorEastAsia" w:cs="宋体"/>
                <w:color w:val="000000"/>
                <w:kern w:val="0"/>
                <w:sz w:val="32"/>
                <w:szCs w:val="32"/>
              </w:rPr>
            </w:pPr>
            <w:r>
              <w:rPr>
                <w:rFonts w:ascii="华文中宋" w:eastAsia="华文中宋" w:hAnsi="华文中宋" w:cs="宋体" w:hint="eastAsia"/>
                <w:color w:val="000000"/>
                <w:kern w:val="0"/>
                <w:sz w:val="32"/>
                <w:szCs w:val="32"/>
              </w:rPr>
              <w:lastRenderedPageBreak/>
              <w:t>支出决算表</w:t>
            </w:r>
          </w:p>
        </w:tc>
      </w:tr>
      <w:tr w:rsidR="00445829" w:rsidTr="009200B2">
        <w:trPr>
          <w:trHeight w:val="285"/>
        </w:trPr>
        <w:tc>
          <w:tcPr>
            <w:tcW w:w="1924" w:type="pct"/>
            <w:gridSpan w:val="2"/>
            <w:tcBorders>
              <w:top w:val="nil"/>
              <w:left w:val="nil"/>
              <w:bottom w:val="nil"/>
              <w:right w:val="nil"/>
            </w:tcBorders>
            <w:shd w:val="clear" w:color="000000" w:fill="FFFFFF"/>
            <w:noWrap/>
            <w:vAlign w:val="center"/>
          </w:tcPr>
          <w:p w:rsidR="00445829" w:rsidRDefault="00445829" w:rsidP="006E39BB">
            <w:pPr>
              <w:widowControl/>
              <w:jc w:val="righ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489" w:type="pct"/>
            <w:tcBorders>
              <w:top w:val="nil"/>
              <w:left w:val="nil"/>
              <w:bottom w:val="nil"/>
              <w:right w:val="nil"/>
            </w:tcBorders>
            <w:shd w:val="clear" w:color="000000" w:fill="FFFFFF"/>
            <w:noWrap/>
            <w:vAlign w:val="center"/>
          </w:tcPr>
          <w:p w:rsidR="00445829" w:rsidRDefault="00445829" w:rsidP="006E39BB">
            <w:pPr>
              <w:widowControl/>
              <w:jc w:val="righ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539" w:type="pct"/>
            <w:tcBorders>
              <w:top w:val="nil"/>
              <w:left w:val="nil"/>
              <w:bottom w:val="nil"/>
              <w:right w:val="nil"/>
            </w:tcBorders>
            <w:shd w:val="clear" w:color="000000" w:fill="FFFFFF"/>
            <w:noWrap/>
            <w:vAlign w:val="center"/>
          </w:tcPr>
          <w:p w:rsidR="00445829" w:rsidRDefault="00445829" w:rsidP="006E39BB">
            <w:pPr>
              <w:widowControl/>
              <w:jc w:val="righ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505" w:type="pct"/>
            <w:tcBorders>
              <w:top w:val="nil"/>
              <w:left w:val="nil"/>
              <w:bottom w:val="nil"/>
              <w:right w:val="nil"/>
            </w:tcBorders>
            <w:shd w:val="clear" w:color="000000" w:fill="FFFFFF"/>
            <w:noWrap/>
            <w:vAlign w:val="center"/>
          </w:tcPr>
          <w:p w:rsidR="00445829" w:rsidRDefault="00445829" w:rsidP="006E39BB">
            <w:pPr>
              <w:widowControl/>
              <w:jc w:val="righ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512" w:type="pct"/>
            <w:tcBorders>
              <w:top w:val="nil"/>
              <w:left w:val="nil"/>
              <w:bottom w:val="nil"/>
              <w:right w:val="nil"/>
            </w:tcBorders>
            <w:shd w:val="clear" w:color="000000" w:fill="FFFFFF"/>
            <w:noWrap/>
            <w:vAlign w:val="center"/>
          </w:tcPr>
          <w:p w:rsidR="00445829" w:rsidRDefault="00445829" w:rsidP="006E39BB">
            <w:pPr>
              <w:widowControl/>
              <w:jc w:val="righ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512" w:type="pct"/>
            <w:tcBorders>
              <w:top w:val="nil"/>
              <w:left w:val="nil"/>
              <w:bottom w:val="nil"/>
              <w:right w:val="nil"/>
            </w:tcBorders>
            <w:shd w:val="clear" w:color="000000" w:fill="FFFFFF"/>
            <w:noWrap/>
            <w:vAlign w:val="center"/>
          </w:tcPr>
          <w:p w:rsidR="00445829" w:rsidRDefault="00445829" w:rsidP="006E39BB">
            <w:pPr>
              <w:widowControl/>
              <w:jc w:val="righ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519" w:type="pct"/>
            <w:tcBorders>
              <w:top w:val="nil"/>
              <w:left w:val="nil"/>
              <w:bottom w:val="nil"/>
              <w:right w:val="nil"/>
            </w:tcBorders>
            <w:shd w:val="clear" w:color="000000" w:fill="FFFFFF"/>
            <w:noWrap/>
            <w:vAlign w:val="center"/>
          </w:tcPr>
          <w:p w:rsidR="00445829" w:rsidRDefault="00445829" w:rsidP="006E39BB">
            <w:pPr>
              <w:widowControl/>
              <w:jc w:val="right"/>
              <w:rPr>
                <w:rFonts w:asciiTheme="minorEastAsia" w:hAnsiTheme="minorEastAsia" w:cs="宋体"/>
                <w:color w:val="000000"/>
                <w:kern w:val="0"/>
                <w:sz w:val="20"/>
                <w:szCs w:val="20"/>
              </w:rPr>
            </w:pPr>
            <w:r>
              <w:rPr>
                <w:rFonts w:asciiTheme="minorEastAsia" w:hAnsiTheme="minorEastAsia" w:cs="宋体" w:hint="eastAsia"/>
                <w:color w:val="000000"/>
                <w:kern w:val="0"/>
                <w:sz w:val="20"/>
                <w:szCs w:val="20"/>
              </w:rPr>
              <w:t>公开03表</w:t>
            </w:r>
          </w:p>
        </w:tc>
      </w:tr>
      <w:tr w:rsidR="00445829" w:rsidTr="009200B2">
        <w:trPr>
          <w:trHeight w:val="285"/>
        </w:trPr>
        <w:tc>
          <w:tcPr>
            <w:tcW w:w="1924" w:type="pct"/>
            <w:gridSpan w:val="2"/>
            <w:tcBorders>
              <w:top w:val="nil"/>
              <w:left w:val="nil"/>
              <w:bottom w:val="nil"/>
              <w:right w:val="nil"/>
            </w:tcBorders>
            <w:shd w:val="clear" w:color="000000" w:fill="FFFFFF"/>
            <w:noWrap/>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color w:val="000000"/>
                <w:kern w:val="0"/>
                <w:sz w:val="20"/>
                <w:szCs w:val="20"/>
              </w:rPr>
              <w:t>部门：祁阳市林业局</w:t>
            </w:r>
            <w:r>
              <w:rPr>
                <w:rFonts w:asciiTheme="minorEastAsia" w:hAnsiTheme="minorEastAsia" w:cs="宋体" w:hint="eastAsia"/>
                <w:kern w:val="0"/>
                <w:sz w:val="24"/>
                <w:szCs w:val="24"/>
              </w:rPr>
              <w:t xml:space="preserve">　　</w:t>
            </w:r>
          </w:p>
        </w:tc>
        <w:tc>
          <w:tcPr>
            <w:tcW w:w="489" w:type="pct"/>
            <w:tcBorders>
              <w:top w:val="nil"/>
              <w:left w:val="nil"/>
              <w:bottom w:val="nil"/>
              <w:right w:val="nil"/>
            </w:tcBorders>
            <w:shd w:val="clear" w:color="000000" w:fill="FFFFFF"/>
            <w:noWrap/>
            <w:vAlign w:val="center"/>
          </w:tcPr>
          <w:p w:rsidR="00445829" w:rsidRDefault="00445829" w:rsidP="006E39BB">
            <w:pPr>
              <w:widowControl/>
              <w:jc w:val="righ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539" w:type="pct"/>
            <w:tcBorders>
              <w:top w:val="nil"/>
              <w:left w:val="nil"/>
              <w:bottom w:val="nil"/>
              <w:right w:val="nil"/>
            </w:tcBorders>
            <w:shd w:val="clear" w:color="000000" w:fill="FFFFFF"/>
            <w:noWrap/>
            <w:vAlign w:val="center"/>
          </w:tcPr>
          <w:p w:rsidR="00445829" w:rsidRDefault="00445829" w:rsidP="006E39BB">
            <w:pPr>
              <w:widowControl/>
              <w:jc w:val="righ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505" w:type="pct"/>
            <w:tcBorders>
              <w:top w:val="nil"/>
              <w:left w:val="nil"/>
              <w:bottom w:val="nil"/>
              <w:right w:val="nil"/>
            </w:tcBorders>
            <w:shd w:val="clear" w:color="000000" w:fill="FFFFFF"/>
            <w:noWrap/>
            <w:vAlign w:val="center"/>
          </w:tcPr>
          <w:p w:rsidR="00445829" w:rsidRDefault="00445829" w:rsidP="006E39BB">
            <w:pPr>
              <w:widowControl/>
              <w:jc w:val="center"/>
              <w:rPr>
                <w:rFonts w:asciiTheme="minorEastAsia" w:hAnsiTheme="minorEastAsia" w:cs="宋体"/>
                <w:color w:val="000000"/>
                <w:kern w:val="0"/>
                <w:sz w:val="20"/>
                <w:szCs w:val="20"/>
              </w:rPr>
            </w:pPr>
            <w:r>
              <w:rPr>
                <w:rFonts w:asciiTheme="minorEastAsia" w:hAnsiTheme="minorEastAsia" w:cs="宋体" w:hint="eastAsia"/>
                <w:color w:val="000000"/>
                <w:kern w:val="0"/>
                <w:sz w:val="20"/>
                <w:szCs w:val="20"/>
              </w:rPr>
              <w:t xml:space="preserve">　</w:t>
            </w:r>
          </w:p>
        </w:tc>
        <w:tc>
          <w:tcPr>
            <w:tcW w:w="512" w:type="pct"/>
            <w:tcBorders>
              <w:top w:val="nil"/>
              <w:left w:val="nil"/>
              <w:bottom w:val="nil"/>
              <w:right w:val="nil"/>
            </w:tcBorders>
            <w:shd w:val="clear" w:color="000000" w:fill="FFFFFF"/>
            <w:noWrap/>
            <w:vAlign w:val="center"/>
          </w:tcPr>
          <w:p w:rsidR="00445829" w:rsidRDefault="00445829" w:rsidP="006E39BB">
            <w:pPr>
              <w:widowControl/>
              <w:jc w:val="righ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512" w:type="pct"/>
            <w:tcBorders>
              <w:top w:val="nil"/>
              <w:left w:val="nil"/>
              <w:bottom w:val="nil"/>
              <w:right w:val="nil"/>
            </w:tcBorders>
            <w:shd w:val="clear" w:color="000000" w:fill="FFFFFF"/>
            <w:noWrap/>
            <w:vAlign w:val="center"/>
          </w:tcPr>
          <w:p w:rsidR="00445829" w:rsidRDefault="00445829" w:rsidP="006E39BB">
            <w:pPr>
              <w:widowControl/>
              <w:jc w:val="righ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519" w:type="pct"/>
            <w:tcBorders>
              <w:top w:val="nil"/>
              <w:left w:val="nil"/>
              <w:bottom w:val="nil"/>
              <w:right w:val="nil"/>
            </w:tcBorders>
            <w:shd w:val="clear" w:color="000000" w:fill="FFFFFF"/>
            <w:noWrap/>
            <w:vAlign w:val="center"/>
          </w:tcPr>
          <w:p w:rsidR="00445829" w:rsidRDefault="00445829" w:rsidP="006E39BB">
            <w:pPr>
              <w:widowControl/>
              <w:jc w:val="right"/>
              <w:rPr>
                <w:rFonts w:asciiTheme="minorEastAsia" w:hAnsiTheme="minorEastAsia" w:cs="宋体"/>
                <w:color w:val="000000"/>
                <w:kern w:val="0"/>
                <w:sz w:val="20"/>
                <w:szCs w:val="20"/>
              </w:rPr>
            </w:pPr>
            <w:r>
              <w:rPr>
                <w:rFonts w:asciiTheme="minorEastAsia" w:hAnsiTheme="minorEastAsia" w:cs="宋体" w:hint="eastAsia"/>
                <w:color w:val="000000"/>
                <w:kern w:val="0"/>
                <w:sz w:val="20"/>
                <w:szCs w:val="20"/>
              </w:rPr>
              <w:t>单位：万元</w:t>
            </w:r>
          </w:p>
        </w:tc>
      </w:tr>
      <w:tr w:rsidR="00445829" w:rsidTr="009200B2">
        <w:trPr>
          <w:trHeight w:val="450"/>
        </w:trPr>
        <w:tc>
          <w:tcPr>
            <w:tcW w:w="1924"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445829" w:rsidRDefault="00445829" w:rsidP="006E39BB">
            <w:pPr>
              <w:widowControl/>
              <w:jc w:val="center"/>
              <w:rPr>
                <w:rFonts w:asciiTheme="minorEastAsia" w:hAnsiTheme="minorEastAsia" w:cs="宋体"/>
                <w:kern w:val="0"/>
                <w:szCs w:val="21"/>
              </w:rPr>
            </w:pPr>
            <w:r>
              <w:rPr>
                <w:rFonts w:asciiTheme="minorEastAsia" w:hAnsiTheme="minorEastAsia" w:cs="宋体" w:hint="eastAsia"/>
                <w:kern w:val="0"/>
                <w:szCs w:val="21"/>
              </w:rPr>
              <w:t>项    目</w:t>
            </w:r>
          </w:p>
        </w:tc>
        <w:tc>
          <w:tcPr>
            <w:tcW w:w="48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445829" w:rsidRDefault="00445829" w:rsidP="006E39BB">
            <w:pPr>
              <w:widowControl/>
              <w:jc w:val="center"/>
              <w:rPr>
                <w:rFonts w:asciiTheme="minorEastAsia" w:hAnsiTheme="minorEastAsia" w:cs="宋体"/>
                <w:kern w:val="0"/>
                <w:szCs w:val="21"/>
              </w:rPr>
            </w:pPr>
            <w:r>
              <w:rPr>
                <w:rFonts w:asciiTheme="minorEastAsia" w:hAnsiTheme="minorEastAsia" w:cs="宋体" w:hint="eastAsia"/>
                <w:kern w:val="0"/>
                <w:szCs w:val="21"/>
              </w:rPr>
              <w:t>本年支出合计</w:t>
            </w:r>
          </w:p>
        </w:tc>
        <w:tc>
          <w:tcPr>
            <w:tcW w:w="53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445829" w:rsidRDefault="00445829" w:rsidP="006E39BB">
            <w:pPr>
              <w:widowControl/>
              <w:jc w:val="center"/>
              <w:rPr>
                <w:rFonts w:asciiTheme="minorEastAsia" w:hAnsiTheme="minorEastAsia" w:cs="宋体"/>
                <w:kern w:val="0"/>
                <w:szCs w:val="21"/>
              </w:rPr>
            </w:pPr>
            <w:r>
              <w:rPr>
                <w:rFonts w:asciiTheme="minorEastAsia" w:hAnsiTheme="minorEastAsia" w:cs="宋体" w:hint="eastAsia"/>
                <w:kern w:val="0"/>
                <w:szCs w:val="21"/>
              </w:rPr>
              <w:t>基本支出</w:t>
            </w:r>
          </w:p>
        </w:tc>
        <w:tc>
          <w:tcPr>
            <w:tcW w:w="505"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445829" w:rsidRDefault="00445829" w:rsidP="006E39BB">
            <w:pPr>
              <w:widowControl/>
              <w:jc w:val="center"/>
              <w:rPr>
                <w:rFonts w:asciiTheme="minorEastAsia" w:hAnsiTheme="minorEastAsia" w:cs="宋体"/>
                <w:kern w:val="0"/>
                <w:szCs w:val="21"/>
              </w:rPr>
            </w:pPr>
            <w:r>
              <w:rPr>
                <w:rFonts w:asciiTheme="minorEastAsia" w:hAnsiTheme="minorEastAsia" w:cs="宋体" w:hint="eastAsia"/>
                <w:kern w:val="0"/>
                <w:szCs w:val="21"/>
              </w:rPr>
              <w:t>项目支出</w:t>
            </w:r>
          </w:p>
        </w:tc>
        <w:tc>
          <w:tcPr>
            <w:tcW w:w="5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445829" w:rsidRDefault="00445829" w:rsidP="006E39BB">
            <w:pPr>
              <w:widowControl/>
              <w:jc w:val="center"/>
              <w:rPr>
                <w:rFonts w:asciiTheme="minorEastAsia" w:hAnsiTheme="minorEastAsia" w:cs="宋体"/>
                <w:kern w:val="0"/>
                <w:szCs w:val="21"/>
              </w:rPr>
            </w:pPr>
            <w:r>
              <w:rPr>
                <w:rFonts w:asciiTheme="minorEastAsia" w:hAnsiTheme="minorEastAsia" w:cs="宋体" w:hint="eastAsia"/>
                <w:kern w:val="0"/>
                <w:szCs w:val="21"/>
              </w:rPr>
              <w:t>上缴上级支出</w:t>
            </w:r>
          </w:p>
        </w:tc>
        <w:tc>
          <w:tcPr>
            <w:tcW w:w="5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445829" w:rsidRDefault="00445829" w:rsidP="006E39BB">
            <w:pPr>
              <w:widowControl/>
              <w:jc w:val="center"/>
              <w:rPr>
                <w:rFonts w:asciiTheme="minorEastAsia" w:hAnsiTheme="minorEastAsia" w:cs="宋体"/>
                <w:kern w:val="0"/>
                <w:szCs w:val="21"/>
              </w:rPr>
            </w:pPr>
            <w:r>
              <w:rPr>
                <w:rFonts w:asciiTheme="minorEastAsia" w:hAnsiTheme="minorEastAsia" w:cs="宋体" w:hint="eastAsia"/>
                <w:kern w:val="0"/>
                <w:szCs w:val="21"/>
              </w:rPr>
              <w:t>经营支出</w:t>
            </w:r>
          </w:p>
        </w:tc>
        <w:tc>
          <w:tcPr>
            <w:tcW w:w="51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445829" w:rsidRDefault="00445829" w:rsidP="006E39BB">
            <w:pPr>
              <w:widowControl/>
              <w:jc w:val="center"/>
              <w:rPr>
                <w:rFonts w:asciiTheme="minorEastAsia" w:hAnsiTheme="minorEastAsia" w:cs="宋体"/>
                <w:kern w:val="0"/>
                <w:szCs w:val="21"/>
              </w:rPr>
            </w:pPr>
            <w:r>
              <w:rPr>
                <w:rFonts w:asciiTheme="minorEastAsia" w:hAnsiTheme="minorEastAsia" w:cs="宋体" w:hint="eastAsia"/>
                <w:kern w:val="0"/>
                <w:szCs w:val="21"/>
              </w:rPr>
              <w:t>对附属单位补助支出</w:t>
            </w:r>
          </w:p>
        </w:tc>
      </w:tr>
      <w:tr w:rsidR="00445829" w:rsidTr="009200B2">
        <w:trPr>
          <w:trHeight w:val="450"/>
        </w:trPr>
        <w:tc>
          <w:tcPr>
            <w:tcW w:w="4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445829" w:rsidRDefault="00445829" w:rsidP="006E39BB">
            <w:pPr>
              <w:widowControl/>
              <w:jc w:val="center"/>
              <w:rPr>
                <w:rFonts w:asciiTheme="minorEastAsia" w:hAnsiTheme="minorEastAsia" w:cs="宋体"/>
                <w:kern w:val="0"/>
                <w:szCs w:val="21"/>
              </w:rPr>
            </w:pPr>
            <w:r>
              <w:rPr>
                <w:rFonts w:asciiTheme="minorEastAsia" w:hAnsiTheme="minorEastAsia" w:cs="宋体" w:hint="eastAsia"/>
                <w:kern w:val="0"/>
                <w:szCs w:val="21"/>
              </w:rPr>
              <w:t>功能分类科目编码</w:t>
            </w:r>
          </w:p>
        </w:tc>
        <w:tc>
          <w:tcPr>
            <w:tcW w:w="1512" w:type="pct"/>
            <w:vMerge w:val="restart"/>
            <w:tcBorders>
              <w:top w:val="nil"/>
              <w:left w:val="single" w:sz="4" w:space="0" w:color="auto"/>
              <w:bottom w:val="single" w:sz="4" w:space="0" w:color="auto"/>
              <w:right w:val="single" w:sz="4" w:space="0" w:color="auto"/>
            </w:tcBorders>
            <w:shd w:val="clear" w:color="000000" w:fill="FFFFFF"/>
            <w:vAlign w:val="center"/>
          </w:tcPr>
          <w:p w:rsidR="00445829" w:rsidRDefault="00445829" w:rsidP="006E39BB">
            <w:pPr>
              <w:widowControl/>
              <w:jc w:val="center"/>
              <w:rPr>
                <w:rFonts w:asciiTheme="minorEastAsia" w:hAnsiTheme="minorEastAsia" w:cs="宋体"/>
                <w:kern w:val="0"/>
                <w:szCs w:val="21"/>
              </w:rPr>
            </w:pPr>
            <w:r>
              <w:rPr>
                <w:rFonts w:asciiTheme="minorEastAsia" w:hAnsiTheme="minorEastAsia" w:cs="宋体" w:hint="eastAsia"/>
                <w:kern w:val="0"/>
                <w:szCs w:val="21"/>
              </w:rPr>
              <w:t>科目名称</w:t>
            </w:r>
          </w:p>
        </w:tc>
        <w:tc>
          <w:tcPr>
            <w:tcW w:w="489"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宋体"/>
                <w:kern w:val="0"/>
                <w:szCs w:val="21"/>
              </w:rPr>
            </w:pPr>
          </w:p>
        </w:tc>
        <w:tc>
          <w:tcPr>
            <w:tcW w:w="539"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宋体"/>
                <w:kern w:val="0"/>
                <w:szCs w:val="21"/>
              </w:rPr>
            </w:pPr>
          </w:p>
        </w:tc>
        <w:tc>
          <w:tcPr>
            <w:tcW w:w="505"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宋体"/>
                <w:kern w:val="0"/>
                <w:szCs w:val="21"/>
              </w:rPr>
            </w:pPr>
          </w:p>
        </w:tc>
        <w:tc>
          <w:tcPr>
            <w:tcW w:w="512"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宋体"/>
                <w:kern w:val="0"/>
                <w:szCs w:val="21"/>
              </w:rPr>
            </w:pPr>
          </w:p>
        </w:tc>
        <w:tc>
          <w:tcPr>
            <w:tcW w:w="512"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宋体"/>
                <w:kern w:val="0"/>
                <w:szCs w:val="21"/>
              </w:rPr>
            </w:pPr>
          </w:p>
        </w:tc>
        <w:tc>
          <w:tcPr>
            <w:tcW w:w="519"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宋体"/>
                <w:kern w:val="0"/>
                <w:szCs w:val="21"/>
              </w:rPr>
            </w:pPr>
          </w:p>
        </w:tc>
      </w:tr>
      <w:tr w:rsidR="00445829" w:rsidTr="009200B2">
        <w:trPr>
          <w:trHeight w:val="552"/>
        </w:trPr>
        <w:tc>
          <w:tcPr>
            <w:tcW w:w="412"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宋体"/>
                <w:kern w:val="0"/>
                <w:szCs w:val="21"/>
              </w:rPr>
            </w:pPr>
          </w:p>
        </w:tc>
        <w:tc>
          <w:tcPr>
            <w:tcW w:w="1512" w:type="pct"/>
            <w:vMerge/>
            <w:tcBorders>
              <w:top w:val="nil"/>
              <w:left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宋体"/>
                <w:kern w:val="0"/>
                <w:szCs w:val="21"/>
              </w:rPr>
            </w:pPr>
          </w:p>
        </w:tc>
        <w:tc>
          <w:tcPr>
            <w:tcW w:w="489"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宋体"/>
                <w:kern w:val="0"/>
                <w:szCs w:val="21"/>
              </w:rPr>
            </w:pPr>
          </w:p>
        </w:tc>
        <w:tc>
          <w:tcPr>
            <w:tcW w:w="539"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宋体"/>
                <w:kern w:val="0"/>
                <w:szCs w:val="21"/>
              </w:rPr>
            </w:pPr>
          </w:p>
        </w:tc>
        <w:tc>
          <w:tcPr>
            <w:tcW w:w="505"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宋体"/>
                <w:kern w:val="0"/>
                <w:szCs w:val="21"/>
              </w:rPr>
            </w:pPr>
          </w:p>
        </w:tc>
        <w:tc>
          <w:tcPr>
            <w:tcW w:w="512"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宋体"/>
                <w:kern w:val="0"/>
                <w:szCs w:val="21"/>
              </w:rPr>
            </w:pPr>
          </w:p>
        </w:tc>
        <w:tc>
          <w:tcPr>
            <w:tcW w:w="512"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宋体"/>
                <w:kern w:val="0"/>
                <w:szCs w:val="21"/>
              </w:rPr>
            </w:pPr>
          </w:p>
        </w:tc>
        <w:tc>
          <w:tcPr>
            <w:tcW w:w="519"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宋体"/>
                <w:kern w:val="0"/>
                <w:szCs w:val="21"/>
              </w:rPr>
            </w:pPr>
          </w:p>
        </w:tc>
      </w:tr>
      <w:tr w:rsidR="00445829" w:rsidTr="009200B2">
        <w:trPr>
          <w:trHeight w:val="450"/>
        </w:trPr>
        <w:tc>
          <w:tcPr>
            <w:tcW w:w="192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445829" w:rsidRDefault="00445829" w:rsidP="006E39BB">
            <w:pPr>
              <w:widowControl/>
              <w:jc w:val="center"/>
              <w:rPr>
                <w:rFonts w:asciiTheme="minorEastAsia" w:hAnsiTheme="minorEastAsia" w:cs="宋体"/>
                <w:kern w:val="0"/>
                <w:szCs w:val="21"/>
              </w:rPr>
            </w:pPr>
            <w:r>
              <w:rPr>
                <w:rFonts w:asciiTheme="minorEastAsia" w:hAnsiTheme="minorEastAsia" w:cs="宋体" w:hint="eastAsia"/>
                <w:kern w:val="0"/>
                <w:szCs w:val="21"/>
              </w:rPr>
              <w:t>栏次</w:t>
            </w:r>
          </w:p>
        </w:tc>
        <w:tc>
          <w:tcPr>
            <w:tcW w:w="48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heme="minorEastAsia" w:hAnsiTheme="minorEastAsia" w:cs="宋体"/>
                <w:kern w:val="0"/>
                <w:szCs w:val="21"/>
              </w:rPr>
            </w:pPr>
            <w:r>
              <w:rPr>
                <w:rFonts w:asciiTheme="minorEastAsia" w:hAnsiTheme="minorEastAsia" w:cs="宋体" w:hint="eastAsia"/>
                <w:kern w:val="0"/>
                <w:szCs w:val="21"/>
              </w:rPr>
              <w:t>1</w:t>
            </w:r>
          </w:p>
        </w:tc>
        <w:tc>
          <w:tcPr>
            <w:tcW w:w="53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heme="minorEastAsia" w:hAnsiTheme="minorEastAsia" w:cs="宋体"/>
                <w:kern w:val="0"/>
                <w:szCs w:val="21"/>
              </w:rPr>
            </w:pPr>
            <w:r>
              <w:rPr>
                <w:rFonts w:asciiTheme="minorEastAsia" w:hAnsiTheme="minorEastAsia" w:cs="宋体" w:hint="eastAsia"/>
                <w:kern w:val="0"/>
                <w:szCs w:val="21"/>
              </w:rPr>
              <w:t>2</w:t>
            </w:r>
          </w:p>
        </w:tc>
        <w:tc>
          <w:tcPr>
            <w:tcW w:w="505"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heme="minorEastAsia" w:hAnsiTheme="minorEastAsia" w:cs="宋体"/>
                <w:kern w:val="0"/>
                <w:szCs w:val="21"/>
              </w:rPr>
            </w:pPr>
            <w:r>
              <w:rPr>
                <w:rFonts w:asciiTheme="minorEastAsia" w:hAnsiTheme="minorEastAsia" w:cs="宋体" w:hint="eastAsia"/>
                <w:kern w:val="0"/>
                <w:szCs w:val="21"/>
              </w:rPr>
              <w:t>3</w:t>
            </w:r>
          </w:p>
        </w:tc>
        <w:tc>
          <w:tcPr>
            <w:tcW w:w="512"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heme="minorEastAsia" w:hAnsiTheme="minorEastAsia" w:cs="宋体"/>
                <w:kern w:val="0"/>
                <w:szCs w:val="21"/>
              </w:rPr>
            </w:pPr>
            <w:r>
              <w:rPr>
                <w:rFonts w:asciiTheme="minorEastAsia" w:hAnsiTheme="minorEastAsia" w:cs="宋体" w:hint="eastAsia"/>
                <w:kern w:val="0"/>
                <w:szCs w:val="21"/>
              </w:rPr>
              <w:t>4</w:t>
            </w:r>
          </w:p>
        </w:tc>
        <w:tc>
          <w:tcPr>
            <w:tcW w:w="512"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heme="minorEastAsia" w:hAnsiTheme="minorEastAsia" w:cs="宋体"/>
                <w:kern w:val="0"/>
                <w:szCs w:val="21"/>
              </w:rPr>
            </w:pPr>
            <w:r>
              <w:rPr>
                <w:rFonts w:asciiTheme="minorEastAsia" w:hAnsiTheme="minorEastAsia" w:cs="宋体" w:hint="eastAsia"/>
                <w:kern w:val="0"/>
                <w:szCs w:val="21"/>
              </w:rPr>
              <w:t>5</w:t>
            </w:r>
          </w:p>
        </w:tc>
        <w:tc>
          <w:tcPr>
            <w:tcW w:w="519" w:type="pct"/>
            <w:tcBorders>
              <w:top w:val="nil"/>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heme="minorEastAsia" w:hAnsiTheme="minorEastAsia" w:cs="宋体"/>
                <w:kern w:val="0"/>
                <w:szCs w:val="21"/>
              </w:rPr>
            </w:pPr>
            <w:r>
              <w:rPr>
                <w:rFonts w:asciiTheme="minorEastAsia" w:hAnsiTheme="minorEastAsia" w:cs="宋体" w:hint="eastAsia"/>
                <w:kern w:val="0"/>
                <w:szCs w:val="21"/>
              </w:rPr>
              <w:t>6</w:t>
            </w:r>
          </w:p>
        </w:tc>
      </w:tr>
      <w:tr w:rsidR="00445829" w:rsidTr="009200B2">
        <w:trPr>
          <w:trHeight w:val="450"/>
        </w:trPr>
        <w:tc>
          <w:tcPr>
            <w:tcW w:w="192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445829" w:rsidRDefault="00445829" w:rsidP="006E39BB">
            <w:pPr>
              <w:widowControl/>
              <w:jc w:val="center"/>
              <w:rPr>
                <w:rFonts w:asciiTheme="minorEastAsia" w:hAnsiTheme="minorEastAsia" w:cs="宋体"/>
                <w:kern w:val="0"/>
                <w:szCs w:val="21"/>
              </w:rPr>
            </w:pPr>
            <w:r>
              <w:rPr>
                <w:rFonts w:asciiTheme="minorEastAsia" w:hAnsiTheme="minorEastAsia" w:cs="宋体" w:hint="eastAsia"/>
                <w:kern w:val="0"/>
                <w:szCs w:val="21"/>
              </w:rPr>
              <w:t>合计</w:t>
            </w:r>
          </w:p>
        </w:tc>
        <w:tc>
          <w:tcPr>
            <w:tcW w:w="489" w:type="pct"/>
            <w:tcBorders>
              <w:top w:val="nil"/>
              <w:left w:val="nil"/>
              <w:bottom w:val="single" w:sz="4" w:space="0" w:color="auto"/>
              <w:right w:val="single" w:sz="4" w:space="0" w:color="auto"/>
            </w:tcBorders>
            <w:shd w:val="clear" w:color="auto" w:fill="auto"/>
            <w:noWrap/>
            <w:vAlign w:val="center"/>
          </w:tcPr>
          <w:p w:rsidR="00445829" w:rsidRPr="003B1970" w:rsidRDefault="009200B2" w:rsidP="006E39BB">
            <w:pPr>
              <w:jc w:val="center"/>
              <w:rPr>
                <w:rFonts w:asciiTheme="minorEastAsia" w:hAnsiTheme="minorEastAsia"/>
              </w:rPr>
            </w:pPr>
            <w:r>
              <w:rPr>
                <w:rFonts w:asciiTheme="minorEastAsia" w:hAnsiTheme="minorEastAsia" w:hint="eastAsia"/>
              </w:rPr>
              <w:t>5720.39</w:t>
            </w:r>
          </w:p>
        </w:tc>
        <w:tc>
          <w:tcPr>
            <w:tcW w:w="539" w:type="pct"/>
            <w:tcBorders>
              <w:top w:val="nil"/>
              <w:left w:val="nil"/>
              <w:bottom w:val="single" w:sz="4" w:space="0" w:color="auto"/>
              <w:right w:val="single" w:sz="4" w:space="0" w:color="auto"/>
            </w:tcBorders>
            <w:shd w:val="clear" w:color="auto" w:fill="auto"/>
            <w:noWrap/>
            <w:vAlign w:val="center"/>
          </w:tcPr>
          <w:p w:rsidR="00445829" w:rsidRPr="003B1970" w:rsidRDefault="009200B2" w:rsidP="006E39BB">
            <w:pPr>
              <w:widowControl/>
              <w:jc w:val="center"/>
              <w:rPr>
                <w:rFonts w:asciiTheme="minorEastAsia" w:hAnsiTheme="minorEastAsia"/>
              </w:rPr>
            </w:pPr>
            <w:r>
              <w:rPr>
                <w:rFonts w:asciiTheme="minorEastAsia" w:hAnsiTheme="minorEastAsia" w:hint="eastAsia"/>
              </w:rPr>
              <w:t>1715.93</w:t>
            </w:r>
          </w:p>
        </w:tc>
        <w:tc>
          <w:tcPr>
            <w:tcW w:w="505" w:type="pct"/>
            <w:tcBorders>
              <w:top w:val="nil"/>
              <w:left w:val="nil"/>
              <w:bottom w:val="single" w:sz="4" w:space="0" w:color="auto"/>
              <w:right w:val="single" w:sz="4" w:space="0" w:color="auto"/>
            </w:tcBorders>
            <w:shd w:val="clear" w:color="auto" w:fill="auto"/>
            <w:noWrap/>
            <w:vAlign w:val="center"/>
          </w:tcPr>
          <w:p w:rsidR="00445829" w:rsidRPr="003B1970" w:rsidRDefault="009200B2" w:rsidP="006E39BB">
            <w:pPr>
              <w:widowControl/>
              <w:jc w:val="center"/>
              <w:rPr>
                <w:rFonts w:asciiTheme="minorEastAsia" w:hAnsiTheme="minorEastAsia"/>
              </w:rPr>
            </w:pPr>
            <w:r>
              <w:rPr>
                <w:rFonts w:asciiTheme="minorEastAsia" w:hAnsiTheme="minorEastAsia" w:hint="eastAsia"/>
              </w:rPr>
              <w:t>4004.46</w:t>
            </w:r>
          </w:p>
        </w:tc>
        <w:tc>
          <w:tcPr>
            <w:tcW w:w="5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c>
          <w:tcPr>
            <w:tcW w:w="5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c>
          <w:tcPr>
            <w:tcW w:w="51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r>
      <w:tr w:rsidR="009200B2"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bookmarkStart w:id="6" w:name="_Hlk243062708"/>
            <w:r w:rsidRPr="00F16C5C">
              <w:rPr>
                <w:rFonts w:asciiTheme="minorEastAsia" w:hAnsiTheme="minorEastAsia" w:hint="eastAsia"/>
                <w:szCs w:val="21"/>
              </w:rPr>
              <w:t>208</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widowControl/>
              <w:jc w:val="left"/>
              <w:rPr>
                <w:rFonts w:asciiTheme="minorEastAsia" w:hAnsiTheme="minorEastAsia" w:cs="宋体"/>
                <w:kern w:val="0"/>
                <w:szCs w:val="21"/>
              </w:rPr>
            </w:pPr>
            <w:r w:rsidRPr="00F16C5C">
              <w:rPr>
                <w:rFonts w:asciiTheme="minorEastAsia" w:hAnsiTheme="minorEastAsia" w:cs="宋体" w:hint="eastAsia"/>
                <w:kern w:val="0"/>
                <w:szCs w:val="21"/>
              </w:rPr>
              <w:t>社会保障和就业支出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184.04</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184.04</w:t>
            </w:r>
          </w:p>
        </w:tc>
        <w:tc>
          <w:tcPr>
            <w:tcW w:w="505" w:type="pct"/>
            <w:tcBorders>
              <w:top w:val="nil"/>
              <w:left w:val="nil"/>
              <w:bottom w:val="single" w:sz="4" w:space="0" w:color="auto"/>
              <w:right w:val="single" w:sz="4" w:space="0" w:color="auto"/>
            </w:tcBorders>
            <w:shd w:val="clear" w:color="auto" w:fill="auto"/>
            <w:noWrap/>
            <w:vAlign w:val="center"/>
          </w:tcPr>
          <w:p w:rsidR="009200B2" w:rsidRDefault="009200B2" w:rsidP="006E39BB">
            <w:pPr>
              <w:jc w:val="center"/>
              <w:rPr>
                <w:rFonts w:ascii="Times New Roman" w:hAnsi="Times New Roman" w:cs="Times New Roman"/>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c>
          <w:tcPr>
            <w:tcW w:w="519"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r>
      <w:tr w:rsidR="009200B2"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20805</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widowControl/>
              <w:ind w:firstLineChars="100" w:firstLine="210"/>
              <w:jc w:val="left"/>
              <w:rPr>
                <w:rFonts w:asciiTheme="minorEastAsia" w:hAnsiTheme="minorEastAsia" w:cs="宋体"/>
                <w:kern w:val="0"/>
                <w:szCs w:val="21"/>
              </w:rPr>
            </w:pPr>
            <w:r w:rsidRPr="00F16C5C">
              <w:rPr>
                <w:rFonts w:asciiTheme="minorEastAsia" w:hAnsiTheme="minorEastAsia" w:cs="宋体" w:hint="eastAsia"/>
                <w:kern w:val="0"/>
                <w:szCs w:val="21"/>
              </w:rPr>
              <w:t>行政事业单位养老支出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152.31</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152.31</w:t>
            </w:r>
          </w:p>
        </w:tc>
        <w:tc>
          <w:tcPr>
            <w:tcW w:w="505" w:type="pct"/>
            <w:tcBorders>
              <w:top w:val="nil"/>
              <w:left w:val="nil"/>
              <w:bottom w:val="single" w:sz="4" w:space="0" w:color="auto"/>
              <w:right w:val="single" w:sz="4" w:space="0" w:color="auto"/>
            </w:tcBorders>
            <w:shd w:val="clear" w:color="auto" w:fill="auto"/>
            <w:noWrap/>
            <w:vAlign w:val="center"/>
          </w:tcPr>
          <w:p w:rsidR="009200B2" w:rsidRDefault="009200B2" w:rsidP="006E39BB">
            <w:pPr>
              <w:jc w:val="center"/>
              <w:rPr>
                <w:rFonts w:ascii="Times New Roman" w:hAnsi="Times New Roman" w:cs="Times New Roman"/>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c>
          <w:tcPr>
            <w:tcW w:w="519"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r>
      <w:tr w:rsidR="009200B2"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2080505</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widowControl/>
              <w:jc w:val="left"/>
              <w:rPr>
                <w:rFonts w:asciiTheme="minorEastAsia" w:hAnsiTheme="minorEastAsia" w:cs="宋体"/>
                <w:kern w:val="0"/>
                <w:szCs w:val="21"/>
              </w:rPr>
            </w:pPr>
            <w:r w:rsidRPr="00F16C5C">
              <w:rPr>
                <w:rFonts w:asciiTheme="minorEastAsia" w:hAnsiTheme="minorEastAsia" w:cs="宋体" w:hint="eastAsia"/>
                <w:kern w:val="0"/>
                <w:szCs w:val="21"/>
              </w:rPr>
              <w:t xml:space="preserve">  机关事业单位基本养老保险缴费支出支出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152.31</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152.31</w:t>
            </w:r>
          </w:p>
        </w:tc>
        <w:tc>
          <w:tcPr>
            <w:tcW w:w="505" w:type="pct"/>
            <w:tcBorders>
              <w:top w:val="nil"/>
              <w:left w:val="nil"/>
              <w:bottom w:val="single" w:sz="4" w:space="0" w:color="auto"/>
              <w:right w:val="single" w:sz="4" w:space="0" w:color="auto"/>
            </w:tcBorders>
            <w:shd w:val="clear" w:color="auto" w:fill="auto"/>
            <w:noWrap/>
            <w:vAlign w:val="center"/>
          </w:tcPr>
          <w:p w:rsidR="009200B2" w:rsidRDefault="009200B2" w:rsidP="006E39BB">
            <w:pPr>
              <w:jc w:val="center"/>
              <w:rPr>
                <w:rFonts w:ascii="Times New Roman" w:hAnsi="Times New Roman" w:cs="Times New Roman"/>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c>
          <w:tcPr>
            <w:tcW w:w="519"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r>
      <w:tr w:rsidR="009200B2"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20808</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widowControl/>
              <w:jc w:val="left"/>
              <w:rPr>
                <w:rFonts w:asciiTheme="minorEastAsia" w:hAnsiTheme="minorEastAsia" w:cs="宋体"/>
                <w:kern w:val="0"/>
                <w:szCs w:val="21"/>
              </w:rPr>
            </w:pPr>
            <w:r w:rsidRPr="00F16C5C">
              <w:rPr>
                <w:rFonts w:asciiTheme="minorEastAsia" w:hAnsiTheme="minorEastAsia" w:cs="宋体" w:hint="eastAsia"/>
                <w:kern w:val="0"/>
                <w:szCs w:val="21"/>
              </w:rPr>
              <w:t>抚恤</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16.43</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16.43</w:t>
            </w:r>
          </w:p>
        </w:tc>
        <w:tc>
          <w:tcPr>
            <w:tcW w:w="505" w:type="pct"/>
            <w:tcBorders>
              <w:top w:val="nil"/>
              <w:left w:val="nil"/>
              <w:bottom w:val="single" w:sz="4" w:space="0" w:color="auto"/>
              <w:right w:val="single" w:sz="4" w:space="0" w:color="auto"/>
            </w:tcBorders>
            <w:shd w:val="clear" w:color="auto" w:fill="auto"/>
            <w:noWrap/>
            <w:vAlign w:val="center"/>
          </w:tcPr>
          <w:p w:rsidR="009200B2" w:rsidRDefault="009200B2" w:rsidP="006E39BB">
            <w:pPr>
              <w:jc w:val="center"/>
              <w:rPr>
                <w:rFonts w:ascii="Times New Roman" w:hAnsi="Times New Roman" w:cs="Times New Roman"/>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c>
          <w:tcPr>
            <w:tcW w:w="519"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r>
      <w:tr w:rsidR="009200B2"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2080801</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widowControl/>
              <w:ind w:firstLineChars="100" w:firstLine="210"/>
              <w:jc w:val="left"/>
              <w:rPr>
                <w:rFonts w:asciiTheme="minorEastAsia" w:hAnsiTheme="minorEastAsia" w:cs="宋体"/>
                <w:kern w:val="0"/>
                <w:szCs w:val="21"/>
              </w:rPr>
            </w:pPr>
            <w:r w:rsidRPr="00F16C5C">
              <w:rPr>
                <w:rFonts w:asciiTheme="minorEastAsia" w:hAnsiTheme="minorEastAsia" w:cs="宋体" w:hint="eastAsia"/>
                <w:kern w:val="0"/>
                <w:szCs w:val="21"/>
              </w:rPr>
              <w:t>死亡抚恤</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16.43</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16.43</w:t>
            </w:r>
          </w:p>
        </w:tc>
        <w:tc>
          <w:tcPr>
            <w:tcW w:w="505" w:type="pct"/>
            <w:tcBorders>
              <w:top w:val="nil"/>
              <w:left w:val="nil"/>
              <w:bottom w:val="single" w:sz="4" w:space="0" w:color="auto"/>
              <w:right w:val="single" w:sz="4" w:space="0" w:color="auto"/>
            </w:tcBorders>
            <w:shd w:val="clear" w:color="auto" w:fill="auto"/>
            <w:noWrap/>
            <w:vAlign w:val="center"/>
          </w:tcPr>
          <w:p w:rsidR="009200B2" w:rsidRDefault="009200B2" w:rsidP="006E39BB">
            <w:pPr>
              <w:jc w:val="center"/>
              <w:rPr>
                <w:rFonts w:ascii="Times New Roman" w:hAnsi="Times New Roman" w:cs="Times New Roman"/>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c>
          <w:tcPr>
            <w:tcW w:w="519"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r>
      <w:tr w:rsidR="009200B2"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20899</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jc w:val="left"/>
              <w:rPr>
                <w:rFonts w:asciiTheme="minorEastAsia" w:hAnsiTheme="minorEastAsia"/>
                <w:szCs w:val="21"/>
              </w:rPr>
            </w:pPr>
            <w:r w:rsidRPr="00F16C5C">
              <w:rPr>
                <w:rFonts w:asciiTheme="minorEastAsia" w:hAnsiTheme="minorEastAsia" w:hint="eastAsia"/>
                <w:szCs w:val="21"/>
              </w:rPr>
              <w:t>其他社会保障和就业支出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15.30</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15.30</w:t>
            </w:r>
          </w:p>
        </w:tc>
        <w:tc>
          <w:tcPr>
            <w:tcW w:w="505" w:type="pct"/>
            <w:tcBorders>
              <w:top w:val="nil"/>
              <w:left w:val="nil"/>
              <w:bottom w:val="single" w:sz="4" w:space="0" w:color="auto"/>
              <w:right w:val="single" w:sz="4" w:space="0" w:color="auto"/>
            </w:tcBorders>
            <w:shd w:val="clear" w:color="auto" w:fill="auto"/>
            <w:noWrap/>
            <w:vAlign w:val="center"/>
          </w:tcPr>
          <w:p w:rsidR="009200B2" w:rsidRDefault="009200B2" w:rsidP="006E39BB">
            <w:pPr>
              <w:jc w:val="center"/>
              <w:rPr>
                <w:rFonts w:ascii="Times New Roman" w:hAnsi="Times New Roman" w:cs="Times New Roman"/>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c>
          <w:tcPr>
            <w:tcW w:w="519"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r>
      <w:tr w:rsidR="009200B2"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2089999</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jc w:val="left"/>
              <w:rPr>
                <w:rFonts w:asciiTheme="minorEastAsia" w:hAnsiTheme="minorEastAsia"/>
                <w:szCs w:val="21"/>
              </w:rPr>
            </w:pPr>
            <w:r w:rsidRPr="00F16C5C">
              <w:rPr>
                <w:rFonts w:asciiTheme="minorEastAsia" w:hAnsiTheme="minorEastAsia" w:hint="eastAsia"/>
                <w:szCs w:val="21"/>
              </w:rPr>
              <w:t>其他社会保障和就业支出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15.30</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15.30</w:t>
            </w:r>
          </w:p>
        </w:tc>
        <w:tc>
          <w:tcPr>
            <w:tcW w:w="505" w:type="pct"/>
            <w:tcBorders>
              <w:top w:val="nil"/>
              <w:left w:val="nil"/>
              <w:bottom w:val="single" w:sz="4" w:space="0" w:color="auto"/>
              <w:right w:val="single" w:sz="4" w:space="0" w:color="auto"/>
            </w:tcBorders>
            <w:shd w:val="clear" w:color="auto" w:fill="auto"/>
            <w:noWrap/>
            <w:vAlign w:val="center"/>
          </w:tcPr>
          <w:p w:rsidR="009200B2" w:rsidRDefault="009200B2" w:rsidP="006E39BB">
            <w:pPr>
              <w:jc w:val="center"/>
              <w:rPr>
                <w:rFonts w:ascii="Times New Roman" w:hAnsi="Times New Roman" w:cs="Times New Roman"/>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c>
          <w:tcPr>
            <w:tcW w:w="519"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r>
      <w:tr w:rsidR="009200B2"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210</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widowControl/>
              <w:jc w:val="left"/>
              <w:rPr>
                <w:rFonts w:asciiTheme="minorEastAsia" w:hAnsiTheme="minorEastAsia" w:cs="宋体"/>
                <w:kern w:val="0"/>
                <w:szCs w:val="21"/>
              </w:rPr>
            </w:pPr>
            <w:r w:rsidRPr="00F16C5C">
              <w:rPr>
                <w:rFonts w:asciiTheme="minorEastAsia" w:hAnsiTheme="minorEastAsia" w:cs="宋体" w:hint="eastAsia"/>
                <w:kern w:val="0"/>
                <w:szCs w:val="21"/>
              </w:rPr>
              <w:t>卫生健康支出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61.93</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61.93</w:t>
            </w:r>
          </w:p>
        </w:tc>
        <w:tc>
          <w:tcPr>
            <w:tcW w:w="505" w:type="pct"/>
            <w:tcBorders>
              <w:top w:val="nil"/>
              <w:left w:val="nil"/>
              <w:bottom w:val="single" w:sz="4" w:space="0" w:color="auto"/>
              <w:right w:val="single" w:sz="4" w:space="0" w:color="auto"/>
            </w:tcBorders>
            <w:shd w:val="clear" w:color="auto" w:fill="auto"/>
            <w:noWrap/>
            <w:vAlign w:val="center"/>
          </w:tcPr>
          <w:p w:rsidR="009200B2" w:rsidRDefault="009200B2" w:rsidP="006E39BB">
            <w:pPr>
              <w:jc w:val="center"/>
              <w:rPr>
                <w:rFonts w:ascii="Times New Roman" w:hAnsi="Times New Roman" w:cs="Times New Roman"/>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c>
          <w:tcPr>
            <w:tcW w:w="519"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r>
      <w:tr w:rsidR="009200B2"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21011</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widowControl/>
              <w:ind w:firstLineChars="100" w:firstLine="210"/>
              <w:jc w:val="left"/>
              <w:rPr>
                <w:rFonts w:asciiTheme="minorEastAsia" w:hAnsiTheme="minorEastAsia" w:cs="宋体"/>
                <w:kern w:val="0"/>
                <w:szCs w:val="21"/>
              </w:rPr>
            </w:pPr>
            <w:r w:rsidRPr="00F16C5C">
              <w:rPr>
                <w:rFonts w:asciiTheme="minorEastAsia" w:hAnsiTheme="minorEastAsia" w:cs="宋体" w:hint="eastAsia"/>
                <w:kern w:val="0"/>
                <w:szCs w:val="21"/>
              </w:rPr>
              <w:t>行政事业单位医疗</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61.93</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61.93</w:t>
            </w:r>
          </w:p>
        </w:tc>
        <w:tc>
          <w:tcPr>
            <w:tcW w:w="505" w:type="pct"/>
            <w:tcBorders>
              <w:top w:val="nil"/>
              <w:left w:val="nil"/>
              <w:bottom w:val="single" w:sz="4" w:space="0" w:color="auto"/>
              <w:right w:val="single" w:sz="4" w:space="0" w:color="auto"/>
            </w:tcBorders>
            <w:shd w:val="clear" w:color="auto" w:fill="auto"/>
            <w:noWrap/>
            <w:vAlign w:val="center"/>
          </w:tcPr>
          <w:p w:rsidR="009200B2" w:rsidRDefault="009200B2" w:rsidP="006E39BB">
            <w:pPr>
              <w:jc w:val="center"/>
              <w:rPr>
                <w:rFonts w:ascii="Times New Roman" w:hAnsi="Times New Roman" w:cs="Times New Roman"/>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c>
          <w:tcPr>
            <w:tcW w:w="519"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r>
      <w:tr w:rsidR="009200B2"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2101101</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widowControl/>
              <w:jc w:val="left"/>
              <w:rPr>
                <w:rFonts w:asciiTheme="minorEastAsia" w:hAnsiTheme="minorEastAsia" w:cs="宋体"/>
                <w:kern w:val="0"/>
                <w:szCs w:val="21"/>
              </w:rPr>
            </w:pPr>
            <w:r w:rsidRPr="00F16C5C">
              <w:rPr>
                <w:rFonts w:asciiTheme="minorEastAsia" w:hAnsiTheme="minorEastAsia" w:cs="宋体" w:hint="eastAsia"/>
                <w:kern w:val="0"/>
                <w:szCs w:val="21"/>
              </w:rPr>
              <w:t xml:space="preserve">  行政单位医疗</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61.93</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61.93</w:t>
            </w:r>
          </w:p>
        </w:tc>
        <w:tc>
          <w:tcPr>
            <w:tcW w:w="505" w:type="pct"/>
            <w:tcBorders>
              <w:top w:val="nil"/>
              <w:left w:val="nil"/>
              <w:bottom w:val="single" w:sz="4" w:space="0" w:color="auto"/>
              <w:right w:val="single" w:sz="4" w:space="0" w:color="auto"/>
            </w:tcBorders>
            <w:shd w:val="clear" w:color="auto" w:fill="auto"/>
            <w:noWrap/>
            <w:vAlign w:val="center"/>
          </w:tcPr>
          <w:p w:rsidR="009200B2" w:rsidRDefault="009200B2" w:rsidP="006E39BB">
            <w:pPr>
              <w:jc w:val="center"/>
              <w:rPr>
                <w:rFonts w:ascii="Times New Roman" w:hAnsi="Times New Roman" w:cs="Times New Roman"/>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c>
          <w:tcPr>
            <w:tcW w:w="519"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r>
      <w:tr w:rsidR="009200B2"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211</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jc w:val="left"/>
              <w:rPr>
                <w:rFonts w:asciiTheme="minorEastAsia" w:hAnsiTheme="minorEastAsia"/>
                <w:szCs w:val="21"/>
              </w:rPr>
            </w:pPr>
            <w:r w:rsidRPr="00F16C5C">
              <w:rPr>
                <w:rFonts w:asciiTheme="minorEastAsia" w:hAnsiTheme="minorEastAsia" w:hint="eastAsia"/>
                <w:szCs w:val="21"/>
              </w:rPr>
              <w:t>节能环保支出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677.32</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677.32</w:t>
            </w: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c>
          <w:tcPr>
            <w:tcW w:w="519"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r>
      <w:tr w:rsidR="009200B2"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21104</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jc w:val="left"/>
              <w:rPr>
                <w:rFonts w:asciiTheme="minorEastAsia" w:hAnsiTheme="minorEastAsia"/>
                <w:szCs w:val="21"/>
              </w:rPr>
            </w:pPr>
            <w:r w:rsidRPr="00F16C5C">
              <w:rPr>
                <w:rFonts w:asciiTheme="minorEastAsia" w:hAnsiTheme="minorEastAsia" w:hint="eastAsia"/>
                <w:szCs w:val="21"/>
              </w:rPr>
              <w:t>自然生态保护</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447.95</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447.95</w:t>
            </w: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c>
          <w:tcPr>
            <w:tcW w:w="519"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r>
      <w:tr w:rsidR="009200B2"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lastRenderedPageBreak/>
              <w:t>2110499</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jc w:val="left"/>
              <w:rPr>
                <w:rFonts w:asciiTheme="minorEastAsia" w:hAnsiTheme="minorEastAsia"/>
                <w:szCs w:val="21"/>
              </w:rPr>
            </w:pPr>
            <w:r w:rsidRPr="00F16C5C">
              <w:rPr>
                <w:rFonts w:asciiTheme="minorEastAsia" w:hAnsiTheme="minorEastAsia" w:hint="eastAsia"/>
                <w:szCs w:val="21"/>
              </w:rPr>
              <w:t>其他自然生态保护支出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447.95</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447.95</w:t>
            </w: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c>
          <w:tcPr>
            <w:tcW w:w="519"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r>
              <w:rPr>
                <w:rFonts w:asciiTheme="minorEastAsia" w:hAnsiTheme="minorEastAsia" w:cs="宋体" w:hint="eastAsia"/>
                <w:kern w:val="0"/>
                <w:szCs w:val="21"/>
              </w:rPr>
              <w:t xml:space="preserve">　</w:t>
            </w:r>
          </w:p>
        </w:tc>
      </w:tr>
      <w:tr w:rsidR="009200B2"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21105</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jc w:val="left"/>
              <w:rPr>
                <w:rFonts w:asciiTheme="minorEastAsia" w:hAnsiTheme="minorEastAsia"/>
                <w:szCs w:val="21"/>
              </w:rPr>
            </w:pPr>
            <w:r w:rsidRPr="00F16C5C">
              <w:rPr>
                <w:rFonts w:asciiTheme="minorEastAsia" w:hAnsiTheme="minorEastAsia" w:hint="eastAsia"/>
                <w:szCs w:val="21"/>
              </w:rPr>
              <w:t>森林保护修复</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229.37</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229.37</w:t>
            </w: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c>
          <w:tcPr>
            <w:tcW w:w="519" w:type="pct"/>
            <w:tcBorders>
              <w:top w:val="nil"/>
              <w:left w:val="nil"/>
              <w:bottom w:val="single" w:sz="4" w:space="0" w:color="auto"/>
              <w:right w:val="single" w:sz="4" w:space="0" w:color="auto"/>
            </w:tcBorders>
            <w:shd w:val="clear" w:color="auto" w:fill="auto"/>
            <w:noWrap/>
            <w:vAlign w:val="center"/>
          </w:tcPr>
          <w:p w:rsidR="009200B2" w:rsidRDefault="009200B2" w:rsidP="006E39BB">
            <w:pPr>
              <w:widowControl/>
              <w:jc w:val="right"/>
              <w:rPr>
                <w:rFonts w:asciiTheme="minorEastAsia" w:hAnsiTheme="minorEastAsia" w:cs="宋体"/>
                <w:kern w:val="0"/>
                <w:szCs w:val="21"/>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cs="宋体"/>
                <w:szCs w:val="21"/>
              </w:rPr>
            </w:pPr>
            <w:r w:rsidRPr="00F16C5C">
              <w:rPr>
                <w:rFonts w:asciiTheme="minorEastAsia" w:hAnsiTheme="minorEastAsia" w:hint="eastAsia"/>
                <w:szCs w:val="21"/>
              </w:rPr>
              <w:t>2110501</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cs="宋体"/>
                <w:szCs w:val="21"/>
              </w:rPr>
            </w:pPr>
            <w:r w:rsidRPr="00F16C5C">
              <w:rPr>
                <w:rFonts w:asciiTheme="minorEastAsia" w:hAnsiTheme="minorEastAsia" w:hint="eastAsia"/>
                <w:szCs w:val="21"/>
              </w:rPr>
              <w:t xml:space="preserve">　 森林管护</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174.84</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174.84</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2110599</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 xml:space="preserve">   其他森林保护修复支出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54.53</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54.53</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212</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城乡社区支出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14.59</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14.59</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21208</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国有土地使用权出让收入安排的支出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14.59</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14.59</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2120803</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城市建设支出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14.59</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14.59</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bookmarkStart w:id="7" w:name="_Hlk243061570"/>
            <w:r w:rsidRPr="00F16C5C">
              <w:rPr>
                <w:rFonts w:asciiTheme="minorEastAsia" w:hAnsiTheme="minorEastAsia" w:hint="eastAsia"/>
                <w:szCs w:val="21"/>
              </w:rPr>
              <w:t>213</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农林水支出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D3D60">
            <w:pPr>
              <w:jc w:val="center"/>
              <w:rPr>
                <w:rFonts w:ascii="Times New Roman" w:hAnsi="Times New Roman" w:cs="Times New Roman"/>
                <w:szCs w:val="21"/>
              </w:rPr>
            </w:pPr>
            <w:r w:rsidRPr="00F16C5C">
              <w:rPr>
                <w:rFonts w:ascii="Times New Roman" w:hAnsi="Times New Roman" w:cs="Times New Roman" w:hint="eastAsia"/>
                <w:szCs w:val="21"/>
              </w:rPr>
              <w:t>4104.8</w:t>
            </w:r>
            <w:r w:rsidR="007D3D60">
              <w:rPr>
                <w:rFonts w:ascii="Times New Roman" w:hAnsi="Times New Roman" w:cs="Times New Roman" w:hint="eastAsia"/>
                <w:szCs w:val="21"/>
              </w:rPr>
              <w:t>6</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Pr>
                <w:rFonts w:ascii="Times New Roman" w:hAnsi="Times New Roman" w:cs="Times New Roman" w:hint="eastAsia"/>
                <w:szCs w:val="21"/>
              </w:rPr>
              <w:t>1358.50</w:t>
            </w:r>
          </w:p>
        </w:tc>
        <w:tc>
          <w:tcPr>
            <w:tcW w:w="505" w:type="pct"/>
            <w:tcBorders>
              <w:top w:val="nil"/>
              <w:left w:val="nil"/>
              <w:bottom w:val="single" w:sz="4" w:space="0" w:color="auto"/>
              <w:right w:val="single" w:sz="4" w:space="0" w:color="auto"/>
            </w:tcBorders>
            <w:shd w:val="clear" w:color="auto" w:fill="auto"/>
            <w:noWrap/>
            <w:vAlign w:val="center"/>
          </w:tcPr>
          <w:p w:rsidR="009200B2" w:rsidRDefault="009200B2" w:rsidP="007D3D60">
            <w:pPr>
              <w:jc w:val="center"/>
              <w:rPr>
                <w:rFonts w:ascii="Times New Roman" w:hAnsi="Times New Roman" w:cs="Times New Roman"/>
                <w:szCs w:val="21"/>
              </w:rPr>
            </w:pPr>
            <w:r>
              <w:rPr>
                <w:rFonts w:ascii="Times New Roman" w:hAnsi="Times New Roman" w:cs="Times New Roman" w:hint="eastAsia"/>
                <w:szCs w:val="21"/>
              </w:rPr>
              <w:t>2746.3</w:t>
            </w:r>
            <w:r w:rsidR="007D3D60">
              <w:rPr>
                <w:rFonts w:ascii="Times New Roman" w:hAnsi="Times New Roman" w:cs="Times New Roman" w:hint="eastAsia"/>
                <w:szCs w:val="21"/>
              </w:rPr>
              <w:t>6</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bookmarkEnd w:id="7"/>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21302</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林业和草原</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1A32D8">
            <w:pPr>
              <w:jc w:val="center"/>
              <w:rPr>
                <w:rFonts w:ascii="Times New Roman" w:hAnsi="Times New Roman" w:cs="Times New Roman"/>
                <w:szCs w:val="21"/>
              </w:rPr>
            </w:pPr>
            <w:r w:rsidRPr="00F16C5C">
              <w:rPr>
                <w:rFonts w:ascii="Times New Roman" w:hAnsi="Times New Roman" w:cs="Times New Roman" w:hint="eastAsia"/>
                <w:szCs w:val="21"/>
              </w:rPr>
              <w:t>4064.8</w:t>
            </w:r>
            <w:r w:rsidR="001A32D8">
              <w:rPr>
                <w:rFonts w:ascii="Times New Roman" w:hAnsi="Times New Roman" w:cs="Times New Roman" w:hint="eastAsia"/>
                <w:szCs w:val="21"/>
              </w:rPr>
              <w:t>6</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Pr>
                <w:rFonts w:ascii="Times New Roman" w:hAnsi="Times New Roman" w:cs="Times New Roman" w:hint="eastAsia"/>
                <w:szCs w:val="21"/>
              </w:rPr>
              <w:t>1358.50</w:t>
            </w:r>
          </w:p>
        </w:tc>
        <w:tc>
          <w:tcPr>
            <w:tcW w:w="505" w:type="pct"/>
            <w:tcBorders>
              <w:top w:val="nil"/>
              <w:left w:val="nil"/>
              <w:bottom w:val="single" w:sz="4" w:space="0" w:color="auto"/>
              <w:right w:val="single" w:sz="4" w:space="0" w:color="auto"/>
            </w:tcBorders>
            <w:shd w:val="clear" w:color="auto" w:fill="auto"/>
            <w:noWrap/>
            <w:vAlign w:val="center"/>
          </w:tcPr>
          <w:p w:rsidR="009200B2" w:rsidRDefault="009200B2" w:rsidP="00AA4616">
            <w:pPr>
              <w:jc w:val="center"/>
              <w:rPr>
                <w:rFonts w:ascii="Times New Roman" w:hAnsi="Times New Roman" w:cs="Times New Roman"/>
                <w:szCs w:val="21"/>
              </w:rPr>
            </w:pPr>
            <w:r>
              <w:rPr>
                <w:rFonts w:ascii="Times New Roman" w:hAnsi="Times New Roman" w:cs="Times New Roman" w:hint="eastAsia"/>
                <w:szCs w:val="21"/>
              </w:rPr>
              <w:t>27</w:t>
            </w:r>
            <w:r w:rsidR="00AA4616">
              <w:rPr>
                <w:rFonts w:ascii="Times New Roman" w:hAnsi="Times New Roman" w:cs="Times New Roman" w:hint="eastAsia"/>
                <w:szCs w:val="21"/>
              </w:rPr>
              <w:t>0</w:t>
            </w:r>
            <w:r>
              <w:rPr>
                <w:rFonts w:ascii="Times New Roman" w:hAnsi="Times New Roman" w:cs="Times New Roman" w:hint="eastAsia"/>
                <w:szCs w:val="21"/>
              </w:rPr>
              <w:t>6.3</w:t>
            </w:r>
            <w:r w:rsidR="001A32D8">
              <w:rPr>
                <w:rFonts w:ascii="Times New Roman" w:hAnsi="Times New Roman" w:cs="Times New Roman" w:hint="eastAsia"/>
                <w:szCs w:val="21"/>
              </w:rPr>
              <w:t>6</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2130201</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行政运行</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1358.50</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1358.50</w:t>
            </w:r>
          </w:p>
        </w:tc>
        <w:tc>
          <w:tcPr>
            <w:tcW w:w="505" w:type="pct"/>
            <w:tcBorders>
              <w:top w:val="nil"/>
              <w:left w:val="nil"/>
              <w:bottom w:val="single" w:sz="4" w:space="0" w:color="auto"/>
              <w:right w:val="single" w:sz="4" w:space="0" w:color="auto"/>
            </w:tcBorders>
            <w:shd w:val="clear" w:color="auto" w:fill="auto"/>
            <w:noWrap/>
            <w:vAlign w:val="center"/>
          </w:tcPr>
          <w:p w:rsidR="009200B2" w:rsidRDefault="009200B2" w:rsidP="006E39BB">
            <w:pPr>
              <w:jc w:val="center"/>
              <w:rPr>
                <w:rFonts w:ascii="Times New Roman" w:hAnsi="Times New Roman" w:cs="Times New Roman"/>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2130202</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一般行政管理事务</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901.50</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901.50</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2130205</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森林资源培育</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575.01</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575.01</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2130206</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技术推广与转化</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30.49</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30.49</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2130207</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森林资源管理</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960.50</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960.50</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2130209</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森林生态效益补偿</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119.18</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119.18</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2130212</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湿地保护</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2.68</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2.68</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2130221</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产业化管理</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2.50</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2.50</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2130234</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林业草原防灾减灾</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52.73</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52.73</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2130299</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其他林业和草原支出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61.77</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61.77</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21399</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其他农林水支出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40.00</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40.00</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lastRenderedPageBreak/>
              <w:t>2139999</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其他农林水支出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40.00</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40.00</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221</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住房保障支出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111.46</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111.46</w:t>
            </w:r>
          </w:p>
        </w:tc>
        <w:tc>
          <w:tcPr>
            <w:tcW w:w="505" w:type="pct"/>
            <w:tcBorders>
              <w:top w:val="nil"/>
              <w:left w:val="nil"/>
              <w:bottom w:val="single" w:sz="4" w:space="0" w:color="auto"/>
              <w:right w:val="single" w:sz="4" w:space="0" w:color="auto"/>
            </w:tcBorders>
            <w:shd w:val="clear" w:color="auto" w:fill="auto"/>
            <w:noWrap/>
            <w:vAlign w:val="center"/>
          </w:tcPr>
          <w:p w:rsidR="009200B2" w:rsidRDefault="009200B2" w:rsidP="006E39BB">
            <w:pPr>
              <w:jc w:val="center"/>
              <w:rPr>
                <w:rFonts w:ascii="Times New Roman" w:hAnsi="Times New Roman" w:cs="Times New Roman"/>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22102</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住房改革支出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111.46</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111.46</w:t>
            </w:r>
          </w:p>
        </w:tc>
        <w:tc>
          <w:tcPr>
            <w:tcW w:w="505" w:type="pct"/>
            <w:tcBorders>
              <w:top w:val="nil"/>
              <w:left w:val="nil"/>
              <w:bottom w:val="single" w:sz="4" w:space="0" w:color="auto"/>
              <w:right w:val="single" w:sz="4" w:space="0" w:color="auto"/>
            </w:tcBorders>
            <w:shd w:val="clear" w:color="auto" w:fill="auto"/>
            <w:noWrap/>
            <w:vAlign w:val="center"/>
          </w:tcPr>
          <w:p w:rsidR="009200B2" w:rsidRDefault="009200B2" w:rsidP="006E39BB">
            <w:pPr>
              <w:jc w:val="center"/>
              <w:rPr>
                <w:rFonts w:ascii="Times New Roman" w:hAnsi="Times New Roman" w:cs="Times New Roman"/>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2210201</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住房公积金</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111.46</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111.46</w:t>
            </w:r>
          </w:p>
        </w:tc>
        <w:tc>
          <w:tcPr>
            <w:tcW w:w="505" w:type="pct"/>
            <w:tcBorders>
              <w:top w:val="nil"/>
              <w:left w:val="nil"/>
              <w:bottom w:val="single" w:sz="4" w:space="0" w:color="auto"/>
              <w:right w:val="single" w:sz="4" w:space="0" w:color="auto"/>
            </w:tcBorders>
            <w:shd w:val="clear" w:color="auto" w:fill="auto"/>
            <w:noWrap/>
            <w:vAlign w:val="center"/>
          </w:tcPr>
          <w:p w:rsidR="009200B2" w:rsidRDefault="009200B2" w:rsidP="006E39BB">
            <w:pPr>
              <w:jc w:val="center"/>
              <w:rPr>
                <w:rFonts w:ascii="Times New Roman" w:hAnsi="Times New Roman" w:cs="Times New Roman"/>
                <w:szCs w:val="21"/>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222</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粮油物资储备支出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538.00</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538.00</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22201</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粮油物资事务</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538.00</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538.00</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2220199</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其他粮油物资事务支出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538.00</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538.00</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bookmarkEnd w:id="6"/>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229</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其他支出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22904</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其他政府性基金及对应专项债务收入安排的支出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RPr="003B1970" w:rsidTr="009200B2">
        <w:trPr>
          <w:trHeight w:val="450"/>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9200B2" w:rsidRPr="00F16C5C" w:rsidRDefault="009200B2" w:rsidP="0079084D">
            <w:pPr>
              <w:rPr>
                <w:rFonts w:asciiTheme="minorEastAsia" w:hAnsiTheme="minorEastAsia"/>
                <w:szCs w:val="21"/>
              </w:rPr>
            </w:pPr>
            <w:r w:rsidRPr="00F16C5C">
              <w:rPr>
                <w:rFonts w:asciiTheme="minorEastAsia" w:hAnsiTheme="minorEastAsia" w:hint="eastAsia"/>
                <w:szCs w:val="21"/>
              </w:rPr>
              <w:t>2290403</w:t>
            </w:r>
          </w:p>
        </w:tc>
        <w:tc>
          <w:tcPr>
            <w:tcW w:w="1512" w:type="pct"/>
            <w:tcBorders>
              <w:top w:val="nil"/>
              <w:left w:val="nil"/>
              <w:bottom w:val="single" w:sz="4" w:space="0" w:color="auto"/>
              <w:right w:val="single" w:sz="4" w:space="0" w:color="auto"/>
            </w:tcBorders>
            <w:shd w:val="clear" w:color="000000" w:fill="FFFFFF"/>
            <w:noWrap/>
            <w:vAlign w:val="center"/>
          </w:tcPr>
          <w:p w:rsidR="009200B2" w:rsidRPr="00F16C5C" w:rsidRDefault="009200B2" w:rsidP="0079084D">
            <w:pPr>
              <w:ind w:firstLineChars="100" w:firstLine="210"/>
              <w:rPr>
                <w:rFonts w:asciiTheme="minorEastAsia" w:hAnsiTheme="minorEastAsia"/>
                <w:szCs w:val="21"/>
              </w:rPr>
            </w:pPr>
            <w:r w:rsidRPr="00F16C5C">
              <w:rPr>
                <w:rFonts w:asciiTheme="minorEastAsia" w:hAnsiTheme="minorEastAsia" w:hint="eastAsia"/>
                <w:szCs w:val="21"/>
              </w:rPr>
              <w:t>其他政府性基金债务收入安排的支出</w:t>
            </w:r>
          </w:p>
        </w:tc>
        <w:tc>
          <w:tcPr>
            <w:tcW w:w="48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539"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p>
        </w:tc>
        <w:tc>
          <w:tcPr>
            <w:tcW w:w="505" w:type="pct"/>
            <w:tcBorders>
              <w:top w:val="nil"/>
              <w:left w:val="nil"/>
              <w:bottom w:val="single" w:sz="4" w:space="0" w:color="auto"/>
              <w:right w:val="single" w:sz="4" w:space="0" w:color="auto"/>
            </w:tcBorders>
            <w:shd w:val="clear" w:color="auto" w:fill="auto"/>
            <w:noWrap/>
            <w:vAlign w:val="center"/>
          </w:tcPr>
          <w:p w:rsidR="009200B2" w:rsidRPr="00F16C5C" w:rsidRDefault="009200B2" w:rsidP="0079084D">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2"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c>
          <w:tcPr>
            <w:tcW w:w="519" w:type="pct"/>
            <w:tcBorders>
              <w:top w:val="nil"/>
              <w:left w:val="nil"/>
              <w:bottom w:val="single" w:sz="4" w:space="0" w:color="auto"/>
              <w:right w:val="single" w:sz="4" w:space="0" w:color="auto"/>
            </w:tcBorders>
            <w:shd w:val="clear" w:color="auto" w:fill="auto"/>
            <w:noWrap/>
            <w:vAlign w:val="center"/>
          </w:tcPr>
          <w:p w:rsidR="009200B2" w:rsidRPr="003B1970" w:rsidRDefault="009200B2" w:rsidP="006E39BB">
            <w:pPr>
              <w:widowControl/>
              <w:jc w:val="right"/>
              <w:rPr>
                <w:rFonts w:asciiTheme="minorEastAsia" w:hAnsiTheme="minorEastAsia"/>
              </w:rPr>
            </w:pPr>
          </w:p>
        </w:tc>
      </w:tr>
      <w:tr w:rsidR="009200B2" w:rsidTr="006E39BB">
        <w:trPr>
          <w:trHeight w:val="630"/>
        </w:trPr>
        <w:tc>
          <w:tcPr>
            <w:tcW w:w="5000" w:type="pct"/>
            <w:gridSpan w:val="8"/>
            <w:tcBorders>
              <w:top w:val="nil"/>
              <w:left w:val="nil"/>
              <w:bottom w:val="nil"/>
              <w:right w:val="nil"/>
            </w:tcBorders>
            <w:shd w:val="clear" w:color="auto" w:fill="auto"/>
            <w:vAlign w:val="center"/>
          </w:tcPr>
          <w:p w:rsidR="009200B2" w:rsidRDefault="009200B2" w:rsidP="006E39BB">
            <w:pPr>
              <w:widowControl/>
              <w:jc w:val="left"/>
              <w:rPr>
                <w:rFonts w:asciiTheme="minorEastAsia" w:hAnsiTheme="minorEastAsia" w:cs="宋体"/>
                <w:kern w:val="0"/>
                <w:szCs w:val="21"/>
              </w:rPr>
            </w:pPr>
            <w:r>
              <w:rPr>
                <w:rFonts w:asciiTheme="minorEastAsia" w:hAnsiTheme="minorEastAsia" w:cs="宋体" w:hint="eastAsia"/>
                <w:kern w:val="0"/>
                <w:sz w:val="24"/>
                <w:szCs w:val="24"/>
              </w:rPr>
              <w:t>注：本表反映部门本年度各项支出情况。</w:t>
            </w:r>
          </w:p>
        </w:tc>
      </w:tr>
    </w:tbl>
    <w:p w:rsidR="00445829" w:rsidRDefault="00445829" w:rsidP="00445829">
      <w:pPr>
        <w:widowControl/>
        <w:jc w:val="center"/>
        <w:rPr>
          <w:rFonts w:asciiTheme="minorEastAsia" w:hAnsiTheme="minorEastAsia" w:cs="宋体"/>
          <w:color w:val="000000"/>
          <w:kern w:val="0"/>
          <w:sz w:val="32"/>
          <w:szCs w:val="32"/>
        </w:rPr>
      </w:pPr>
      <w:r>
        <w:rPr>
          <w:rFonts w:asciiTheme="minorEastAsia" w:hAnsiTheme="minorEastAsia" w:cs="宋体" w:hint="eastAsia"/>
          <w:color w:val="000000"/>
          <w:kern w:val="0"/>
          <w:sz w:val="32"/>
          <w:szCs w:val="32"/>
        </w:rPr>
        <w:br w:type="page"/>
      </w:r>
    </w:p>
    <w:tbl>
      <w:tblPr>
        <w:tblW w:w="4959" w:type="pct"/>
        <w:tblInd w:w="126" w:type="dxa"/>
        <w:tblLayout w:type="fixed"/>
        <w:tblLook w:val="04A0"/>
      </w:tblPr>
      <w:tblGrid>
        <w:gridCol w:w="3060"/>
        <w:gridCol w:w="567"/>
        <w:gridCol w:w="1049"/>
        <w:gridCol w:w="3278"/>
        <w:gridCol w:w="590"/>
        <w:gridCol w:w="1069"/>
        <w:gridCol w:w="1376"/>
        <w:gridCol w:w="1568"/>
        <w:gridCol w:w="1546"/>
      </w:tblGrid>
      <w:tr w:rsidR="00445829" w:rsidTr="006E39BB">
        <w:trPr>
          <w:trHeight w:val="360"/>
        </w:trPr>
        <w:tc>
          <w:tcPr>
            <w:tcW w:w="5000" w:type="pct"/>
            <w:gridSpan w:val="9"/>
            <w:tcBorders>
              <w:top w:val="nil"/>
              <w:left w:val="nil"/>
              <w:bottom w:val="nil"/>
              <w:right w:val="nil"/>
            </w:tcBorders>
            <w:shd w:val="clear" w:color="auto" w:fill="auto"/>
            <w:noWrap/>
            <w:vAlign w:val="center"/>
          </w:tcPr>
          <w:p w:rsidR="00445829" w:rsidRDefault="00445829" w:rsidP="006E39BB">
            <w:pPr>
              <w:widowControl/>
              <w:jc w:val="center"/>
              <w:rPr>
                <w:rFonts w:asciiTheme="minorEastAsia" w:hAnsiTheme="minorEastAsia" w:cs="宋体"/>
                <w:color w:val="000000"/>
                <w:kern w:val="0"/>
                <w:sz w:val="32"/>
                <w:szCs w:val="32"/>
              </w:rPr>
            </w:pPr>
            <w:r>
              <w:rPr>
                <w:rFonts w:ascii="华文中宋" w:eastAsia="华文中宋" w:hAnsi="华文中宋" w:cs="宋体" w:hint="eastAsia"/>
                <w:color w:val="000000"/>
                <w:kern w:val="0"/>
                <w:sz w:val="32"/>
                <w:szCs w:val="32"/>
              </w:rPr>
              <w:lastRenderedPageBreak/>
              <w:t>财政拨款收入支出决算总表</w:t>
            </w:r>
          </w:p>
        </w:tc>
      </w:tr>
      <w:tr w:rsidR="00445829" w:rsidTr="006E39BB">
        <w:trPr>
          <w:trHeight w:val="90"/>
        </w:trPr>
        <w:tc>
          <w:tcPr>
            <w:tcW w:w="1085"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201"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372"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1162"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209"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379"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488"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556"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548"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color w:val="000000"/>
                <w:kern w:val="0"/>
                <w:szCs w:val="21"/>
              </w:rPr>
            </w:pPr>
            <w:r>
              <w:rPr>
                <w:rFonts w:ascii="Times New Roman" w:hAnsi="Times New Roman" w:cs="Times New Roman"/>
                <w:color w:val="000000"/>
                <w:kern w:val="0"/>
                <w:szCs w:val="21"/>
              </w:rPr>
              <w:t>公开</w:t>
            </w:r>
            <w:r>
              <w:rPr>
                <w:rFonts w:ascii="Times New Roman" w:hAnsi="Times New Roman" w:cs="Times New Roman"/>
                <w:color w:val="000000"/>
                <w:kern w:val="0"/>
                <w:szCs w:val="21"/>
              </w:rPr>
              <w:t>04</w:t>
            </w:r>
            <w:r>
              <w:rPr>
                <w:rFonts w:ascii="Times New Roman" w:hAnsi="Times New Roman" w:cs="Times New Roman"/>
                <w:color w:val="000000"/>
                <w:kern w:val="0"/>
                <w:szCs w:val="21"/>
              </w:rPr>
              <w:t>表</w:t>
            </w:r>
          </w:p>
        </w:tc>
      </w:tr>
      <w:tr w:rsidR="00445829" w:rsidTr="006E39BB">
        <w:trPr>
          <w:trHeight w:val="300"/>
        </w:trPr>
        <w:tc>
          <w:tcPr>
            <w:tcW w:w="1658" w:type="pct"/>
            <w:gridSpan w:val="3"/>
            <w:tcBorders>
              <w:top w:val="nil"/>
              <w:left w:val="nil"/>
              <w:bottom w:val="nil"/>
              <w:right w:val="nil"/>
            </w:tcBorders>
            <w:shd w:val="clear" w:color="000000" w:fill="FFFFFF"/>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color w:val="000000"/>
                <w:kern w:val="0"/>
                <w:szCs w:val="21"/>
              </w:rPr>
              <w:t>部门：</w:t>
            </w:r>
            <w:r>
              <w:rPr>
                <w:rFonts w:ascii="Times New Roman" w:hAnsi="Times New Roman" w:cs="Times New Roman" w:hint="eastAsia"/>
                <w:color w:val="000000"/>
                <w:kern w:val="0"/>
                <w:szCs w:val="21"/>
              </w:rPr>
              <w:t>祁阳市林业局</w:t>
            </w:r>
            <w:r>
              <w:rPr>
                <w:rFonts w:ascii="Times New Roman" w:hAnsi="Times New Roman" w:cs="Times New Roman"/>
                <w:kern w:val="0"/>
                <w:szCs w:val="21"/>
              </w:rPr>
              <w:t xml:space="preserve">　</w:t>
            </w:r>
          </w:p>
        </w:tc>
        <w:tc>
          <w:tcPr>
            <w:tcW w:w="1162"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209"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379"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488"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556"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548" w:type="pct"/>
            <w:tcBorders>
              <w:top w:val="nil"/>
              <w:left w:val="nil"/>
              <w:bottom w:val="nil"/>
              <w:right w:val="nil"/>
            </w:tcBorders>
            <w:shd w:val="clear" w:color="000000" w:fill="FFFFFF"/>
            <w:noWrap/>
            <w:vAlign w:val="center"/>
          </w:tcPr>
          <w:p w:rsidR="00445829" w:rsidRDefault="00445829" w:rsidP="006E39BB">
            <w:pPr>
              <w:widowControl/>
              <w:jc w:val="right"/>
              <w:rPr>
                <w:rFonts w:ascii="Times New Roman" w:hAnsi="Times New Roman" w:cs="Times New Roman"/>
                <w:color w:val="000000"/>
                <w:kern w:val="0"/>
                <w:szCs w:val="21"/>
              </w:rPr>
            </w:pPr>
            <w:r>
              <w:rPr>
                <w:rFonts w:ascii="Times New Roman" w:hAnsi="Times New Roman" w:cs="Times New Roman"/>
                <w:color w:val="000000"/>
                <w:kern w:val="0"/>
                <w:szCs w:val="21"/>
              </w:rPr>
              <w:t>单位：万元</w:t>
            </w:r>
          </w:p>
        </w:tc>
      </w:tr>
      <w:tr w:rsidR="00445829" w:rsidTr="006E39BB">
        <w:trPr>
          <w:trHeight w:val="402"/>
        </w:trPr>
        <w:tc>
          <w:tcPr>
            <w:tcW w:w="1658"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收入</w:t>
            </w:r>
          </w:p>
        </w:tc>
        <w:tc>
          <w:tcPr>
            <w:tcW w:w="3342" w:type="pct"/>
            <w:gridSpan w:val="6"/>
            <w:tcBorders>
              <w:top w:val="single" w:sz="4" w:space="0" w:color="auto"/>
              <w:left w:val="nil"/>
              <w:bottom w:val="single" w:sz="4" w:space="0" w:color="auto"/>
              <w:right w:val="single" w:sz="4" w:space="0" w:color="auto"/>
            </w:tcBorders>
            <w:shd w:val="clear" w:color="000000" w:fill="FFFFFF"/>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支出</w:t>
            </w:r>
          </w:p>
        </w:tc>
      </w:tr>
      <w:tr w:rsidR="00445829" w:rsidTr="006E39BB">
        <w:trPr>
          <w:trHeight w:val="630"/>
        </w:trPr>
        <w:tc>
          <w:tcPr>
            <w:tcW w:w="1085"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项</w:t>
            </w:r>
            <w:r>
              <w:rPr>
                <w:rFonts w:ascii="Times New Roman" w:hAnsi="Times New Roman" w:cs="Times New Roman"/>
                <w:kern w:val="0"/>
                <w:szCs w:val="21"/>
              </w:rPr>
              <w:t xml:space="preserve">    </w:t>
            </w:r>
            <w:r>
              <w:rPr>
                <w:rFonts w:ascii="Times New Roman" w:hAnsi="Times New Roman" w:cs="Times New Roman"/>
                <w:kern w:val="0"/>
                <w:szCs w:val="21"/>
              </w:rPr>
              <w:t>目</w:t>
            </w:r>
          </w:p>
        </w:tc>
        <w:tc>
          <w:tcPr>
            <w:tcW w:w="20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行次</w:t>
            </w:r>
          </w:p>
        </w:tc>
        <w:tc>
          <w:tcPr>
            <w:tcW w:w="37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金额</w:t>
            </w:r>
          </w:p>
        </w:tc>
        <w:tc>
          <w:tcPr>
            <w:tcW w:w="116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项</w:t>
            </w:r>
            <w:r>
              <w:rPr>
                <w:rFonts w:ascii="Times New Roman" w:hAnsi="Times New Roman" w:cs="Times New Roman"/>
                <w:kern w:val="0"/>
                <w:szCs w:val="21"/>
              </w:rPr>
              <w:t xml:space="preserve">    </w:t>
            </w:r>
            <w:r>
              <w:rPr>
                <w:rFonts w:ascii="Times New Roman" w:hAnsi="Times New Roman" w:cs="Times New Roman"/>
                <w:kern w:val="0"/>
                <w:szCs w:val="21"/>
              </w:rPr>
              <w:t>目</w:t>
            </w:r>
          </w:p>
        </w:tc>
        <w:tc>
          <w:tcPr>
            <w:tcW w:w="2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行次</w:t>
            </w:r>
          </w:p>
        </w:tc>
        <w:tc>
          <w:tcPr>
            <w:tcW w:w="37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合计</w:t>
            </w:r>
          </w:p>
        </w:tc>
        <w:tc>
          <w:tcPr>
            <w:tcW w:w="488"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一般公共预算财政拨款</w:t>
            </w:r>
          </w:p>
        </w:tc>
        <w:tc>
          <w:tcPr>
            <w:tcW w:w="556"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政府性基金预算财政拨款</w:t>
            </w:r>
          </w:p>
        </w:tc>
        <w:tc>
          <w:tcPr>
            <w:tcW w:w="548"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国有资本经营预算财政拨款</w:t>
            </w:r>
          </w:p>
        </w:tc>
      </w:tr>
      <w:tr w:rsidR="00445829"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栏</w:t>
            </w:r>
            <w:r>
              <w:rPr>
                <w:rFonts w:ascii="Times New Roman" w:hAnsi="Times New Roman" w:cs="Times New Roman"/>
                <w:kern w:val="0"/>
                <w:szCs w:val="21"/>
              </w:rPr>
              <w:t xml:space="preserve">    </w:t>
            </w:r>
            <w:r>
              <w:rPr>
                <w:rFonts w:ascii="Times New Roman" w:hAnsi="Times New Roman" w:cs="Times New Roman"/>
                <w:kern w:val="0"/>
                <w:szCs w:val="21"/>
              </w:rPr>
              <w:t>次</w:t>
            </w:r>
          </w:p>
        </w:tc>
        <w:tc>
          <w:tcPr>
            <w:tcW w:w="20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37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16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栏</w:t>
            </w:r>
            <w:r>
              <w:rPr>
                <w:rFonts w:ascii="Times New Roman" w:hAnsi="Times New Roman" w:cs="Times New Roman"/>
                <w:kern w:val="0"/>
                <w:szCs w:val="21"/>
              </w:rPr>
              <w:t xml:space="preserve">    </w:t>
            </w:r>
            <w:r>
              <w:rPr>
                <w:rFonts w:ascii="Times New Roman" w:hAnsi="Times New Roman" w:cs="Times New Roman"/>
                <w:kern w:val="0"/>
                <w:szCs w:val="21"/>
              </w:rPr>
              <w:t>次</w:t>
            </w:r>
          </w:p>
        </w:tc>
        <w:tc>
          <w:tcPr>
            <w:tcW w:w="2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37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488"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55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4</w:t>
            </w:r>
          </w:p>
        </w:tc>
        <w:tc>
          <w:tcPr>
            <w:tcW w:w="548"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5</w:t>
            </w:r>
          </w:p>
        </w:tc>
      </w:tr>
      <w:tr w:rsidR="00445829"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一、一般公共预算财政拨款</w:t>
            </w:r>
          </w:p>
        </w:tc>
        <w:tc>
          <w:tcPr>
            <w:tcW w:w="20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372" w:type="pct"/>
            <w:tcBorders>
              <w:top w:val="nil"/>
              <w:left w:val="nil"/>
              <w:bottom w:val="single" w:sz="4" w:space="0" w:color="auto"/>
              <w:right w:val="single" w:sz="4" w:space="0" w:color="auto"/>
            </w:tcBorders>
            <w:shd w:val="clear" w:color="auto" w:fill="auto"/>
            <w:noWrap/>
            <w:vAlign w:val="center"/>
          </w:tcPr>
          <w:p w:rsidR="00445829" w:rsidRDefault="001C0B40"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5677.61</w:t>
            </w:r>
          </w:p>
        </w:tc>
        <w:tc>
          <w:tcPr>
            <w:tcW w:w="116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一、一般公共服务支出</w:t>
            </w:r>
          </w:p>
        </w:tc>
        <w:tc>
          <w:tcPr>
            <w:tcW w:w="2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33</w:t>
            </w:r>
          </w:p>
        </w:tc>
        <w:tc>
          <w:tcPr>
            <w:tcW w:w="37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p>
        </w:tc>
        <w:tc>
          <w:tcPr>
            <w:tcW w:w="488"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p>
        </w:tc>
        <w:tc>
          <w:tcPr>
            <w:tcW w:w="55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548"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r>
      <w:tr w:rsidR="00445829"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二、政府性基金预算财政拨款</w:t>
            </w:r>
          </w:p>
        </w:tc>
        <w:tc>
          <w:tcPr>
            <w:tcW w:w="20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372" w:type="pct"/>
            <w:tcBorders>
              <w:top w:val="nil"/>
              <w:left w:val="nil"/>
              <w:bottom w:val="single" w:sz="4" w:space="0" w:color="auto"/>
              <w:right w:val="single" w:sz="4" w:space="0" w:color="auto"/>
            </w:tcBorders>
            <w:shd w:val="clear" w:color="auto" w:fill="auto"/>
            <w:noWrap/>
            <w:vAlign w:val="center"/>
          </w:tcPr>
          <w:p w:rsidR="00445829" w:rsidRDefault="007D3D60"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42.78</w:t>
            </w:r>
          </w:p>
        </w:tc>
        <w:tc>
          <w:tcPr>
            <w:tcW w:w="116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二、外交支出</w:t>
            </w:r>
          </w:p>
        </w:tc>
        <w:tc>
          <w:tcPr>
            <w:tcW w:w="2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34</w:t>
            </w:r>
          </w:p>
        </w:tc>
        <w:tc>
          <w:tcPr>
            <w:tcW w:w="37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488"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55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548"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r>
      <w:tr w:rsidR="00445829"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三、国有资本经营预算财政拨款</w:t>
            </w:r>
          </w:p>
        </w:tc>
        <w:tc>
          <w:tcPr>
            <w:tcW w:w="20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37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116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三、国防支出</w:t>
            </w:r>
          </w:p>
        </w:tc>
        <w:tc>
          <w:tcPr>
            <w:tcW w:w="2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35</w:t>
            </w:r>
          </w:p>
        </w:tc>
        <w:tc>
          <w:tcPr>
            <w:tcW w:w="37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488"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55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548"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r>
      <w:tr w:rsidR="00445829"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c>
          <w:tcPr>
            <w:tcW w:w="20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4</w:t>
            </w:r>
          </w:p>
        </w:tc>
        <w:tc>
          <w:tcPr>
            <w:tcW w:w="37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116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四、公共安全支出</w:t>
            </w:r>
          </w:p>
        </w:tc>
        <w:tc>
          <w:tcPr>
            <w:tcW w:w="2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36</w:t>
            </w:r>
          </w:p>
        </w:tc>
        <w:tc>
          <w:tcPr>
            <w:tcW w:w="37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488"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55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548"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r>
      <w:tr w:rsidR="00445829"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c>
          <w:tcPr>
            <w:tcW w:w="20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5</w:t>
            </w:r>
          </w:p>
        </w:tc>
        <w:tc>
          <w:tcPr>
            <w:tcW w:w="37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116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五、教育支出</w:t>
            </w:r>
          </w:p>
        </w:tc>
        <w:tc>
          <w:tcPr>
            <w:tcW w:w="2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37</w:t>
            </w:r>
          </w:p>
        </w:tc>
        <w:tc>
          <w:tcPr>
            <w:tcW w:w="37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488"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55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548"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r>
      <w:tr w:rsidR="00445829"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c>
          <w:tcPr>
            <w:tcW w:w="20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6</w:t>
            </w:r>
          </w:p>
        </w:tc>
        <w:tc>
          <w:tcPr>
            <w:tcW w:w="37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116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六、科学技术支出</w:t>
            </w:r>
          </w:p>
        </w:tc>
        <w:tc>
          <w:tcPr>
            <w:tcW w:w="2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38</w:t>
            </w:r>
          </w:p>
        </w:tc>
        <w:tc>
          <w:tcPr>
            <w:tcW w:w="37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488"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55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548"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r>
      <w:tr w:rsidR="00445829"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p>
        </w:tc>
        <w:tc>
          <w:tcPr>
            <w:tcW w:w="201"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7</w:t>
            </w:r>
          </w:p>
        </w:tc>
        <w:tc>
          <w:tcPr>
            <w:tcW w:w="37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kern w:val="0"/>
                <w:szCs w:val="21"/>
              </w:rPr>
              <w:t>七、文化旅游体育与传媒支出</w:t>
            </w:r>
          </w:p>
        </w:tc>
        <w:tc>
          <w:tcPr>
            <w:tcW w:w="20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39</w:t>
            </w:r>
          </w:p>
        </w:tc>
        <w:tc>
          <w:tcPr>
            <w:tcW w:w="37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p>
        </w:tc>
        <w:tc>
          <w:tcPr>
            <w:tcW w:w="488"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p>
        </w:tc>
        <w:tc>
          <w:tcPr>
            <w:tcW w:w="55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kern w:val="0"/>
                <w:szCs w:val="21"/>
              </w:rPr>
            </w:pPr>
          </w:p>
        </w:tc>
        <w:tc>
          <w:tcPr>
            <w:tcW w:w="548"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8</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八、社会保障和就业支出</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40</w:t>
            </w:r>
          </w:p>
        </w:tc>
        <w:tc>
          <w:tcPr>
            <w:tcW w:w="379" w:type="pct"/>
            <w:tcBorders>
              <w:top w:val="nil"/>
              <w:left w:val="nil"/>
              <w:bottom w:val="single" w:sz="4" w:space="0" w:color="auto"/>
              <w:right w:val="single" w:sz="4" w:space="0" w:color="auto"/>
            </w:tcBorders>
            <w:shd w:val="clear" w:color="auto" w:fill="auto"/>
            <w:noWrap/>
            <w:vAlign w:val="center"/>
          </w:tcPr>
          <w:p w:rsidR="001A32D8" w:rsidRDefault="001A32D8" w:rsidP="0079084D">
            <w:pPr>
              <w:widowControl/>
              <w:jc w:val="center"/>
              <w:rPr>
                <w:rFonts w:ascii="Times New Roman" w:hAnsi="Times New Roman" w:cs="Times New Roman"/>
                <w:kern w:val="0"/>
                <w:szCs w:val="21"/>
              </w:rPr>
            </w:pPr>
            <w:r>
              <w:rPr>
                <w:rFonts w:ascii="Times New Roman" w:hAnsi="Times New Roman" w:cs="Times New Roman" w:hint="eastAsia"/>
                <w:kern w:val="0"/>
                <w:szCs w:val="21"/>
              </w:rPr>
              <w:t>184.04</w:t>
            </w:r>
          </w:p>
        </w:tc>
        <w:tc>
          <w:tcPr>
            <w:tcW w:w="488" w:type="pct"/>
            <w:tcBorders>
              <w:top w:val="nil"/>
              <w:left w:val="nil"/>
              <w:bottom w:val="single" w:sz="4" w:space="0" w:color="auto"/>
              <w:right w:val="single" w:sz="4" w:space="0" w:color="auto"/>
            </w:tcBorders>
            <w:shd w:val="clear" w:color="auto" w:fill="auto"/>
            <w:noWrap/>
            <w:vAlign w:val="center"/>
          </w:tcPr>
          <w:p w:rsidR="001A32D8" w:rsidRDefault="001A32D8" w:rsidP="0079084D">
            <w:pPr>
              <w:widowControl/>
              <w:jc w:val="center"/>
              <w:rPr>
                <w:rFonts w:ascii="Times New Roman" w:hAnsi="Times New Roman" w:cs="Times New Roman"/>
                <w:kern w:val="0"/>
                <w:szCs w:val="21"/>
              </w:rPr>
            </w:pPr>
            <w:r>
              <w:rPr>
                <w:rFonts w:ascii="Times New Roman" w:hAnsi="Times New Roman" w:cs="Times New Roman" w:hint="eastAsia"/>
                <w:kern w:val="0"/>
                <w:szCs w:val="21"/>
              </w:rPr>
              <w:t>184.04</w:t>
            </w: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9</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九、卫生健康支出</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41</w:t>
            </w:r>
          </w:p>
        </w:tc>
        <w:tc>
          <w:tcPr>
            <w:tcW w:w="379" w:type="pct"/>
            <w:tcBorders>
              <w:top w:val="nil"/>
              <w:left w:val="nil"/>
              <w:bottom w:val="single" w:sz="4" w:space="0" w:color="auto"/>
              <w:right w:val="single" w:sz="4" w:space="0" w:color="auto"/>
            </w:tcBorders>
            <w:shd w:val="clear" w:color="auto" w:fill="auto"/>
            <w:noWrap/>
            <w:vAlign w:val="center"/>
          </w:tcPr>
          <w:p w:rsidR="001A32D8" w:rsidRPr="00E515B7" w:rsidRDefault="001A32D8" w:rsidP="0079084D">
            <w:pPr>
              <w:widowControl/>
              <w:jc w:val="center"/>
              <w:rPr>
                <w:rFonts w:ascii="Times New Roman" w:hAnsi="Times New Roman" w:cs="Times New Roman"/>
                <w:bCs/>
                <w:kern w:val="0"/>
                <w:szCs w:val="21"/>
              </w:rPr>
            </w:pPr>
            <w:r>
              <w:rPr>
                <w:rFonts w:ascii="Times New Roman" w:hAnsi="Times New Roman" w:cs="Times New Roman" w:hint="eastAsia"/>
                <w:bCs/>
                <w:kern w:val="0"/>
                <w:szCs w:val="21"/>
              </w:rPr>
              <w:t>61.93</w:t>
            </w:r>
          </w:p>
        </w:tc>
        <w:tc>
          <w:tcPr>
            <w:tcW w:w="488" w:type="pct"/>
            <w:tcBorders>
              <w:top w:val="nil"/>
              <w:left w:val="nil"/>
              <w:bottom w:val="single" w:sz="4" w:space="0" w:color="auto"/>
              <w:right w:val="single" w:sz="4" w:space="0" w:color="auto"/>
            </w:tcBorders>
            <w:shd w:val="clear" w:color="auto" w:fill="auto"/>
            <w:noWrap/>
            <w:vAlign w:val="center"/>
          </w:tcPr>
          <w:p w:rsidR="001A32D8" w:rsidRPr="00E515B7" w:rsidRDefault="001A32D8" w:rsidP="0079084D">
            <w:pPr>
              <w:widowControl/>
              <w:jc w:val="center"/>
              <w:rPr>
                <w:rFonts w:ascii="Times New Roman" w:hAnsi="Times New Roman" w:cs="Times New Roman"/>
                <w:bCs/>
                <w:kern w:val="0"/>
                <w:szCs w:val="21"/>
              </w:rPr>
            </w:pPr>
            <w:r>
              <w:rPr>
                <w:rFonts w:ascii="Times New Roman" w:hAnsi="Times New Roman" w:cs="Times New Roman" w:hint="eastAsia"/>
                <w:bCs/>
                <w:kern w:val="0"/>
                <w:szCs w:val="21"/>
              </w:rPr>
              <w:t>61.93</w:t>
            </w: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10</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十、节能环保支出</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42</w:t>
            </w:r>
          </w:p>
        </w:tc>
        <w:tc>
          <w:tcPr>
            <w:tcW w:w="379" w:type="pct"/>
            <w:tcBorders>
              <w:top w:val="nil"/>
              <w:left w:val="nil"/>
              <w:bottom w:val="single" w:sz="4" w:space="0" w:color="auto"/>
              <w:right w:val="single" w:sz="4" w:space="0" w:color="auto"/>
            </w:tcBorders>
            <w:shd w:val="clear" w:color="auto" w:fill="auto"/>
            <w:noWrap/>
            <w:vAlign w:val="center"/>
          </w:tcPr>
          <w:p w:rsidR="001A32D8" w:rsidRPr="00E515B7" w:rsidRDefault="001A32D8" w:rsidP="0079084D">
            <w:pPr>
              <w:widowControl/>
              <w:jc w:val="center"/>
              <w:rPr>
                <w:rFonts w:ascii="Times New Roman" w:hAnsi="Times New Roman" w:cs="Times New Roman"/>
                <w:bCs/>
                <w:kern w:val="0"/>
                <w:szCs w:val="21"/>
              </w:rPr>
            </w:pPr>
            <w:r>
              <w:rPr>
                <w:rFonts w:ascii="Times New Roman" w:hAnsi="Times New Roman" w:cs="Times New Roman" w:hint="eastAsia"/>
                <w:bCs/>
                <w:kern w:val="0"/>
                <w:szCs w:val="21"/>
              </w:rPr>
              <w:t>677.32</w:t>
            </w:r>
          </w:p>
        </w:tc>
        <w:tc>
          <w:tcPr>
            <w:tcW w:w="488" w:type="pct"/>
            <w:tcBorders>
              <w:top w:val="nil"/>
              <w:left w:val="nil"/>
              <w:bottom w:val="single" w:sz="4" w:space="0" w:color="auto"/>
              <w:right w:val="single" w:sz="4" w:space="0" w:color="auto"/>
            </w:tcBorders>
            <w:shd w:val="clear" w:color="auto" w:fill="auto"/>
            <w:noWrap/>
            <w:vAlign w:val="center"/>
          </w:tcPr>
          <w:p w:rsidR="001A32D8" w:rsidRPr="00E515B7" w:rsidRDefault="001A32D8" w:rsidP="0079084D">
            <w:pPr>
              <w:widowControl/>
              <w:jc w:val="center"/>
              <w:rPr>
                <w:rFonts w:ascii="Times New Roman" w:hAnsi="Times New Roman" w:cs="Times New Roman"/>
                <w:bCs/>
                <w:kern w:val="0"/>
                <w:szCs w:val="21"/>
              </w:rPr>
            </w:pPr>
            <w:r>
              <w:rPr>
                <w:rFonts w:ascii="Times New Roman" w:hAnsi="Times New Roman" w:cs="Times New Roman" w:hint="eastAsia"/>
                <w:bCs/>
                <w:kern w:val="0"/>
                <w:szCs w:val="21"/>
              </w:rPr>
              <w:t>677.32</w:t>
            </w: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11</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十一、城乡社区支出</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43</w:t>
            </w:r>
          </w:p>
        </w:tc>
        <w:tc>
          <w:tcPr>
            <w:tcW w:w="379" w:type="pct"/>
            <w:tcBorders>
              <w:top w:val="nil"/>
              <w:left w:val="nil"/>
              <w:bottom w:val="single" w:sz="4" w:space="0" w:color="auto"/>
              <w:right w:val="single" w:sz="4" w:space="0" w:color="auto"/>
            </w:tcBorders>
            <w:shd w:val="clear" w:color="auto" w:fill="auto"/>
            <w:noWrap/>
            <w:vAlign w:val="center"/>
          </w:tcPr>
          <w:p w:rsidR="001A32D8" w:rsidRPr="00E515B7" w:rsidRDefault="001A32D8" w:rsidP="0079084D">
            <w:pPr>
              <w:widowControl/>
              <w:jc w:val="center"/>
              <w:rPr>
                <w:rFonts w:ascii="Times New Roman" w:hAnsi="Times New Roman" w:cs="Times New Roman"/>
                <w:bCs/>
                <w:kern w:val="0"/>
                <w:szCs w:val="21"/>
              </w:rPr>
            </w:pPr>
            <w:r>
              <w:rPr>
                <w:rFonts w:ascii="Times New Roman" w:hAnsi="Times New Roman" w:cs="Times New Roman" w:hint="eastAsia"/>
                <w:bCs/>
                <w:kern w:val="0"/>
                <w:szCs w:val="21"/>
              </w:rPr>
              <w:t>14.59</w:t>
            </w:r>
          </w:p>
        </w:tc>
        <w:tc>
          <w:tcPr>
            <w:tcW w:w="488" w:type="pct"/>
            <w:tcBorders>
              <w:top w:val="nil"/>
              <w:left w:val="nil"/>
              <w:bottom w:val="single" w:sz="4" w:space="0" w:color="auto"/>
              <w:right w:val="single" w:sz="4" w:space="0" w:color="auto"/>
            </w:tcBorders>
            <w:shd w:val="clear" w:color="auto" w:fill="auto"/>
            <w:noWrap/>
            <w:vAlign w:val="center"/>
          </w:tcPr>
          <w:p w:rsidR="001A32D8" w:rsidRPr="00E515B7" w:rsidRDefault="001A32D8" w:rsidP="001A32D8">
            <w:pPr>
              <w:widowControl/>
              <w:jc w:val="center"/>
              <w:rPr>
                <w:rFonts w:ascii="Times New Roman" w:hAnsi="Times New Roman" w:cs="Times New Roman"/>
                <w:bCs/>
                <w:kern w:val="0"/>
                <w:szCs w:val="21"/>
              </w:rPr>
            </w:pP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hint="eastAsia"/>
                <w:bCs/>
                <w:kern w:val="0"/>
                <w:szCs w:val="21"/>
              </w:rPr>
              <w:t>14.59</w:t>
            </w: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12</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十二、农林水支出</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44</w:t>
            </w:r>
          </w:p>
        </w:tc>
        <w:tc>
          <w:tcPr>
            <w:tcW w:w="379" w:type="pct"/>
            <w:tcBorders>
              <w:top w:val="nil"/>
              <w:left w:val="nil"/>
              <w:bottom w:val="single" w:sz="4" w:space="0" w:color="auto"/>
              <w:right w:val="single" w:sz="4" w:space="0" w:color="auto"/>
            </w:tcBorders>
            <w:shd w:val="clear" w:color="auto" w:fill="auto"/>
            <w:noWrap/>
            <w:vAlign w:val="center"/>
          </w:tcPr>
          <w:p w:rsidR="001A32D8" w:rsidRPr="00E515B7" w:rsidRDefault="001A32D8" w:rsidP="0079084D">
            <w:pPr>
              <w:widowControl/>
              <w:jc w:val="center"/>
              <w:rPr>
                <w:rFonts w:ascii="Times New Roman" w:hAnsi="Times New Roman" w:cs="Times New Roman"/>
                <w:bCs/>
                <w:kern w:val="0"/>
                <w:szCs w:val="21"/>
              </w:rPr>
            </w:pPr>
            <w:r>
              <w:rPr>
                <w:rFonts w:ascii="Times New Roman" w:hAnsi="Times New Roman" w:cs="Times New Roman" w:hint="eastAsia"/>
                <w:bCs/>
                <w:kern w:val="0"/>
                <w:szCs w:val="21"/>
              </w:rPr>
              <w:t>4104.86</w:t>
            </w:r>
          </w:p>
        </w:tc>
        <w:tc>
          <w:tcPr>
            <w:tcW w:w="488" w:type="pct"/>
            <w:tcBorders>
              <w:top w:val="nil"/>
              <w:left w:val="nil"/>
              <w:bottom w:val="single" w:sz="4" w:space="0" w:color="auto"/>
              <w:right w:val="single" w:sz="4" w:space="0" w:color="auto"/>
            </w:tcBorders>
            <w:shd w:val="clear" w:color="auto" w:fill="auto"/>
            <w:noWrap/>
            <w:vAlign w:val="center"/>
          </w:tcPr>
          <w:p w:rsidR="001A32D8" w:rsidRPr="00E515B7" w:rsidRDefault="001A32D8" w:rsidP="001A32D8">
            <w:pPr>
              <w:widowControl/>
              <w:jc w:val="center"/>
              <w:rPr>
                <w:rFonts w:ascii="Times New Roman" w:hAnsi="Times New Roman" w:cs="Times New Roman"/>
                <w:bCs/>
                <w:kern w:val="0"/>
                <w:szCs w:val="21"/>
              </w:rPr>
            </w:pPr>
            <w:r>
              <w:rPr>
                <w:rFonts w:ascii="Times New Roman" w:hAnsi="Times New Roman" w:cs="Times New Roman" w:hint="eastAsia"/>
                <w:bCs/>
                <w:kern w:val="0"/>
                <w:szCs w:val="21"/>
              </w:rPr>
              <w:t>4104.86</w:t>
            </w: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13</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十三、交通运输支出</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45</w:t>
            </w:r>
          </w:p>
        </w:tc>
        <w:tc>
          <w:tcPr>
            <w:tcW w:w="379" w:type="pct"/>
            <w:tcBorders>
              <w:top w:val="nil"/>
              <w:left w:val="nil"/>
              <w:bottom w:val="single" w:sz="4" w:space="0" w:color="auto"/>
              <w:right w:val="single" w:sz="4" w:space="0" w:color="auto"/>
            </w:tcBorders>
            <w:shd w:val="clear" w:color="auto" w:fill="auto"/>
            <w:noWrap/>
            <w:vAlign w:val="center"/>
          </w:tcPr>
          <w:p w:rsidR="001A32D8" w:rsidRPr="00E515B7" w:rsidRDefault="001A32D8" w:rsidP="006E39BB">
            <w:pPr>
              <w:widowControl/>
              <w:jc w:val="center"/>
              <w:rPr>
                <w:rFonts w:ascii="Times New Roman" w:hAnsi="Times New Roman" w:cs="Times New Roman"/>
                <w:bCs/>
                <w:kern w:val="0"/>
                <w:szCs w:val="21"/>
              </w:rPr>
            </w:pPr>
          </w:p>
        </w:tc>
        <w:tc>
          <w:tcPr>
            <w:tcW w:w="488" w:type="pct"/>
            <w:tcBorders>
              <w:top w:val="nil"/>
              <w:left w:val="nil"/>
              <w:bottom w:val="single" w:sz="4" w:space="0" w:color="auto"/>
              <w:right w:val="single" w:sz="4" w:space="0" w:color="auto"/>
            </w:tcBorders>
            <w:shd w:val="clear" w:color="auto" w:fill="auto"/>
            <w:noWrap/>
            <w:vAlign w:val="center"/>
          </w:tcPr>
          <w:p w:rsidR="001A32D8" w:rsidRPr="00E515B7" w:rsidRDefault="001A32D8" w:rsidP="0079084D">
            <w:pPr>
              <w:widowControl/>
              <w:jc w:val="center"/>
              <w:rPr>
                <w:rFonts w:ascii="Times New Roman" w:hAnsi="Times New Roman" w:cs="Times New Roman"/>
                <w:bCs/>
                <w:kern w:val="0"/>
                <w:szCs w:val="21"/>
              </w:rPr>
            </w:pP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14</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十四、资源勘探工业信息等支出</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46</w:t>
            </w:r>
          </w:p>
        </w:tc>
        <w:tc>
          <w:tcPr>
            <w:tcW w:w="379" w:type="pct"/>
            <w:tcBorders>
              <w:top w:val="nil"/>
              <w:left w:val="nil"/>
              <w:bottom w:val="single" w:sz="4" w:space="0" w:color="auto"/>
              <w:right w:val="single" w:sz="4" w:space="0" w:color="auto"/>
            </w:tcBorders>
            <w:shd w:val="clear" w:color="auto" w:fill="auto"/>
            <w:noWrap/>
            <w:vAlign w:val="center"/>
          </w:tcPr>
          <w:p w:rsidR="001A32D8" w:rsidRPr="00E515B7" w:rsidRDefault="001A32D8" w:rsidP="006E39BB">
            <w:pPr>
              <w:widowControl/>
              <w:jc w:val="center"/>
              <w:rPr>
                <w:rFonts w:ascii="Times New Roman" w:hAnsi="Times New Roman" w:cs="Times New Roman"/>
                <w:bCs/>
                <w:kern w:val="0"/>
                <w:szCs w:val="21"/>
              </w:rPr>
            </w:pPr>
          </w:p>
        </w:tc>
        <w:tc>
          <w:tcPr>
            <w:tcW w:w="488" w:type="pct"/>
            <w:tcBorders>
              <w:top w:val="nil"/>
              <w:left w:val="nil"/>
              <w:bottom w:val="single" w:sz="4" w:space="0" w:color="auto"/>
              <w:right w:val="single" w:sz="4" w:space="0" w:color="auto"/>
            </w:tcBorders>
            <w:shd w:val="clear" w:color="auto" w:fill="auto"/>
            <w:noWrap/>
            <w:vAlign w:val="center"/>
          </w:tcPr>
          <w:p w:rsidR="001A32D8" w:rsidRPr="00E515B7" w:rsidRDefault="001A32D8" w:rsidP="0079084D">
            <w:pPr>
              <w:widowControl/>
              <w:jc w:val="center"/>
              <w:rPr>
                <w:rFonts w:ascii="Times New Roman" w:hAnsi="Times New Roman" w:cs="Times New Roman"/>
                <w:bCs/>
                <w:kern w:val="0"/>
                <w:szCs w:val="21"/>
              </w:rPr>
            </w:pP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15</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十五、商业服务业等支出</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47</w:t>
            </w:r>
          </w:p>
        </w:tc>
        <w:tc>
          <w:tcPr>
            <w:tcW w:w="379" w:type="pct"/>
            <w:tcBorders>
              <w:top w:val="nil"/>
              <w:left w:val="nil"/>
              <w:bottom w:val="single" w:sz="4" w:space="0" w:color="auto"/>
              <w:right w:val="single" w:sz="4" w:space="0" w:color="auto"/>
            </w:tcBorders>
            <w:shd w:val="clear" w:color="auto" w:fill="auto"/>
            <w:noWrap/>
            <w:vAlign w:val="center"/>
          </w:tcPr>
          <w:p w:rsidR="001A32D8" w:rsidRPr="00E515B7" w:rsidRDefault="001A32D8" w:rsidP="006E39BB">
            <w:pPr>
              <w:widowControl/>
              <w:jc w:val="center"/>
              <w:rPr>
                <w:rFonts w:ascii="Times New Roman" w:hAnsi="Times New Roman" w:cs="Times New Roman"/>
                <w:bCs/>
                <w:kern w:val="0"/>
                <w:szCs w:val="21"/>
              </w:rPr>
            </w:pPr>
          </w:p>
        </w:tc>
        <w:tc>
          <w:tcPr>
            <w:tcW w:w="488" w:type="pct"/>
            <w:tcBorders>
              <w:top w:val="nil"/>
              <w:left w:val="nil"/>
              <w:bottom w:val="single" w:sz="4" w:space="0" w:color="auto"/>
              <w:right w:val="single" w:sz="4" w:space="0" w:color="auto"/>
            </w:tcBorders>
            <w:shd w:val="clear" w:color="auto" w:fill="auto"/>
            <w:noWrap/>
            <w:vAlign w:val="center"/>
          </w:tcPr>
          <w:p w:rsidR="001A32D8" w:rsidRPr="00E515B7" w:rsidRDefault="001A32D8" w:rsidP="0079084D">
            <w:pPr>
              <w:widowControl/>
              <w:jc w:val="center"/>
              <w:rPr>
                <w:rFonts w:ascii="Times New Roman" w:hAnsi="Times New Roman" w:cs="Times New Roman"/>
                <w:bCs/>
                <w:kern w:val="0"/>
                <w:szCs w:val="21"/>
              </w:rPr>
            </w:pP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16</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十六、金融支出</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48</w:t>
            </w:r>
          </w:p>
        </w:tc>
        <w:tc>
          <w:tcPr>
            <w:tcW w:w="379" w:type="pct"/>
            <w:tcBorders>
              <w:top w:val="nil"/>
              <w:left w:val="nil"/>
              <w:bottom w:val="single" w:sz="4" w:space="0" w:color="auto"/>
              <w:right w:val="single" w:sz="4" w:space="0" w:color="auto"/>
            </w:tcBorders>
            <w:shd w:val="clear" w:color="auto" w:fill="auto"/>
            <w:noWrap/>
            <w:vAlign w:val="center"/>
          </w:tcPr>
          <w:p w:rsidR="001A32D8" w:rsidRPr="00E515B7" w:rsidRDefault="001A32D8" w:rsidP="006E39BB">
            <w:pPr>
              <w:widowControl/>
              <w:jc w:val="center"/>
              <w:rPr>
                <w:rFonts w:ascii="Times New Roman" w:hAnsi="Times New Roman" w:cs="Times New Roman"/>
                <w:bCs/>
                <w:kern w:val="0"/>
                <w:szCs w:val="21"/>
              </w:rPr>
            </w:pPr>
          </w:p>
        </w:tc>
        <w:tc>
          <w:tcPr>
            <w:tcW w:w="488" w:type="pct"/>
            <w:tcBorders>
              <w:top w:val="nil"/>
              <w:left w:val="nil"/>
              <w:bottom w:val="single" w:sz="4" w:space="0" w:color="auto"/>
              <w:right w:val="single" w:sz="4" w:space="0" w:color="auto"/>
            </w:tcBorders>
            <w:shd w:val="clear" w:color="auto" w:fill="auto"/>
            <w:noWrap/>
            <w:vAlign w:val="center"/>
          </w:tcPr>
          <w:p w:rsidR="001A32D8" w:rsidRPr="00E515B7" w:rsidRDefault="001A32D8" w:rsidP="0079084D">
            <w:pPr>
              <w:widowControl/>
              <w:jc w:val="center"/>
              <w:rPr>
                <w:rFonts w:ascii="Times New Roman" w:hAnsi="Times New Roman" w:cs="Times New Roman"/>
                <w:bCs/>
                <w:kern w:val="0"/>
                <w:szCs w:val="21"/>
              </w:rPr>
            </w:pP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17</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十七、援助其他地区支出</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49</w:t>
            </w:r>
          </w:p>
        </w:tc>
        <w:tc>
          <w:tcPr>
            <w:tcW w:w="379" w:type="pct"/>
            <w:tcBorders>
              <w:top w:val="nil"/>
              <w:left w:val="nil"/>
              <w:bottom w:val="single" w:sz="4" w:space="0" w:color="auto"/>
              <w:right w:val="single" w:sz="4" w:space="0" w:color="auto"/>
            </w:tcBorders>
            <w:shd w:val="clear" w:color="auto" w:fill="auto"/>
            <w:noWrap/>
            <w:vAlign w:val="center"/>
          </w:tcPr>
          <w:p w:rsidR="001A32D8" w:rsidRPr="00E515B7" w:rsidRDefault="001A32D8" w:rsidP="006E39BB">
            <w:pPr>
              <w:widowControl/>
              <w:jc w:val="center"/>
              <w:rPr>
                <w:rFonts w:ascii="Times New Roman" w:hAnsi="Times New Roman" w:cs="Times New Roman"/>
                <w:bCs/>
                <w:kern w:val="0"/>
                <w:szCs w:val="21"/>
              </w:rPr>
            </w:pPr>
          </w:p>
        </w:tc>
        <w:tc>
          <w:tcPr>
            <w:tcW w:w="488" w:type="pct"/>
            <w:tcBorders>
              <w:top w:val="nil"/>
              <w:left w:val="nil"/>
              <w:bottom w:val="single" w:sz="4" w:space="0" w:color="auto"/>
              <w:right w:val="single" w:sz="4" w:space="0" w:color="auto"/>
            </w:tcBorders>
            <w:shd w:val="clear" w:color="auto" w:fill="auto"/>
            <w:noWrap/>
            <w:vAlign w:val="center"/>
          </w:tcPr>
          <w:p w:rsidR="001A32D8" w:rsidRPr="00E515B7" w:rsidRDefault="001A32D8" w:rsidP="0079084D">
            <w:pPr>
              <w:widowControl/>
              <w:jc w:val="center"/>
              <w:rPr>
                <w:rFonts w:ascii="Times New Roman" w:hAnsi="Times New Roman" w:cs="Times New Roman"/>
                <w:bCs/>
                <w:kern w:val="0"/>
                <w:szCs w:val="21"/>
              </w:rPr>
            </w:pP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18</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十八、自然资源海洋气象等支出</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50</w:t>
            </w:r>
          </w:p>
        </w:tc>
        <w:tc>
          <w:tcPr>
            <w:tcW w:w="379" w:type="pct"/>
            <w:tcBorders>
              <w:top w:val="nil"/>
              <w:left w:val="nil"/>
              <w:bottom w:val="single" w:sz="4" w:space="0" w:color="auto"/>
              <w:right w:val="single" w:sz="4" w:space="0" w:color="auto"/>
            </w:tcBorders>
            <w:shd w:val="clear" w:color="auto" w:fill="auto"/>
            <w:noWrap/>
            <w:vAlign w:val="center"/>
          </w:tcPr>
          <w:p w:rsidR="001A32D8" w:rsidRPr="00E515B7" w:rsidRDefault="001A32D8" w:rsidP="006E39BB">
            <w:pPr>
              <w:widowControl/>
              <w:jc w:val="center"/>
              <w:rPr>
                <w:rFonts w:ascii="Times New Roman" w:hAnsi="Times New Roman" w:cs="Times New Roman"/>
                <w:bCs/>
                <w:kern w:val="0"/>
                <w:szCs w:val="21"/>
              </w:rPr>
            </w:pPr>
          </w:p>
        </w:tc>
        <w:tc>
          <w:tcPr>
            <w:tcW w:w="488" w:type="pct"/>
            <w:tcBorders>
              <w:top w:val="nil"/>
              <w:left w:val="nil"/>
              <w:bottom w:val="single" w:sz="4" w:space="0" w:color="auto"/>
              <w:right w:val="single" w:sz="4" w:space="0" w:color="auto"/>
            </w:tcBorders>
            <w:shd w:val="clear" w:color="auto" w:fill="auto"/>
            <w:noWrap/>
            <w:vAlign w:val="center"/>
          </w:tcPr>
          <w:p w:rsidR="001A32D8" w:rsidRPr="00E515B7" w:rsidRDefault="001A32D8" w:rsidP="0079084D">
            <w:pPr>
              <w:widowControl/>
              <w:jc w:val="center"/>
              <w:rPr>
                <w:rFonts w:ascii="Times New Roman" w:hAnsi="Times New Roman" w:cs="Times New Roman"/>
                <w:bCs/>
                <w:kern w:val="0"/>
                <w:szCs w:val="21"/>
              </w:rPr>
            </w:pP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19</w:t>
            </w:r>
          </w:p>
        </w:tc>
        <w:tc>
          <w:tcPr>
            <w:tcW w:w="3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十九、住房保障支出</w:t>
            </w:r>
          </w:p>
        </w:tc>
        <w:tc>
          <w:tcPr>
            <w:tcW w:w="2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51</w:t>
            </w:r>
          </w:p>
        </w:tc>
        <w:tc>
          <w:tcPr>
            <w:tcW w:w="3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32D8" w:rsidRPr="00E515B7" w:rsidRDefault="001A32D8" w:rsidP="0079084D">
            <w:pPr>
              <w:widowControl/>
              <w:jc w:val="center"/>
              <w:rPr>
                <w:rFonts w:ascii="Times New Roman" w:hAnsi="Times New Roman" w:cs="Times New Roman"/>
                <w:bCs/>
                <w:kern w:val="0"/>
                <w:szCs w:val="21"/>
              </w:rPr>
            </w:pPr>
            <w:r>
              <w:rPr>
                <w:rFonts w:ascii="Times New Roman" w:hAnsi="Times New Roman" w:cs="Times New Roman" w:hint="eastAsia"/>
                <w:bCs/>
                <w:kern w:val="0"/>
                <w:szCs w:val="21"/>
              </w:rPr>
              <w:t>111.46</w:t>
            </w:r>
          </w:p>
        </w:tc>
        <w:tc>
          <w:tcPr>
            <w:tcW w:w="4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32D8" w:rsidRPr="00E515B7" w:rsidRDefault="001A32D8" w:rsidP="0079084D">
            <w:pPr>
              <w:widowControl/>
              <w:jc w:val="center"/>
              <w:rPr>
                <w:rFonts w:ascii="Times New Roman" w:hAnsi="Times New Roman" w:cs="Times New Roman"/>
                <w:bCs/>
                <w:kern w:val="0"/>
                <w:szCs w:val="21"/>
              </w:rPr>
            </w:pPr>
            <w:r>
              <w:rPr>
                <w:rFonts w:ascii="Times New Roman" w:hAnsi="Times New Roman" w:cs="Times New Roman" w:hint="eastAsia"/>
                <w:bCs/>
                <w:kern w:val="0"/>
                <w:szCs w:val="21"/>
              </w:rPr>
              <w:t>111.46</w:t>
            </w:r>
          </w:p>
        </w:tc>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48"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single" w:sz="4" w:space="0" w:color="auto"/>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20</w:t>
            </w:r>
          </w:p>
        </w:tc>
        <w:tc>
          <w:tcPr>
            <w:tcW w:w="372" w:type="pct"/>
            <w:tcBorders>
              <w:top w:val="single" w:sz="4" w:space="0" w:color="auto"/>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single" w:sz="4" w:space="0" w:color="auto"/>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二十、粮油物资储备支出</w:t>
            </w:r>
          </w:p>
        </w:tc>
        <w:tc>
          <w:tcPr>
            <w:tcW w:w="209" w:type="pct"/>
            <w:tcBorders>
              <w:top w:val="single" w:sz="4" w:space="0" w:color="auto"/>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52</w:t>
            </w:r>
          </w:p>
        </w:tc>
        <w:tc>
          <w:tcPr>
            <w:tcW w:w="379" w:type="pct"/>
            <w:tcBorders>
              <w:top w:val="single" w:sz="4" w:space="0" w:color="auto"/>
              <w:left w:val="nil"/>
              <w:bottom w:val="single" w:sz="4" w:space="0" w:color="auto"/>
              <w:right w:val="single" w:sz="4" w:space="0" w:color="auto"/>
            </w:tcBorders>
            <w:shd w:val="clear" w:color="auto" w:fill="auto"/>
            <w:noWrap/>
            <w:vAlign w:val="center"/>
          </w:tcPr>
          <w:p w:rsidR="001A32D8" w:rsidRPr="00E515B7" w:rsidRDefault="001A32D8" w:rsidP="0079084D">
            <w:pPr>
              <w:widowControl/>
              <w:jc w:val="center"/>
              <w:rPr>
                <w:rFonts w:ascii="Times New Roman" w:hAnsi="Times New Roman" w:cs="Times New Roman"/>
                <w:bCs/>
                <w:kern w:val="0"/>
                <w:szCs w:val="21"/>
              </w:rPr>
            </w:pPr>
            <w:r>
              <w:rPr>
                <w:rFonts w:ascii="Times New Roman" w:hAnsi="Times New Roman" w:cs="Times New Roman" w:hint="eastAsia"/>
                <w:bCs/>
                <w:kern w:val="0"/>
                <w:szCs w:val="21"/>
              </w:rPr>
              <w:t>538.00</w:t>
            </w:r>
          </w:p>
        </w:tc>
        <w:tc>
          <w:tcPr>
            <w:tcW w:w="488" w:type="pct"/>
            <w:tcBorders>
              <w:top w:val="single" w:sz="4" w:space="0" w:color="auto"/>
              <w:left w:val="nil"/>
              <w:bottom w:val="single" w:sz="4" w:space="0" w:color="auto"/>
              <w:right w:val="single" w:sz="4" w:space="0" w:color="auto"/>
            </w:tcBorders>
            <w:shd w:val="clear" w:color="auto" w:fill="auto"/>
            <w:noWrap/>
            <w:vAlign w:val="center"/>
          </w:tcPr>
          <w:p w:rsidR="001A32D8" w:rsidRPr="00E515B7" w:rsidRDefault="001A32D8" w:rsidP="0079084D">
            <w:pPr>
              <w:widowControl/>
              <w:jc w:val="center"/>
              <w:rPr>
                <w:rFonts w:ascii="Times New Roman" w:hAnsi="Times New Roman" w:cs="Times New Roman"/>
                <w:bCs/>
                <w:kern w:val="0"/>
                <w:szCs w:val="21"/>
              </w:rPr>
            </w:pPr>
            <w:r>
              <w:rPr>
                <w:rFonts w:ascii="Times New Roman" w:hAnsi="Times New Roman" w:cs="Times New Roman" w:hint="eastAsia"/>
                <w:bCs/>
                <w:kern w:val="0"/>
                <w:szCs w:val="21"/>
              </w:rPr>
              <w:t>538.00</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48" w:type="pct"/>
            <w:tcBorders>
              <w:top w:val="single" w:sz="4" w:space="0" w:color="auto"/>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21</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二十一、国有资本经营预算支出</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53</w:t>
            </w:r>
          </w:p>
        </w:tc>
        <w:tc>
          <w:tcPr>
            <w:tcW w:w="37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488" w:type="pct"/>
            <w:tcBorders>
              <w:top w:val="nil"/>
              <w:left w:val="nil"/>
              <w:bottom w:val="single" w:sz="4" w:space="0" w:color="auto"/>
              <w:right w:val="single" w:sz="4" w:space="0" w:color="auto"/>
            </w:tcBorders>
            <w:shd w:val="clear" w:color="auto" w:fill="auto"/>
            <w:noWrap/>
            <w:vAlign w:val="center"/>
          </w:tcPr>
          <w:p w:rsidR="001A32D8" w:rsidRDefault="001A32D8" w:rsidP="0079084D">
            <w:pPr>
              <w:widowControl/>
              <w:jc w:val="left"/>
              <w:rPr>
                <w:rFonts w:ascii="Times New Roman" w:hAnsi="Times New Roman" w:cs="Times New Roman"/>
                <w:b/>
                <w:bCs/>
                <w:kern w:val="0"/>
                <w:szCs w:val="21"/>
              </w:rPr>
            </w:pP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22</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二十二、灾害防治及应急管理支出</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54</w:t>
            </w:r>
          </w:p>
        </w:tc>
        <w:tc>
          <w:tcPr>
            <w:tcW w:w="37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488" w:type="pct"/>
            <w:tcBorders>
              <w:top w:val="nil"/>
              <w:left w:val="nil"/>
              <w:bottom w:val="single" w:sz="4" w:space="0" w:color="auto"/>
              <w:right w:val="single" w:sz="4" w:space="0" w:color="auto"/>
            </w:tcBorders>
            <w:shd w:val="clear" w:color="auto" w:fill="auto"/>
            <w:noWrap/>
            <w:vAlign w:val="center"/>
          </w:tcPr>
          <w:p w:rsidR="001A32D8" w:rsidRDefault="001A32D8" w:rsidP="0079084D">
            <w:pPr>
              <w:widowControl/>
              <w:jc w:val="left"/>
              <w:rPr>
                <w:rFonts w:ascii="Times New Roman" w:hAnsi="Times New Roman" w:cs="Times New Roman"/>
                <w:b/>
                <w:bCs/>
                <w:kern w:val="0"/>
                <w:szCs w:val="21"/>
              </w:rPr>
            </w:pP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23</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二十三、其他支出</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55</w:t>
            </w:r>
          </w:p>
        </w:tc>
        <w:tc>
          <w:tcPr>
            <w:tcW w:w="37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sidRPr="004A4C7D">
              <w:rPr>
                <w:rFonts w:ascii="Times New Roman" w:hAnsi="Times New Roman" w:cs="Times New Roman" w:hint="eastAsia"/>
                <w:bCs/>
                <w:kern w:val="0"/>
                <w:szCs w:val="21"/>
              </w:rPr>
              <w:t>28.19</w:t>
            </w:r>
          </w:p>
        </w:tc>
        <w:tc>
          <w:tcPr>
            <w:tcW w:w="488" w:type="pct"/>
            <w:tcBorders>
              <w:top w:val="nil"/>
              <w:left w:val="nil"/>
              <w:bottom w:val="single" w:sz="4" w:space="0" w:color="auto"/>
              <w:right w:val="single" w:sz="4" w:space="0" w:color="auto"/>
            </w:tcBorders>
            <w:shd w:val="clear" w:color="auto" w:fill="auto"/>
            <w:noWrap/>
            <w:vAlign w:val="center"/>
          </w:tcPr>
          <w:p w:rsidR="001A32D8" w:rsidRPr="004A4C7D" w:rsidRDefault="001A32D8" w:rsidP="0079084D">
            <w:pPr>
              <w:widowControl/>
              <w:jc w:val="center"/>
              <w:rPr>
                <w:rFonts w:ascii="Times New Roman" w:hAnsi="Times New Roman" w:cs="Times New Roman"/>
                <w:bCs/>
                <w:kern w:val="0"/>
                <w:szCs w:val="21"/>
              </w:rPr>
            </w:pP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bookmarkStart w:id="8" w:name="OLE_LINK13"/>
            <w:bookmarkStart w:id="9" w:name="OLE_LINK14"/>
            <w:r w:rsidRPr="004A4C7D">
              <w:rPr>
                <w:rFonts w:ascii="Times New Roman" w:hAnsi="Times New Roman" w:cs="Times New Roman" w:hint="eastAsia"/>
                <w:bCs/>
                <w:kern w:val="0"/>
                <w:szCs w:val="21"/>
              </w:rPr>
              <w:t>28.19</w:t>
            </w:r>
            <w:bookmarkEnd w:id="8"/>
            <w:bookmarkEnd w:id="9"/>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24</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二十四、债务还本支出</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56</w:t>
            </w:r>
          </w:p>
        </w:tc>
        <w:tc>
          <w:tcPr>
            <w:tcW w:w="37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48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25</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二十五、债务付息支出</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57</w:t>
            </w:r>
          </w:p>
        </w:tc>
        <w:tc>
          <w:tcPr>
            <w:tcW w:w="37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48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26</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二十六、抗疫特别国债安排的支出</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58</w:t>
            </w:r>
          </w:p>
        </w:tc>
        <w:tc>
          <w:tcPr>
            <w:tcW w:w="37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48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right"/>
              <w:rPr>
                <w:rFonts w:ascii="Times New Roman" w:hAnsi="Times New Roman" w:cs="Times New Roman"/>
                <w:kern w:val="0"/>
                <w:szCs w:val="21"/>
              </w:rPr>
            </w:pP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b/>
                <w:bCs/>
                <w:kern w:val="0"/>
                <w:szCs w:val="21"/>
              </w:rPr>
            </w:pPr>
            <w:r>
              <w:rPr>
                <w:rFonts w:ascii="Times New Roman" w:hAnsi="Times New Roman" w:cs="Times New Roman"/>
                <w:b/>
                <w:bCs/>
                <w:kern w:val="0"/>
                <w:szCs w:val="21"/>
              </w:rPr>
              <w:t>本年收入合计</w:t>
            </w: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27</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5720.39</w:t>
            </w: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b/>
                <w:bCs/>
                <w:kern w:val="0"/>
                <w:szCs w:val="21"/>
              </w:rPr>
            </w:pPr>
            <w:r>
              <w:rPr>
                <w:rFonts w:ascii="Times New Roman" w:hAnsi="Times New Roman" w:cs="Times New Roman"/>
                <w:b/>
                <w:bCs/>
                <w:kern w:val="0"/>
                <w:szCs w:val="21"/>
              </w:rPr>
              <w:t>本年支出合计</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59</w:t>
            </w:r>
          </w:p>
        </w:tc>
        <w:tc>
          <w:tcPr>
            <w:tcW w:w="37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5720.39</w:t>
            </w:r>
          </w:p>
        </w:tc>
        <w:tc>
          <w:tcPr>
            <w:tcW w:w="48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5677.61</w:t>
            </w: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42.78</w:t>
            </w: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b/>
                <w:bCs/>
                <w:kern w:val="0"/>
                <w:szCs w:val="21"/>
              </w:rPr>
            </w:pPr>
            <w:r>
              <w:rPr>
                <w:rFonts w:ascii="Times New Roman" w:hAnsi="Times New Roman" w:cs="Times New Roman"/>
                <w:b/>
                <w:bCs/>
                <w:kern w:val="0"/>
                <w:szCs w:val="21"/>
              </w:rPr>
              <w:t xml:space="preserve">　</w:t>
            </w: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rPr>
                <w:rFonts w:ascii="Times New Roman" w:hAnsi="Times New Roman" w:cs="Times New Roman"/>
                <w:kern w:val="0"/>
                <w:szCs w:val="21"/>
              </w:rPr>
            </w:pPr>
            <w:r>
              <w:rPr>
                <w:rFonts w:ascii="Times New Roman" w:hAnsi="Times New Roman" w:cs="Times New Roman"/>
                <w:kern w:val="0"/>
                <w:szCs w:val="21"/>
              </w:rPr>
              <w:t>年初财政拨款结转和结余</w:t>
            </w: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28</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rPr>
                <w:rFonts w:ascii="Times New Roman" w:hAnsi="Times New Roman" w:cs="Times New Roman"/>
                <w:kern w:val="0"/>
                <w:szCs w:val="21"/>
              </w:rPr>
            </w:pPr>
            <w:r>
              <w:rPr>
                <w:rFonts w:ascii="Times New Roman" w:hAnsi="Times New Roman" w:cs="Times New Roman"/>
                <w:kern w:val="0"/>
                <w:szCs w:val="21"/>
              </w:rPr>
              <w:t>年末财政拨款结转和结余</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60</w:t>
            </w:r>
          </w:p>
        </w:tc>
        <w:tc>
          <w:tcPr>
            <w:tcW w:w="37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48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rPr>
                <w:rFonts w:ascii="Times New Roman" w:hAnsi="Times New Roman" w:cs="Times New Roman"/>
                <w:kern w:val="0"/>
                <w:szCs w:val="21"/>
              </w:rPr>
            </w:pPr>
            <w:r>
              <w:rPr>
                <w:rFonts w:ascii="Times New Roman" w:hAnsi="Times New Roman" w:cs="Times New Roman"/>
                <w:kern w:val="0"/>
                <w:szCs w:val="21"/>
              </w:rPr>
              <w:t>一般公共预算财政拨款</w:t>
            </w: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29</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61</w:t>
            </w:r>
          </w:p>
        </w:tc>
        <w:tc>
          <w:tcPr>
            <w:tcW w:w="37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48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rPr>
                <w:rFonts w:ascii="Times New Roman" w:hAnsi="Times New Roman" w:cs="Times New Roman"/>
                <w:kern w:val="0"/>
                <w:szCs w:val="21"/>
              </w:rPr>
            </w:pPr>
            <w:r>
              <w:rPr>
                <w:rFonts w:ascii="Times New Roman" w:hAnsi="Times New Roman" w:cs="Times New Roman"/>
                <w:kern w:val="0"/>
                <w:szCs w:val="21"/>
              </w:rPr>
              <w:t>政府性基金预算财政拨款</w:t>
            </w: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30</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62</w:t>
            </w:r>
          </w:p>
        </w:tc>
        <w:tc>
          <w:tcPr>
            <w:tcW w:w="37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48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auto" w:fill="auto"/>
            <w:noWrap/>
            <w:vAlign w:val="center"/>
          </w:tcPr>
          <w:p w:rsidR="001A32D8" w:rsidRDefault="001A32D8" w:rsidP="006E39BB">
            <w:pPr>
              <w:widowControl/>
              <w:rPr>
                <w:rFonts w:ascii="Times New Roman" w:hAnsi="Times New Roman" w:cs="Times New Roman"/>
                <w:kern w:val="0"/>
                <w:szCs w:val="21"/>
              </w:rPr>
            </w:pPr>
            <w:r>
              <w:rPr>
                <w:rFonts w:ascii="Times New Roman" w:hAnsi="Times New Roman" w:cs="Times New Roman"/>
                <w:kern w:val="0"/>
                <w:szCs w:val="21"/>
              </w:rPr>
              <w:t>国有资本经营预算财政拨款</w:t>
            </w:r>
          </w:p>
        </w:tc>
        <w:tc>
          <w:tcPr>
            <w:tcW w:w="201"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31</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p>
        </w:tc>
        <w:tc>
          <w:tcPr>
            <w:tcW w:w="116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c>
          <w:tcPr>
            <w:tcW w:w="20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63</w:t>
            </w:r>
          </w:p>
        </w:tc>
        <w:tc>
          <w:tcPr>
            <w:tcW w:w="379"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48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r>
      <w:tr w:rsidR="001A32D8" w:rsidTr="006E39BB">
        <w:trPr>
          <w:trHeight w:val="402"/>
        </w:trPr>
        <w:tc>
          <w:tcPr>
            <w:tcW w:w="1085" w:type="pct"/>
            <w:tcBorders>
              <w:top w:val="nil"/>
              <w:left w:val="single" w:sz="4" w:space="0" w:color="auto"/>
              <w:bottom w:val="single" w:sz="4" w:space="0" w:color="auto"/>
              <w:right w:val="single" w:sz="4" w:space="0" w:color="auto"/>
            </w:tcBorders>
            <w:shd w:val="clear" w:color="000000" w:fill="FFFFFF"/>
            <w:noWrap/>
            <w:vAlign w:val="center"/>
          </w:tcPr>
          <w:p w:rsidR="001A32D8" w:rsidRDefault="001A32D8" w:rsidP="006E39BB">
            <w:pPr>
              <w:widowControl/>
              <w:jc w:val="center"/>
              <w:rPr>
                <w:rFonts w:ascii="Times New Roman" w:hAnsi="Times New Roman" w:cs="Times New Roman"/>
                <w:b/>
                <w:bCs/>
                <w:kern w:val="0"/>
                <w:szCs w:val="21"/>
              </w:rPr>
            </w:pPr>
            <w:r>
              <w:rPr>
                <w:rFonts w:ascii="Times New Roman" w:hAnsi="Times New Roman" w:cs="Times New Roman"/>
                <w:b/>
                <w:bCs/>
                <w:kern w:val="0"/>
                <w:szCs w:val="21"/>
              </w:rPr>
              <w:t>总计</w:t>
            </w:r>
          </w:p>
        </w:tc>
        <w:tc>
          <w:tcPr>
            <w:tcW w:w="201" w:type="pct"/>
            <w:tcBorders>
              <w:top w:val="nil"/>
              <w:left w:val="nil"/>
              <w:bottom w:val="single" w:sz="4" w:space="0" w:color="auto"/>
              <w:right w:val="single" w:sz="4" w:space="0" w:color="auto"/>
            </w:tcBorders>
            <w:shd w:val="clear" w:color="000000" w:fill="FFFFFF"/>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32</w:t>
            </w:r>
          </w:p>
        </w:tc>
        <w:tc>
          <w:tcPr>
            <w:tcW w:w="372"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5720.39</w:t>
            </w:r>
          </w:p>
        </w:tc>
        <w:tc>
          <w:tcPr>
            <w:tcW w:w="1162" w:type="pct"/>
            <w:tcBorders>
              <w:top w:val="nil"/>
              <w:left w:val="nil"/>
              <w:bottom w:val="single" w:sz="4" w:space="0" w:color="auto"/>
              <w:right w:val="single" w:sz="4" w:space="0" w:color="auto"/>
            </w:tcBorders>
            <w:shd w:val="clear" w:color="000000" w:fill="FFFFFF"/>
            <w:noWrap/>
            <w:vAlign w:val="center"/>
          </w:tcPr>
          <w:p w:rsidR="001A32D8" w:rsidRDefault="001A32D8" w:rsidP="006E39BB">
            <w:pPr>
              <w:widowControl/>
              <w:jc w:val="center"/>
              <w:rPr>
                <w:rFonts w:ascii="Times New Roman" w:hAnsi="Times New Roman" w:cs="Times New Roman"/>
                <w:b/>
                <w:bCs/>
                <w:kern w:val="0"/>
                <w:szCs w:val="21"/>
              </w:rPr>
            </w:pPr>
            <w:r>
              <w:rPr>
                <w:rFonts w:ascii="Times New Roman" w:hAnsi="Times New Roman" w:cs="Times New Roman"/>
                <w:b/>
                <w:bCs/>
                <w:kern w:val="0"/>
                <w:szCs w:val="21"/>
              </w:rPr>
              <w:t>总计</w:t>
            </w:r>
          </w:p>
        </w:tc>
        <w:tc>
          <w:tcPr>
            <w:tcW w:w="209" w:type="pct"/>
            <w:tcBorders>
              <w:top w:val="nil"/>
              <w:left w:val="nil"/>
              <w:bottom w:val="single" w:sz="4" w:space="0" w:color="auto"/>
              <w:right w:val="single" w:sz="4" w:space="0" w:color="auto"/>
            </w:tcBorders>
            <w:shd w:val="clear" w:color="000000" w:fill="FFFFFF"/>
            <w:noWrap/>
            <w:vAlign w:val="center"/>
          </w:tcPr>
          <w:p w:rsidR="001A32D8" w:rsidRDefault="001A32D8" w:rsidP="006E39BB">
            <w:pPr>
              <w:widowControl/>
              <w:jc w:val="center"/>
              <w:rPr>
                <w:rFonts w:ascii="Times New Roman" w:hAnsi="Times New Roman" w:cs="Times New Roman"/>
                <w:kern w:val="0"/>
                <w:szCs w:val="21"/>
              </w:rPr>
            </w:pPr>
            <w:r>
              <w:rPr>
                <w:rFonts w:ascii="Times New Roman" w:hAnsi="Times New Roman" w:cs="Times New Roman"/>
                <w:kern w:val="0"/>
                <w:szCs w:val="21"/>
              </w:rPr>
              <w:t>64</w:t>
            </w:r>
          </w:p>
        </w:tc>
        <w:tc>
          <w:tcPr>
            <w:tcW w:w="379" w:type="pct"/>
            <w:tcBorders>
              <w:top w:val="nil"/>
              <w:left w:val="nil"/>
              <w:bottom w:val="single" w:sz="4" w:space="0" w:color="auto"/>
              <w:right w:val="single" w:sz="4" w:space="0" w:color="auto"/>
            </w:tcBorders>
            <w:shd w:val="clear" w:color="000000" w:fill="FFFFFF"/>
            <w:noWrap/>
            <w:vAlign w:val="center"/>
          </w:tcPr>
          <w:p w:rsidR="001A32D8" w:rsidRDefault="001A32D8" w:rsidP="0079084D">
            <w:pPr>
              <w:widowControl/>
              <w:jc w:val="center"/>
              <w:rPr>
                <w:rFonts w:ascii="Times New Roman" w:hAnsi="Times New Roman" w:cs="Times New Roman"/>
                <w:kern w:val="0"/>
                <w:szCs w:val="21"/>
              </w:rPr>
            </w:pPr>
            <w:r>
              <w:rPr>
                <w:rFonts w:ascii="Times New Roman" w:hAnsi="Times New Roman" w:cs="Times New Roman" w:hint="eastAsia"/>
                <w:kern w:val="0"/>
                <w:szCs w:val="21"/>
              </w:rPr>
              <w:t>5720.39</w:t>
            </w:r>
          </w:p>
        </w:tc>
        <w:tc>
          <w:tcPr>
            <w:tcW w:w="488" w:type="pct"/>
            <w:tcBorders>
              <w:top w:val="nil"/>
              <w:left w:val="nil"/>
              <w:bottom w:val="single" w:sz="4" w:space="0" w:color="auto"/>
              <w:right w:val="single" w:sz="4" w:space="0" w:color="auto"/>
            </w:tcBorders>
            <w:shd w:val="clear" w:color="000000" w:fill="FFFFFF"/>
            <w:noWrap/>
            <w:vAlign w:val="center"/>
          </w:tcPr>
          <w:p w:rsidR="001A32D8" w:rsidRDefault="001A32D8" w:rsidP="0079084D">
            <w:pPr>
              <w:widowControl/>
              <w:jc w:val="center"/>
              <w:rPr>
                <w:rFonts w:ascii="Times New Roman" w:hAnsi="Times New Roman" w:cs="Times New Roman"/>
                <w:kern w:val="0"/>
                <w:szCs w:val="21"/>
              </w:rPr>
            </w:pPr>
            <w:r>
              <w:rPr>
                <w:rFonts w:ascii="Times New Roman" w:hAnsi="Times New Roman" w:cs="Times New Roman" w:hint="eastAsia"/>
                <w:kern w:val="0"/>
                <w:szCs w:val="21"/>
              </w:rPr>
              <w:t>5677.61</w:t>
            </w:r>
          </w:p>
        </w:tc>
        <w:tc>
          <w:tcPr>
            <w:tcW w:w="556" w:type="pct"/>
            <w:tcBorders>
              <w:top w:val="nil"/>
              <w:left w:val="nil"/>
              <w:bottom w:val="single" w:sz="4" w:space="0" w:color="auto"/>
              <w:right w:val="single" w:sz="4" w:space="0" w:color="auto"/>
            </w:tcBorders>
            <w:shd w:val="clear" w:color="auto" w:fill="auto"/>
            <w:noWrap/>
            <w:vAlign w:val="center"/>
          </w:tcPr>
          <w:p w:rsidR="001A32D8" w:rsidRDefault="001A32D8" w:rsidP="0079084D">
            <w:pPr>
              <w:widowControl/>
              <w:jc w:val="center"/>
              <w:rPr>
                <w:rFonts w:ascii="Times New Roman" w:hAnsi="Times New Roman" w:cs="Times New Roman"/>
                <w:kern w:val="0"/>
                <w:szCs w:val="21"/>
              </w:rPr>
            </w:pPr>
            <w:r>
              <w:rPr>
                <w:rFonts w:ascii="Times New Roman" w:hAnsi="Times New Roman" w:cs="Times New Roman" w:hint="eastAsia"/>
                <w:kern w:val="0"/>
                <w:szCs w:val="21"/>
              </w:rPr>
              <w:t>42.78</w:t>
            </w:r>
          </w:p>
        </w:tc>
        <w:tc>
          <w:tcPr>
            <w:tcW w:w="548" w:type="pct"/>
            <w:tcBorders>
              <w:top w:val="nil"/>
              <w:left w:val="nil"/>
              <w:bottom w:val="single" w:sz="4" w:space="0" w:color="auto"/>
              <w:right w:val="single" w:sz="4" w:space="0" w:color="auto"/>
            </w:tcBorders>
            <w:shd w:val="clear" w:color="auto" w:fill="auto"/>
            <w:noWrap/>
            <w:vAlign w:val="center"/>
          </w:tcPr>
          <w:p w:rsidR="001A32D8" w:rsidRDefault="001A32D8" w:rsidP="006E39BB">
            <w:pPr>
              <w:widowControl/>
              <w:jc w:val="left"/>
              <w:rPr>
                <w:rFonts w:ascii="Times New Roman" w:hAnsi="Times New Roman" w:cs="Times New Roman"/>
                <w:b/>
                <w:bCs/>
                <w:kern w:val="0"/>
                <w:szCs w:val="21"/>
              </w:rPr>
            </w:pPr>
            <w:r>
              <w:rPr>
                <w:rFonts w:ascii="Times New Roman" w:hAnsi="Times New Roman" w:cs="Times New Roman"/>
                <w:b/>
                <w:bCs/>
                <w:kern w:val="0"/>
                <w:szCs w:val="21"/>
              </w:rPr>
              <w:t xml:space="preserve">　</w:t>
            </w:r>
          </w:p>
        </w:tc>
      </w:tr>
      <w:tr w:rsidR="001A32D8" w:rsidTr="006E39BB">
        <w:trPr>
          <w:trHeight w:val="585"/>
        </w:trPr>
        <w:tc>
          <w:tcPr>
            <w:tcW w:w="5000" w:type="pct"/>
            <w:gridSpan w:val="9"/>
            <w:tcBorders>
              <w:top w:val="nil"/>
              <w:left w:val="nil"/>
              <w:bottom w:val="nil"/>
              <w:right w:val="nil"/>
            </w:tcBorders>
            <w:shd w:val="clear" w:color="auto" w:fill="auto"/>
            <w:vAlign w:val="center"/>
          </w:tcPr>
          <w:p w:rsidR="001A32D8" w:rsidRDefault="001A32D8" w:rsidP="006E39BB">
            <w:pPr>
              <w:widowControl/>
              <w:jc w:val="left"/>
              <w:rPr>
                <w:rFonts w:ascii="Times New Roman" w:hAnsi="Times New Roman" w:cs="Times New Roman"/>
                <w:kern w:val="0"/>
                <w:sz w:val="24"/>
                <w:szCs w:val="24"/>
              </w:rPr>
            </w:pPr>
            <w:r>
              <w:rPr>
                <w:rFonts w:ascii="Times New Roman" w:hAnsi="Times New Roman" w:cs="Times New Roman"/>
                <w:kern w:val="0"/>
                <w:szCs w:val="21"/>
              </w:rPr>
              <w:t>注：本表反映部门本年度一般公共预算财政拨款、政府性基金预算财政拨款和国有资本经营预算财政拨款的总收支和年末结转结余情况。</w:t>
            </w:r>
          </w:p>
        </w:tc>
      </w:tr>
    </w:tbl>
    <w:p w:rsidR="00445829" w:rsidRDefault="00445829" w:rsidP="00445829">
      <w:pPr>
        <w:rPr>
          <w:rFonts w:asciiTheme="minorEastAsia" w:hAnsiTheme="minorEastAsia" w:cs="Times New Roman"/>
          <w:kern w:val="0"/>
          <w:sz w:val="36"/>
          <w:szCs w:val="36"/>
        </w:rPr>
      </w:pPr>
      <w:r>
        <w:rPr>
          <w:rFonts w:asciiTheme="minorEastAsia" w:hAnsiTheme="minorEastAsia" w:cs="Times New Roman"/>
          <w:kern w:val="0"/>
          <w:sz w:val="36"/>
          <w:szCs w:val="36"/>
        </w:rPr>
        <w:br w:type="page"/>
      </w:r>
    </w:p>
    <w:p w:rsidR="00445829" w:rsidRDefault="00445829" w:rsidP="00445829">
      <w:pPr>
        <w:widowControl/>
        <w:jc w:val="center"/>
        <w:rPr>
          <w:rFonts w:asciiTheme="minorEastAsia" w:hAnsiTheme="minorEastAsia" w:cs="Times New Roman"/>
          <w:color w:val="000000"/>
          <w:kern w:val="0"/>
          <w:sz w:val="20"/>
          <w:szCs w:val="20"/>
        </w:rPr>
      </w:pPr>
      <w:r>
        <w:rPr>
          <w:rFonts w:ascii="华文中宋" w:eastAsia="华文中宋" w:hAnsi="华文中宋" w:cs="宋体" w:hint="eastAsia"/>
          <w:color w:val="000000"/>
          <w:kern w:val="0"/>
          <w:sz w:val="32"/>
          <w:szCs w:val="32"/>
        </w:rPr>
        <w:lastRenderedPageBreak/>
        <w:t xml:space="preserve">一般公共预算财政拨款支出决算表 </w:t>
      </w:r>
      <w:r>
        <w:rPr>
          <w:rFonts w:asciiTheme="minorEastAsia" w:hAnsiTheme="minorEastAsia" w:cs="Times New Roman"/>
          <w:color w:val="000000"/>
          <w:kern w:val="0"/>
          <w:sz w:val="20"/>
          <w:szCs w:val="20"/>
        </w:rPr>
        <w:t xml:space="preserve">                 </w:t>
      </w:r>
      <w:r>
        <w:rPr>
          <w:rFonts w:asciiTheme="minorEastAsia" w:hAnsiTheme="minorEastAsia" w:cs="Times New Roman" w:hint="eastAsia"/>
          <w:color w:val="000000"/>
          <w:kern w:val="0"/>
          <w:sz w:val="20"/>
          <w:szCs w:val="20"/>
        </w:rPr>
        <w:t xml:space="preserve">                                          </w:t>
      </w:r>
      <w:r>
        <w:rPr>
          <w:rFonts w:asciiTheme="minorEastAsia" w:hAnsiTheme="minorEastAsia" w:cs="Times New Roman"/>
          <w:color w:val="000000"/>
          <w:kern w:val="0"/>
          <w:sz w:val="20"/>
          <w:szCs w:val="20"/>
        </w:rPr>
        <w:t xml:space="preserve">                                                </w:t>
      </w:r>
      <w:r>
        <w:rPr>
          <w:rFonts w:asciiTheme="minorEastAsia" w:hAnsiTheme="minorEastAsia" w:cs="Times New Roman" w:hint="eastAsia"/>
          <w:color w:val="000000"/>
          <w:kern w:val="0"/>
          <w:sz w:val="20"/>
          <w:szCs w:val="20"/>
        </w:rPr>
        <w:t xml:space="preserve">         </w:t>
      </w:r>
      <w:r>
        <w:rPr>
          <w:rFonts w:asciiTheme="minorEastAsia" w:hAnsiTheme="minorEastAsia" w:cs="Times New Roman"/>
          <w:color w:val="000000"/>
          <w:kern w:val="0"/>
          <w:sz w:val="20"/>
          <w:szCs w:val="20"/>
        </w:rPr>
        <w:t xml:space="preserve">                                                                                                                   </w:t>
      </w:r>
      <w:r>
        <w:rPr>
          <w:rFonts w:asciiTheme="minorEastAsia" w:hAnsiTheme="minorEastAsia" w:cs="Times New Roman" w:hint="eastAsia"/>
          <w:color w:val="000000"/>
          <w:kern w:val="0"/>
          <w:sz w:val="20"/>
          <w:szCs w:val="20"/>
        </w:rPr>
        <w:t xml:space="preserve">      </w:t>
      </w:r>
      <w:r>
        <w:rPr>
          <w:rFonts w:asciiTheme="minorEastAsia" w:hAnsiTheme="minorEastAsia" w:cs="Times New Roman"/>
          <w:color w:val="000000"/>
          <w:kern w:val="0"/>
          <w:sz w:val="20"/>
          <w:szCs w:val="20"/>
        </w:rPr>
        <w:t xml:space="preserve">       </w:t>
      </w:r>
      <w:r>
        <w:rPr>
          <w:rFonts w:asciiTheme="minorEastAsia" w:hAnsiTheme="minorEastAsia" w:cs="Times New Roman" w:hint="eastAsia"/>
          <w:color w:val="000000"/>
          <w:kern w:val="0"/>
          <w:sz w:val="20"/>
          <w:szCs w:val="20"/>
        </w:rPr>
        <w:t xml:space="preserve">        </w:t>
      </w:r>
    </w:p>
    <w:tbl>
      <w:tblPr>
        <w:tblW w:w="4938" w:type="pct"/>
        <w:jc w:val="center"/>
        <w:tblLook w:val="04A0"/>
      </w:tblPr>
      <w:tblGrid>
        <w:gridCol w:w="972"/>
        <w:gridCol w:w="4073"/>
        <w:gridCol w:w="2963"/>
        <w:gridCol w:w="2977"/>
        <w:gridCol w:w="3059"/>
      </w:tblGrid>
      <w:tr w:rsidR="00445829" w:rsidTr="006E39BB">
        <w:trPr>
          <w:trHeight w:val="405"/>
          <w:jc w:val="center"/>
        </w:trPr>
        <w:tc>
          <w:tcPr>
            <w:tcW w:w="1796" w:type="pct"/>
            <w:gridSpan w:val="2"/>
            <w:tcBorders>
              <w:top w:val="nil"/>
              <w:left w:val="nil"/>
              <w:bottom w:val="nil"/>
              <w:right w:val="nil"/>
            </w:tcBorders>
            <w:shd w:val="clear" w:color="auto" w:fill="auto"/>
            <w:vAlign w:val="center"/>
          </w:tcPr>
          <w:p w:rsidR="00445829" w:rsidRDefault="00445829" w:rsidP="006E39BB">
            <w:pPr>
              <w:widowControl/>
              <w:jc w:val="left"/>
              <w:rPr>
                <w:rFonts w:ascii="Times New Roman" w:hAnsi="Times New Roman" w:cs="Times New Roman"/>
                <w:color w:val="000000"/>
                <w:kern w:val="0"/>
                <w:szCs w:val="21"/>
              </w:rPr>
            </w:pPr>
          </w:p>
        </w:tc>
        <w:tc>
          <w:tcPr>
            <w:tcW w:w="3204" w:type="pct"/>
            <w:gridSpan w:val="3"/>
            <w:tcBorders>
              <w:top w:val="nil"/>
              <w:left w:val="nil"/>
              <w:bottom w:val="nil"/>
              <w:right w:val="nil"/>
            </w:tcBorders>
            <w:shd w:val="clear" w:color="auto" w:fill="auto"/>
            <w:vAlign w:val="center"/>
          </w:tcPr>
          <w:p w:rsidR="00445829" w:rsidRDefault="00445829" w:rsidP="006E39BB">
            <w:pPr>
              <w:widowControl/>
              <w:jc w:val="right"/>
              <w:rPr>
                <w:rFonts w:ascii="Times New Roman" w:hAnsi="Times New Roman" w:cs="Times New Roman"/>
                <w:color w:val="000000"/>
                <w:kern w:val="0"/>
                <w:szCs w:val="21"/>
              </w:rPr>
            </w:pPr>
            <w:r>
              <w:rPr>
                <w:rFonts w:ascii="Times New Roman" w:hAnsi="Times New Roman" w:cs="Times New Roman"/>
                <w:color w:val="000000"/>
                <w:kern w:val="0"/>
                <w:szCs w:val="21"/>
              </w:rPr>
              <w:t>公开</w:t>
            </w:r>
            <w:r>
              <w:rPr>
                <w:rFonts w:ascii="Times New Roman" w:hAnsi="Times New Roman" w:cs="Times New Roman"/>
                <w:color w:val="000000"/>
                <w:kern w:val="0"/>
                <w:szCs w:val="21"/>
              </w:rPr>
              <w:t>05</w:t>
            </w:r>
            <w:r>
              <w:rPr>
                <w:rFonts w:ascii="Times New Roman" w:hAnsi="Times New Roman" w:cs="Times New Roman"/>
                <w:color w:val="000000"/>
                <w:kern w:val="0"/>
                <w:szCs w:val="21"/>
              </w:rPr>
              <w:t>表</w:t>
            </w:r>
          </w:p>
        </w:tc>
      </w:tr>
      <w:tr w:rsidR="00445829" w:rsidTr="006E39BB">
        <w:trPr>
          <w:trHeight w:val="405"/>
          <w:jc w:val="center"/>
        </w:trPr>
        <w:tc>
          <w:tcPr>
            <w:tcW w:w="1796" w:type="pct"/>
            <w:gridSpan w:val="2"/>
            <w:tcBorders>
              <w:top w:val="nil"/>
              <w:left w:val="nil"/>
              <w:bottom w:val="single" w:sz="4" w:space="0" w:color="auto"/>
              <w:right w:val="nil"/>
            </w:tcBorders>
            <w:shd w:val="clear" w:color="auto" w:fill="auto"/>
            <w:vAlign w:val="center"/>
          </w:tcPr>
          <w:p w:rsidR="00445829" w:rsidRDefault="00445829" w:rsidP="006E39BB">
            <w:pPr>
              <w:widowControl/>
              <w:jc w:val="left"/>
              <w:rPr>
                <w:rFonts w:ascii="Times New Roman" w:hAnsi="Times New Roman" w:cs="Times New Roman"/>
                <w:b/>
                <w:kern w:val="0"/>
                <w:szCs w:val="21"/>
              </w:rPr>
            </w:pPr>
            <w:r>
              <w:rPr>
                <w:rFonts w:ascii="Times New Roman" w:hAnsi="Times New Roman" w:cs="Times New Roman"/>
                <w:color w:val="000000"/>
                <w:kern w:val="0"/>
                <w:szCs w:val="21"/>
              </w:rPr>
              <w:t>部门：</w:t>
            </w:r>
            <w:r>
              <w:rPr>
                <w:rFonts w:ascii="Times New Roman" w:hAnsi="Times New Roman" w:cs="Times New Roman" w:hint="eastAsia"/>
                <w:color w:val="000000"/>
                <w:kern w:val="0"/>
                <w:szCs w:val="21"/>
              </w:rPr>
              <w:t>祁阳市林业局</w:t>
            </w:r>
          </w:p>
        </w:tc>
        <w:tc>
          <w:tcPr>
            <w:tcW w:w="3204" w:type="pct"/>
            <w:gridSpan w:val="3"/>
            <w:tcBorders>
              <w:top w:val="nil"/>
              <w:left w:val="nil"/>
              <w:bottom w:val="single" w:sz="4" w:space="0" w:color="auto"/>
              <w:right w:val="nil"/>
            </w:tcBorders>
            <w:shd w:val="clear" w:color="auto" w:fill="auto"/>
            <w:vAlign w:val="center"/>
          </w:tcPr>
          <w:p w:rsidR="00445829" w:rsidRDefault="00445829" w:rsidP="006E39BB">
            <w:pPr>
              <w:widowControl/>
              <w:jc w:val="right"/>
              <w:rPr>
                <w:rFonts w:ascii="Times New Roman" w:hAnsi="Times New Roman" w:cs="Times New Roman"/>
                <w:b/>
                <w:kern w:val="0"/>
                <w:szCs w:val="21"/>
              </w:rPr>
            </w:pPr>
            <w:r>
              <w:rPr>
                <w:rFonts w:ascii="Times New Roman" w:hAnsi="Times New Roman" w:cs="Times New Roman"/>
                <w:color w:val="000000"/>
                <w:kern w:val="0"/>
                <w:szCs w:val="21"/>
              </w:rPr>
              <w:t>单位：万元</w:t>
            </w:r>
          </w:p>
        </w:tc>
      </w:tr>
      <w:tr w:rsidR="00445829" w:rsidTr="006E39BB">
        <w:trPr>
          <w:trHeight w:val="405"/>
          <w:jc w:val="center"/>
        </w:trPr>
        <w:tc>
          <w:tcPr>
            <w:tcW w:w="179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bCs/>
                <w:kern w:val="0"/>
                <w:szCs w:val="21"/>
              </w:rPr>
            </w:pPr>
            <w:r>
              <w:rPr>
                <w:rFonts w:ascii="Times New Roman" w:hAnsi="Times New Roman" w:cs="Times New Roman"/>
                <w:bCs/>
                <w:kern w:val="0"/>
                <w:szCs w:val="21"/>
              </w:rPr>
              <w:t>项</w:t>
            </w:r>
            <w:r>
              <w:rPr>
                <w:rFonts w:ascii="Times New Roman" w:hAnsi="Times New Roman" w:cs="Times New Roman"/>
                <w:bCs/>
                <w:kern w:val="0"/>
                <w:szCs w:val="21"/>
              </w:rPr>
              <w:t xml:space="preserve"> </w:t>
            </w:r>
            <w:r>
              <w:rPr>
                <w:rFonts w:ascii="Times New Roman" w:hAnsi="Times New Roman" w:cs="Times New Roman"/>
                <w:bCs/>
                <w:color w:val="000000"/>
                <w:kern w:val="0"/>
                <w:szCs w:val="21"/>
              </w:rPr>
              <w:t xml:space="preserve">   </w:t>
            </w:r>
            <w:r>
              <w:rPr>
                <w:rFonts w:ascii="Times New Roman" w:hAnsi="Times New Roman" w:cs="Times New Roman"/>
                <w:bCs/>
                <w:kern w:val="0"/>
                <w:szCs w:val="21"/>
              </w:rPr>
              <w:t>目</w:t>
            </w:r>
          </w:p>
        </w:tc>
        <w:tc>
          <w:tcPr>
            <w:tcW w:w="320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bCs/>
                <w:kern w:val="0"/>
                <w:szCs w:val="21"/>
              </w:rPr>
            </w:pPr>
            <w:r>
              <w:rPr>
                <w:rFonts w:ascii="Times New Roman" w:hAnsi="Times New Roman" w:cs="Times New Roman"/>
                <w:bCs/>
                <w:kern w:val="0"/>
                <w:szCs w:val="21"/>
              </w:rPr>
              <w:t>本年支出</w:t>
            </w:r>
          </w:p>
        </w:tc>
      </w:tr>
      <w:tr w:rsidR="00445829" w:rsidTr="006E39BB">
        <w:trPr>
          <w:trHeight w:val="360"/>
          <w:jc w:val="center"/>
        </w:trPr>
        <w:tc>
          <w:tcPr>
            <w:tcW w:w="346" w:type="pct"/>
            <w:vMerge w:val="restart"/>
            <w:tcBorders>
              <w:top w:val="single" w:sz="4" w:space="0" w:color="auto"/>
              <w:left w:val="single" w:sz="8" w:space="0" w:color="auto"/>
              <w:right w:val="single" w:sz="4" w:space="0" w:color="auto"/>
            </w:tcBorders>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功能分类</w:t>
            </w:r>
          </w:p>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科目编码</w:t>
            </w:r>
          </w:p>
        </w:tc>
        <w:tc>
          <w:tcPr>
            <w:tcW w:w="1450" w:type="pct"/>
            <w:vMerge w:val="restart"/>
            <w:tcBorders>
              <w:top w:val="single" w:sz="4" w:space="0" w:color="auto"/>
              <w:left w:val="single" w:sz="4" w:space="0" w:color="auto"/>
              <w:right w:val="single" w:sz="4" w:space="0" w:color="auto"/>
            </w:tcBorders>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科目名称</w:t>
            </w:r>
          </w:p>
        </w:tc>
        <w:tc>
          <w:tcPr>
            <w:tcW w:w="1055" w:type="pct"/>
            <w:vMerge w:val="restart"/>
            <w:tcBorders>
              <w:top w:val="single" w:sz="4" w:space="0" w:color="auto"/>
              <w:left w:val="single" w:sz="4" w:space="0" w:color="auto"/>
              <w:right w:val="single" w:sz="4" w:space="0" w:color="auto"/>
            </w:tcBorders>
            <w:vAlign w:val="center"/>
          </w:tcPr>
          <w:p w:rsidR="00445829" w:rsidRDefault="00445829" w:rsidP="006E39BB">
            <w:pPr>
              <w:widowControl/>
              <w:jc w:val="center"/>
              <w:textAlignment w:val="center"/>
              <w:rPr>
                <w:rFonts w:ascii="Times New Roman" w:hAnsi="Times New Roman" w:cs="Times New Roman"/>
                <w:kern w:val="0"/>
                <w:szCs w:val="21"/>
              </w:rPr>
            </w:pPr>
            <w:r>
              <w:rPr>
                <w:rFonts w:ascii="Times New Roman" w:hAnsi="Times New Roman" w:cs="Times New Roman"/>
                <w:color w:val="000000"/>
                <w:kern w:val="0"/>
                <w:szCs w:val="21"/>
              </w:rPr>
              <w:t>小计</w:t>
            </w:r>
          </w:p>
        </w:tc>
        <w:tc>
          <w:tcPr>
            <w:tcW w:w="1060" w:type="pct"/>
            <w:vMerge w:val="restart"/>
            <w:tcBorders>
              <w:top w:val="single" w:sz="4" w:space="0" w:color="auto"/>
              <w:left w:val="single" w:sz="4" w:space="0" w:color="auto"/>
              <w:right w:val="single" w:sz="4" w:space="0" w:color="auto"/>
            </w:tcBorders>
            <w:vAlign w:val="center"/>
          </w:tcPr>
          <w:p w:rsidR="00445829" w:rsidRDefault="00445829" w:rsidP="006E39BB">
            <w:pPr>
              <w:widowControl/>
              <w:jc w:val="center"/>
              <w:textAlignment w:val="center"/>
              <w:rPr>
                <w:rFonts w:ascii="Times New Roman" w:hAnsi="Times New Roman" w:cs="Times New Roman"/>
                <w:kern w:val="0"/>
                <w:szCs w:val="21"/>
              </w:rPr>
            </w:pPr>
            <w:r>
              <w:rPr>
                <w:rFonts w:ascii="Times New Roman" w:hAnsi="Times New Roman" w:cs="Times New Roman"/>
                <w:color w:val="000000"/>
                <w:kern w:val="0"/>
                <w:szCs w:val="21"/>
              </w:rPr>
              <w:t>基本支出</w:t>
            </w:r>
          </w:p>
        </w:tc>
        <w:tc>
          <w:tcPr>
            <w:tcW w:w="1089" w:type="pct"/>
            <w:vMerge w:val="restart"/>
            <w:tcBorders>
              <w:top w:val="single" w:sz="4" w:space="0" w:color="auto"/>
              <w:left w:val="single" w:sz="4" w:space="0" w:color="auto"/>
              <w:right w:val="single" w:sz="8" w:space="0" w:color="auto"/>
            </w:tcBorders>
            <w:vAlign w:val="center"/>
          </w:tcPr>
          <w:p w:rsidR="00445829" w:rsidRDefault="00445829" w:rsidP="006E39BB">
            <w:pPr>
              <w:widowControl/>
              <w:jc w:val="center"/>
              <w:textAlignment w:val="center"/>
              <w:rPr>
                <w:rFonts w:ascii="Times New Roman" w:hAnsi="Times New Roman" w:cs="Times New Roman"/>
                <w:kern w:val="0"/>
                <w:szCs w:val="21"/>
              </w:rPr>
            </w:pPr>
            <w:r>
              <w:rPr>
                <w:rFonts w:ascii="Times New Roman" w:hAnsi="Times New Roman" w:cs="Times New Roman"/>
                <w:color w:val="000000"/>
                <w:kern w:val="0"/>
                <w:szCs w:val="21"/>
              </w:rPr>
              <w:t>项目支出</w:t>
            </w:r>
          </w:p>
        </w:tc>
      </w:tr>
      <w:tr w:rsidR="00445829" w:rsidTr="006E39BB">
        <w:trPr>
          <w:trHeight w:val="327"/>
          <w:jc w:val="center"/>
        </w:trPr>
        <w:tc>
          <w:tcPr>
            <w:tcW w:w="346" w:type="pct"/>
            <w:vMerge/>
            <w:tcBorders>
              <w:top w:val="single" w:sz="4" w:space="0" w:color="auto"/>
              <w:left w:val="single" w:sz="8" w:space="0" w:color="auto"/>
              <w:bottom w:val="single" w:sz="4" w:space="0" w:color="auto"/>
              <w:right w:val="single" w:sz="4" w:space="0" w:color="auto"/>
            </w:tcBorders>
            <w:vAlign w:val="center"/>
          </w:tcPr>
          <w:p w:rsidR="00445829" w:rsidRDefault="00445829" w:rsidP="006E39BB">
            <w:pPr>
              <w:widowControl/>
              <w:jc w:val="left"/>
              <w:rPr>
                <w:rFonts w:ascii="Times New Roman" w:hAnsi="Times New Roman" w:cs="Times New Roman"/>
                <w:kern w:val="0"/>
                <w:szCs w:val="21"/>
              </w:rPr>
            </w:pPr>
          </w:p>
        </w:tc>
        <w:tc>
          <w:tcPr>
            <w:tcW w:w="1450"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widowControl/>
              <w:jc w:val="left"/>
              <w:rPr>
                <w:rFonts w:ascii="Times New Roman" w:hAnsi="Times New Roman" w:cs="Times New Roman"/>
                <w:kern w:val="0"/>
                <w:szCs w:val="21"/>
              </w:rPr>
            </w:pPr>
          </w:p>
        </w:tc>
        <w:tc>
          <w:tcPr>
            <w:tcW w:w="1055"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widowControl/>
              <w:jc w:val="left"/>
              <w:rPr>
                <w:rFonts w:ascii="Times New Roman" w:hAnsi="Times New Roman" w:cs="Times New Roman"/>
                <w:kern w:val="0"/>
                <w:szCs w:val="21"/>
              </w:rPr>
            </w:pPr>
          </w:p>
        </w:tc>
        <w:tc>
          <w:tcPr>
            <w:tcW w:w="1060"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widowControl/>
              <w:jc w:val="left"/>
              <w:rPr>
                <w:rFonts w:ascii="Times New Roman" w:hAnsi="Times New Roman" w:cs="Times New Roman"/>
                <w:kern w:val="0"/>
                <w:szCs w:val="21"/>
              </w:rPr>
            </w:pPr>
          </w:p>
        </w:tc>
        <w:tc>
          <w:tcPr>
            <w:tcW w:w="1089" w:type="pct"/>
            <w:vMerge/>
            <w:tcBorders>
              <w:top w:val="single" w:sz="4" w:space="0" w:color="auto"/>
              <w:left w:val="single" w:sz="4" w:space="0" w:color="auto"/>
              <w:bottom w:val="single" w:sz="4" w:space="0" w:color="auto"/>
              <w:right w:val="single" w:sz="8" w:space="0" w:color="auto"/>
            </w:tcBorders>
            <w:vAlign w:val="center"/>
          </w:tcPr>
          <w:p w:rsidR="00445829" w:rsidRDefault="00445829" w:rsidP="006E39BB">
            <w:pPr>
              <w:widowControl/>
              <w:jc w:val="left"/>
              <w:rPr>
                <w:rFonts w:ascii="Times New Roman" w:hAnsi="Times New Roman" w:cs="Times New Roman"/>
                <w:kern w:val="0"/>
                <w:szCs w:val="21"/>
              </w:rPr>
            </w:pPr>
          </w:p>
        </w:tc>
      </w:tr>
      <w:tr w:rsidR="00445829" w:rsidTr="006E39BB">
        <w:trPr>
          <w:trHeight w:val="450"/>
          <w:jc w:val="center"/>
        </w:trPr>
        <w:tc>
          <w:tcPr>
            <w:tcW w:w="1796" w:type="pct"/>
            <w:gridSpan w:val="2"/>
            <w:tcBorders>
              <w:top w:val="single" w:sz="4" w:space="0" w:color="auto"/>
              <w:left w:val="single" w:sz="8"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栏次</w:t>
            </w:r>
          </w:p>
        </w:tc>
        <w:tc>
          <w:tcPr>
            <w:tcW w:w="1055" w:type="pct"/>
            <w:tcBorders>
              <w:top w:val="single" w:sz="4" w:space="0" w:color="auto"/>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060" w:type="pct"/>
            <w:tcBorders>
              <w:top w:val="single" w:sz="4" w:space="0" w:color="auto"/>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089" w:type="pct"/>
            <w:tcBorders>
              <w:top w:val="single" w:sz="4" w:space="0" w:color="auto"/>
              <w:left w:val="nil"/>
              <w:bottom w:val="single" w:sz="4" w:space="0" w:color="auto"/>
              <w:right w:val="single" w:sz="8"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w:t>
            </w:r>
          </w:p>
        </w:tc>
      </w:tr>
      <w:tr w:rsidR="00445829" w:rsidTr="006E39BB">
        <w:trPr>
          <w:trHeight w:hRule="exact" w:val="442"/>
          <w:jc w:val="center"/>
        </w:trPr>
        <w:tc>
          <w:tcPr>
            <w:tcW w:w="1796" w:type="pct"/>
            <w:gridSpan w:val="2"/>
            <w:tcBorders>
              <w:top w:val="single" w:sz="4" w:space="0" w:color="auto"/>
              <w:left w:val="single" w:sz="8"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合计</w:t>
            </w:r>
          </w:p>
        </w:tc>
        <w:tc>
          <w:tcPr>
            <w:tcW w:w="1055" w:type="pct"/>
            <w:tcBorders>
              <w:top w:val="nil"/>
              <w:left w:val="nil"/>
              <w:bottom w:val="single" w:sz="4" w:space="0" w:color="auto"/>
              <w:right w:val="single" w:sz="4" w:space="0" w:color="auto"/>
            </w:tcBorders>
            <w:shd w:val="clear" w:color="auto" w:fill="auto"/>
            <w:vAlign w:val="center"/>
          </w:tcPr>
          <w:p w:rsidR="00445829" w:rsidRDefault="00AA4616"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5677.61</w:t>
            </w:r>
          </w:p>
        </w:tc>
        <w:tc>
          <w:tcPr>
            <w:tcW w:w="1060" w:type="pct"/>
            <w:tcBorders>
              <w:top w:val="nil"/>
              <w:left w:val="nil"/>
              <w:bottom w:val="single" w:sz="4" w:space="0" w:color="auto"/>
              <w:right w:val="single" w:sz="4" w:space="0" w:color="auto"/>
            </w:tcBorders>
            <w:shd w:val="clear" w:color="auto" w:fill="auto"/>
            <w:vAlign w:val="center"/>
          </w:tcPr>
          <w:p w:rsidR="00445829" w:rsidRDefault="00AA4616"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1715.93</w:t>
            </w:r>
          </w:p>
        </w:tc>
        <w:tc>
          <w:tcPr>
            <w:tcW w:w="1089" w:type="pct"/>
            <w:tcBorders>
              <w:top w:val="nil"/>
              <w:left w:val="nil"/>
              <w:bottom w:val="single" w:sz="4" w:space="0" w:color="auto"/>
              <w:right w:val="single" w:sz="8" w:space="0" w:color="auto"/>
            </w:tcBorders>
            <w:shd w:val="clear" w:color="auto" w:fill="auto"/>
            <w:vAlign w:val="center"/>
          </w:tcPr>
          <w:p w:rsidR="00445829" w:rsidRDefault="00AA4616"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3961.68</w:t>
            </w:r>
          </w:p>
        </w:tc>
      </w:tr>
      <w:tr w:rsidR="00AA4616" w:rsidTr="006E39BB">
        <w:trPr>
          <w:trHeight w:hRule="exact" w:val="442"/>
          <w:jc w:val="center"/>
        </w:trPr>
        <w:tc>
          <w:tcPr>
            <w:tcW w:w="346" w:type="pct"/>
            <w:tcBorders>
              <w:top w:val="single" w:sz="4" w:space="0" w:color="auto"/>
              <w:left w:val="single" w:sz="8" w:space="0" w:color="auto"/>
              <w:bottom w:val="single" w:sz="4"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208</w:t>
            </w:r>
          </w:p>
        </w:tc>
        <w:tc>
          <w:tcPr>
            <w:tcW w:w="1450" w:type="pct"/>
            <w:tcBorders>
              <w:top w:val="nil"/>
              <w:left w:val="nil"/>
              <w:bottom w:val="single" w:sz="4" w:space="0" w:color="auto"/>
              <w:right w:val="single" w:sz="4" w:space="0" w:color="auto"/>
            </w:tcBorders>
            <w:shd w:val="clear" w:color="auto" w:fill="auto"/>
            <w:vAlign w:val="center"/>
          </w:tcPr>
          <w:p w:rsidR="00AA4616" w:rsidRPr="00F16C5C" w:rsidRDefault="00AA4616" w:rsidP="0079084D">
            <w:pPr>
              <w:widowControl/>
              <w:jc w:val="left"/>
              <w:rPr>
                <w:rFonts w:asciiTheme="minorEastAsia" w:hAnsiTheme="minorEastAsia" w:cs="宋体"/>
                <w:kern w:val="0"/>
                <w:szCs w:val="21"/>
              </w:rPr>
            </w:pPr>
            <w:r w:rsidRPr="00F16C5C">
              <w:rPr>
                <w:rFonts w:asciiTheme="minorEastAsia" w:hAnsiTheme="minorEastAsia" w:cs="宋体" w:hint="eastAsia"/>
                <w:kern w:val="0"/>
                <w:szCs w:val="21"/>
              </w:rPr>
              <w:t>社会保障和就业支出</w:t>
            </w:r>
          </w:p>
        </w:tc>
        <w:tc>
          <w:tcPr>
            <w:tcW w:w="1055" w:type="pct"/>
            <w:tcBorders>
              <w:top w:val="nil"/>
              <w:left w:val="nil"/>
              <w:bottom w:val="single" w:sz="4"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184.04</w:t>
            </w:r>
          </w:p>
        </w:tc>
        <w:tc>
          <w:tcPr>
            <w:tcW w:w="1060" w:type="pct"/>
            <w:tcBorders>
              <w:top w:val="nil"/>
              <w:left w:val="nil"/>
              <w:bottom w:val="single" w:sz="4"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184.04</w:t>
            </w:r>
          </w:p>
        </w:tc>
        <w:tc>
          <w:tcPr>
            <w:tcW w:w="1089" w:type="pct"/>
            <w:tcBorders>
              <w:top w:val="nil"/>
              <w:left w:val="nil"/>
              <w:bottom w:val="single" w:sz="4" w:space="0" w:color="auto"/>
              <w:right w:val="single" w:sz="8" w:space="0" w:color="auto"/>
            </w:tcBorders>
            <w:shd w:val="clear" w:color="auto" w:fill="auto"/>
            <w:vAlign w:val="center"/>
          </w:tcPr>
          <w:p w:rsidR="00AA4616" w:rsidRDefault="00AA4616" w:rsidP="0079084D">
            <w:pPr>
              <w:jc w:val="center"/>
              <w:rPr>
                <w:rFonts w:ascii="Times New Roman" w:hAnsi="Times New Roman" w:cs="Times New Roman"/>
                <w:szCs w:val="21"/>
              </w:rPr>
            </w:pPr>
          </w:p>
        </w:tc>
      </w:tr>
      <w:tr w:rsidR="00AA4616" w:rsidTr="006E39BB">
        <w:trPr>
          <w:trHeight w:hRule="exact" w:val="442"/>
          <w:jc w:val="center"/>
        </w:trPr>
        <w:tc>
          <w:tcPr>
            <w:tcW w:w="346" w:type="pct"/>
            <w:tcBorders>
              <w:top w:val="single" w:sz="4" w:space="0" w:color="auto"/>
              <w:left w:val="single" w:sz="8" w:space="0" w:color="auto"/>
              <w:bottom w:val="single" w:sz="4"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20805</w:t>
            </w:r>
          </w:p>
        </w:tc>
        <w:tc>
          <w:tcPr>
            <w:tcW w:w="1450" w:type="pct"/>
            <w:tcBorders>
              <w:top w:val="nil"/>
              <w:left w:val="nil"/>
              <w:bottom w:val="single" w:sz="4" w:space="0" w:color="auto"/>
              <w:right w:val="single" w:sz="4" w:space="0" w:color="auto"/>
            </w:tcBorders>
            <w:shd w:val="clear" w:color="auto" w:fill="auto"/>
            <w:vAlign w:val="center"/>
          </w:tcPr>
          <w:p w:rsidR="00AA4616" w:rsidRPr="00F16C5C" w:rsidRDefault="00AA4616" w:rsidP="0079084D">
            <w:pPr>
              <w:widowControl/>
              <w:ind w:firstLineChars="100" w:firstLine="210"/>
              <w:jc w:val="left"/>
              <w:rPr>
                <w:rFonts w:asciiTheme="minorEastAsia" w:hAnsiTheme="minorEastAsia" w:cs="宋体"/>
                <w:kern w:val="0"/>
                <w:szCs w:val="21"/>
              </w:rPr>
            </w:pPr>
            <w:r w:rsidRPr="00F16C5C">
              <w:rPr>
                <w:rFonts w:asciiTheme="minorEastAsia" w:hAnsiTheme="minorEastAsia" w:cs="宋体" w:hint="eastAsia"/>
                <w:kern w:val="0"/>
                <w:szCs w:val="21"/>
              </w:rPr>
              <w:t>行政事业单位养老支出</w:t>
            </w:r>
          </w:p>
        </w:tc>
        <w:tc>
          <w:tcPr>
            <w:tcW w:w="1055" w:type="pct"/>
            <w:tcBorders>
              <w:top w:val="nil"/>
              <w:left w:val="nil"/>
              <w:bottom w:val="single" w:sz="4"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152.31</w:t>
            </w:r>
          </w:p>
        </w:tc>
        <w:tc>
          <w:tcPr>
            <w:tcW w:w="1060" w:type="pct"/>
            <w:tcBorders>
              <w:top w:val="nil"/>
              <w:left w:val="nil"/>
              <w:bottom w:val="single" w:sz="4"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152.31</w:t>
            </w:r>
          </w:p>
        </w:tc>
        <w:tc>
          <w:tcPr>
            <w:tcW w:w="1089" w:type="pct"/>
            <w:tcBorders>
              <w:top w:val="nil"/>
              <w:left w:val="nil"/>
              <w:bottom w:val="single" w:sz="4" w:space="0" w:color="auto"/>
              <w:right w:val="single" w:sz="8" w:space="0" w:color="auto"/>
            </w:tcBorders>
            <w:shd w:val="clear" w:color="auto" w:fill="auto"/>
            <w:vAlign w:val="center"/>
          </w:tcPr>
          <w:p w:rsidR="00AA4616" w:rsidRDefault="00AA4616" w:rsidP="0079084D">
            <w:pPr>
              <w:jc w:val="center"/>
              <w:rPr>
                <w:rFonts w:ascii="Times New Roman" w:hAnsi="Times New Roman" w:cs="Times New Roman"/>
                <w:szCs w:val="21"/>
              </w:rPr>
            </w:pPr>
          </w:p>
        </w:tc>
      </w:tr>
      <w:tr w:rsidR="00AA4616" w:rsidTr="006E39BB">
        <w:trPr>
          <w:trHeight w:hRule="exact" w:val="442"/>
          <w:jc w:val="center"/>
        </w:trPr>
        <w:tc>
          <w:tcPr>
            <w:tcW w:w="346" w:type="pct"/>
            <w:tcBorders>
              <w:top w:val="single" w:sz="4" w:space="0" w:color="auto"/>
              <w:left w:val="single" w:sz="8" w:space="0" w:color="auto"/>
              <w:bottom w:val="single" w:sz="4"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2080505</w:t>
            </w:r>
          </w:p>
        </w:tc>
        <w:tc>
          <w:tcPr>
            <w:tcW w:w="1450" w:type="pct"/>
            <w:tcBorders>
              <w:top w:val="nil"/>
              <w:left w:val="nil"/>
              <w:bottom w:val="single" w:sz="4" w:space="0" w:color="auto"/>
              <w:right w:val="single" w:sz="4" w:space="0" w:color="auto"/>
            </w:tcBorders>
            <w:shd w:val="clear" w:color="auto" w:fill="auto"/>
            <w:vAlign w:val="center"/>
          </w:tcPr>
          <w:p w:rsidR="00AA4616" w:rsidRPr="00F16C5C" w:rsidRDefault="00AA4616" w:rsidP="0079084D">
            <w:pPr>
              <w:widowControl/>
              <w:jc w:val="left"/>
              <w:rPr>
                <w:rFonts w:asciiTheme="minorEastAsia" w:hAnsiTheme="minorEastAsia" w:cs="宋体"/>
                <w:kern w:val="0"/>
                <w:szCs w:val="21"/>
              </w:rPr>
            </w:pPr>
            <w:r w:rsidRPr="00F16C5C">
              <w:rPr>
                <w:rFonts w:asciiTheme="minorEastAsia" w:hAnsiTheme="minorEastAsia" w:cs="宋体" w:hint="eastAsia"/>
                <w:kern w:val="0"/>
                <w:szCs w:val="21"/>
              </w:rPr>
              <w:t xml:space="preserve">  机关事业单位基本养老保险缴费支出支出</w:t>
            </w:r>
          </w:p>
        </w:tc>
        <w:tc>
          <w:tcPr>
            <w:tcW w:w="1055" w:type="pct"/>
            <w:tcBorders>
              <w:top w:val="nil"/>
              <w:left w:val="nil"/>
              <w:bottom w:val="single" w:sz="4"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152.31</w:t>
            </w:r>
          </w:p>
        </w:tc>
        <w:tc>
          <w:tcPr>
            <w:tcW w:w="1060" w:type="pct"/>
            <w:tcBorders>
              <w:top w:val="nil"/>
              <w:left w:val="nil"/>
              <w:bottom w:val="single" w:sz="4"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152.31</w:t>
            </w:r>
          </w:p>
        </w:tc>
        <w:tc>
          <w:tcPr>
            <w:tcW w:w="1089" w:type="pct"/>
            <w:tcBorders>
              <w:top w:val="nil"/>
              <w:left w:val="nil"/>
              <w:bottom w:val="single" w:sz="4" w:space="0" w:color="auto"/>
              <w:right w:val="single" w:sz="8" w:space="0" w:color="auto"/>
            </w:tcBorders>
            <w:shd w:val="clear" w:color="auto" w:fill="auto"/>
            <w:vAlign w:val="center"/>
          </w:tcPr>
          <w:p w:rsidR="00AA4616" w:rsidRDefault="00AA4616" w:rsidP="0079084D">
            <w:pPr>
              <w:jc w:val="center"/>
              <w:rPr>
                <w:rFonts w:ascii="Times New Roman" w:hAnsi="Times New Roman" w:cs="Times New Roman"/>
                <w:szCs w:val="21"/>
              </w:rPr>
            </w:pPr>
          </w:p>
        </w:tc>
      </w:tr>
      <w:tr w:rsidR="00AA4616" w:rsidTr="006E39BB">
        <w:trPr>
          <w:trHeight w:hRule="exact" w:val="442"/>
          <w:jc w:val="center"/>
        </w:trPr>
        <w:tc>
          <w:tcPr>
            <w:tcW w:w="346" w:type="pct"/>
            <w:tcBorders>
              <w:top w:val="single" w:sz="4" w:space="0" w:color="auto"/>
              <w:left w:val="single" w:sz="8" w:space="0" w:color="auto"/>
              <w:bottom w:val="single" w:sz="4"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20808</w:t>
            </w:r>
          </w:p>
        </w:tc>
        <w:tc>
          <w:tcPr>
            <w:tcW w:w="1450" w:type="pct"/>
            <w:tcBorders>
              <w:top w:val="nil"/>
              <w:left w:val="nil"/>
              <w:bottom w:val="single" w:sz="4" w:space="0" w:color="auto"/>
              <w:right w:val="single" w:sz="4" w:space="0" w:color="auto"/>
            </w:tcBorders>
            <w:shd w:val="clear" w:color="auto" w:fill="auto"/>
            <w:vAlign w:val="center"/>
          </w:tcPr>
          <w:p w:rsidR="00AA4616" w:rsidRPr="00F16C5C" w:rsidRDefault="00AA4616" w:rsidP="0079084D">
            <w:pPr>
              <w:widowControl/>
              <w:jc w:val="left"/>
              <w:rPr>
                <w:rFonts w:asciiTheme="minorEastAsia" w:hAnsiTheme="minorEastAsia" w:cs="宋体"/>
                <w:kern w:val="0"/>
                <w:szCs w:val="21"/>
              </w:rPr>
            </w:pPr>
            <w:r w:rsidRPr="00F16C5C">
              <w:rPr>
                <w:rFonts w:asciiTheme="minorEastAsia" w:hAnsiTheme="minorEastAsia" w:cs="宋体" w:hint="eastAsia"/>
                <w:kern w:val="0"/>
                <w:szCs w:val="21"/>
              </w:rPr>
              <w:t>抚恤</w:t>
            </w:r>
          </w:p>
        </w:tc>
        <w:tc>
          <w:tcPr>
            <w:tcW w:w="1055" w:type="pct"/>
            <w:tcBorders>
              <w:top w:val="nil"/>
              <w:left w:val="nil"/>
              <w:bottom w:val="single" w:sz="4"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16.43</w:t>
            </w:r>
          </w:p>
        </w:tc>
        <w:tc>
          <w:tcPr>
            <w:tcW w:w="1060" w:type="pct"/>
            <w:tcBorders>
              <w:top w:val="nil"/>
              <w:left w:val="nil"/>
              <w:bottom w:val="single" w:sz="4"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16.43</w:t>
            </w:r>
          </w:p>
        </w:tc>
        <w:tc>
          <w:tcPr>
            <w:tcW w:w="1089" w:type="pct"/>
            <w:tcBorders>
              <w:top w:val="nil"/>
              <w:left w:val="nil"/>
              <w:bottom w:val="single" w:sz="4" w:space="0" w:color="auto"/>
              <w:right w:val="single" w:sz="8" w:space="0" w:color="auto"/>
            </w:tcBorders>
            <w:shd w:val="clear" w:color="auto" w:fill="auto"/>
            <w:vAlign w:val="center"/>
          </w:tcPr>
          <w:p w:rsidR="00AA4616" w:rsidRDefault="00AA4616" w:rsidP="0079084D">
            <w:pPr>
              <w:jc w:val="center"/>
              <w:rPr>
                <w:rFonts w:ascii="Times New Roman" w:hAnsi="Times New Roman" w:cs="Times New Roman"/>
                <w:szCs w:val="21"/>
              </w:rPr>
            </w:pPr>
          </w:p>
        </w:tc>
      </w:tr>
      <w:tr w:rsidR="00AA4616" w:rsidTr="006E39BB">
        <w:trPr>
          <w:trHeight w:hRule="exact" w:val="442"/>
          <w:jc w:val="center"/>
        </w:trPr>
        <w:tc>
          <w:tcPr>
            <w:tcW w:w="346" w:type="pct"/>
            <w:tcBorders>
              <w:top w:val="single" w:sz="4" w:space="0" w:color="auto"/>
              <w:left w:val="single" w:sz="8" w:space="0" w:color="auto"/>
              <w:bottom w:val="single" w:sz="4"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2080801</w:t>
            </w:r>
          </w:p>
        </w:tc>
        <w:tc>
          <w:tcPr>
            <w:tcW w:w="1450" w:type="pct"/>
            <w:tcBorders>
              <w:top w:val="nil"/>
              <w:left w:val="nil"/>
              <w:bottom w:val="single" w:sz="4" w:space="0" w:color="auto"/>
              <w:right w:val="single" w:sz="4" w:space="0" w:color="auto"/>
            </w:tcBorders>
            <w:shd w:val="clear" w:color="auto" w:fill="auto"/>
            <w:vAlign w:val="center"/>
          </w:tcPr>
          <w:p w:rsidR="00AA4616" w:rsidRPr="00F16C5C" w:rsidRDefault="00AA4616" w:rsidP="0079084D">
            <w:pPr>
              <w:widowControl/>
              <w:ind w:firstLineChars="100" w:firstLine="210"/>
              <w:jc w:val="left"/>
              <w:rPr>
                <w:rFonts w:asciiTheme="minorEastAsia" w:hAnsiTheme="minorEastAsia" w:cs="宋体"/>
                <w:kern w:val="0"/>
                <w:szCs w:val="21"/>
              </w:rPr>
            </w:pPr>
            <w:r w:rsidRPr="00F16C5C">
              <w:rPr>
                <w:rFonts w:asciiTheme="minorEastAsia" w:hAnsiTheme="minorEastAsia" w:cs="宋体" w:hint="eastAsia"/>
                <w:kern w:val="0"/>
                <w:szCs w:val="21"/>
              </w:rPr>
              <w:t>死亡抚恤</w:t>
            </w:r>
          </w:p>
        </w:tc>
        <w:tc>
          <w:tcPr>
            <w:tcW w:w="1055" w:type="pct"/>
            <w:tcBorders>
              <w:top w:val="nil"/>
              <w:left w:val="nil"/>
              <w:bottom w:val="single" w:sz="4"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16.43</w:t>
            </w:r>
          </w:p>
        </w:tc>
        <w:tc>
          <w:tcPr>
            <w:tcW w:w="1060" w:type="pct"/>
            <w:tcBorders>
              <w:top w:val="nil"/>
              <w:left w:val="nil"/>
              <w:bottom w:val="single" w:sz="4"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16.43</w:t>
            </w:r>
          </w:p>
        </w:tc>
        <w:tc>
          <w:tcPr>
            <w:tcW w:w="1089" w:type="pct"/>
            <w:tcBorders>
              <w:top w:val="nil"/>
              <w:left w:val="nil"/>
              <w:bottom w:val="single" w:sz="4" w:space="0" w:color="auto"/>
              <w:right w:val="single" w:sz="8" w:space="0" w:color="auto"/>
            </w:tcBorders>
            <w:shd w:val="clear" w:color="auto" w:fill="auto"/>
            <w:vAlign w:val="center"/>
          </w:tcPr>
          <w:p w:rsidR="00AA4616" w:rsidRDefault="00AA4616" w:rsidP="0079084D">
            <w:pPr>
              <w:jc w:val="center"/>
              <w:rPr>
                <w:rFonts w:ascii="Times New Roman" w:hAnsi="Times New Roman" w:cs="Times New Roman"/>
                <w:szCs w:val="21"/>
              </w:rPr>
            </w:pP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20899</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jc w:val="left"/>
              <w:rPr>
                <w:rFonts w:asciiTheme="minorEastAsia" w:hAnsiTheme="minorEastAsia"/>
                <w:szCs w:val="21"/>
              </w:rPr>
            </w:pPr>
            <w:r w:rsidRPr="00F16C5C">
              <w:rPr>
                <w:rFonts w:asciiTheme="minorEastAsia" w:hAnsiTheme="minorEastAsia" w:hint="eastAsia"/>
                <w:szCs w:val="21"/>
              </w:rPr>
              <w:t>其他社会保障和就业支出</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15.30</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15.30</w:t>
            </w:r>
          </w:p>
        </w:tc>
        <w:tc>
          <w:tcPr>
            <w:tcW w:w="1089" w:type="pct"/>
            <w:tcBorders>
              <w:top w:val="nil"/>
              <w:left w:val="nil"/>
              <w:bottom w:val="single" w:sz="8" w:space="0" w:color="auto"/>
              <w:right w:val="single" w:sz="8" w:space="0" w:color="auto"/>
            </w:tcBorders>
            <w:shd w:val="clear" w:color="auto" w:fill="auto"/>
            <w:vAlign w:val="center"/>
          </w:tcPr>
          <w:p w:rsidR="00AA4616" w:rsidRDefault="00AA4616" w:rsidP="0079084D">
            <w:pPr>
              <w:jc w:val="center"/>
              <w:rPr>
                <w:rFonts w:ascii="Times New Roman" w:hAnsi="Times New Roman" w:cs="Times New Roman"/>
                <w:szCs w:val="21"/>
              </w:rPr>
            </w:pP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2089999</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jc w:val="left"/>
              <w:rPr>
                <w:rFonts w:asciiTheme="minorEastAsia" w:hAnsiTheme="minorEastAsia"/>
                <w:szCs w:val="21"/>
              </w:rPr>
            </w:pPr>
            <w:r w:rsidRPr="00F16C5C">
              <w:rPr>
                <w:rFonts w:asciiTheme="minorEastAsia" w:hAnsiTheme="minorEastAsia" w:hint="eastAsia"/>
                <w:szCs w:val="21"/>
              </w:rPr>
              <w:t>其他社会保障和就业支出</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15.30</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15.30</w:t>
            </w:r>
          </w:p>
        </w:tc>
        <w:tc>
          <w:tcPr>
            <w:tcW w:w="1089" w:type="pct"/>
            <w:tcBorders>
              <w:top w:val="nil"/>
              <w:left w:val="nil"/>
              <w:bottom w:val="single" w:sz="8" w:space="0" w:color="auto"/>
              <w:right w:val="single" w:sz="8" w:space="0" w:color="auto"/>
            </w:tcBorders>
            <w:shd w:val="clear" w:color="auto" w:fill="auto"/>
            <w:vAlign w:val="center"/>
          </w:tcPr>
          <w:p w:rsidR="00AA4616" w:rsidRDefault="00AA4616" w:rsidP="0079084D">
            <w:pPr>
              <w:jc w:val="center"/>
              <w:rPr>
                <w:rFonts w:ascii="Times New Roman" w:hAnsi="Times New Roman" w:cs="Times New Roman"/>
                <w:szCs w:val="21"/>
              </w:rPr>
            </w:pP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210</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widowControl/>
              <w:jc w:val="left"/>
              <w:rPr>
                <w:rFonts w:asciiTheme="minorEastAsia" w:hAnsiTheme="minorEastAsia" w:cs="宋体"/>
                <w:kern w:val="0"/>
                <w:szCs w:val="21"/>
              </w:rPr>
            </w:pPr>
            <w:r w:rsidRPr="00F16C5C">
              <w:rPr>
                <w:rFonts w:asciiTheme="minorEastAsia" w:hAnsiTheme="minorEastAsia" w:cs="宋体" w:hint="eastAsia"/>
                <w:kern w:val="0"/>
                <w:szCs w:val="21"/>
              </w:rPr>
              <w:t>卫生健康支出</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61.93</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61.93</w:t>
            </w:r>
          </w:p>
        </w:tc>
        <w:tc>
          <w:tcPr>
            <w:tcW w:w="1089" w:type="pct"/>
            <w:tcBorders>
              <w:top w:val="nil"/>
              <w:left w:val="nil"/>
              <w:bottom w:val="single" w:sz="8" w:space="0" w:color="auto"/>
              <w:right w:val="single" w:sz="8" w:space="0" w:color="auto"/>
            </w:tcBorders>
            <w:shd w:val="clear" w:color="auto" w:fill="auto"/>
            <w:vAlign w:val="center"/>
          </w:tcPr>
          <w:p w:rsidR="00AA4616" w:rsidRDefault="00AA4616" w:rsidP="0079084D">
            <w:pPr>
              <w:jc w:val="center"/>
              <w:rPr>
                <w:rFonts w:ascii="Times New Roman" w:hAnsi="Times New Roman" w:cs="Times New Roman"/>
                <w:szCs w:val="21"/>
              </w:rPr>
            </w:pP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21011</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widowControl/>
              <w:ind w:firstLineChars="100" w:firstLine="210"/>
              <w:jc w:val="left"/>
              <w:rPr>
                <w:rFonts w:asciiTheme="minorEastAsia" w:hAnsiTheme="minorEastAsia" w:cs="宋体"/>
                <w:kern w:val="0"/>
                <w:szCs w:val="21"/>
              </w:rPr>
            </w:pPr>
            <w:r w:rsidRPr="00F16C5C">
              <w:rPr>
                <w:rFonts w:asciiTheme="minorEastAsia" w:hAnsiTheme="minorEastAsia" w:cs="宋体" w:hint="eastAsia"/>
                <w:kern w:val="0"/>
                <w:szCs w:val="21"/>
              </w:rPr>
              <w:t>行政事业单位医疗</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61.93</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61.93</w:t>
            </w:r>
          </w:p>
        </w:tc>
        <w:tc>
          <w:tcPr>
            <w:tcW w:w="1089" w:type="pct"/>
            <w:tcBorders>
              <w:top w:val="nil"/>
              <w:left w:val="nil"/>
              <w:bottom w:val="single" w:sz="8" w:space="0" w:color="auto"/>
              <w:right w:val="single" w:sz="8" w:space="0" w:color="auto"/>
            </w:tcBorders>
            <w:shd w:val="clear" w:color="auto" w:fill="auto"/>
            <w:vAlign w:val="center"/>
          </w:tcPr>
          <w:p w:rsidR="00AA4616" w:rsidRDefault="00AA4616" w:rsidP="0079084D">
            <w:pPr>
              <w:jc w:val="center"/>
              <w:rPr>
                <w:rFonts w:ascii="Times New Roman" w:hAnsi="Times New Roman" w:cs="Times New Roman"/>
                <w:szCs w:val="21"/>
              </w:rPr>
            </w:pP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2101101</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widowControl/>
              <w:jc w:val="left"/>
              <w:rPr>
                <w:rFonts w:asciiTheme="minorEastAsia" w:hAnsiTheme="minorEastAsia" w:cs="宋体"/>
                <w:kern w:val="0"/>
                <w:szCs w:val="21"/>
              </w:rPr>
            </w:pPr>
            <w:r w:rsidRPr="00F16C5C">
              <w:rPr>
                <w:rFonts w:asciiTheme="minorEastAsia" w:hAnsiTheme="minorEastAsia" w:cs="宋体" w:hint="eastAsia"/>
                <w:kern w:val="0"/>
                <w:szCs w:val="21"/>
              </w:rPr>
              <w:t xml:space="preserve">  行政单位医疗</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61.93</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61.93</w:t>
            </w:r>
          </w:p>
        </w:tc>
        <w:tc>
          <w:tcPr>
            <w:tcW w:w="1089" w:type="pct"/>
            <w:tcBorders>
              <w:top w:val="nil"/>
              <w:left w:val="nil"/>
              <w:bottom w:val="single" w:sz="8" w:space="0" w:color="auto"/>
              <w:right w:val="single" w:sz="8" w:space="0" w:color="auto"/>
            </w:tcBorders>
            <w:shd w:val="clear" w:color="auto" w:fill="auto"/>
            <w:vAlign w:val="center"/>
          </w:tcPr>
          <w:p w:rsidR="00AA4616" w:rsidRDefault="00AA4616" w:rsidP="0079084D">
            <w:pPr>
              <w:jc w:val="center"/>
              <w:rPr>
                <w:rFonts w:ascii="Times New Roman" w:hAnsi="Times New Roman" w:cs="Times New Roman"/>
                <w:szCs w:val="21"/>
              </w:rPr>
            </w:pP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211</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left"/>
              <w:rPr>
                <w:rFonts w:asciiTheme="minorEastAsia" w:hAnsiTheme="minorEastAsia"/>
                <w:szCs w:val="21"/>
              </w:rPr>
            </w:pPr>
            <w:r w:rsidRPr="00F16C5C">
              <w:rPr>
                <w:rFonts w:asciiTheme="minorEastAsia" w:hAnsiTheme="minorEastAsia" w:hint="eastAsia"/>
                <w:szCs w:val="21"/>
              </w:rPr>
              <w:t>节能环保支出</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677.32</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677.32</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21104</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jc w:val="left"/>
              <w:rPr>
                <w:rFonts w:asciiTheme="minorEastAsia" w:hAnsiTheme="minorEastAsia"/>
                <w:szCs w:val="21"/>
              </w:rPr>
            </w:pPr>
            <w:r w:rsidRPr="00F16C5C">
              <w:rPr>
                <w:rFonts w:asciiTheme="minorEastAsia" w:hAnsiTheme="minorEastAsia" w:hint="eastAsia"/>
                <w:szCs w:val="21"/>
              </w:rPr>
              <w:t>自然生态保护</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447.95</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447.95</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lastRenderedPageBreak/>
              <w:t>2110499</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jc w:val="left"/>
              <w:rPr>
                <w:rFonts w:asciiTheme="minorEastAsia" w:hAnsiTheme="minorEastAsia"/>
                <w:szCs w:val="21"/>
              </w:rPr>
            </w:pPr>
            <w:r w:rsidRPr="00F16C5C">
              <w:rPr>
                <w:rFonts w:asciiTheme="minorEastAsia" w:hAnsiTheme="minorEastAsia" w:hint="eastAsia"/>
                <w:szCs w:val="21"/>
              </w:rPr>
              <w:t>其他自然生态保护支出</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447.95</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447.95</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21105</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jc w:val="left"/>
              <w:rPr>
                <w:rFonts w:asciiTheme="minorEastAsia" w:hAnsiTheme="minorEastAsia"/>
                <w:szCs w:val="21"/>
              </w:rPr>
            </w:pPr>
            <w:r w:rsidRPr="00F16C5C">
              <w:rPr>
                <w:rFonts w:asciiTheme="minorEastAsia" w:hAnsiTheme="minorEastAsia" w:hint="eastAsia"/>
                <w:szCs w:val="21"/>
              </w:rPr>
              <w:t>森林保护修复</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229.37</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229.37</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cs="宋体"/>
                <w:szCs w:val="21"/>
              </w:rPr>
            </w:pPr>
            <w:r w:rsidRPr="00F16C5C">
              <w:rPr>
                <w:rFonts w:asciiTheme="minorEastAsia" w:hAnsiTheme="minorEastAsia" w:hint="eastAsia"/>
                <w:szCs w:val="21"/>
              </w:rPr>
              <w:t>2110501</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cs="宋体"/>
                <w:szCs w:val="21"/>
              </w:rPr>
            </w:pPr>
            <w:r w:rsidRPr="00F16C5C">
              <w:rPr>
                <w:rFonts w:asciiTheme="minorEastAsia" w:hAnsiTheme="minorEastAsia" w:hint="eastAsia"/>
                <w:szCs w:val="21"/>
              </w:rPr>
              <w:t xml:space="preserve">　 森林管护</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174.84</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174.84</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2110599</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 xml:space="preserve">   其他森林保护修复支出</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54.53</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54.53</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213</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农林水支出</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4104.8</w:t>
            </w:r>
            <w:r>
              <w:rPr>
                <w:rFonts w:ascii="Times New Roman" w:hAnsi="Times New Roman" w:cs="Times New Roman" w:hint="eastAsia"/>
                <w:szCs w:val="21"/>
              </w:rPr>
              <w:t>6</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Pr>
                <w:rFonts w:ascii="Times New Roman" w:hAnsi="Times New Roman" w:cs="Times New Roman" w:hint="eastAsia"/>
                <w:szCs w:val="21"/>
              </w:rPr>
              <w:t>1358.50</w:t>
            </w:r>
          </w:p>
        </w:tc>
        <w:tc>
          <w:tcPr>
            <w:tcW w:w="1089" w:type="pct"/>
            <w:tcBorders>
              <w:top w:val="nil"/>
              <w:left w:val="nil"/>
              <w:bottom w:val="single" w:sz="8" w:space="0" w:color="auto"/>
              <w:right w:val="single" w:sz="8" w:space="0" w:color="auto"/>
            </w:tcBorders>
            <w:shd w:val="clear" w:color="auto" w:fill="auto"/>
            <w:vAlign w:val="center"/>
          </w:tcPr>
          <w:p w:rsidR="00AA4616" w:rsidRDefault="00AA4616" w:rsidP="0079084D">
            <w:pPr>
              <w:jc w:val="center"/>
              <w:rPr>
                <w:rFonts w:ascii="Times New Roman" w:hAnsi="Times New Roman" w:cs="Times New Roman"/>
                <w:szCs w:val="21"/>
              </w:rPr>
            </w:pPr>
            <w:r>
              <w:rPr>
                <w:rFonts w:ascii="Times New Roman" w:hAnsi="Times New Roman" w:cs="Times New Roman" w:hint="eastAsia"/>
                <w:szCs w:val="21"/>
              </w:rPr>
              <w:t>2746.36</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21302</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rPr>
                <w:rFonts w:asciiTheme="minorEastAsia" w:hAnsiTheme="minorEastAsia"/>
                <w:szCs w:val="21"/>
              </w:rPr>
            </w:pPr>
            <w:r w:rsidRPr="00F16C5C">
              <w:rPr>
                <w:rFonts w:asciiTheme="minorEastAsia" w:hAnsiTheme="minorEastAsia" w:hint="eastAsia"/>
                <w:szCs w:val="21"/>
              </w:rPr>
              <w:t>林业和草原</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4064.8</w:t>
            </w:r>
            <w:r>
              <w:rPr>
                <w:rFonts w:ascii="Times New Roman" w:hAnsi="Times New Roman" w:cs="Times New Roman" w:hint="eastAsia"/>
                <w:szCs w:val="21"/>
              </w:rPr>
              <w:t>6</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Pr>
                <w:rFonts w:ascii="Times New Roman" w:hAnsi="Times New Roman" w:cs="Times New Roman" w:hint="eastAsia"/>
                <w:szCs w:val="21"/>
              </w:rPr>
              <w:t>1358.50</w:t>
            </w:r>
          </w:p>
        </w:tc>
        <w:tc>
          <w:tcPr>
            <w:tcW w:w="1089" w:type="pct"/>
            <w:tcBorders>
              <w:top w:val="nil"/>
              <w:left w:val="nil"/>
              <w:bottom w:val="single" w:sz="8" w:space="0" w:color="auto"/>
              <w:right w:val="single" w:sz="8" w:space="0" w:color="auto"/>
            </w:tcBorders>
            <w:shd w:val="clear" w:color="auto" w:fill="auto"/>
            <w:vAlign w:val="center"/>
          </w:tcPr>
          <w:p w:rsidR="00AA4616" w:rsidRDefault="00AA4616" w:rsidP="00AA4616">
            <w:pPr>
              <w:jc w:val="center"/>
              <w:rPr>
                <w:rFonts w:ascii="Times New Roman" w:hAnsi="Times New Roman" w:cs="Times New Roman"/>
                <w:szCs w:val="21"/>
              </w:rPr>
            </w:pPr>
            <w:r>
              <w:rPr>
                <w:rFonts w:ascii="Times New Roman" w:hAnsi="Times New Roman" w:cs="Times New Roman" w:hint="eastAsia"/>
                <w:szCs w:val="21"/>
              </w:rPr>
              <w:t>2706.36</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2130201</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rPr>
                <w:rFonts w:asciiTheme="minorEastAsia" w:hAnsiTheme="minorEastAsia"/>
                <w:szCs w:val="21"/>
              </w:rPr>
            </w:pPr>
            <w:r w:rsidRPr="00F16C5C">
              <w:rPr>
                <w:rFonts w:asciiTheme="minorEastAsia" w:hAnsiTheme="minorEastAsia" w:hint="eastAsia"/>
                <w:szCs w:val="21"/>
              </w:rPr>
              <w:t>行政运行</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1358.50</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1358.50</w:t>
            </w:r>
          </w:p>
        </w:tc>
        <w:tc>
          <w:tcPr>
            <w:tcW w:w="1089" w:type="pct"/>
            <w:tcBorders>
              <w:top w:val="nil"/>
              <w:left w:val="nil"/>
              <w:bottom w:val="single" w:sz="8" w:space="0" w:color="auto"/>
              <w:right w:val="single" w:sz="8" w:space="0" w:color="auto"/>
            </w:tcBorders>
            <w:shd w:val="clear" w:color="auto" w:fill="auto"/>
            <w:vAlign w:val="center"/>
          </w:tcPr>
          <w:p w:rsidR="00AA4616" w:rsidRDefault="00AA4616" w:rsidP="0079084D">
            <w:pPr>
              <w:jc w:val="center"/>
              <w:rPr>
                <w:rFonts w:ascii="Times New Roman" w:hAnsi="Times New Roman" w:cs="Times New Roman"/>
                <w:szCs w:val="21"/>
              </w:rPr>
            </w:pP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2130202</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rPr>
                <w:rFonts w:asciiTheme="minorEastAsia" w:hAnsiTheme="minorEastAsia"/>
                <w:szCs w:val="21"/>
              </w:rPr>
            </w:pPr>
            <w:r w:rsidRPr="00F16C5C">
              <w:rPr>
                <w:rFonts w:asciiTheme="minorEastAsia" w:hAnsiTheme="minorEastAsia" w:hint="eastAsia"/>
                <w:szCs w:val="21"/>
              </w:rPr>
              <w:t>一般行政管理事务</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901.50</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901.50</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2130205</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rPr>
                <w:rFonts w:asciiTheme="minorEastAsia" w:hAnsiTheme="minorEastAsia"/>
                <w:szCs w:val="21"/>
              </w:rPr>
            </w:pPr>
            <w:r w:rsidRPr="00F16C5C">
              <w:rPr>
                <w:rFonts w:asciiTheme="minorEastAsia" w:hAnsiTheme="minorEastAsia" w:hint="eastAsia"/>
                <w:szCs w:val="21"/>
              </w:rPr>
              <w:t>森林资源培育</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575.01</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575.01</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2130206</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rPr>
                <w:rFonts w:asciiTheme="minorEastAsia" w:hAnsiTheme="minorEastAsia"/>
                <w:szCs w:val="21"/>
              </w:rPr>
            </w:pPr>
            <w:r w:rsidRPr="00F16C5C">
              <w:rPr>
                <w:rFonts w:asciiTheme="minorEastAsia" w:hAnsiTheme="minorEastAsia" w:hint="eastAsia"/>
                <w:szCs w:val="21"/>
              </w:rPr>
              <w:t>技术推广与转化</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30.49</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30.49</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2130207</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rPr>
                <w:rFonts w:asciiTheme="minorEastAsia" w:hAnsiTheme="minorEastAsia"/>
                <w:szCs w:val="21"/>
              </w:rPr>
            </w:pPr>
            <w:r w:rsidRPr="00F16C5C">
              <w:rPr>
                <w:rFonts w:asciiTheme="minorEastAsia" w:hAnsiTheme="minorEastAsia" w:hint="eastAsia"/>
                <w:szCs w:val="21"/>
              </w:rPr>
              <w:t>森林资源管理</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960.50</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960.50</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2130209</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rPr>
                <w:rFonts w:asciiTheme="minorEastAsia" w:hAnsiTheme="minorEastAsia"/>
                <w:szCs w:val="21"/>
              </w:rPr>
            </w:pPr>
            <w:r w:rsidRPr="00F16C5C">
              <w:rPr>
                <w:rFonts w:asciiTheme="minorEastAsia" w:hAnsiTheme="minorEastAsia" w:hint="eastAsia"/>
                <w:szCs w:val="21"/>
              </w:rPr>
              <w:t>森林生态效益补偿</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119.18</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119.18</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2130212</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rPr>
                <w:rFonts w:asciiTheme="minorEastAsia" w:hAnsiTheme="minorEastAsia"/>
                <w:szCs w:val="21"/>
              </w:rPr>
            </w:pPr>
            <w:r w:rsidRPr="00F16C5C">
              <w:rPr>
                <w:rFonts w:asciiTheme="minorEastAsia" w:hAnsiTheme="minorEastAsia" w:hint="eastAsia"/>
                <w:szCs w:val="21"/>
              </w:rPr>
              <w:t>湿地保护</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2.68</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2.68</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2130221</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rPr>
                <w:rFonts w:asciiTheme="minorEastAsia" w:hAnsiTheme="minorEastAsia"/>
                <w:szCs w:val="21"/>
              </w:rPr>
            </w:pPr>
            <w:r w:rsidRPr="00F16C5C">
              <w:rPr>
                <w:rFonts w:asciiTheme="minorEastAsia" w:hAnsiTheme="minorEastAsia" w:hint="eastAsia"/>
                <w:szCs w:val="21"/>
              </w:rPr>
              <w:t>产业化管理</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2.50</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2.50</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2130234</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rPr>
                <w:rFonts w:asciiTheme="minorEastAsia" w:hAnsiTheme="minorEastAsia"/>
                <w:szCs w:val="21"/>
              </w:rPr>
            </w:pPr>
            <w:r w:rsidRPr="00F16C5C">
              <w:rPr>
                <w:rFonts w:asciiTheme="minorEastAsia" w:hAnsiTheme="minorEastAsia" w:hint="eastAsia"/>
                <w:szCs w:val="21"/>
              </w:rPr>
              <w:t>林业草原防灾减灾</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52.73</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52.73</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2130299</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rPr>
                <w:rFonts w:asciiTheme="minorEastAsia" w:hAnsiTheme="minorEastAsia"/>
                <w:szCs w:val="21"/>
              </w:rPr>
            </w:pPr>
            <w:r w:rsidRPr="00F16C5C">
              <w:rPr>
                <w:rFonts w:asciiTheme="minorEastAsia" w:hAnsiTheme="minorEastAsia" w:hint="eastAsia"/>
                <w:szCs w:val="21"/>
              </w:rPr>
              <w:t>其他林业和草原支出</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61.77</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61.77</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21399</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rPr>
                <w:rFonts w:asciiTheme="minorEastAsia" w:hAnsiTheme="minorEastAsia"/>
                <w:szCs w:val="21"/>
              </w:rPr>
            </w:pPr>
            <w:r w:rsidRPr="00F16C5C">
              <w:rPr>
                <w:rFonts w:asciiTheme="minorEastAsia" w:hAnsiTheme="minorEastAsia" w:hint="eastAsia"/>
                <w:szCs w:val="21"/>
              </w:rPr>
              <w:t>其他农林水支出</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40.00</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40.00</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2139999</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rPr>
                <w:rFonts w:asciiTheme="minorEastAsia" w:hAnsiTheme="minorEastAsia"/>
                <w:szCs w:val="21"/>
              </w:rPr>
            </w:pPr>
            <w:r w:rsidRPr="00F16C5C">
              <w:rPr>
                <w:rFonts w:asciiTheme="minorEastAsia" w:hAnsiTheme="minorEastAsia" w:hint="eastAsia"/>
                <w:szCs w:val="21"/>
              </w:rPr>
              <w:t>其他农林水支出</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40.00</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40.00</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221</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住房保障支出</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111.46</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111.46</w:t>
            </w:r>
          </w:p>
        </w:tc>
        <w:tc>
          <w:tcPr>
            <w:tcW w:w="1089" w:type="pct"/>
            <w:tcBorders>
              <w:top w:val="nil"/>
              <w:left w:val="nil"/>
              <w:bottom w:val="single" w:sz="8" w:space="0" w:color="auto"/>
              <w:right w:val="single" w:sz="8" w:space="0" w:color="auto"/>
            </w:tcBorders>
            <w:shd w:val="clear" w:color="auto" w:fill="auto"/>
            <w:vAlign w:val="center"/>
          </w:tcPr>
          <w:p w:rsidR="00AA4616" w:rsidRDefault="00AA4616" w:rsidP="0079084D">
            <w:pPr>
              <w:jc w:val="center"/>
              <w:rPr>
                <w:rFonts w:ascii="Times New Roman" w:hAnsi="Times New Roman" w:cs="Times New Roman"/>
                <w:szCs w:val="21"/>
              </w:rPr>
            </w:pP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22102</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rPr>
                <w:rFonts w:asciiTheme="minorEastAsia" w:hAnsiTheme="minorEastAsia"/>
                <w:szCs w:val="21"/>
              </w:rPr>
            </w:pPr>
            <w:r w:rsidRPr="00F16C5C">
              <w:rPr>
                <w:rFonts w:asciiTheme="minorEastAsia" w:hAnsiTheme="minorEastAsia" w:hint="eastAsia"/>
                <w:szCs w:val="21"/>
              </w:rPr>
              <w:t>住房改革支出</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111.46</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111.46</w:t>
            </w:r>
          </w:p>
        </w:tc>
        <w:tc>
          <w:tcPr>
            <w:tcW w:w="1089" w:type="pct"/>
            <w:tcBorders>
              <w:top w:val="nil"/>
              <w:left w:val="nil"/>
              <w:bottom w:val="single" w:sz="8" w:space="0" w:color="auto"/>
              <w:right w:val="single" w:sz="8" w:space="0" w:color="auto"/>
            </w:tcBorders>
            <w:shd w:val="clear" w:color="auto" w:fill="auto"/>
            <w:vAlign w:val="center"/>
          </w:tcPr>
          <w:p w:rsidR="00AA4616" w:rsidRDefault="00AA4616" w:rsidP="0079084D">
            <w:pPr>
              <w:jc w:val="center"/>
              <w:rPr>
                <w:rFonts w:ascii="Times New Roman" w:hAnsi="Times New Roman" w:cs="Times New Roman"/>
                <w:szCs w:val="21"/>
              </w:rPr>
            </w:pP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2210201</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rPr>
                <w:rFonts w:asciiTheme="minorEastAsia" w:hAnsiTheme="minorEastAsia"/>
                <w:szCs w:val="21"/>
              </w:rPr>
            </w:pPr>
            <w:r w:rsidRPr="00F16C5C">
              <w:rPr>
                <w:rFonts w:asciiTheme="minorEastAsia" w:hAnsiTheme="minorEastAsia" w:hint="eastAsia"/>
                <w:szCs w:val="21"/>
              </w:rPr>
              <w:t>住房公积金</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111.46</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111.46</w:t>
            </w:r>
          </w:p>
        </w:tc>
        <w:tc>
          <w:tcPr>
            <w:tcW w:w="1089" w:type="pct"/>
            <w:tcBorders>
              <w:top w:val="nil"/>
              <w:left w:val="nil"/>
              <w:bottom w:val="single" w:sz="8" w:space="0" w:color="auto"/>
              <w:right w:val="single" w:sz="8" w:space="0" w:color="auto"/>
            </w:tcBorders>
            <w:shd w:val="clear" w:color="auto" w:fill="auto"/>
            <w:vAlign w:val="center"/>
          </w:tcPr>
          <w:p w:rsidR="00AA4616" w:rsidRDefault="00AA4616" w:rsidP="0079084D">
            <w:pPr>
              <w:jc w:val="center"/>
              <w:rPr>
                <w:rFonts w:ascii="Times New Roman" w:hAnsi="Times New Roman" w:cs="Times New Roman"/>
                <w:szCs w:val="21"/>
              </w:rPr>
            </w:pP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lastRenderedPageBreak/>
              <w:t>222</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粮油物资储备支出</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538.00</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538.00</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22201</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rPr>
                <w:rFonts w:asciiTheme="minorEastAsia" w:hAnsiTheme="minorEastAsia"/>
                <w:szCs w:val="21"/>
              </w:rPr>
            </w:pPr>
            <w:r w:rsidRPr="00F16C5C">
              <w:rPr>
                <w:rFonts w:asciiTheme="minorEastAsia" w:hAnsiTheme="minorEastAsia" w:hint="eastAsia"/>
                <w:szCs w:val="21"/>
              </w:rPr>
              <w:t>粮油物资事务</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538.00</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538.00</w:t>
            </w:r>
          </w:p>
        </w:tc>
      </w:tr>
      <w:tr w:rsidR="00AA4616" w:rsidTr="006E39BB">
        <w:trPr>
          <w:trHeight w:hRule="exact" w:val="442"/>
          <w:jc w:val="center"/>
        </w:trPr>
        <w:tc>
          <w:tcPr>
            <w:tcW w:w="346" w:type="pct"/>
            <w:tcBorders>
              <w:top w:val="single" w:sz="4" w:space="0" w:color="auto"/>
              <w:left w:val="single" w:sz="8" w:space="0" w:color="auto"/>
              <w:bottom w:val="single" w:sz="8" w:space="0" w:color="auto"/>
              <w:right w:val="single" w:sz="4" w:space="0" w:color="auto"/>
            </w:tcBorders>
            <w:shd w:val="clear" w:color="auto" w:fill="auto"/>
            <w:vAlign w:val="center"/>
          </w:tcPr>
          <w:p w:rsidR="00AA4616" w:rsidRPr="00F16C5C" w:rsidRDefault="00AA4616" w:rsidP="0079084D">
            <w:pPr>
              <w:rPr>
                <w:rFonts w:asciiTheme="minorEastAsia" w:hAnsiTheme="minorEastAsia"/>
                <w:szCs w:val="21"/>
              </w:rPr>
            </w:pPr>
            <w:r w:rsidRPr="00F16C5C">
              <w:rPr>
                <w:rFonts w:asciiTheme="minorEastAsia" w:hAnsiTheme="minorEastAsia" w:hint="eastAsia"/>
                <w:szCs w:val="21"/>
              </w:rPr>
              <w:t>2220199</w:t>
            </w:r>
          </w:p>
        </w:tc>
        <w:tc>
          <w:tcPr>
            <w:tcW w:w="145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ind w:firstLineChars="100" w:firstLine="210"/>
              <w:rPr>
                <w:rFonts w:asciiTheme="minorEastAsia" w:hAnsiTheme="minorEastAsia"/>
                <w:szCs w:val="21"/>
              </w:rPr>
            </w:pPr>
            <w:r w:rsidRPr="00F16C5C">
              <w:rPr>
                <w:rFonts w:asciiTheme="minorEastAsia" w:hAnsiTheme="minorEastAsia" w:hint="eastAsia"/>
                <w:szCs w:val="21"/>
              </w:rPr>
              <w:t>其他粮油物资事务支出</w:t>
            </w:r>
          </w:p>
        </w:tc>
        <w:tc>
          <w:tcPr>
            <w:tcW w:w="1055"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538.00</w:t>
            </w:r>
          </w:p>
        </w:tc>
        <w:tc>
          <w:tcPr>
            <w:tcW w:w="1060" w:type="pct"/>
            <w:tcBorders>
              <w:top w:val="nil"/>
              <w:left w:val="nil"/>
              <w:bottom w:val="single" w:sz="8" w:space="0" w:color="auto"/>
              <w:right w:val="single" w:sz="4"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p>
        </w:tc>
        <w:tc>
          <w:tcPr>
            <w:tcW w:w="1089" w:type="pct"/>
            <w:tcBorders>
              <w:top w:val="nil"/>
              <w:left w:val="nil"/>
              <w:bottom w:val="single" w:sz="8" w:space="0" w:color="auto"/>
              <w:right w:val="single" w:sz="8" w:space="0" w:color="auto"/>
            </w:tcBorders>
            <w:shd w:val="clear" w:color="auto" w:fill="auto"/>
            <w:vAlign w:val="center"/>
          </w:tcPr>
          <w:p w:rsidR="00AA4616" w:rsidRPr="00F16C5C" w:rsidRDefault="00AA4616" w:rsidP="0079084D">
            <w:pPr>
              <w:jc w:val="center"/>
              <w:rPr>
                <w:rFonts w:ascii="Times New Roman" w:hAnsi="Times New Roman" w:cs="Times New Roman"/>
                <w:szCs w:val="21"/>
              </w:rPr>
            </w:pPr>
            <w:r w:rsidRPr="00F16C5C">
              <w:rPr>
                <w:rFonts w:ascii="Times New Roman" w:hAnsi="Times New Roman" w:cs="Times New Roman" w:hint="eastAsia"/>
                <w:szCs w:val="21"/>
              </w:rPr>
              <w:t>538.00</w:t>
            </w:r>
          </w:p>
        </w:tc>
      </w:tr>
      <w:tr w:rsidR="00AA4616" w:rsidTr="006E39BB">
        <w:trPr>
          <w:trHeight w:val="645"/>
          <w:jc w:val="center"/>
        </w:trPr>
        <w:tc>
          <w:tcPr>
            <w:tcW w:w="5000" w:type="pct"/>
            <w:gridSpan w:val="5"/>
            <w:tcBorders>
              <w:top w:val="nil"/>
              <w:left w:val="nil"/>
              <w:bottom w:val="nil"/>
              <w:right w:val="nil"/>
            </w:tcBorders>
            <w:shd w:val="clear" w:color="auto" w:fill="auto"/>
            <w:vAlign w:val="center"/>
          </w:tcPr>
          <w:p w:rsidR="00AA4616" w:rsidRDefault="00AA4616" w:rsidP="006E39BB">
            <w:pPr>
              <w:widowControl/>
              <w:jc w:val="left"/>
              <w:rPr>
                <w:rFonts w:ascii="Times New Roman" w:hAnsi="Times New Roman" w:cs="Times New Roman"/>
                <w:kern w:val="0"/>
                <w:szCs w:val="21"/>
              </w:rPr>
            </w:pPr>
            <w:r>
              <w:rPr>
                <w:rFonts w:ascii="Times New Roman" w:hAnsi="Times New Roman" w:cs="Times New Roman"/>
                <w:kern w:val="0"/>
                <w:szCs w:val="21"/>
              </w:rPr>
              <w:t>注：本表反映部门本年度一般公共预算财政拨款支出情况。</w:t>
            </w:r>
          </w:p>
        </w:tc>
      </w:tr>
    </w:tbl>
    <w:p w:rsidR="00445829" w:rsidRDefault="00445829" w:rsidP="0079084D">
      <w:pPr>
        <w:widowControl/>
        <w:rPr>
          <w:rFonts w:ascii="华文中宋" w:eastAsia="华文中宋" w:hAnsi="华文中宋" w:cs="宋体"/>
          <w:color w:val="000000"/>
          <w:kern w:val="0"/>
          <w:sz w:val="32"/>
          <w:szCs w:val="32"/>
        </w:rPr>
      </w:pPr>
    </w:p>
    <w:tbl>
      <w:tblPr>
        <w:tblW w:w="5022" w:type="pct"/>
        <w:jc w:val="center"/>
        <w:tblLayout w:type="fixed"/>
        <w:tblLook w:val="04A0"/>
      </w:tblPr>
      <w:tblGrid>
        <w:gridCol w:w="971"/>
        <w:gridCol w:w="2997"/>
        <w:gridCol w:w="943"/>
        <w:gridCol w:w="923"/>
        <w:gridCol w:w="2034"/>
        <w:gridCol w:w="791"/>
        <w:gridCol w:w="1008"/>
        <w:gridCol w:w="3799"/>
        <w:gridCol w:w="817"/>
      </w:tblGrid>
      <w:tr w:rsidR="00445829" w:rsidTr="006E39BB">
        <w:trPr>
          <w:trHeight w:val="113"/>
          <w:jc w:val="center"/>
        </w:trPr>
        <w:tc>
          <w:tcPr>
            <w:tcW w:w="5000" w:type="pct"/>
            <w:gridSpan w:val="9"/>
            <w:tcBorders>
              <w:top w:val="nil"/>
              <w:left w:val="nil"/>
              <w:bottom w:val="nil"/>
              <w:right w:val="nil"/>
            </w:tcBorders>
            <w:shd w:val="clear" w:color="auto" w:fill="auto"/>
            <w:noWrap/>
            <w:vAlign w:val="center"/>
          </w:tcPr>
          <w:p w:rsidR="002B6ACE" w:rsidRDefault="002B6ACE" w:rsidP="00015DEB">
            <w:pPr>
              <w:widowControl/>
              <w:jc w:val="center"/>
              <w:rPr>
                <w:rFonts w:ascii="华文中宋" w:eastAsia="华文中宋" w:hAnsi="华文中宋" w:cs="宋体"/>
                <w:color w:val="000000"/>
                <w:kern w:val="0"/>
                <w:sz w:val="32"/>
                <w:szCs w:val="32"/>
              </w:rPr>
            </w:pPr>
          </w:p>
          <w:p w:rsidR="002B6ACE" w:rsidRDefault="002B6ACE" w:rsidP="00015DEB">
            <w:pPr>
              <w:widowControl/>
              <w:jc w:val="center"/>
              <w:rPr>
                <w:rFonts w:ascii="华文中宋" w:eastAsia="华文中宋" w:hAnsi="华文中宋" w:cs="宋体"/>
                <w:color w:val="000000"/>
                <w:kern w:val="0"/>
                <w:sz w:val="32"/>
                <w:szCs w:val="32"/>
              </w:rPr>
            </w:pPr>
          </w:p>
          <w:p w:rsidR="002B6ACE" w:rsidRDefault="002B6ACE" w:rsidP="00015DEB">
            <w:pPr>
              <w:widowControl/>
              <w:jc w:val="center"/>
              <w:rPr>
                <w:rFonts w:ascii="华文中宋" w:eastAsia="华文中宋" w:hAnsi="华文中宋" w:cs="宋体"/>
                <w:color w:val="000000"/>
                <w:kern w:val="0"/>
                <w:sz w:val="32"/>
                <w:szCs w:val="32"/>
              </w:rPr>
            </w:pPr>
          </w:p>
          <w:p w:rsidR="002B6ACE" w:rsidRDefault="002B6ACE" w:rsidP="00015DEB">
            <w:pPr>
              <w:widowControl/>
              <w:jc w:val="center"/>
              <w:rPr>
                <w:rFonts w:ascii="华文中宋" w:eastAsia="华文中宋" w:hAnsi="华文中宋" w:cs="宋体"/>
                <w:color w:val="000000"/>
                <w:kern w:val="0"/>
                <w:sz w:val="32"/>
                <w:szCs w:val="32"/>
              </w:rPr>
            </w:pPr>
          </w:p>
          <w:p w:rsidR="002B6ACE" w:rsidRDefault="002B6ACE" w:rsidP="00015DEB">
            <w:pPr>
              <w:widowControl/>
              <w:jc w:val="center"/>
              <w:rPr>
                <w:rFonts w:ascii="华文中宋" w:eastAsia="华文中宋" w:hAnsi="华文中宋" w:cs="宋体"/>
                <w:color w:val="000000"/>
                <w:kern w:val="0"/>
                <w:sz w:val="32"/>
                <w:szCs w:val="32"/>
              </w:rPr>
            </w:pPr>
          </w:p>
          <w:p w:rsidR="002B6ACE" w:rsidRDefault="002B6ACE" w:rsidP="00015DEB">
            <w:pPr>
              <w:widowControl/>
              <w:jc w:val="center"/>
              <w:rPr>
                <w:rFonts w:ascii="华文中宋" w:eastAsia="华文中宋" w:hAnsi="华文中宋" w:cs="宋体"/>
                <w:color w:val="000000"/>
                <w:kern w:val="0"/>
                <w:sz w:val="32"/>
                <w:szCs w:val="32"/>
              </w:rPr>
            </w:pPr>
          </w:p>
          <w:p w:rsidR="002B6ACE" w:rsidRDefault="002B6ACE" w:rsidP="00015DEB">
            <w:pPr>
              <w:widowControl/>
              <w:jc w:val="center"/>
              <w:rPr>
                <w:rFonts w:ascii="华文中宋" w:eastAsia="华文中宋" w:hAnsi="华文中宋" w:cs="宋体"/>
                <w:color w:val="000000"/>
                <w:kern w:val="0"/>
                <w:sz w:val="32"/>
                <w:szCs w:val="32"/>
              </w:rPr>
            </w:pPr>
          </w:p>
          <w:p w:rsidR="002B6ACE" w:rsidRDefault="002B6ACE" w:rsidP="00015DEB">
            <w:pPr>
              <w:widowControl/>
              <w:jc w:val="center"/>
              <w:rPr>
                <w:rFonts w:ascii="华文中宋" w:eastAsia="华文中宋" w:hAnsi="华文中宋" w:cs="宋体"/>
                <w:color w:val="000000"/>
                <w:kern w:val="0"/>
                <w:sz w:val="32"/>
                <w:szCs w:val="32"/>
              </w:rPr>
            </w:pPr>
          </w:p>
          <w:p w:rsidR="002B6ACE" w:rsidRDefault="002B6ACE" w:rsidP="00015DEB">
            <w:pPr>
              <w:widowControl/>
              <w:jc w:val="center"/>
              <w:rPr>
                <w:rFonts w:ascii="华文中宋" w:eastAsia="华文中宋" w:hAnsi="华文中宋" w:cs="宋体"/>
                <w:color w:val="000000"/>
                <w:kern w:val="0"/>
                <w:sz w:val="32"/>
                <w:szCs w:val="32"/>
              </w:rPr>
            </w:pPr>
          </w:p>
          <w:p w:rsidR="002B6ACE" w:rsidRDefault="002B6ACE" w:rsidP="00015DEB">
            <w:pPr>
              <w:widowControl/>
              <w:jc w:val="center"/>
              <w:rPr>
                <w:rFonts w:ascii="华文中宋" w:eastAsia="华文中宋" w:hAnsi="华文中宋" w:cs="宋体"/>
                <w:color w:val="000000"/>
                <w:kern w:val="0"/>
                <w:sz w:val="32"/>
                <w:szCs w:val="32"/>
              </w:rPr>
            </w:pPr>
          </w:p>
          <w:p w:rsidR="002B6ACE" w:rsidRDefault="002B6ACE" w:rsidP="00015DEB">
            <w:pPr>
              <w:widowControl/>
              <w:jc w:val="center"/>
              <w:rPr>
                <w:rFonts w:ascii="华文中宋" w:eastAsia="华文中宋" w:hAnsi="华文中宋" w:cs="宋体"/>
                <w:color w:val="000000"/>
                <w:kern w:val="0"/>
                <w:sz w:val="32"/>
                <w:szCs w:val="32"/>
              </w:rPr>
            </w:pPr>
          </w:p>
          <w:p w:rsidR="00445829" w:rsidRDefault="00445829" w:rsidP="00015DEB">
            <w:pPr>
              <w:widowControl/>
              <w:jc w:val="center"/>
              <w:rPr>
                <w:rFonts w:asciiTheme="minorEastAsia" w:hAnsiTheme="minorEastAsia" w:cs="宋体"/>
                <w:color w:val="000000"/>
                <w:kern w:val="0"/>
                <w:szCs w:val="32"/>
              </w:rPr>
            </w:pPr>
            <w:r>
              <w:rPr>
                <w:rFonts w:ascii="华文中宋" w:eastAsia="华文中宋" w:hAnsi="华文中宋" w:cs="宋体" w:hint="eastAsia"/>
                <w:color w:val="000000"/>
                <w:kern w:val="0"/>
                <w:sz w:val="32"/>
                <w:szCs w:val="32"/>
              </w:rPr>
              <w:lastRenderedPageBreak/>
              <w:t>一般公共预算财政拨款基本支出决算明细表</w:t>
            </w:r>
          </w:p>
        </w:tc>
      </w:tr>
      <w:tr w:rsidR="00445829" w:rsidTr="006E39BB">
        <w:trPr>
          <w:trHeight w:val="113"/>
          <w:jc w:val="center"/>
        </w:trPr>
        <w:tc>
          <w:tcPr>
            <w:tcW w:w="5000" w:type="pct"/>
            <w:gridSpan w:val="9"/>
            <w:tcBorders>
              <w:top w:val="nil"/>
              <w:left w:val="nil"/>
              <w:bottom w:val="nil"/>
              <w:right w:val="nil"/>
            </w:tcBorders>
            <w:shd w:val="clear" w:color="auto" w:fill="auto"/>
            <w:noWrap/>
            <w:vAlign w:val="center"/>
          </w:tcPr>
          <w:p w:rsidR="00445829" w:rsidRDefault="00445829" w:rsidP="006E39BB">
            <w:pPr>
              <w:widowControl/>
              <w:jc w:val="right"/>
              <w:rPr>
                <w:rFonts w:ascii="Times New Roman" w:hAnsi="Times New Roman" w:cs="Times New Roman"/>
                <w:color w:val="000000"/>
                <w:kern w:val="0"/>
                <w:szCs w:val="21"/>
              </w:rPr>
            </w:pPr>
            <w:r>
              <w:rPr>
                <w:rFonts w:ascii="Times New Roman" w:hAnsi="Times New Roman" w:cs="Times New Roman"/>
                <w:color w:val="000000"/>
                <w:kern w:val="0"/>
                <w:szCs w:val="21"/>
              </w:rPr>
              <w:lastRenderedPageBreak/>
              <w:t>公开</w:t>
            </w:r>
            <w:r>
              <w:rPr>
                <w:rFonts w:ascii="Times New Roman" w:hAnsi="Times New Roman" w:cs="Times New Roman"/>
                <w:color w:val="000000"/>
                <w:kern w:val="0"/>
                <w:szCs w:val="21"/>
              </w:rPr>
              <w:t>06</w:t>
            </w:r>
            <w:r>
              <w:rPr>
                <w:rFonts w:ascii="Times New Roman" w:hAnsi="Times New Roman" w:cs="Times New Roman"/>
                <w:color w:val="000000"/>
                <w:kern w:val="0"/>
                <w:szCs w:val="21"/>
              </w:rPr>
              <w:t>表</w:t>
            </w:r>
          </w:p>
        </w:tc>
      </w:tr>
      <w:tr w:rsidR="00445829" w:rsidTr="00205318">
        <w:trPr>
          <w:trHeight w:val="113"/>
          <w:jc w:val="center"/>
        </w:trPr>
        <w:tc>
          <w:tcPr>
            <w:tcW w:w="1719" w:type="pct"/>
            <w:gridSpan w:val="3"/>
            <w:tcBorders>
              <w:top w:val="nil"/>
              <w:left w:val="nil"/>
              <w:bottom w:val="single" w:sz="4" w:space="0" w:color="auto"/>
              <w:right w:val="nil"/>
            </w:tcBorders>
            <w:shd w:val="clear" w:color="auto" w:fill="auto"/>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部门：</w:t>
            </w:r>
            <w:r>
              <w:rPr>
                <w:rFonts w:ascii="Times New Roman" w:hAnsi="Times New Roman" w:cs="Times New Roman" w:hint="eastAsia"/>
                <w:color w:val="000000"/>
                <w:kern w:val="0"/>
                <w:szCs w:val="21"/>
              </w:rPr>
              <w:t>祁阳市林业局</w:t>
            </w:r>
          </w:p>
        </w:tc>
        <w:tc>
          <w:tcPr>
            <w:tcW w:w="323" w:type="pct"/>
            <w:tcBorders>
              <w:top w:val="nil"/>
              <w:left w:val="nil"/>
              <w:bottom w:val="single" w:sz="4" w:space="0" w:color="auto"/>
              <w:right w:val="nil"/>
            </w:tcBorders>
            <w:shd w:val="clear" w:color="auto" w:fill="auto"/>
            <w:vAlign w:val="center"/>
          </w:tcPr>
          <w:p w:rsidR="00445829" w:rsidRDefault="00445829" w:rsidP="006E39BB">
            <w:pPr>
              <w:widowControl/>
              <w:jc w:val="center"/>
              <w:rPr>
                <w:rFonts w:ascii="Times New Roman" w:hAnsi="Times New Roman" w:cs="Times New Roman"/>
                <w:color w:val="000000"/>
                <w:kern w:val="0"/>
                <w:szCs w:val="21"/>
              </w:rPr>
            </w:pPr>
          </w:p>
        </w:tc>
        <w:tc>
          <w:tcPr>
            <w:tcW w:w="712" w:type="pct"/>
            <w:tcBorders>
              <w:top w:val="nil"/>
              <w:left w:val="nil"/>
              <w:bottom w:val="single" w:sz="4" w:space="0" w:color="auto"/>
              <w:right w:val="nil"/>
            </w:tcBorders>
            <w:shd w:val="clear" w:color="auto" w:fill="auto"/>
            <w:vAlign w:val="center"/>
          </w:tcPr>
          <w:p w:rsidR="00445829" w:rsidRDefault="00445829" w:rsidP="006E39BB">
            <w:pPr>
              <w:widowControl/>
              <w:jc w:val="center"/>
              <w:rPr>
                <w:rFonts w:ascii="Times New Roman" w:hAnsi="Times New Roman" w:cs="Times New Roman"/>
                <w:color w:val="000000"/>
                <w:kern w:val="0"/>
                <w:szCs w:val="21"/>
              </w:rPr>
            </w:pPr>
          </w:p>
        </w:tc>
        <w:tc>
          <w:tcPr>
            <w:tcW w:w="277" w:type="pct"/>
            <w:tcBorders>
              <w:top w:val="nil"/>
              <w:left w:val="nil"/>
              <w:bottom w:val="single" w:sz="4" w:space="0" w:color="auto"/>
              <w:right w:val="nil"/>
            </w:tcBorders>
            <w:shd w:val="clear" w:color="auto" w:fill="auto"/>
            <w:vAlign w:val="center"/>
          </w:tcPr>
          <w:p w:rsidR="00445829" w:rsidRDefault="00445829" w:rsidP="006E39BB">
            <w:pPr>
              <w:widowControl/>
              <w:jc w:val="center"/>
              <w:rPr>
                <w:rFonts w:ascii="Times New Roman" w:hAnsi="Times New Roman" w:cs="Times New Roman"/>
                <w:color w:val="000000"/>
                <w:kern w:val="0"/>
                <w:szCs w:val="21"/>
              </w:rPr>
            </w:pPr>
          </w:p>
        </w:tc>
        <w:tc>
          <w:tcPr>
            <w:tcW w:w="353" w:type="pct"/>
            <w:tcBorders>
              <w:top w:val="nil"/>
              <w:left w:val="nil"/>
              <w:bottom w:val="single" w:sz="4" w:space="0" w:color="auto"/>
              <w:right w:val="nil"/>
            </w:tcBorders>
            <w:shd w:val="clear" w:color="auto" w:fill="auto"/>
            <w:vAlign w:val="center"/>
          </w:tcPr>
          <w:p w:rsidR="00445829" w:rsidRDefault="00445829" w:rsidP="006E39BB">
            <w:pPr>
              <w:widowControl/>
              <w:jc w:val="center"/>
              <w:rPr>
                <w:rFonts w:ascii="Times New Roman" w:hAnsi="Times New Roman" w:cs="Times New Roman"/>
                <w:color w:val="000000"/>
                <w:kern w:val="0"/>
                <w:szCs w:val="21"/>
              </w:rPr>
            </w:pPr>
          </w:p>
        </w:tc>
        <w:tc>
          <w:tcPr>
            <w:tcW w:w="1616" w:type="pct"/>
            <w:gridSpan w:val="2"/>
            <w:tcBorders>
              <w:top w:val="nil"/>
              <w:left w:val="nil"/>
              <w:bottom w:val="single" w:sz="4" w:space="0" w:color="auto"/>
              <w:right w:val="nil"/>
            </w:tcBorders>
            <w:shd w:val="clear" w:color="auto" w:fill="auto"/>
            <w:vAlign w:val="center"/>
          </w:tcPr>
          <w:p w:rsidR="00445829" w:rsidRDefault="00445829" w:rsidP="006E39BB">
            <w:pPr>
              <w:widowControl/>
              <w:jc w:val="right"/>
              <w:rPr>
                <w:rFonts w:ascii="Times New Roman" w:hAnsi="Times New Roman" w:cs="Times New Roman"/>
                <w:color w:val="000000"/>
                <w:kern w:val="0"/>
                <w:szCs w:val="21"/>
              </w:rPr>
            </w:pPr>
            <w:r>
              <w:rPr>
                <w:rFonts w:ascii="Times New Roman" w:hAnsi="Times New Roman" w:cs="Times New Roman"/>
                <w:color w:val="000000"/>
                <w:kern w:val="0"/>
                <w:szCs w:val="21"/>
              </w:rPr>
              <w:t>单位：万元</w:t>
            </w:r>
          </w:p>
        </w:tc>
      </w:tr>
      <w:tr w:rsidR="00445829" w:rsidTr="009D551C">
        <w:trPr>
          <w:trHeight w:val="864"/>
          <w:jc w:val="center"/>
        </w:trPr>
        <w:tc>
          <w:tcPr>
            <w:tcW w:w="340" w:type="pct"/>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经济分类科目编码</w:t>
            </w:r>
          </w:p>
        </w:tc>
        <w:tc>
          <w:tcPr>
            <w:tcW w:w="1049" w:type="pct"/>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科目名称</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决算数</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经济分类科目编码</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科目名称</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决算数</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经济分类科目编码</w:t>
            </w:r>
          </w:p>
        </w:tc>
        <w:tc>
          <w:tcPr>
            <w:tcW w:w="1330" w:type="pct"/>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科目名称</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决算数</w:t>
            </w:r>
          </w:p>
        </w:tc>
      </w:tr>
      <w:tr w:rsidR="00445829" w:rsidTr="009D551C">
        <w:trPr>
          <w:trHeight w:hRule="exact" w:val="284"/>
          <w:jc w:val="center"/>
        </w:trPr>
        <w:tc>
          <w:tcPr>
            <w:tcW w:w="340" w:type="pct"/>
            <w:tcBorders>
              <w:top w:val="single" w:sz="4" w:space="0" w:color="auto"/>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w:t>
            </w:r>
          </w:p>
        </w:tc>
        <w:tc>
          <w:tcPr>
            <w:tcW w:w="1049" w:type="pct"/>
            <w:tcBorders>
              <w:top w:val="single" w:sz="4" w:space="0" w:color="auto"/>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工资福利支出</w:t>
            </w:r>
          </w:p>
        </w:tc>
        <w:tc>
          <w:tcPr>
            <w:tcW w:w="330" w:type="pct"/>
            <w:tcBorders>
              <w:top w:val="single" w:sz="4" w:space="0" w:color="auto"/>
              <w:left w:val="nil"/>
              <w:bottom w:val="single" w:sz="4" w:space="0" w:color="auto"/>
              <w:right w:val="single" w:sz="4" w:space="0" w:color="auto"/>
            </w:tcBorders>
            <w:shd w:val="clear" w:color="auto" w:fill="auto"/>
            <w:noWrap/>
            <w:vAlign w:val="center"/>
          </w:tcPr>
          <w:p w:rsidR="00445829" w:rsidRDefault="00485F43"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1541.77</w:t>
            </w:r>
          </w:p>
        </w:tc>
        <w:tc>
          <w:tcPr>
            <w:tcW w:w="323" w:type="pct"/>
            <w:tcBorders>
              <w:top w:val="single" w:sz="4" w:space="0" w:color="auto"/>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w:t>
            </w:r>
          </w:p>
        </w:tc>
        <w:tc>
          <w:tcPr>
            <w:tcW w:w="712" w:type="pct"/>
            <w:tcBorders>
              <w:top w:val="single" w:sz="4" w:space="0" w:color="auto"/>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商品和服务支出</w:t>
            </w:r>
          </w:p>
        </w:tc>
        <w:tc>
          <w:tcPr>
            <w:tcW w:w="277" w:type="pct"/>
            <w:tcBorders>
              <w:top w:val="single" w:sz="4" w:space="0" w:color="auto"/>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p>
        </w:tc>
        <w:tc>
          <w:tcPr>
            <w:tcW w:w="353" w:type="pct"/>
            <w:tcBorders>
              <w:top w:val="single" w:sz="4" w:space="0" w:color="auto"/>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307</w:t>
            </w:r>
          </w:p>
        </w:tc>
        <w:tc>
          <w:tcPr>
            <w:tcW w:w="1330" w:type="pct"/>
            <w:tcBorders>
              <w:top w:val="single" w:sz="4" w:space="0" w:color="auto"/>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债务利息及费用支出</w:t>
            </w:r>
          </w:p>
        </w:tc>
        <w:tc>
          <w:tcPr>
            <w:tcW w:w="286" w:type="pct"/>
            <w:tcBorders>
              <w:top w:val="single" w:sz="4" w:space="0" w:color="auto"/>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30101</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基本工资</w:t>
            </w:r>
          </w:p>
        </w:tc>
        <w:tc>
          <w:tcPr>
            <w:tcW w:w="330" w:type="pct"/>
            <w:tcBorders>
              <w:top w:val="nil"/>
              <w:left w:val="nil"/>
              <w:bottom w:val="single" w:sz="4" w:space="0" w:color="auto"/>
              <w:right w:val="single" w:sz="4" w:space="0" w:color="auto"/>
            </w:tcBorders>
            <w:shd w:val="clear" w:color="auto" w:fill="auto"/>
            <w:noWrap/>
            <w:vAlign w:val="center"/>
          </w:tcPr>
          <w:p w:rsidR="00445829" w:rsidRDefault="00485F43" w:rsidP="00485F43">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617.04</w:t>
            </w: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30201</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办公费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BB27BC"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10.00</w:t>
            </w: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30701</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国内债务付息</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30102</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津贴补贴</w:t>
            </w:r>
          </w:p>
        </w:tc>
        <w:tc>
          <w:tcPr>
            <w:tcW w:w="330" w:type="pct"/>
            <w:tcBorders>
              <w:top w:val="nil"/>
              <w:left w:val="nil"/>
              <w:bottom w:val="single" w:sz="4" w:space="0" w:color="auto"/>
              <w:right w:val="single" w:sz="4" w:space="0" w:color="auto"/>
            </w:tcBorders>
            <w:shd w:val="clear" w:color="auto" w:fill="auto"/>
            <w:noWrap/>
            <w:vAlign w:val="center"/>
          </w:tcPr>
          <w:p w:rsidR="00445829" w:rsidRDefault="00205318"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315.08</w:t>
            </w: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30202</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印刷费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BB27BC"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11.62</w:t>
            </w: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30702</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国外债务付息</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30103</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奖金</w:t>
            </w:r>
          </w:p>
        </w:tc>
        <w:tc>
          <w:tcPr>
            <w:tcW w:w="330" w:type="pct"/>
            <w:tcBorders>
              <w:top w:val="nil"/>
              <w:left w:val="nil"/>
              <w:bottom w:val="single" w:sz="4" w:space="0" w:color="auto"/>
              <w:right w:val="single" w:sz="4" w:space="0" w:color="auto"/>
            </w:tcBorders>
            <w:shd w:val="clear" w:color="auto" w:fill="auto"/>
            <w:noWrap/>
            <w:vAlign w:val="center"/>
          </w:tcPr>
          <w:p w:rsidR="00445829" w:rsidRDefault="00205318"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248.68</w:t>
            </w: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30203</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咨询费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资本性支出</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30106</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伙食补助费</w:t>
            </w:r>
          </w:p>
        </w:tc>
        <w:tc>
          <w:tcPr>
            <w:tcW w:w="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30204</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手续费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31001</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房屋建筑物购建</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30107</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绩效工资</w:t>
            </w:r>
          </w:p>
        </w:tc>
        <w:tc>
          <w:tcPr>
            <w:tcW w:w="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30205</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水费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9D551C"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1.00</w:t>
            </w: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31002</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办公设备购置</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30108</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205318">
            <w:pPr>
              <w:widowControl/>
              <w:ind w:firstLineChars="100" w:firstLine="180"/>
              <w:jc w:val="left"/>
              <w:rPr>
                <w:rFonts w:ascii="Times New Roman" w:hAnsi="Times New Roman" w:cs="Times New Roman"/>
                <w:color w:val="000000"/>
                <w:kern w:val="0"/>
                <w:szCs w:val="21"/>
              </w:rPr>
            </w:pPr>
            <w:r w:rsidRPr="00205318">
              <w:rPr>
                <w:rFonts w:ascii="Times New Roman" w:hAnsi="Times New Roman" w:cs="Times New Roman"/>
                <w:color w:val="000000"/>
                <w:kern w:val="0"/>
                <w:sz w:val="18"/>
                <w:szCs w:val="18"/>
              </w:rPr>
              <w:t>机关事业单位基本养老保险</w:t>
            </w:r>
            <w:r w:rsidR="00205318" w:rsidRPr="00205318">
              <w:rPr>
                <w:rFonts w:ascii="Times New Roman" w:hAnsi="Times New Roman" w:cs="Times New Roman" w:hint="eastAsia"/>
                <w:color w:val="000000"/>
                <w:kern w:val="0"/>
                <w:sz w:val="18"/>
                <w:szCs w:val="18"/>
              </w:rPr>
              <w:t>缴费</w:t>
            </w:r>
            <w:proofErr w:type="spellStart"/>
            <w:r w:rsidR="00205318">
              <w:rPr>
                <w:rFonts w:ascii="Times New Roman" w:hAnsi="Times New Roman" w:cs="Times New Roman" w:hint="eastAsia"/>
                <w:color w:val="000000"/>
                <w:kern w:val="0"/>
                <w:szCs w:val="21"/>
              </w:rPr>
              <w:t>xrgy</w:t>
            </w:r>
            <w:proofErr w:type="spellEnd"/>
            <w:r w:rsidR="00205318">
              <w:rPr>
                <w:rFonts w:ascii="Times New Roman" w:hAnsi="Times New Roman" w:cs="Times New Roman" w:hint="eastAsia"/>
                <w:color w:val="000000"/>
                <w:kern w:val="0"/>
                <w:szCs w:val="21"/>
              </w:rPr>
              <w:t xml:space="preserve"> </w:t>
            </w:r>
            <w:r>
              <w:rPr>
                <w:rFonts w:ascii="Times New Roman" w:hAnsi="Times New Roman" w:cs="Times New Roman"/>
                <w:color w:val="000000"/>
                <w:kern w:val="0"/>
                <w:szCs w:val="21"/>
              </w:rPr>
              <w:t>缴费</w:t>
            </w:r>
          </w:p>
        </w:tc>
        <w:tc>
          <w:tcPr>
            <w:tcW w:w="330" w:type="pct"/>
            <w:tcBorders>
              <w:top w:val="nil"/>
              <w:left w:val="nil"/>
              <w:bottom w:val="single" w:sz="4" w:space="0" w:color="auto"/>
              <w:right w:val="single" w:sz="4" w:space="0" w:color="auto"/>
            </w:tcBorders>
            <w:shd w:val="clear" w:color="auto" w:fill="auto"/>
            <w:noWrap/>
            <w:vAlign w:val="center"/>
          </w:tcPr>
          <w:p w:rsidR="00445829" w:rsidRDefault="00205318"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152.31</w:t>
            </w: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30206</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电费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9D551C"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13.00</w:t>
            </w: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31003</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专用设备购置</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30109</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职业年金缴费</w:t>
            </w:r>
          </w:p>
        </w:tc>
        <w:tc>
          <w:tcPr>
            <w:tcW w:w="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30207</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邮电费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9D551C"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4.00</w:t>
            </w: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31005</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基础设施建设</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30110</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职工基本医疗保险缴费</w:t>
            </w:r>
          </w:p>
        </w:tc>
        <w:tc>
          <w:tcPr>
            <w:tcW w:w="330" w:type="pct"/>
            <w:tcBorders>
              <w:top w:val="nil"/>
              <w:left w:val="nil"/>
              <w:bottom w:val="single" w:sz="4" w:space="0" w:color="auto"/>
              <w:right w:val="single" w:sz="4" w:space="0" w:color="auto"/>
            </w:tcBorders>
            <w:shd w:val="clear" w:color="auto" w:fill="auto"/>
            <w:noWrap/>
            <w:vAlign w:val="center"/>
          </w:tcPr>
          <w:p w:rsidR="00445829" w:rsidRDefault="00205318"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61.93</w:t>
            </w: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30208</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取暖费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31006</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大型修缮</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30111</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公务员医疗补助缴费</w:t>
            </w:r>
          </w:p>
        </w:tc>
        <w:tc>
          <w:tcPr>
            <w:tcW w:w="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30209</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物业管理费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31007</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信息网络及软件购置更新</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30112</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其他社会保障缴费</w:t>
            </w:r>
          </w:p>
        </w:tc>
        <w:tc>
          <w:tcPr>
            <w:tcW w:w="330" w:type="pct"/>
            <w:tcBorders>
              <w:top w:val="nil"/>
              <w:left w:val="nil"/>
              <w:bottom w:val="single" w:sz="4" w:space="0" w:color="auto"/>
              <w:right w:val="single" w:sz="4" w:space="0" w:color="auto"/>
            </w:tcBorders>
            <w:shd w:val="clear" w:color="auto" w:fill="auto"/>
            <w:noWrap/>
            <w:vAlign w:val="center"/>
          </w:tcPr>
          <w:p w:rsidR="00445829" w:rsidRDefault="00205318"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15.67</w:t>
            </w: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30211</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差旅费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9D551C"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10.00</w:t>
            </w: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31008</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物资储备</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30113</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住房公积金</w:t>
            </w:r>
          </w:p>
        </w:tc>
        <w:tc>
          <w:tcPr>
            <w:tcW w:w="330" w:type="pct"/>
            <w:tcBorders>
              <w:top w:val="nil"/>
              <w:left w:val="nil"/>
              <w:bottom w:val="single" w:sz="4" w:space="0" w:color="auto"/>
              <w:right w:val="single" w:sz="4" w:space="0" w:color="auto"/>
            </w:tcBorders>
            <w:shd w:val="clear" w:color="auto" w:fill="auto"/>
            <w:noWrap/>
            <w:vAlign w:val="center"/>
          </w:tcPr>
          <w:p w:rsidR="00445829" w:rsidRDefault="00205318"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111.46</w:t>
            </w: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30212</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因公出国（境）费用</w:t>
            </w:r>
          </w:p>
        </w:tc>
        <w:tc>
          <w:tcPr>
            <w:tcW w:w="27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31009</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土地补偿</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30114</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医疗费</w:t>
            </w:r>
          </w:p>
        </w:tc>
        <w:tc>
          <w:tcPr>
            <w:tcW w:w="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30213</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维修（护）费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31010</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安置补助</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30199</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其他工资福利支出</w:t>
            </w:r>
          </w:p>
        </w:tc>
        <w:tc>
          <w:tcPr>
            <w:tcW w:w="330" w:type="pct"/>
            <w:tcBorders>
              <w:top w:val="nil"/>
              <w:left w:val="nil"/>
              <w:bottom w:val="single" w:sz="4" w:space="0" w:color="auto"/>
              <w:right w:val="single" w:sz="4" w:space="0" w:color="auto"/>
            </w:tcBorders>
            <w:shd w:val="clear" w:color="auto" w:fill="auto"/>
            <w:noWrap/>
            <w:vAlign w:val="center"/>
          </w:tcPr>
          <w:p w:rsidR="00445829" w:rsidRDefault="00BB27BC"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19.60</w:t>
            </w: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30214</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租赁费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31011</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地上附着物和青苗补偿</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对个人和家庭的补助</w:t>
            </w:r>
          </w:p>
        </w:tc>
        <w:tc>
          <w:tcPr>
            <w:tcW w:w="330" w:type="pct"/>
            <w:tcBorders>
              <w:top w:val="nil"/>
              <w:left w:val="nil"/>
              <w:bottom w:val="single" w:sz="4" w:space="0" w:color="auto"/>
              <w:right w:val="single" w:sz="4" w:space="0" w:color="auto"/>
            </w:tcBorders>
            <w:shd w:val="clear" w:color="auto" w:fill="auto"/>
            <w:noWrap/>
            <w:vAlign w:val="center"/>
          </w:tcPr>
          <w:p w:rsidR="00445829" w:rsidRDefault="00205318"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56.97</w:t>
            </w: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30215</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会议费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31012</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拆迁补偿</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30301</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离休费</w:t>
            </w:r>
          </w:p>
        </w:tc>
        <w:tc>
          <w:tcPr>
            <w:tcW w:w="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30216</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培训费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9D551C"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1.50</w:t>
            </w: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31013</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公务用车购置</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30302</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退休费</w:t>
            </w:r>
          </w:p>
        </w:tc>
        <w:tc>
          <w:tcPr>
            <w:tcW w:w="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30217</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公务接待费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9D551C"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1.83</w:t>
            </w: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31019</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其他交通工具购置</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30303</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退职（役）费</w:t>
            </w:r>
          </w:p>
        </w:tc>
        <w:tc>
          <w:tcPr>
            <w:tcW w:w="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30218</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专用材料费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31021</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文物和陈列品购置</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30304</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抚恤金</w:t>
            </w:r>
          </w:p>
        </w:tc>
        <w:tc>
          <w:tcPr>
            <w:tcW w:w="330" w:type="pct"/>
            <w:tcBorders>
              <w:top w:val="nil"/>
              <w:left w:val="nil"/>
              <w:bottom w:val="single" w:sz="4" w:space="0" w:color="auto"/>
              <w:right w:val="single" w:sz="4" w:space="0" w:color="auto"/>
            </w:tcBorders>
            <w:shd w:val="clear" w:color="auto" w:fill="auto"/>
            <w:noWrap/>
            <w:vAlign w:val="center"/>
          </w:tcPr>
          <w:p w:rsidR="00445829" w:rsidRDefault="00205318"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16.4</w:t>
            </w:r>
            <w:r w:rsidR="00BB27BC">
              <w:rPr>
                <w:rFonts w:ascii="Times New Roman" w:hAnsi="Times New Roman" w:cs="Times New Roman" w:hint="eastAsia"/>
                <w:color w:val="000000"/>
                <w:kern w:val="0"/>
                <w:szCs w:val="21"/>
              </w:rPr>
              <w:t>3</w:t>
            </w: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30224</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被装购置费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31022</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无形资产购置</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30305</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生活补助</w:t>
            </w:r>
          </w:p>
        </w:tc>
        <w:tc>
          <w:tcPr>
            <w:tcW w:w="330" w:type="pct"/>
            <w:tcBorders>
              <w:top w:val="nil"/>
              <w:left w:val="nil"/>
              <w:bottom w:val="single" w:sz="4" w:space="0" w:color="auto"/>
              <w:right w:val="single" w:sz="4" w:space="0" w:color="auto"/>
            </w:tcBorders>
            <w:shd w:val="clear" w:color="auto" w:fill="auto"/>
            <w:noWrap/>
            <w:vAlign w:val="center"/>
          </w:tcPr>
          <w:p w:rsidR="00445829" w:rsidRDefault="00205318"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40.54</w:t>
            </w: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30225</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专用燃料费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31099</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其他资本性支出</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30306</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救济费</w:t>
            </w:r>
          </w:p>
        </w:tc>
        <w:tc>
          <w:tcPr>
            <w:tcW w:w="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30226</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劳务费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9D551C"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5.00</w:t>
            </w: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399</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其他支出</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30307</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医疗费补助</w:t>
            </w:r>
          </w:p>
        </w:tc>
        <w:tc>
          <w:tcPr>
            <w:tcW w:w="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30227</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委托业务费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39906</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赠与</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30308</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助学金</w:t>
            </w:r>
          </w:p>
        </w:tc>
        <w:tc>
          <w:tcPr>
            <w:tcW w:w="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30228</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工会经费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9D551C"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9.00</w:t>
            </w: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39907</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国家赔偿费用支出</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30309</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奖励金</w:t>
            </w:r>
          </w:p>
        </w:tc>
        <w:tc>
          <w:tcPr>
            <w:tcW w:w="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30229</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福利费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9D551C"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5.00</w:t>
            </w: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39908</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对民间非营利组织和群众性自治组织补贴</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30310</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个人农业生产补贴</w:t>
            </w:r>
          </w:p>
        </w:tc>
        <w:tc>
          <w:tcPr>
            <w:tcW w:w="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30231</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公务用车运行维护费</w:t>
            </w:r>
          </w:p>
        </w:tc>
        <w:tc>
          <w:tcPr>
            <w:tcW w:w="277" w:type="pct"/>
            <w:tcBorders>
              <w:top w:val="nil"/>
              <w:left w:val="nil"/>
              <w:bottom w:val="single" w:sz="4" w:space="0" w:color="auto"/>
              <w:right w:val="single" w:sz="4" w:space="0" w:color="auto"/>
            </w:tcBorders>
            <w:shd w:val="clear" w:color="auto" w:fill="auto"/>
            <w:noWrap/>
            <w:vAlign w:val="center"/>
          </w:tcPr>
          <w:p w:rsidR="00445829" w:rsidRDefault="009D551C"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7.00</w:t>
            </w: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39999</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其他支出</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lastRenderedPageBreak/>
              <w:t>30311</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代缴社会保险费</w:t>
            </w:r>
          </w:p>
        </w:tc>
        <w:tc>
          <w:tcPr>
            <w:tcW w:w="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30239</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其他交通费用</w:t>
            </w:r>
          </w:p>
        </w:tc>
        <w:tc>
          <w:tcPr>
            <w:tcW w:w="277" w:type="pct"/>
            <w:tcBorders>
              <w:top w:val="nil"/>
              <w:left w:val="nil"/>
              <w:bottom w:val="single" w:sz="4" w:space="0" w:color="auto"/>
              <w:right w:val="single" w:sz="4" w:space="0" w:color="auto"/>
            </w:tcBorders>
            <w:shd w:val="clear" w:color="auto" w:fill="auto"/>
            <w:noWrap/>
            <w:vAlign w:val="center"/>
          </w:tcPr>
          <w:p w:rsidR="00445829" w:rsidRDefault="009D551C"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14.24</w:t>
            </w: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30399</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其他对个人和家庭的补助</w:t>
            </w:r>
          </w:p>
        </w:tc>
        <w:tc>
          <w:tcPr>
            <w:tcW w:w="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30240</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税金及附加费用</w:t>
            </w:r>
          </w:p>
        </w:tc>
        <w:tc>
          <w:tcPr>
            <w:tcW w:w="277"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340" w:type="pct"/>
            <w:tcBorders>
              <w:top w:val="nil"/>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1049"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32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30299</w:t>
            </w:r>
          </w:p>
        </w:tc>
        <w:tc>
          <w:tcPr>
            <w:tcW w:w="712"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其他商品和服务支出</w:t>
            </w:r>
          </w:p>
        </w:tc>
        <w:tc>
          <w:tcPr>
            <w:tcW w:w="277" w:type="pct"/>
            <w:tcBorders>
              <w:top w:val="nil"/>
              <w:left w:val="nil"/>
              <w:bottom w:val="single" w:sz="4" w:space="0" w:color="auto"/>
              <w:right w:val="single" w:sz="4" w:space="0" w:color="auto"/>
            </w:tcBorders>
            <w:shd w:val="clear" w:color="auto" w:fill="auto"/>
            <w:noWrap/>
            <w:vAlign w:val="center"/>
          </w:tcPr>
          <w:p w:rsidR="00445829" w:rsidRDefault="009D551C"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24.00</w:t>
            </w:r>
          </w:p>
        </w:tc>
        <w:tc>
          <w:tcPr>
            <w:tcW w:w="353"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1330"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286" w:type="pct"/>
            <w:tcBorders>
              <w:top w:val="nil"/>
              <w:left w:val="nil"/>
              <w:bottom w:val="single" w:sz="4" w:space="0" w:color="auto"/>
              <w:right w:val="single" w:sz="4" w:space="0" w:color="auto"/>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r>
      <w:tr w:rsidR="00445829" w:rsidTr="009D551C">
        <w:trPr>
          <w:trHeight w:hRule="exact" w:val="284"/>
          <w:jc w:val="center"/>
        </w:trPr>
        <w:tc>
          <w:tcPr>
            <w:tcW w:w="1389"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人员经费合计</w:t>
            </w:r>
          </w:p>
        </w:tc>
        <w:tc>
          <w:tcPr>
            <w:tcW w:w="330" w:type="pct"/>
            <w:tcBorders>
              <w:top w:val="nil"/>
              <w:left w:val="nil"/>
              <w:bottom w:val="single" w:sz="4" w:space="0" w:color="auto"/>
              <w:right w:val="single" w:sz="4" w:space="0" w:color="auto"/>
            </w:tcBorders>
            <w:shd w:val="clear" w:color="auto" w:fill="auto"/>
            <w:noWrap/>
            <w:vAlign w:val="center"/>
          </w:tcPr>
          <w:p w:rsidR="00445829" w:rsidRDefault="00BB27BC" w:rsidP="006E39BB">
            <w:pPr>
              <w:widowControl/>
              <w:jc w:val="left"/>
              <w:rPr>
                <w:rFonts w:ascii="Times New Roman" w:hAnsi="Times New Roman" w:cs="Times New Roman"/>
                <w:color w:val="000000"/>
                <w:kern w:val="0"/>
                <w:szCs w:val="21"/>
              </w:rPr>
            </w:pPr>
            <w:r>
              <w:rPr>
                <w:rFonts w:ascii="Times New Roman" w:hAnsi="Times New Roman" w:cs="Times New Roman" w:hint="eastAsia"/>
                <w:color w:val="000000"/>
                <w:kern w:val="0"/>
                <w:szCs w:val="21"/>
              </w:rPr>
              <w:t>1598.74</w:t>
            </w:r>
          </w:p>
        </w:tc>
        <w:tc>
          <w:tcPr>
            <w:tcW w:w="2994" w:type="pct"/>
            <w:gridSpan w:val="5"/>
            <w:tcBorders>
              <w:top w:val="single" w:sz="4" w:space="0" w:color="auto"/>
              <w:left w:val="nil"/>
              <w:bottom w:val="single" w:sz="4" w:space="0" w:color="auto"/>
              <w:right w:val="single" w:sz="4" w:space="0" w:color="auto"/>
            </w:tcBorders>
            <w:shd w:val="clear" w:color="auto" w:fill="auto"/>
            <w:noWrap/>
            <w:vAlign w:val="center"/>
          </w:tcPr>
          <w:p w:rsidR="00445829" w:rsidRDefault="00445829" w:rsidP="006E39BB">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公用经费合计</w:t>
            </w:r>
          </w:p>
        </w:tc>
        <w:tc>
          <w:tcPr>
            <w:tcW w:w="286" w:type="pct"/>
            <w:tcBorders>
              <w:top w:val="nil"/>
              <w:left w:val="nil"/>
              <w:bottom w:val="single" w:sz="4" w:space="0" w:color="auto"/>
              <w:right w:val="single" w:sz="4" w:space="0" w:color="auto"/>
            </w:tcBorders>
            <w:shd w:val="clear" w:color="auto" w:fill="auto"/>
            <w:noWrap/>
            <w:vAlign w:val="center"/>
          </w:tcPr>
          <w:p w:rsidR="00445829" w:rsidRDefault="009D551C" w:rsidP="006E39BB">
            <w:pPr>
              <w:widowControl/>
              <w:jc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117.19</w:t>
            </w:r>
          </w:p>
        </w:tc>
      </w:tr>
      <w:tr w:rsidR="00445829" w:rsidTr="006E39BB">
        <w:trPr>
          <w:trHeight w:hRule="exact" w:val="284"/>
          <w:jc w:val="center"/>
        </w:trPr>
        <w:tc>
          <w:tcPr>
            <w:tcW w:w="5000" w:type="pct"/>
            <w:gridSpan w:val="9"/>
            <w:tcBorders>
              <w:top w:val="nil"/>
              <w:left w:val="nil"/>
              <w:bottom w:val="nil"/>
              <w:right w:val="nil"/>
            </w:tcBorders>
            <w:shd w:val="clear" w:color="auto" w:fill="auto"/>
            <w:noWrap/>
            <w:vAlign w:val="center"/>
          </w:tcPr>
          <w:p w:rsidR="00445829" w:rsidRDefault="00445829" w:rsidP="006E39BB">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注：本表反映部门本年度一般公共预算财政拨款基本支出明细情况。</w:t>
            </w:r>
          </w:p>
        </w:tc>
      </w:tr>
    </w:tbl>
    <w:p w:rsidR="00015DEB" w:rsidRDefault="00015DEB" w:rsidP="002B6ACE">
      <w:pPr>
        <w:widowControl/>
        <w:rPr>
          <w:rFonts w:ascii="华文中宋" w:eastAsia="华文中宋" w:hAnsi="华文中宋" w:cs="宋体"/>
          <w:color w:val="000000"/>
          <w:kern w:val="0"/>
          <w:sz w:val="32"/>
          <w:szCs w:val="32"/>
        </w:rPr>
      </w:pPr>
    </w:p>
    <w:p w:rsidR="002B6ACE" w:rsidRDefault="002B6ACE" w:rsidP="00445829">
      <w:pPr>
        <w:widowControl/>
        <w:jc w:val="center"/>
        <w:rPr>
          <w:rFonts w:ascii="华文中宋" w:eastAsia="华文中宋" w:hAnsi="华文中宋" w:cs="宋体"/>
          <w:color w:val="000000"/>
          <w:kern w:val="0"/>
          <w:sz w:val="32"/>
          <w:szCs w:val="32"/>
        </w:rPr>
      </w:pPr>
    </w:p>
    <w:p w:rsidR="002B6ACE" w:rsidRDefault="002B6ACE" w:rsidP="00445829">
      <w:pPr>
        <w:widowControl/>
        <w:jc w:val="center"/>
        <w:rPr>
          <w:rFonts w:ascii="华文中宋" w:eastAsia="华文中宋" w:hAnsi="华文中宋" w:cs="宋体"/>
          <w:color w:val="000000"/>
          <w:kern w:val="0"/>
          <w:sz w:val="32"/>
          <w:szCs w:val="32"/>
        </w:rPr>
      </w:pPr>
    </w:p>
    <w:p w:rsidR="002B6ACE" w:rsidRDefault="002B6ACE" w:rsidP="00445829">
      <w:pPr>
        <w:widowControl/>
        <w:jc w:val="center"/>
        <w:rPr>
          <w:rFonts w:ascii="华文中宋" w:eastAsia="华文中宋" w:hAnsi="华文中宋" w:cs="宋体"/>
          <w:color w:val="000000"/>
          <w:kern w:val="0"/>
          <w:sz w:val="32"/>
          <w:szCs w:val="32"/>
        </w:rPr>
      </w:pPr>
    </w:p>
    <w:p w:rsidR="002B6ACE" w:rsidRDefault="002B6ACE" w:rsidP="00445829">
      <w:pPr>
        <w:widowControl/>
        <w:jc w:val="center"/>
        <w:rPr>
          <w:rFonts w:ascii="华文中宋" w:eastAsia="华文中宋" w:hAnsi="华文中宋" w:cs="宋体"/>
          <w:color w:val="000000"/>
          <w:kern w:val="0"/>
          <w:sz w:val="32"/>
          <w:szCs w:val="32"/>
        </w:rPr>
      </w:pPr>
    </w:p>
    <w:p w:rsidR="002B6ACE" w:rsidRDefault="002B6ACE" w:rsidP="00445829">
      <w:pPr>
        <w:widowControl/>
        <w:jc w:val="center"/>
        <w:rPr>
          <w:rFonts w:ascii="华文中宋" w:eastAsia="华文中宋" w:hAnsi="华文中宋" w:cs="宋体"/>
          <w:color w:val="000000"/>
          <w:kern w:val="0"/>
          <w:sz w:val="32"/>
          <w:szCs w:val="32"/>
        </w:rPr>
      </w:pPr>
    </w:p>
    <w:p w:rsidR="002B6ACE" w:rsidRDefault="002B6ACE" w:rsidP="00445829">
      <w:pPr>
        <w:widowControl/>
        <w:jc w:val="center"/>
        <w:rPr>
          <w:rFonts w:ascii="华文中宋" w:eastAsia="华文中宋" w:hAnsi="华文中宋" w:cs="宋体"/>
          <w:color w:val="000000"/>
          <w:kern w:val="0"/>
          <w:sz w:val="32"/>
          <w:szCs w:val="32"/>
        </w:rPr>
      </w:pPr>
    </w:p>
    <w:p w:rsidR="002B6ACE" w:rsidRDefault="002B6ACE" w:rsidP="00445829">
      <w:pPr>
        <w:widowControl/>
        <w:jc w:val="center"/>
        <w:rPr>
          <w:rFonts w:ascii="华文中宋" w:eastAsia="华文中宋" w:hAnsi="华文中宋" w:cs="宋体"/>
          <w:color w:val="000000"/>
          <w:kern w:val="0"/>
          <w:sz w:val="32"/>
          <w:szCs w:val="32"/>
        </w:rPr>
      </w:pPr>
    </w:p>
    <w:p w:rsidR="002B6ACE" w:rsidRDefault="002B6ACE" w:rsidP="00445829">
      <w:pPr>
        <w:widowControl/>
        <w:jc w:val="center"/>
        <w:rPr>
          <w:rFonts w:ascii="华文中宋" w:eastAsia="华文中宋" w:hAnsi="华文中宋" w:cs="宋体"/>
          <w:color w:val="000000"/>
          <w:kern w:val="0"/>
          <w:sz w:val="32"/>
          <w:szCs w:val="32"/>
        </w:rPr>
      </w:pPr>
    </w:p>
    <w:p w:rsidR="002B6ACE" w:rsidRDefault="002B6ACE" w:rsidP="00445829">
      <w:pPr>
        <w:widowControl/>
        <w:jc w:val="center"/>
        <w:rPr>
          <w:rFonts w:ascii="华文中宋" w:eastAsia="华文中宋" w:hAnsi="华文中宋" w:cs="宋体"/>
          <w:color w:val="000000"/>
          <w:kern w:val="0"/>
          <w:sz w:val="32"/>
          <w:szCs w:val="32"/>
        </w:rPr>
      </w:pPr>
    </w:p>
    <w:p w:rsidR="002B6ACE" w:rsidRDefault="002B6ACE" w:rsidP="00445829">
      <w:pPr>
        <w:widowControl/>
        <w:jc w:val="center"/>
        <w:rPr>
          <w:rFonts w:ascii="华文中宋" w:eastAsia="华文中宋" w:hAnsi="华文中宋" w:cs="宋体"/>
          <w:color w:val="000000"/>
          <w:kern w:val="0"/>
          <w:sz w:val="32"/>
          <w:szCs w:val="32"/>
        </w:rPr>
      </w:pPr>
    </w:p>
    <w:p w:rsidR="002B6ACE" w:rsidRDefault="002B6ACE" w:rsidP="00445829">
      <w:pPr>
        <w:widowControl/>
        <w:jc w:val="center"/>
        <w:rPr>
          <w:rFonts w:ascii="华文中宋" w:eastAsia="华文中宋" w:hAnsi="华文中宋" w:cs="宋体"/>
          <w:color w:val="000000"/>
          <w:kern w:val="0"/>
          <w:sz w:val="32"/>
          <w:szCs w:val="32"/>
        </w:rPr>
      </w:pPr>
    </w:p>
    <w:p w:rsidR="002B6ACE" w:rsidRDefault="002B6ACE" w:rsidP="00445829">
      <w:pPr>
        <w:widowControl/>
        <w:jc w:val="center"/>
        <w:rPr>
          <w:rFonts w:ascii="华文中宋" w:eastAsia="华文中宋" w:hAnsi="华文中宋" w:cs="宋体"/>
          <w:color w:val="000000"/>
          <w:kern w:val="0"/>
          <w:sz w:val="32"/>
          <w:szCs w:val="32"/>
        </w:rPr>
      </w:pPr>
    </w:p>
    <w:p w:rsidR="00445829" w:rsidRDefault="00445829" w:rsidP="00445829">
      <w:pPr>
        <w:widowControl/>
        <w:jc w:val="center"/>
        <w:rPr>
          <w:rFonts w:asciiTheme="minorEastAsia" w:hAnsiTheme="minorEastAsia" w:cs="Times New Roman"/>
          <w:color w:val="000000"/>
          <w:kern w:val="0"/>
          <w:szCs w:val="21"/>
        </w:rPr>
      </w:pPr>
      <w:r>
        <w:rPr>
          <w:rFonts w:ascii="华文中宋" w:eastAsia="华文中宋" w:hAnsi="华文中宋" w:cs="宋体" w:hint="eastAsia"/>
          <w:color w:val="000000"/>
          <w:kern w:val="0"/>
          <w:sz w:val="32"/>
          <w:szCs w:val="32"/>
        </w:rPr>
        <w:lastRenderedPageBreak/>
        <w:t xml:space="preserve">政府性基金预算财政拨款收入支出决算表  </w:t>
      </w:r>
      <w:r>
        <w:rPr>
          <w:rFonts w:asciiTheme="minorEastAsia" w:hAnsiTheme="minorEastAsia" w:cs="Times New Roman"/>
          <w:color w:val="000000"/>
          <w:kern w:val="0"/>
          <w:szCs w:val="21"/>
        </w:rPr>
        <w:t xml:space="preserve">                                                                                                               </w:t>
      </w:r>
    </w:p>
    <w:tbl>
      <w:tblPr>
        <w:tblW w:w="4942"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1060"/>
        <w:gridCol w:w="3584"/>
        <w:gridCol w:w="1569"/>
        <w:gridCol w:w="1566"/>
        <w:gridCol w:w="9"/>
        <w:gridCol w:w="1560"/>
        <w:gridCol w:w="8"/>
        <w:gridCol w:w="1557"/>
        <w:gridCol w:w="11"/>
        <w:gridCol w:w="1566"/>
        <w:gridCol w:w="8"/>
        <w:gridCol w:w="1557"/>
      </w:tblGrid>
      <w:tr w:rsidR="00445829" w:rsidTr="00A176AC">
        <w:trPr>
          <w:trHeight w:val="454"/>
          <w:jc w:val="center"/>
        </w:trPr>
        <w:tc>
          <w:tcPr>
            <w:tcW w:w="1652" w:type="pct"/>
            <w:gridSpan w:val="2"/>
            <w:tcBorders>
              <w:top w:val="nil"/>
              <w:left w:val="nil"/>
              <w:bottom w:val="nil"/>
              <w:right w:val="nil"/>
            </w:tcBorders>
            <w:shd w:val="clear" w:color="auto" w:fill="auto"/>
            <w:vAlign w:val="center"/>
          </w:tcPr>
          <w:p w:rsidR="00445829" w:rsidRDefault="00445829" w:rsidP="006E39BB">
            <w:pPr>
              <w:widowControl/>
              <w:jc w:val="center"/>
              <w:rPr>
                <w:rFonts w:asciiTheme="minorEastAsia" w:hAnsiTheme="minorEastAsia" w:cs="Times New Roman"/>
                <w:b/>
                <w:kern w:val="0"/>
                <w:szCs w:val="21"/>
              </w:rPr>
            </w:pPr>
          </w:p>
        </w:tc>
        <w:tc>
          <w:tcPr>
            <w:tcW w:w="558" w:type="pct"/>
            <w:tcBorders>
              <w:top w:val="nil"/>
              <w:left w:val="nil"/>
              <w:bottom w:val="nil"/>
              <w:right w:val="nil"/>
            </w:tcBorders>
            <w:shd w:val="clear" w:color="auto" w:fill="auto"/>
            <w:vAlign w:val="center"/>
          </w:tcPr>
          <w:p w:rsidR="00445829" w:rsidRDefault="00445829" w:rsidP="006E39BB">
            <w:pPr>
              <w:widowControl/>
              <w:jc w:val="center"/>
              <w:rPr>
                <w:rFonts w:asciiTheme="minorEastAsia" w:hAnsiTheme="minorEastAsia" w:cs="Times New Roman"/>
                <w:b/>
                <w:kern w:val="0"/>
                <w:szCs w:val="21"/>
              </w:rPr>
            </w:pPr>
          </w:p>
        </w:tc>
        <w:tc>
          <w:tcPr>
            <w:tcW w:w="557" w:type="pct"/>
            <w:tcBorders>
              <w:top w:val="nil"/>
              <w:left w:val="nil"/>
              <w:bottom w:val="nil"/>
              <w:right w:val="nil"/>
            </w:tcBorders>
            <w:shd w:val="clear" w:color="auto" w:fill="auto"/>
            <w:vAlign w:val="center"/>
          </w:tcPr>
          <w:p w:rsidR="00445829" w:rsidRDefault="00445829" w:rsidP="006E39BB">
            <w:pPr>
              <w:widowControl/>
              <w:jc w:val="center"/>
              <w:rPr>
                <w:rFonts w:asciiTheme="minorEastAsia" w:hAnsiTheme="minorEastAsia" w:cs="Times New Roman"/>
                <w:b/>
                <w:kern w:val="0"/>
                <w:szCs w:val="21"/>
              </w:rPr>
            </w:pPr>
          </w:p>
        </w:tc>
        <w:tc>
          <w:tcPr>
            <w:tcW w:w="1676" w:type="pct"/>
            <w:gridSpan w:val="6"/>
            <w:tcBorders>
              <w:top w:val="nil"/>
              <w:left w:val="nil"/>
              <w:bottom w:val="nil"/>
              <w:right w:val="nil"/>
            </w:tcBorders>
            <w:shd w:val="clear" w:color="auto" w:fill="auto"/>
            <w:vAlign w:val="center"/>
          </w:tcPr>
          <w:p w:rsidR="00445829" w:rsidRDefault="00445829" w:rsidP="006E39BB">
            <w:pPr>
              <w:widowControl/>
              <w:jc w:val="center"/>
              <w:rPr>
                <w:rFonts w:asciiTheme="minorEastAsia" w:hAnsiTheme="minorEastAsia" w:cs="Times New Roman"/>
                <w:b/>
                <w:kern w:val="0"/>
                <w:szCs w:val="21"/>
              </w:rPr>
            </w:pPr>
          </w:p>
        </w:tc>
        <w:tc>
          <w:tcPr>
            <w:tcW w:w="557" w:type="pct"/>
            <w:gridSpan w:val="2"/>
            <w:tcBorders>
              <w:top w:val="nil"/>
              <w:left w:val="nil"/>
              <w:bottom w:val="nil"/>
              <w:right w:val="nil"/>
            </w:tcBorders>
            <w:shd w:val="clear" w:color="auto" w:fill="auto"/>
            <w:vAlign w:val="center"/>
          </w:tcPr>
          <w:p w:rsidR="00445829" w:rsidRDefault="00445829" w:rsidP="006E39BB">
            <w:pPr>
              <w:widowControl/>
              <w:jc w:val="right"/>
              <w:rPr>
                <w:rFonts w:asciiTheme="minorEastAsia" w:hAnsiTheme="minorEastAsia" w:cs="Times New Roman"/>
                <w:b/>
                <w:kern w:val="0"/>
                <w:szCs w:val="21"/>
              </w:rPr>
            </w:pPr>
            <w:r>
              <w:rPr>
                <w:rFonts w:asciiTheme="minorEastAsia" w:hAnsiTheme="minorEastAsia" w:cs="Times New Roman"/>
                <w:color w:val="000000"/>
                <w:kern w:val="0"/>
                <w:szCs w:val="21"/>
              </w:rPr>
              <w:t>公开0</w:t>
            </w:r>
            <w:r>
              <w:rPr>
                <w:rFonts w:asciiTheme="minorEastAsia" w:hAnsiTheme="minorEastAsia" w:cs="Times New Roman" w:hint="eastAsia"/>
                <w:color w:val="000000"/>
                <w:kern w:val="0"/>
                <w:szCs w:val="21"/>
              </w:rPr>
              <w:t>7</w:t>
            </w:r>
            <w:r>
              <w:rPr>
                <w:rFonts w:asciiTheme="minorEastAsia" w:hAnsiTheme="minorEastAsia" w:cs="Times New Roman"/>
                <w:color w:val="000000"/>
                <w:kern w:val="0"/>
                <w:szCs w:val="21"/>
              </w:rPr>
              <w:t>表</w:t>
            </w:r>
          </w:p>
        </w:tc>
      </w:tr>
      <w:tr w:rsidR="00445829" w:rsidTr="00A176AC">
        <w:trPr>
          <w:trHeight w:val="454"/>
          <w:jc w:val="center"/>
        </w:trPr>
        <w:tc>
          <w:tcPr>
            <w:tcW w:w="1652" w:type="pct"/>
            <w:gridSpan w:val="2"/>
            <w:tcBorders>
              <w:top w:val="nil"/>
              <w:left w:val="nil"/>
              <w:bottom w:val="single" w:sz="4" w:space="0" w:color="auto"/>
              <w:right w:val="nil"/>
            </w:tcBorders>
            <w:shd w:val="clear" w:color="auto" w:fill="auto"/>
            <w:vAlign w:val="center"/>
          </w:tcPr>
          <w:p w:rsidR="00445829" w:rsidRDefault="00445829" w:rsidP="006E39BB">
            <w:pPr>
              <w:widowControl/>
              <w:jc w:val="left"/>
              <w:rPr>
                <w:rFonts w:asciiTheme="minorEastAsia" w:hAnsiTheme="minorEastAsia" w:cs="Times New Roman"/>
                <w:b/>
                <w:kern w:val="0"/>
                <w:szCs w:val="21"/>
              </w:rPr>
            </w:pPr>
            <w:r>
              <w:rPr>
                <w:rFonts w:asciiTheme="minorEastAsia" w:hAnsiTheme="minorEastAsia" w:cs="Times New Roman"/>
                <w:color w:val="000000"/>
                <w:kern w:val="0"/>
                <w:szCs w:val="21"/>
              </w:rPr>
              <w:t>部门：</w:t>
            </w:r>
            <w:r>
              <w:rPr>
                <w:rFonts w:asciiTheme="minorEastAsia" w:hAnsiTheme="minorEastAsia" w:cs="Times New Roman" w:hint="eastAsia"/>
                <w:color w:val="000000"/>
                <w:kern w:val="0"/>
                <w:szCs w:val="21"/>
              </w:rPr>
              <w:t>祁阳市林业局</w:t>
            </w:r>
          </w:p>
        </w:tc>
        <w:tc>
          <w:tcPr>
            <w:tcW w:w="558" w:type="pct"/>
            <w:tcBorders>
              <w:top w:val="nil"/>
              <w:left w:val="nil"/>
              <w:bottom w:val="single" w:sz="4" w:space="0" w:color="auto"/>
              <w:right w:val="nil"/>
            </w:tcBorders>
            <w:shd w:val="clear" w:color="auto" w:fill="auto"/>
            <w:vAlign w:val="center"/>
          </w:tcPr>
          <w:p w:rsidR="00445829" w:rsidRDefault="00445829" w:rsidP="006E39BB">
            <w:pPr>
              <w:widowControl/>
              <w:jc w:val="center"/>
              <w:rPr>
                <w:rFonts w:asciiTheme="minorEastAsia" w:hAnsiTheme="minorEastAsia" w:cs="Times New Roman"/>
                <w:b/>
                <w:kern w:val="0"/>
                <w:szCs w:val="21"/>
              </w:rPr>
            </w:pPr>
          </w:p>
        </w:tc>
        <w:tc>
          <w:tcPr>
            <w:tcW w:w="557" w:type="pct"/>
            <w:tcBorders>
              <w:top w:val="nil"/>
              <w:left w:val="nil"/>
              <w:bottom w:val="single" w:sz="4" w:space="0" w:color="auto"/>
              <w:right w:val="nil"/>
            </w:tcBorders>
            <w:shd w:val="clear" w:color="auto" w:fill="auto"/>
            <w:vAlign w:val="center"/>
          </w:tcPr>
          <w:p w:rsidR="00445829" w:rsidRDefault="00445829" w:rsidP="006E39BB">
            <w:pPr>
              <w:widowControl/>
              <w:jc w:val="center"/>
              <w:rPr>
                <w:rFonts w:asciiTheme="minorEastAsia" w:hAnsiTheme="minorEastAsia" w:cs="Times New Roman"/>
                <w:b/>
                <w:kern w:val="0"/>
                <w:szCs w:val="21"/>
              </w:rPr>
            </w:pPr>
          </w:p>
        </w:tc>
        <w:tc>
          <w:tcPr>
            <w:tcW w:w="1676" w:type="pct"/>
            <w:gridSpan w:val="6"/>
            <w:tcBorders>
              <w:top w:val="nil"/>
              <w:left w:val="nil"/>
              <w:bottom w:val="single" w:sz="4" w:space="0" w:color="auto"/>
              <w:right w:val="nil"/>
            </w:tcBorders>
            <w:shd w:val="clear" w:color="auto" w:fill="auto"/>
            <w:vAlign w:val="center"/>
          </w:tcPr>
          <w:p w:rsidR="00445829" w:rsidRDefault="00445829" w:rsidP="006E39BB">
            <w:pPr>
              <w:widowControl/>
              <w:jc w:val="center"/>
              <w:rPr>
                <w:rFonts w:asciiTheme="minorEastAsia" w:hAnsiTheme="minorEastAsia" w:cs="Times New Roman"/>
                <w:b/>
                <w:kern w:val="0"/>
                <w:szCs w:val="21"/>
              </w:rPr>
            </w:pPr>
          </w:p>
        </w:tc>
        <w:tc>
          <w:tcPr>
            <w:tcW w:w="557" w:type="pct"/>
            <w:gridSpan w:val="2"/>
            <w:tcBorders>
              <w:top w:val="nil"/>
              <w:left w:val="nil"/>
              <w:bottom w:val="single" w:sz="4" w:space="0" w:color="auto"/>
              <w:right w:val="nil"/>
            </w:tcBorders>
            <w:shd w:val="clear" w:color="auto" w:fill="auto"/>
            <w:vAlign w:val="center"/>
          </w:tcPr>
          <w:p w:rsidR="00445829" w:rsidRDefault="00445829" w:rsidP="006E39BB">
            <w:pPr>
              <w:widowControl/>
              <w:jc w:val="right"/>
              <w:rPr>
                <w:rFonts w:asciiTheme="minorEastAsia" w:hAnsiTheme="minorEastAsia" w:cs="Times New Roman"/>
                <w:b/>
                <w:kern w:val="0"/>
                <w:szCs w:val="21"/>
              </w:rPr>
            </w:pPr>
            <w:r>
              <w:rPr>
                <w:rFonts w:asciiTheme="minorEastAsia" w:hAnsiTheme="minorEastAsia" w:cs="Times New Roman"/>
                <w:color w:val="000000"/>
                <w:kern w:val="0"/>
                <w:szCs w:val="21"/>
              </w:rPr>
              <w:t>单位：万元</w:t>
            </w:r>
          </w:p>
        </w:tc>
      </w:tr>
      <w:tr w:rsidR="00445829" w:rsidTr="00A176AC">
        <w:trPr>
          <w:trHeight w:val="454"/>
          <w:jc w:val="center"/>
        </w:trPr>
        <w:tc>
          <w:tcPr>
            <w:tcW w:w="16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heme="minorEastAsia" w:hAnsiTheme="minorEastAsia" w:cs="Times New Roman"/>
                <w:b/>
                <w:kern w:val="0"/>
                <w:szCs w:val="21"/>
              </w:rPr>
            </w:pPr>
            <w:r>
              <w:rPr>
                <w:rFonts w:asciiTheme="minorEastAsia" w:hAnsiTheme="minorEastAsia" w:cs="Times New Roman"/>
                <w:b/>
                <w:kern w:val="0"/>
                <w:szCs w:val="21"/>
              </w:rPr>
              <w:t xml:space="preserve">项 </w:t>
            </w:r>
            <w:r>
              <w:rPr>
                <w:rFonts w:asciiTheme="minorEastAsia" w:hAnsiTheme="minorEastAsia" w:cs="Times New Roman"/>
                <w:b/>
                <w:color w:val="000000"/>
                <w:kern w:val="0"/>
                <w:szCs w:val="21"/>
              </w:rPr>
              <w:t xml:space="preserve">   </w:t>
            </w:r>
            <w:r>
              <w:rPr>
                <w:rFonts w:asciiTheme="minorEastAsia" w:hAnsiTheme="minorEastAsia" w:cs="Times New Roman"/>
                <w:b/>
                <w:kern w:val="0"/>
                <w:szCs w:val="21"/>
              </w:rPr>
              <w:t>目</w:t>
            </w:r>
          </w:p>
        </w:tc>
        <w:tc>
          <w:tcPr>
            <w:tcW w:w="55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heme="minorEastAsia" w:hAnsiTheme="minorEastAsia" w:cs="Times New Roman"/>
                <w:b/>
                <w:kern w:val="0"/>
                <w:szCs w:val="21"/>
              </w:rPr>
            </w:pPr>
            <w:r>
              <w:rPr>
                <w:rFonts w:asciiTheme="minorEastAsia" w:hAnsiTheme="minorEastAsia" w:cs="Times New Roman"/>
                <w:b/>
                <w:kern w:val="0"/>
                <w:szCs w:val="21"/>
              </w:rPr>
              <w:t>年初结转和结余</w:t>
            </w:r>
          </w:p>
        </w:tc>
        <w:tc>
          <w:tcPr>
            <w:tcW w:w="55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heme="minorEastAsia" w:hAnsiTheme="minorEastAsia" w:cs="Times New Roman"/>
                <w:b/>
                <w:kern w:val="0"/>
                <w:szCs w:val="21"/>
              </w:rPr>
            </w:pPr>
            <w:r>
              <w:rPr>
                <w:rFonts w:asciiTheme="minorEastAsia" w:hAnsiTheme="minorEastAsia" w:cs="Times New Roman"/>
                <w:b/>
                <w:kern w:val="0"/>
                <w:szCs w:val="21"/>
              </w:rPr>
              <w:t>本年收入</w:t>
            </w:r>
          </w:p>
        </w:tc>
        <w:tc>
          <w:tcPr>
            <w:tcW w:w="1676"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heme="minorEastAsia" w:hAnsiTheme="minorEastAsia" w:cs="Times New Roman"/>
                <w:b/>
                <w:kern w:val="0"/>
                <w:szCs w:val="21"/>
              </w:rPr>
            </w:pPr>
            <w:r>
              <w:rPr>
                <w:rFonts w:asciiTheme="minorEastAsia" w:hAnsiTheme="minorEastAsia" w:cs="Times New Roman"/>
                <w:b/>
                <w:kern w:val="0"/>
                <w:szCs w:val="21"/>
              </w:rPr>
              <w:t>本年支出</w:t>
            </w:r>
          </w:p>
        </w:tc>
        <w:tc>
          <w:tcPr>
            <w:tcW w:w="55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heme="minorEastAsia" w:hAnsiTheme="minorEastAsia" w:cs="Times New Roman"/>
                <w:b/>
                <w:kern w:val="0"/>
                <w:szCs w:val="21"/>
              </w:rPr>
            </w:pPr>
            <w:r>
              <w:rPr>
                <w:rFonts w:asciiTheme="minorEastAsia" w:hAnsiTheme="minorEastAsia" w:cs="Times New Roman"/>
                <w:b/>
                <w:kern w:val="0"/>
                <w:szCs w:val="21"/>
              </w:rPr>
              <w:t>年末结转和结余</w:t>
            </w:r>
          </w:p>
        </w:tc>
      </w:tr>
      <w:tr w:rsidR="00445829" w:rsidTr="00A176AC">
        <w:trPr>
          <w:trHeight w:val="454"/>
          <w:jc w:val="center"/>
        </w:trPr>
        <w:tc>
          <w:tcPr>
            <w:tcW w:w="377" w:type="pct"/>
            <w:vMerge w:val="restart"/>
            <w:tcBorders>
              <w:top w:val="single" w:sz="4" w:space="0" w:color="auto"/>
              <w:bottom w:val="single" w:sz="4" w:space="0" w:color="auto"/>
            </w:tcBorders>
            <w:shd w:val="clear" w:color="auto" w:fill="auto"/>
            <w:vAlign w:val="center"/>
          </w:tcPr>
          <w:p w:rsidR="00445829" w:rsidRDefault="00445829" w:rsidP="006E39BB">
            <w:pPr>
              <w:widowControl/>
              <w:jc w:val="center"/>
              <w:rPr>
                <w:rFonts w:asciiTheme="minorEastAsia" w:hAnsiTheme="minorEastAsia" w:cs="Times New Roman"/>
                <w:b/>
                <w:kern w:val="0"/>
                <w:szCs w:val="21"/>
              </w:rPr>
            </w:pPr>
            <w:r>
              <w:rPr>
                <w:rFonts w:asciiTheme="minorEastAsia" w:hAnsiTheme="minorEastAsia" w:cs="Times New Roman"/>
                <w:b/>
                <w:kern w:val="0"/>
                <w:szCs w:val="21"/>
              </w:rPr>
              <w:t>功能分类科目编码</w:t>
            </w:r>
          </w:p>
        </w:tc>
        <w:tc>
          <w:tcPr>
            <w:tcW w:w="1275" w:type="pct"/>
            <w:vMerge w:val="restart"/>
            <w:tcBorders>
              <w:top w:val="single" w:sz="4" w:space="0" w:color="auto"/>
              <w:bottom w:val="single" w:sz="4" w:space="0" w:color="auto"/>
            </w:tcBorders>
            <w:shd w:val="clear" w:color="auto" w:fill="auto"/>
            <w:vAlign w:val="center"/>
          </w:tcPr>
          <w:p w:rsidR="00445829" w:rsidRDefault="00445829" w:rsidP="006E39BB">
            <w:pPr>
              <w:widowControl/>
              <w:jc w:val="center"/>
              <w:rPr>
                <w:rFonts w:asciiTheme="minorEastAsia" w:hAnsiTheme="minorEastAsia" w:cs="Times New Roman"/>
                <w:b/>
                <w:kern w:val="0"/>
                <w:szCs w:val="21"/>
              </w:rPr>
            </w:pPr>
            <w:r>
              <w:rPr>
                <w:rFonts w:asciiTheme="minorEastAsia" w:hAnsiTheme="minorEastAsia" w:cs="Times New Roman"/>
                <w:b/>
                <w:kern w:val="0"/>
                <w:szCs w:val="21"/>
              </w:rPr>
              <w:t>科目名称</w:t>
            </w:r>
          </w:p>
        </w:tc>
        <w:tc>
          <w:tcPr>
            <w:tcW w:w="558" w:type="pct"/>
            <w:vMerge/>
            <w:tcBorders>
              <w:top w:val="single" w:sz="4" w:space="0" w:color="auto"/>
              <w:bottom w:val="single" w:sz="4" w:space="0" w:color="auto"/>
            </w:tcBorders>
            <w:vAlign w:val="center"/>
          </w:tcPr>
          <w:p w:rsidR="00445829" w:rsidRDefault="00445829" w:rsidP="006E39BB">
            <w:pPr>
              <w:widowControl/>
              <w:jc w:val="left"/>
              <w:rPr>
                <w:rFonts w:asciiTheme="minorEastAsia" w:hAnsiTheme="minorEastAsia" w:cs="Times New Roman"/>
                <w:b/>
                <w:kern w:val="0"/>
                <w:szCs w:val="21"/>
              </w:rPr>
            </w:pPr>
          </w:p>
        </w:tc>
        <w:tc>
          <w:tcPr>
            <w:tcW w:w="557" w:type="pct"/>
            <w:vMerge/>
            <w:tcBorders>
              <w:top w:val="single" w:sz="4" w:space="0" w:color="auto"/>
              <w:bottom w:val="single" w:sz="4" w:space="0" w:color="auto"/>
            </w:tcBorders>
            <w:vAlign w:val="center"/>
          </w:tcPr>
          <w:p w:rsidR="00445829" w:rsidRDefault="00445829" w:rsidP="006E39BB">
            <w:pPr>
              <w:widowControl/>
              <w:jc w:val="left"/>
              <w:rPr>
                <w:rFonts w:asciiTheme="minorEastAsia" w:hAnsiTheme="minorEastAsia" w:cs="Times New Roman"/>
                <w:b/>
                <w:kern w:val="0"/>
                <w:szCs w:val="21"/>
              </w:rPr>
            </w:pPr>
          </w:p>
        </w:tc>
        <w:tc>
          <w:tcPr>
            <w:tcW w:w="558" w:type="pct"/>
            <w:gridSpan w:val="2"/>
            <w:vMerge w:val="restart"/>
            <w:tcBorders>
              <w:top w:val="single" w:sz="4" w:space="0" w:color="auto"/>
              <w:bottom w:val="single" w:sz="4" w:space="0" w:color="auto"/>
            </w:tcBorders>
            <w:shd w:val="clear" w:color="auto" w:fill="auto"/>
            <w:vAlign w:val="center"/>
          </w:tcPr>
          <w:p w:rsidR="00445829" w:rsidRDefault="00445829" w:rsidP="006E39BB">
            <w:pPr>
              <w:widowControl/>
              <w:jc w:val="center"/>
              <w:rPr>
                <w:rFonts w:asciiTheme="minorEastAsia" w:hAnsiTheme="minorEastAsia" w:cs="Times New Roman"/>
                <w:b/>
                <w:kern w:val="0"/>
                <w:szCs w:val="21"/>
              </w:rPr>
            </w:pPr>
            <w:r>
              <w:rPr>
                <w:rFonts w:asciiTheme="minorEastAsia" w:hAnsiTheme="minorEastAsia" w:cs="Times New Roman"/>
                <w:b/>
                <w:kern w:val="0"/>
                <w:szCs w:val="21"/>
              </w:rPr>
              <w:t>小计</w:t>
            </w:r>
          </w:p>
        </w:tc>
        <w:tc>
          <w:tcPr>
            <w:tcW w:w="557" w:type="pct"/>
            <w:gridSpan w:val="2"/>
            <w:vMerge w:val="restart"/>
            <w:tcBorders>
              <w:top w:val="single" w:sz="4" w:space="0" w:color="auto"/>
              <w:bottom w:val="single" w:sz="4" w:space="0" w:color="auto"/>
            </w:tcBorders>
            <w:shd w:val="clear" w:color="auto" w:fill="auto"/>
            <w:vAlign w:val="center"/>
          </w:tcPr>
          <w:p w:rsidR="00445829" w:rsidRDefault="00445829" w:rsidP="006E39BB">
            <w:pPr>
              <w:widowControl/>
              <w:jc w:val="center"/>
              <w:rPr>
                <w:rFonts w:asciiTheme="minorEastAsia" w:hAnsiTheme="minorEastAsia" w:cs="Times New Roman"/>
                <w:b/>
                <w:kern w:val="0"/>
                <w:szCs w:val="21"/>
              </w:rPr>
            </w:pPr>
            <w:r>
              <w:rPr>
                <w:rFonts w:asciiTheme="minorEastAsia" w:hAnsiTheme="minorEastAsia" w:cs="Times New Roman"/>
                <w:b/>
                <w:kern w:val="0"/>
                <w:szCs w:val="21"/>
              </w:rPr>
              <w:t xml:space="preserve">基本支出  </w:t>
            </w:r>
          </w:p>
        </w:tc>
        <w:tc>
          <w:tcPr>
            <w:tcW w:w="561" w:type="pct"/>
            <w:gridSpan w:val="2"/>
            <w:vMerge w:val="restart"/>
            <w:tcBorders>
              <w:top w:val="single" w:sz="4" w:space="0" w:color="auto"/>
              <w:bottom w:val="single" w:sz="4" w:space="0" w:color="auto"/>
            </w:tcBorders>
            <w:shd w:val="clear" w:color="auto" w:fill="auto"/>
            <w:vAlign w:val="center"/>
          </w:tcPr>
          <w:p w:rsidR="00445829" w:rsidRDefault="00445829" w:rsidP="006E39BB">
            <w:pPr>
              <w:widowControl/>
              <w:jc w:val="center"/>
              <w:rPr>
                <w:rFonts w:asciiTheme="minorEastAsia" w:hAnsiTheme="minorEastAsia" w:cs="Times New Roman"/>
                <w:b/>
                <w:kern w:val="0"/>
                <w:szCs w:val="21"/>
              </w:rPr>
            </w:pPr>
            <w:r>
              <w:rPr>
                <w:rFonts w:asciiTheme="minorEastAsia" w:hAnsiTheme="minorEastAsia" w:cs="Times New Roman"/>
                <w:b/>
                <w:kern w:val="0"/>
                <w:szCs w:val="21"/>
              </w:rPr>
              <w:t>项目支出</w:t>
            </w:r>
          </w:p>
        </w:tc>
        <w:tc>
          <w:tcPr>
            <w:tcW w:w="557" w:type="pct"/>
            <w:gridSpan w:val="2"/>
            <w:vMerge/>
            <w:tcBorders>
              <w:top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Times New Roman"/>
                <w:b/>
                <w:kern w:val="0"/>
                <w:szCs w:val="21"/>
              </w:rPr>
            </w:pPr>
          </w:p>
        </w:tc>
      </w:tr>
      <w:tr w:rsidR="00445829" w:rsidTr="00A176AC">
        <w:trPr>
          <w:trHeight w:val="454"/>
          <w:jc w:val="center"/>
        </w:trPr>
        <w:tc>
          <w:tcPr>
            <w:tcW w:w="377" w:type="pct"/>
            <w:vMerge/>
            <w:tcBorders>
              <w:top w:val="single" w:sz="4" w:space="0" w:color="auto"/>
              <w:bottom w:val="single" w:sz="4" w:space="0" w:color="auto"/>
            </w:tcBorders>
            <w:vAlign w:val="center"/>
          </w:tcPr>
          <w:p w:rsidR="00445829" w:rsidRDefault="00445829" w:rsidP="006E39BB">
            <w:pPr>
              <w:widowControl/>
              <w:jc w:val="left"/>
              <w:rPr>
                <w:rFonts w:asciiTheme="minorEastAsia" w:hAnsiTheme="minorEastAsia" w:cs="Times New Roman"/>
                <w:kern w:val="0"/>
                <w:szCs w:val="21"/>
              </w:rPr>
            </w:pPr>
          </w:p>
        </w:tc>
        <w:tc>
          <w:tcPr>
            <w:tcW w:w="1275" w:type="pct"/>
            <w:vMerge/>
            <w:tcBorders>
              <w:top w:val="single" w:sz="4" w:space="0" w:color="auto"/>
              <w:bottom w:val="single" w:sz="4" w:space="0" w:color="auto"/>
            </w:tcBorders>
            <w:vAlign w:val="center"/>
          </w:tcPr>
          <w:p w:rsidR="00445829" w:rsidRDefault="00445829" w:rsidP="006E39BB">
            <w:pPr>
              <w:widowControl/>
              <w:jc w:val="left"/>
              <w:rPr>
                <w:rFonts w:asciiTheme="minorEastAsia" w:hAnsiTheme="minorEastAsia" w:cs="Times New Roman"/>
                <w:kern w:val="0"/>
                <w:szCs w:val="21"/>
              </w:rPr>
            </w:pPr>
          </w:p>
        </w:tc>
        <w:tc>
          <w:tcPr>
            <w:tcW w:w="558" w:type="pct"/>
            <w:vMerge/>
            <w:tcBorders>
              <w:top w:val="single" w:sz="4" w:space="0" w:color="auto"/>
              <w:bottom w:val="single" w:sz="4" w:space="0" w:color="auto"/>
            </w:tcBorders>
            <w:vAlign w:val="center"/>
          </w:tcPr>
          <w:p w:rsidR="00445829" w:rsidRDefault="00445829" w:rsidP="006E39BB">
            <w:pPr>
              <w:widowControl/>
              <w:jc w:val="left"/>
              <w:rPr>
                <w:rFonts w:asciiTheme="minorEastAsia" w:hAnsiTheme="minorEastAsia" w:cs="Times New Roman"/>
                <w:kern w:val="0"/>
                <w:szCs w:val="21"/>
              </w:rPr>
            </w:pPr>
          </w:p>
        </w:tc>
        <w:tc>
          <w:tcPr>
            <w:tcW w:w="557" w:type="pct"/>
            <w:vMerge/>
            <w:tcBorders>
              <w:top w:val="single" w:sz="4" w:space="0" w:color="auto"/>
              <w:bottom w:val="single" w:sz="4" w:space="0" w:color="auto"/>
            </w:tcBorders>
            <w:vAlign w:val="center"/>
          </w:tcPr>
          <w:p w:rsidR="00445829" w:rsidRDefault="00445829" w:rsidP="006E39BB">
            <w:pPr>
              <w:widowControl/>
              <w:jc w:val="left"/>
              <w:rPr>
                <w:rFonts w:asciiTheme="minorEastAsia" w:hAnsiTheme="minorEastAsia" w:cs="Times New Roman"/>
                <w:kern w:val="0"/>
                <w:szCs w:val="21"/>
              </w:rPr>
            </w:pPr>
          </w:p>
        </w:tc>
        <w:tc>
          <w:tcPr>
            <w:tcW w:w="558" w:type="pct"/>
            <w:gridSpan w:val="2"/>
            <w:vMerge/>
            <w:tcBorders>
              <w:top w:val="single" w:sz="4" w:space="0" w:color="auto"/>
              <w:bottom w:val="single" w:sz="4" w:space="0" w:color="auto"/>
            </w:tcBorders>
            <w:vAlign w:val="center"/>
          </w:tcPr>
          <w:p w:rsidR="00445829" w:rsidRDefault="00445829" w:rsidP="006E39BB">
            <w:pPr>
              <w:widowControl/>
              <w:jc w:val="left"/>
              <w:rPr>
                <w:rFonts w:asciiTheme="minorEastAsia" w:hAnsiTheme="minorEastAsia" w:cs="Times New Roman"/>
                <w:kern w:val="0"/>
                <w:szCs w:val="21"/>
              </w:rPr>
            </w:pPr>
          </w:p>
        </w:tc>
        <w:tc>
          <w:tcPr>
            <w:tcW w:w="557" w:type="pct"/>
            <w:gridSpan w:val="2"/>
            <w:vMerge/>
            <w:tcBorders>
              <w:top w:val="single" w:sz="4" w:space="0" w:color="auto"/>
              <w:bottom w:val="single" w:sz="4" w:space="0" w:color="auto"/>
            </w:tcBorders>
            <w:vAlign w:val="center"/>
          </w:tcPr>
          <w:p w:rsidR="00445829" w:rsidRDefault="00445829" w:rsidP="006E39BB">
            <w:pPr>
              <w:widowControl/>
              <w:jc w:val="left"/>
              <w:rPr>
                <w:rFonts w:asciiTheme="minorEastAsia" w:hAnsiTheme="minorEastAsia" w:cs="Times New Roman"/>
                <w:kern w:val="0"/>
                <w:szCs w:val="21"/>
              </w:rPr>
            </w:pPr>
          </w:p>
        </w:tc>
        <w:tc>
          <w:tcPr>
            <w:tcW w:w="561" w:type="pct"/>
            <w:gridSpan w:val="2"/>
            <w:vMerge/>
            <w:tcBorders>
              <w:top w:val="single" w:sz="4" w:space="0" w:color="auto"/>
              <w:bottom w:val="single" w:sz="4" w:space="0" w:color="auto"/>
            </w:tcBorders>
            <w:vAlign w:val="center"/>
          </w:tcPr>
          <w:p w:rsidR="00445829" w:rsidRDefault="00445829" w:rsidP="006E39BB">
            <w:pPr>
              <w:widowControl/>
              <w:jc w:val="left"/>
              <w:rPr>
                <w:rFonts w:asciiTheme="minorEastAsia" w:hAnsiTheme="minorEastAsia" w:cs="Times New Roman"/>
                <w:kern w:val="0"/>
                <w:szCs w:val="21"/>
              </w:rPr>
            </w:pPr>
          </w:p>
        </w:tc>
        <w:tc>
          <w:tcPr>
            <w:tcW w:w="557" w:type="pct"/>
            <w:gridSpan w:val="2"/>
            <w:vMerge/>
            <w:tcBorders>
              <w:top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Times New Roman"/>
                <w:kern w:val="0"/>
                <w:szCs w:val="21"/>
              </w:rPr>
            </w:pPr>
          </w:p>
        </w:tc>
      </w:tr>
      <w:tr w:rsidR="00445829" w:rsidTr="00A176AC">
        <w:trPr>
          <w:trHeight w:val="454"/>
          <w:jc w:val="center"/>
        </w:trPr>
        <w:tc>
          <w:tcPr>
            <w:tcW w:w="377" w:type="pct"/>
            <w:vMerge/>
            <w:tcBorders>
              <w:top w:val="single" w:sz="4" w:space="0" w:color="auto"/>
              <w:bottom w:val="single" w:sz="4" w:space="0" w:color="auto"/>
            </w:tcBorders>
            <w:vAlign w:val="center"/>
          </w:tcPr>
          <w:p w:rsidR="00445829" w:rsidRDefault="00445829" w:rsidP="006E39BB">
            <w:pPr>
              <w:widowControl/>
              <w:jc w:val="left"/>
              <w:rPr>
                <w:rFonts w:asciiTheme="minorEastAsia" w:hAnsiTheme="minorEastAsia" w:cs="Times New Roman"/>
                <w:kern w:val="0"/>
                <w:szCs w:val="21"/>
              </w:rPr>
            </w:pPr>
          </w:p>
        </w:tc>
        <w:tc>
          <w:tcPr>
            <w:tcW w:w="1275" w:type="pct"/>
            <w:vMerge/>
            <w:tcBorders>
              <w:top w:val="single" w:sz="4" w:space="0" w:color="auto"/>
              <w:bottom w:val="single" w:sz="4" w:space="0" w:color="auto"/>
            </w:tcBorders>
            <w:vAlign w:val="center"/>
          </w:tcPr>
          <w:p w:rsidR="00445829" w:rsidRDefault="00445829" w:rsidP="006E39BB">
            <w:pPr>
              <w:widowControl/>
              <w:jc w:val="left"/>
              <w:rPr>
                <w:rFonts w:asciiTheme="minorEastAsia" w:hAnsiTheme="minorEastAsia" w:cs="Times New Roman"/>
                <w:kern w:val="0"/>
                <w:szCs w:val="21"/>
              </w:rPr>
            </w:pPr>
          </w:p>
        </w:tc>
        <w:tc>
          <w:tcPr>
            <w:tcW w:w="558" w:type="pct"/>
            <w:vMerge/>
            <w:tcBorders>
              <w:top w:val="single" w:sz="4" w:space="0" w:color="auto"/>
              <w:bottom w:val="single" w:sz="4" w:space="0" w:color="auto"/>
            </w:tcBorders>
            <w:vAlign w:val="center"/>
          </w:tcPr>
          <w:p w:rsidR="00445829" w:rsidRDefault="00445829" w:rsidP="006E39BB">
            <w:pPr>
              <w:widowControl/>
              <w:jc w:val="left"/>
              <w:rPr>
                <w:rFonts w:asciiTheme="minorEastAsia" w:hAnsiTheme="minorEastAsia" w:cs="Times New Roman"/>
                <w:kern w:val="0"/>
                <w:szCs w:val="21"/>
              </w:rPr>
            </w:pPr>
          </w:p>
        </w:tc>
        <w:tc>
          <w:tcPr>
            <w:tcW w:w="557" w:type="pct"/>
            <w:vMerge/>
            <w:tcBorders>
              <w:top w:val="single" w:sz="4" w:space="0" w:color="auto"/>
              <w:bottom w:val="single" w:sz="4" w:space="0" w:color="auto"/>
            </w:tcBorders>
            <w:vAlign w:val="center"/>
          </w:tcPr>
          <w:p w:rsidR="00445829" w:rsidRDefault="00445829" w:rsidP="006E39BB">
            <w:pPr>
              <w:widowControl/>
              <w:jc w:val="left"/>
              <w:rPr>
                <w:rFonts w:asciiTheme="minorEastAsia" w:hAnsiTheme="minorEastAsia" w:cs="Times New Roman"/>
                <w:kern w:val="0"/>
                <w:szCs w:val="21"/>
              </w:rPr>
            </w:pPr>
          </w:p>
        </w:tc>
        <w:tc>
          <w:tcPr>
            <w:tcW w:w="558" w:type="pct"/>
            <w:gridSpan w:val="2"/>
            <w:vMerge/>
            <w:tcBorders>
              <w:top w:val="single" w:sz="4" w:space="0" w:color="auto"/>
              <w:bottom w:val="single" w:sz="4" w:space="0" w:color="auto"/>
            </w:tcBorders>
            <w:vAlign w:val="center"/>
          </w:tcPr>
          <w:p w:rsidR="00445829" w:rsidRDefault="00445829" w:rsidP="006E39BB">
            <w:pPr>
              <w:widowControl/>
              <w:jc w:val="left"/>
              <w:rPr>
                <w:rFonts w:asciiTheme="minorEastAsia" w:hAnsiTheme="minorEastAsia" w:cs="Times New Roman"/>
                <w:kern w:val="0"/>
                <w:szCs w:val="21"/>
              </w:rPr>
            </w:pPr>
          </w:p>
        </w:tc>
        <w:tc>
          <w:tcPr>
            <w:tcW w:w="557" w:type="pct"/>
            <w:gridSpan w:val="2"/>
            <w:vMerge/>
            <w:tcBorders>
              <w:top w:val="single" w:sz="4" w:space="0" w:color="auto"/>
              <w:bottom w:val="single" w:sz="4" w:space="0" w:color="auto"/>
            </w:tcBorders>
            <w:vAlign w:val="center"/>
          </w:tcPr>
          <w:p w:rsidR="00445829" w:rsidRDefault="00445829" w:rsidP="006E39BB">
            <w:pPr>
              <w:widowControl/>
              <w:jc w:val="left"/>
              <w:rPr>
                <w:rFonts w:asciiTheme="minorEastAsia" w:hAnsiTheme="minorEastAsia" w:cs="Times New Roman"/>
                <w:kern w:val="0"/>
                <w:szCs w:val="21"/>
              </w:rPr>
            </w:pPr>
          </w:p>
        </w:tc>
        <w:tc>
          <w:tcPr>
            <w:tcW w:w="561" w:type="pct"/>
            <w:gridSpan w:val="2"/>
            <w:vMerge/>
            <w:tcBorders>
              <w:top w:val="single" w:sz="4" w:space="0" w:color="auto"/>
              <w:bottom w:val="single" w:sz="4" w:space="0" w:color="auto"/>
            </w:tcBorders>
            <w:vAlign w:val="center"/>
          </w:tcPr>
          <w:p w:rsidR="00445829" w:rsidRDefault="00445829" w:rsidP="006E39BB">
            <w:pPr>
              <w:widowControl/>
              <w:jc w:val="left"/>
              <w:rPr>
                <w:rFonts w:asciiTheme="minorEastAsia" w:hAnsiTheme="minorEastAsia" w:cs="Times New Roman"/>
                <w:kern w:val="0"/>
                <w:szCs w:val="21"/>
              </w:rPr>
            </w:pPr>
          </w:p>
        </w:tc>
        <w:tc>
          <w:tcPr>
            <w:tcW w:w="557" w:type="pct"/>
            <w:gridSpan w:val="2"/>
            <w:vMerge/>
            <w:tcBorders>
              <w:top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Times New Roman"/>
                <w:kern w:val="0"/>
                <w:szCs w:val="21"/>
              </w:rPr>
            </w:pPr>
          </w:p>
        </w:tc>
      </w:tr>
      <w:tr w:rsidR="00445829" w:rsidTr="00A176AC">
        <w:trPr>
          <w:trHeight w:val="454"/>
          <w:jc w:val="center"/>
        </w:trPr>
        <w:tc>
          <w:tcPr>
            <w:tcW w:w="1652" w:type="pct"/>
            <w:gridSpan w:val="2"/>
            <w:tcBorders>
              <w:top w:val="single" w:sz="4" w:space="0" w:color="auto"/>
            </w:tcBorders>
            <w:shd w:val="clear" w:color="auto" w:fill="auto"/>
            <w:vAlign w:val="center"/>
          </w:tcPr>
          <w:p w:rsidR="00445829" w:rsidRDefault="00445829" w:rsidP="006E39BB">
            <w:pPr>
              <w:widowControl/>
              <w:jc w:val="center"/>
              <w:rPr>
                <w:rFonts w:asciiTheme="minorEastAsia" w:hAnsiTheme="minorEastAsia" w:cs="Times New Roman"/>
                <w:kern w:val="0"/>
                <w:szCs w:val="21"/>
              </w:rPr>
            </w:pPr>
            <w:r>
              <w:rPr>
                <w:rFonts w:asciiTheme="minorEastAsia" w:hAnsiTheme="minorEastAsia" w:cs="Times New Roman"/>
                <w:kern w:val="0"/>
                <w:szCs w:val="21"/>
              </w:rPr>
              <w:t>栏次</w:t>
            </w:r>
          </w:p>
        </w:tc>
        <w:tc>
          <w:tcPr>
            <w:tcW w:w="558" w:type="pct"/>
            <w:tcBorders>
              <w:top w:val="single" w:sz="4" w:space="0" w:color="auto"/>
            </w:tcBorders>
            <w:shd w:val="clear" w:color="auto" w:fill="auto"/>
            <w:vAlign w:val="center"/>
          </w:tcPr>
          <w:p w:rsidR="00445829" w:rsidRDefault="00445829" w:rsidP="006E39BB">
            <w:pPr>
              <w:widowControl/>
              <w:jc w:val="center"/>
              <w:rPr>
                <w:rFonts w:asciiTheme="minorEastAsia" w:hAnsiTheme="minorEastAsia" w:cs="Times New Roman"/>
                <w:kern w:val="0"/>
                <w:szCs w:val="21"/>
              </w:rPr>
            </w:pPr>
            <w:r>
              <w:rPr>
                <w:rFonts w:asciiTheme="minorEastAsia" w:hAnsiTheme="minorEastAsia" w:cs="Times New Roman"/>
                <w:kern w:val="0"/>
                <w:szCs w:val="21"/>
              </w:rPr>
              <w:t>1</w:t>
            </w:r>
          </w:p>
        </w:tc>
        <w:tc>
          <w:tcPr>
            <w:tcW w:w="557" w:type="pct"/>
            <w:tcBorders>
              <w:top w:val="single" w:sz="4" w:space="0" w:color="auto"/>
            </w:tcBorders>
            <w:shd w:val="clear" w:color="auto" w:fill="auto"/>
            <w:vAlign w:val="center"/>
          </w:tcPr>
          <w:p w:rsidR="00445829" w:rsidRDefault="00445829" w:rsidP="006E39BB">
            <w:pPr>
              <w:widowControl/>
              <w:jc w:val="center"/>
              <w:rPr>
                <w:rFonts w:asciiTheme="minorEastAsia" w:hAnsiTheme="minorEastAsia" w:cs="Times New Roman"/>
                <w:kern w:val="0"/>
                <w:szCs w:val="21"/>
              </w:rPr>
            </w:pPr>
            <w:r>
              <w:rPr>
                <w:rFonts w:asciiTheme="minorEastAsia" w:hAnsiTheme="minorEastAsia" w:cs="Times New Roman"/>
                <w:kern w:val="0"/>
                <w:szCs w:val="21"/>
              </w:rPr>
              <w:t>2</w:t>
            </w:r>
          </w:p>
        </w:tc>
        <w:tc>
          <w:tcPr>
            <w:tcW w:w="558" w:type="pct"/>
            <w:gridSpan w:val="2"/>
            <w:tcBorders>
              <w:top w:val="single" w:sz="4" w:space="0" w:color="auto"/>
            </w:tcBorders>
            <w:shd w:val="clear" w:color="auto" w:fill="auto"/>
            <w:vAlign w:val="center"/>
          </w:tcPr>
          <w:p w:rsidR="00445829" w:rsidRDefault="00445829" w:rsidP="006E39BB">
            <w:pPr>
              <w:widowControl/>
              <w:jc w:val="center"/>
              <w:rPr>
                <w:rFonts w:asciiTheme="minorEastAsia" w:hAnsiTheme="minorEastAsia" w:cs="Times New Roman"/>
                <w:kern w:val="0"/>
                <w:szCs w:val="21"/>
              </w:rPr>
            </w:pPr>
            <w:r>
              <w:rPr>
                <w:rFonts w:asciiTheme="minorEastAsia" w:hAnsiTheme="minorEastAsia" w:cs="Times New Roman"/>
                <w:kern w:val="0"/>
                <w:szCs w:val="21"/>
              </w:rPr>
              <w:t>3</w:t>
            </w:r>
          </w:p>
        </w:tc>
        <w:tc>
          <w:tcPr>
            <w:tcW w:w="557" w:type="pct"/>
            <w:gridSpan w:val="2"/>
            <w:tcBorders>
              <w:top w:val="single" w:sz="4" w:space="0" w:color="auto"/>
            </w:tcBorders>
            <w:shd w:val="clear" w:color="auto" w:fill="auto"/>
            <w:vAlign w:val="center"/>
          </w:tcPr>
          <w:p w:rsidR="00445829" w:rsidRDefault="00445829" w:rsidP="006E39BB">
            <w:pPr>
              <w:widowControl/>
              <w:jc w:val="center"/>
              <w:rPr>
                <w:rFonts w:asciiTheme="minorEastAsia" w:hAnsiTheme="minorEastAsia" w:cs="Times New Roman"/>
                <w:kern w:val="0"/>
                <w:szCs w:val="21"/>
              </w:rPr>
            </w:pPr>
            <w:r>
              <w:rPr>
                <w:rFonts w:asciiTheme="minorEastAsia" w:hAnsiTheme="minorEastAsia" w:cs="Times New Roman"/>
                <w:kern w:val="0"/>
                <w:szCs w:val="21"/>
              </w:rPr>
              <w:t>4</w:t>
            </w:r>
          </w:p>
        </w:tc>
        <w:tc>
          <w:tcPr>
            <w:tcW w:w="561" w:type="pct"/>
            <w:gridSpan w:val="2"/>
            <w:tcBorders>
              <w:top w:val="single" w:sz="4" w:space="0" w:color="auto"/>
            </w:tcBorders>
            <w:shd w:val="clear" w:color="auto" w:fill="auto"/>
            <w:vAlign w:val="center"/>
          </w:tcPr>
          <w:p w:rsidR="00445829" w:rsidRDefault="00445829" w:rsidP="006E39BB">
            <w:pPr>
              <w:widowControl/>
              <w:jc w:val="center"/>
              <w:rPr>
                <w:rFonts w:asciiTheme="minorEastAsia" w:hAnsiTheme="minorEastAsia" w:cs="Times New Roman"/>
                <w:kern w:val="0"/>
                <w:szCs w:val="21"/>
              </w:rPr>
            </w:pPr>
            <w:r>
              <w:rPr>
                <w:rFonts w:asciiTheme="minorEastAsia" w:hAnsiTheme="minorEastAsia" w:cs="Times New Roman"/>
                <w:kern w:val="0"/>
                <w:szCs w:val="21"/>
              </w:rPr>
              <w:t>5</w:t>
            </w:r>
          </w:p>
        </w:tc>
        <w:tc>
          <w:tcPr>
            <w:tcW w:w="557" w:type="pct"/>
            <w:gridSpan w:val="2"/>
            <w:tcBorders>
              <w:top w:val="single" w:sz="4" w:space="0" w:color="auto"/>
            </w:tcBorders>
            <w:shd w:val="clear" w:color="auto" w:fill="auto"/>
            <w:vAlign w:val="center"/>
          </w:tcPr>
          <w:p w:rsidR="00445829" w:rsidRDefault="00445829" w:rsidP="006E39BB">
            <w:pPr>
              <w:widowControl/>
              <w:jc w:val="center"/>
              <w:rPr>
                <w:rFonts w:asciiTheme="minorEastAsia" w:hAnsiTheme="minorEastAsia" w:cs="Times New Roman"/>
                <w:kern w:val="0"/>
                <w:szCs w:val="21"/>
              </w:rPr>
            </w:pPr>
            <w:r>
              <w:rPr>
                <w:rFonts w:asciiTheme="minorEastAsia" w:hAnsiTheme="minorEastAsia" w:cs="Times New Roman"/>
                <w:kern w:val="0"/>
                <w:szCs w:val="21"/>
              </w:rPr>
              <w:t>6</w:t>
            </w:r>
          </w:p>
        </w:tc>
      </w:tr>
      <w:tr w:rsidR="00445829" w:rsidTr="00A176AC">
        <w:trPr>
          <w:trHeight w:val="454"/>
          <w:jc w:val="center"/>
        </w:trPr>
        <w:tc>
          <w:tcPr>
            <w:tcW w:w="1652" w:type="pct"/>
            <w:gridSpan w:val="2"/>
            <w:shd w:val="clear" w:color="auto" w:fill="auto"/>
            <w:vAlign w:val="center"/>
          </w:tcPr>
          <w:p w:rsidR="00445829" w:rsidRDefault="00445829" w:rsidP="006E39BB">
            <w:pPr>
              <w:widowControl/>
              <w:jc w:val="center"/>
              <w:rPr>
                <w:rFonts w:asciiTheme="minorEastAsia" w:hAnsiTheme="minorEastAsia" w:cs="Times New Roman"/>
                <w:kern w:val="0"/>
                <w:szCs w:val="21"/>
              </w:rPr>
            </w:pPr>
            <w:r>
              <w:rPr>
                <w:rFonts w:asciiTheme="minorEastAsia" w:hAnsiTheme="minorEastAsia" w:cs="Times New Roman"/>
                <w:kern w:val="0"/>
                <w:szCs w:val="21"/>
              </w:rPr>
              <w:t>合计</w:t>
            </w:r>
          </w:p>
        </w:tc>
        <w:tc>
          <w:tcPr>
            <w:tcW w:w="558" w:type="pct"/>
            <w:shd w:val="clear" w:color="auto" w:fill="auto"/>
            <w:vAlign w:val="center"/>
          </w:tcPr>
          <w:p w:rsidR="00445829" w:rsidRDefault="00445829" w:rsidP="006E39BB">
            <w:pPr>
              <w:widowControl/>
              <w:jc w:val="center"/>
              <w:rPr>
                <w:rFonts w:asciiTheme="minorEastAsia" w:hAnsiTheme="minorEastAsia" w:cs="Times New Roman"/>
                <w:kern w:val="0"/>
                <w:szCs w:val="21"/>
              </w:rPr>
            </w:pPr>
          </w:p>
        </w:tc>
        <w:tc>
          <w:tcPr>
            <w:tcW w:w="560" w:type="pct"/>
            <w:gridSpan w:val="2"/>
            <w:shd w:val="clear" w:color="auto" w:fill="auto"/>
            <w:vAlign w:val="center"/>
          </w:tcPr>
          <w:p w:rsidR="00445829" w:rsidRDefault="00A176AC" w:rsidP="006E39BB">
            <w:pPr>
              <w:widowControl/>
              <w:jc w:val="center"/>
              <w:rPr>
                <w:rFonts w:asciiTheme="minorEastAsia" w:hAnsiTheme="minorEastAsia" w:cs="Times New Roman"/>
                <w:kern w:val="0"/>
                <w:szCs w:val="21"/>
              </w:rPr>
            </w:pPr>
            <w:r>
              <w:rPr>
                <w:rFonts w:asciiTheme="minorEastAsia" w:hAnsiTheme="minorEastAsia" w:cs="Times New Roman" w:hint="eastAsia"/>
                <w:kern w:val="0"/>
                <w:szCs w:val="21"/>
              </w:rPr>
              <w:t>42.78</w:t>
            </w:r>
          </w:p>
        </w:tc>
        <w:tc>
          <w:tcPr>
            <w:tcW w:w="558" w:type="pct"/>
            <w:gridSpan w:val="2"/>
            <w:shd w:val="clear" w:color="auto" w:fill="auto"/>
            <w:vAlign w:val="center"/>
          </w:tcPr>
          <w:p w:rsidR="00445829" w:rsidRDefault="00A176AC" w:rsidP="006E39BB">
            <w:pPr>
              <w:widowControl/>
              <w:jc w:val="center"/>
              <w:rPr>
                <w:rFonts w:asciiTheme="minorEastAsia" w:hAnsiTheme="minorEastAsia" w:cs="Times New Roman"/>
                <w:kern w:val="0"/>
                <w:szCs w:val="21"/>
              </w:rPr>
            </w:pPr>
            <w:r>
              <w:rPr>
                <w:rFonts w:asciiTheme="minorEastAsia" w:hAnsiTheme="minorEastAsia" w:cs="Times New Roman" w:hint="eastAsia"/>
                <w:kern w:val="0"/>
                <w:szCs w:val="21"/>
              </w:rPr>
              <w:t>42.78</w:t>
            </w:r>
          </w:p>
        </w:tc>
        <w:tc>
          <w:tcPr>
            <w:tcW w:w="558" w:type="pct"/>
            <w:gridSpan w:val="2"/>
            <w:shd w:val="clear" w:color="auto" w:fill="auto"/>
            <w:vAlign w:val="center"/>
          </w:tcPr>
          <w:p w:rsidR="00445829" w:rsidRDefault="00445829" w:rsidP="006E39BB">
            <w:pPr>
              <w:widowControl/>
              <w:jc w:val="center"/>
              <w:rPr>
                <w:rFonts w:asciiTheme="minorEastAsia" w:hAnsiTheme="minorEastAsia" w:cs="Times New Roman"/>
                <w:kern w:val="0"/>
                <w:szCs w:val="21"/>
              </w:rPr>
            </w:pPr>
          </w:p>
        </w:tc>
        <w:tc>
          <w:tcPr>
            <w:tcW w:w="560" w:type="pct"/>
            <w:gridSpan w:val="2"/>
            <w:shd w:val="clear" w:color="auto" w:fill="auto"/>
            <w:vAlign w:val="center"/>
          </w:tcPr>
          <w:p w:rsidR="00445829" w:rsidRDefault="00A176AC" w:rsidP="006E39BB">
            <w:pPr>
              <w:widowControl/>
              <w:jc w:val="center"/>
              <w:rPr>
                <w:rFonts w:asciiTheme="minorEastAsia" w:hAnsiTheme="minorEastAsia" w:cs="Times New Roman"/>
                <w:kern w:val="0"/>
                <w:szCs w:val="21"/>
              </w:rPr>
            </w:pPr>
            <w:r>
              <w:rPr>
                <w:rFonts w:asciiTheme="minorEastAsia" w:hAnsiTheme="minorEastAsia" w:cs="Times New Roman" w:hint="eastAsia"/>
                <w:kern w:val="0"/>
                <w:szCs w:val="21"/>
              </w:rPr>
              <w:t>42.78</w:t>
            </w:r>
          </w:p>
        </w:tc>
        <w:tc>
          <w:tcPr>
            <w:tcW w:w="554" w:type="pct"/>
            <w:shd w:val="clear" w:color="auto" w:fill="auto"/>
            <w:vAlign w:val="center"/>
          </w:tcPr>
          <w:p w:rsidR="00445829" w:rsidRDefault="00445829" w:rsidP="006E39BB">
            <w:pPr>
              <w:widowControl/>
              <w:jc w:val="center"/>
              <w:rPr>
                <w:rFonts w:asciiTheme="minorEastAsia" w:hAnsiTheme="minorEastAsia" w:cs="Times New Roman"/>
                <w:kern w:val="0"/>
                <w:szCs w:val="21"/>
              </w:rPr>
            </w:pPr>
          </w:p>
        </w:tc>
      </w:tr>
      <w:tr w:rsidR="00A176AC" w:rsidTr="00A176AC">
        <w:trPr>
          <w:trHeight w:val="454"/>
          <w:jc w:val="center"/>
        </w:trPr>
        <w:tc>
          <w:tcPr>
            <w:tcW w:w="377" w:type="pct"/>
            <w:shd w:val="clear" w:color="auto" w:fill="auto"/>
            <w:vAlign w:val="center"/>
          </w:tcPr>
          <w:p w:rsidR="00A176AC" w:rsidRPr="00E57066" w:rsidRDefault="00A176AC" w:rsidP="006E39BB">
            <w:pPr>
              <w:rPr>
                <w:rFonts w:asciiTheme="minorEastAsia" w:hAnsiTheme="minorEastAsia"/>
              </w:rPr>
            </w:pPr>
            <w:r>
              <w:rPr>
                <w:rFonts w:asciiTheme="minorEastAsia" w:hAnsiTheme="minorEastAsia" w:hint="eastAsia"/>
              </w:rPr>
              <w:t>212</w:t>
            </w:r>
          </w:p>
        </w:tc>
        <w:tc>
          <w:tcPr>
            <w:tcW w:w="1275" w:type="pct"/>
            <w:shd w:val="clear" w:color="auto" w:fill="auto"/>
            <w:vAlign w:val="center"/>
          </w:tcPr>
          <w:p w:rsidR="00A176AC" w:rsidRPr="00E57066" w:rsidRDefault="00A176AC" w:rsidP="006E39BB">
            <w:pPr>
              <w:rPr>
                <w:rFonts w:asciiTheme="minorEastAsia" w:hAnsiTheme="minorEastAsia"/>
              </w:rPr>
            </w:pPr>
            <w:r>
              <w:rPr>
                <w:rFonts w:asciiTheme="minorEastAsia" w:hAnsiTheme="minorEastAsia" w:hint="eastAsia"/>
              </w:rPr>
              <w:t>城乡社区支出</w:t>
            </w:r>
          </w:p>
        </w:tc>
        <w:tc>
          <w:tcPr>
            <w:tcW w:w="558" w:type="pct"/>
            <w:shd w:val="clear" w:color="auto" w:fill="auto"/>
            <w:vAlign w:val="center"/>
          </w:tcPr>
          <w:p w:rsidR="00A176AC" w:rsidRDefault="00A176AC" w:rsidP="006E39BB">
            <w:pPr>
              <w:widowControl/>
              <w:jc w:val="left"/>
              <w:rPr>
                <w:rFonts w:asciiTheme="minorEastAsia" w:hAnsiTheme="minorEastAsia" w:cs="Times New Roman"/>
                <w:kern w:val="0"/>
                <w:szCs w:val="21"/>
              </w:rPr>
            </w:pPr>
            <w:r>
              <w:rPr>
                <w:rFonts w:asciiTheme="minorEastAsia" w:hAnsiTheme="minorEastAsia" w:cs="Times New Roman"/>
                <w:kern w:val="0"/>
                <w:szCs w:val="21"/>
              </w:rPr>
              <w:t xml:space="preserve">　</w:t>
            </w:r>
          </w:p>
        </w:tc>
        <w:tc>
          <w:tcPr>
            <w:tcW w:w="557" w:type="pct"/>
            <w:shd w:val="clear" w:color="auto" w:fill="auto"/>
            <w:vAlign w:val="center"/>
          </w:tcPr>
          <w:p w:rsidR="00A176AC" w:rsidRPr="00A176AC" w:rsidRDefault="00A176AC" w:rsidP="00A176AC">
            <w:pPr>
              <w:jc w:val="center"/>
              <w:rPr>
                <w:rFonts w:ascii="Times New Roman" w:hAnsi="Times New Roman" w:cs="Times New Roman"/>
                <w:szCs w:val="21"/>
              </w:rPr>
            </w:pPr>
            <w:r w:rsidRPr="00A176AC">
              <w:rPr>
                <w:rFonts w:ascii="Times New Roman" w:hAnsi="Times New Roman" w:cs="Times New Roman" w:hint="eastAsia"/>
                <w:szCs w:val="21"/>
              </w:rPr>
              <w:t>14.59</w:t>
            </w:r>
          </w:p>
        </w:tc>
        <w:tc>
          <w:tcPr>
            <w:tcW w:w="558" w:type="pct"/>
            <w:gridSpan w:val="2"/>
            <w:shd w:val="clear" w:color="auto" w:fill="auto"/>
            <w:vAlign w:val="center"/>
          </w:tcPr>
          <w:p w:rsidR="00A176AC" w:rsidRPr="00A176AC" w:rsidRDefault="00A176AC" w:rsidP="00A176AC">
            <w:pPr>
              <w:jc w:val="center"/>
              <w:rPr>
                <w:rFonts w:ascii="Times New Roman" w:hAnsi="Times New Roman" w:cs="Times New Roman"/>
                <w:szCs w:val="21"/>
              </w:rPr>
            </w:pPr>
            <w:r w:rsidRPr="00A176AC">
              <w:rPr>
                <w:rFonts w:ascii="Times New Roman" w:hAnsi="Times New Roman" w:cs="Times New Roman" w:hint="eastAsia"/>
                <w:szCs w:val="21"/>
              </w:rPr>
              <w:t>14.59</w:t>
            </w:r>
          </w:p>
        </w:tc>
        <w:tc>
          <w:tcPr>
            <w:tcW w:w="557" w:type="pct"/>
            <w:gridSpan w:val="2"/>
            <w:shd w:val="clear" w:color="auto" w:fill="auto"/>
            <w:vAlign w:val="center"/>
          </w:tcPr>
          <w:p w:rsidR="00A176AC" w:rsidRPr="00A176AC" w:rsidRDefault="00A176AC" w:rsidP="00A176AC">
            <w:pPr>
              <w:jc w:val="center"/>
              <w:rPr>
                <w:rFonts w:ascii="Times New Roman" w:hAnsi="Times New Roman" w:cs="Times New Roman"/>
                <w:szCs w:val="21"/>
              </w:rPr>
            </w:pPr>
          </w:p>
        </w:tc>
        <w:tc>
          <w:tcPr>
            <w:tcW w:w="561" w:type="pct"/>
            <w:gridSpan w:val="2"/>
            <w:shd w:val="clear" w:color="auto" w:fill="auto"/>
            <w:vAlign w:val="center"/>
          </w:tcPr>
          <w:p w:rsidR="00A176AC" w:rsidRPr="00A176AC" w:rsidRDefault="00A176AC" w:rsidP="00A176AC">
            <w:pPr>
              <w:jc w:val="center"/>
              <w:rPr>
                <w:rFonts w:ascii="Times New Roman" w:hAnsi="Times New Roman" w:cs="Times New Roman"/>
                <w:szCs w:val="21"/>
              </w:rPr>
            </w:pPr>
            <w:r w:rsidRPr="00A176AC">
              <w:rPr>
                <w:rFonts w:ascii="Times New Roman" w:hAnsi="Times New Roman" w:cs="Times New Roman" w:hint="eastAsia"/>
                <w:szCs w:val="21"/>
              </w:rPr>
              <w:t>14.59</w:t>
            </w:r>
          </w:p>
        </w:tc>
        <w:tc>
          <w:tcPr>
            <w:tcW w:w="557" w:type="pct"/>
            <w:gridSpan w:val="2"/>
            <w:shd w:val="clear" w:color="auto" w:fill="auto"/>
            <w:vAlign w:val="center"/>
          </w:tcPr>
          <w:p w:rsidR="00A176AC" w:rsidRDefault="00A176AC" w:rsidP="006E39BB">
            <w:pPr>
              <w:widowControl/>
              <w:jc w:val="center"/>
              <w:rPr>
                <w:rFonts w:asciiTheme="minorEastAsia" w:hAnsiTheme="minorEastAsia" w:cs="Times New Roman"/>
                <w:kern w:val="0"/>
                <w:szCs w:val="21"/>
              </w:rPr>
            </w:pPr>
          </w:p>
        </w:tc>
      </w:tr>
      <w:tr w:rsidR="00A176AC" w:rsidTr="00A176AC">
        <w:trPr>
          <w:trHeight w:val="454"/>
          <w:jc w:val="center"/>
        </w:trPr>
        <w:tc>
          <w:tcPr>
            <w:tcW w:w="377" w:type="pct"/>
            <w:shd w:val="clear" w:color="auto" w:fill="auto"/>
            <w:vAlign w:val="center"/>
          </w:tcPr>
          <w:p w:rsidR="00A176AC" w:rsidRPr="00E57066" w:rsidRDefault="00A176AC" w:rsidP="006E39BB">
            <w:pPr>
              <w:rPr>
                <w:rFonts w:asciiTheme="minorEastAsia" w:hAnsiTheme="minorEastAsia"/>
              </w:rPr>
            </w:pPr>
            <w:r>
              <w:rPr>
                <w:rFonts w:asciiTheme="minorEastAsia" w:hAnsiTheme="minorEastAsia" w:hint="eastAsia"/>
              </w:rPr>
              <w:t>21208</w:t>
            </w:r>
          </w:p>
        </w:tc>
        <w:tc>
          <w:tcPr>
            <w:tcW w:w="1275" w:type="pct"/>
            <w:shd w:val="clear" w:color="auto" w:fill="auto"/>
            <w:vAlign w:val="center"/>
          </w:tcPr>
          <w:p w:rsidR="00A176AC" w:rsidRPr="00E57066" w:rsidRDefault="00A176AC" w:rsidP="006E39BB">
            <w:pPr>
              <w:ind w:firstLineChars="100" w:firstLine="210"/>
              <w:rPr>
                <w:rFonts w:asciiTheme="minorEastAsia" w:hAnsiTheme="minorEastAsia"/>
              </w:rPr>
            </w:pPr>
            <w:r w:rsidRPr="009F362A">
              <w:rPr>
                <w:rFonts w:asciiTheme="minorEastAsia" w:hAnsiTheme="minorEastAsia" w:hint="eastAsia"/>
              </w:rPr>
              <w:t>国有土地使用权出让收入安排的支出</w:t>
            </w:r>
          </w:p>
        </w:tc>
        <w:tc>
          <w:tcPr>
            <w:tcW w:w="558" w:type="pct"/>
            <w:shd w:val="clear" w:color="auto" w:fill="auto"/>
            <w:vAlign w:val="center"/>
          </w:tcPr>
          <w:p w:rsidR="00A176AC" w:rsidRDefault="00A176AC" w:rsidP="006E39BB">
            <w:pPr>
              <w:widowControl/>
              <w:jc w:val="left"/>
              <w:rPr>
                <w:rFonts w:asciiTheme="minorEastAsia" w:hAnsiTheme="minorEastAsia" w:cs="Times New Roman"/>
                <w:kern w:val="0"/>
                <w:szCs w:val="21"/>
              </w:rPr>
            </w:pPr>
            <w:r>
              <w:rPr>
                <w:rFonts w:asciiTheme="minorEastAsia" w:hAnsiTheme="minorEastAsia" w:cs="Times New Roman"/>
                <w:kern w:val="0"/>
                <w:szCs w:val="21"/>
              </w:rPr>
              <w:t xml:space="preserve">　</w:t>
            </w:r>
          </w:p>
        </w:tc>
        <w:tc>
          <w:tcPr>
            <w:tcW w:w="557" w:type="pct"/>
            <w:shd w:val="clear" w:color="auto" w:fill="auto"/>
            <w:vAlign w:val="center"/>
          </w:tcPr>
          <w:p w:rsidR="00A176AC" w:rsidRPr="00A176AC" w:rsidRDefault="00A176AC" w:rsidP="00A176AC">
            <w:pPr>
              <w:jc w:val="center"/>
              <w:rPr>
                <w:rFonts w:ascii="Times New Roman" w:hAnsi="Times New Roman" w:cs="Times New Roman"/>
                <w:szCs w:val="21"/>
              </w:rPr>
            </w:pPr>
            <w:r w:rsidRPr="00A176AC">
              <w:rPr>
                <w:rFonts w:ascii="Times New Roman" w:hAnsi="Times New Roman" w:cs="Times New Roman" w:hint="eastAsia"/>
                <w:szCs w:val="21"/>
              </w:rPr>
              <w:t>14.59</w:t>
            </w:r>
          </w:p>
        </w:tc>
        <w:tc>
          <w:tcPr>
            <w:tcW w:w="558" w:type="pct"/>
            <w:gridSpan w:val="2"/>
            <w:shd w:val="clear" w:color="auto" w:fill="auto"/>
            <w:vAlign w:val="center"/>
          </w:tcPr>
          <w:p w:rsidR="00A176AC" w:rsidRPr="00A176AC" w:rsidRDefault="00A176AC" w:rsidP="00A176AC">
            <w:pPr>
              <w:jc w:val="center"/>
              <w:rPr>
                <w:rFonts w:ascii="Times New Roman" w:hAnsi="Times New Roman" w:cs="Times New Roman"/>
                <w:szCs w:val="21"/>
              </w:rPr>
            </w:pPr>
            <w:r w:rsidRPr="00A176AC">
              <w:rPr>
                <w:rFonts w:ascii="Times New Roman" w:hAnsi="Times New Roman" w:cs="Times New Roman" w:hint="eastAsia"/>
                <w:szCs w:val="21"/>
              </w:rPr>
              <w:t>14.59</w:t>
            </w:r>
          </w:p>
        </w:tc>
        <w:tc>
          <w:tcPr>
            <w:tcW w:w="557" w:type="pct"/>
            <w:gridSpan w:val="2"/>
            <w:shd w:val="clear" w:color="auto" w:fill="auto"/>
            <w:vAlign w:val="center"/>
          </w:tcPr>
          <w:p w:rsidR="00A176AC" w:rsidRPr="00A176AC" w:rsidRDefault="00A176AC" w:rsidP="00A176AC">
            <w:pPr>
              <w:jc w:val="center"/>
              <w:rPr>
                <w:rFonts w:ascii="Times New Roman" w:hAnsi="Times New Roman" w:cs="Times New Roman"/>
                <w:szCs w:val="21"/>
              </w:rPr>
            </w:pPr>
          </w:p>
        </w:tc>
        <w:tc>
          <w:tcPr>
            <w:tcW w:w="561" w:type="pct"/>
            <w:gridSpan w:val="2"/>
            <w:shd w:val="clear" w:color="auto" w:fill="auto"/>
            <w:vAlign w:val="center"/>
          </w:tcPr>
          <w:p w:rsidR="00A176AC" w:rsidRPr="00A176AC" w:rsidRDefault="00A176AC" w:rsidP="00A176AC">
            <w:pPr>
              <w:jc w:val="center"/>
              <w:rPr>
                <w:rFonts w:ascii="Times New Roman" w:hAnsi="Times New Roman" w:cs="Times New Roman"/>
                <w:szCs w:val="21"/>
              </w:rPr>
            </w:pPr>
            <w:r w:rsidRPr="00A176AC">
              <w:rPr>
                <w:rFonts w:ascii="Times New Roman" w:hAnsi="Times New Roman" w:cs="Times New Roman" w:hint="eastAsia"/>
                <w:szCs w:val="21"/>
              </w:rPr>
              <w:t>14.59</w:t>
            </w:r>
          </w:p>
        </w:tc>
        <w:tc>
          <w:tcPr>
            <w:tcW w:w="557" w:type="pct"/>
            <w:gridSpan w:val="2"/>
            <w:shd w:val="clear" w:color="auto" w:fill="auto"/>
            <w:vAlign w:val="center"/>
          </w:tcPr>
          <w:p w:rsidR="00A176AC" w:rsidRDefault="00A176AC" w:rsidP="006E39BB">
            <w:pPr>
              <w:widowControl/>
              <w:jc w:val="center"/>
              <w:rPr>
                <w:rFonts w:asciiTheme="minorEastAsia" w:hAnsiTheme="minorEastAsia" w:cs="Times New Roman"/>
                <w:kern w:val="0"/>
                <w:szCs w:val="21"/>
              </w:rPr>
            </w:pPr>
          </w:p>
        </w:tc>
      </w:tr>
      <w:tr w:rsidR="00A176AC" w:rsidTr="00A176AC">
        <w:trPr>
          <w:trHeight w:val="454"/>
          <w:jc w:val="center"/>
        </w:trPr>
        <w:tc>
          <w:tcPr>
            <w:tcW w:w="377" w:type="pct"/>
            <w:shd w:val="clear" w:color="auto" w:fill="auto"/>
            <w:vAlign w:val="center"/>
          </w:tcPr>
          <w:p w:rsidR="00A176AC" w:rsidRPr="00E57066" w:rsidRDefault="00A176AC" w:rsidP="006E39BB">
            <w:pPr>
              <w:rPr>
                <w:rFonts w:asciiTheme="minorEastAsia" w:hAnsiTheme="minorEastAsia"/>
              </w:rPr>
            </w:pPr>
            <w:r>
              <w:rPr>
                <w:rFonts w:asciiTheme="minorEastAsia" w:hAnsiTheme="minorEastAsia" w:hint="eastAsia"/>
              </w:rPr>
              <w:t>2120803</w:t>
            </w:r>
          </w:p>
        </w:tc>
        <w:tc>
          <w:tcPr>
            <w:tcW w:w="1275" w:type="pct"/>
            <w:shd w:val="clear" w:color="auto" w:fill="auto"/>
            <w:vAlign w:val="center"/>
          </w:tcPr>
          <w:p w:rsidR="00A176AC" w:rsidRPr="00E57066" w:rsidRDefault="00A176AC" w:rsidP="006E39BB">
            <w:pPr>
              <w:ind w:firstLineChars="100" w:firstLine="210"/>
              <w:rPr>
                <w:rFonts w:asciiTheme="minorEastAsia" w:hAnsiTheme="minorEastAsia"/>
              </w:rPr>
            </w:pPr>
            <w:r>
              <w:rPr>
                <w:rFonts w:asciiTheme="minorEastAsia" w:hAnsiTheme="minorEastAsia" w:hint="eastAsia"/>
              </w:rPr>
              <w:t>城市建设支出</w:t>
            </w:r>
          </w:p>
        </w:tc>
        <w:tc>
          <w:tcPr>
            <w:tcW w:w="558" w:type="pct"/>
            <w:shd w:val="clear" w:color="auto" w:fill="auto"/>
            <w:vAlign w:val="center"/>
          </w:tcPr>
          <w:p w:rsidR="00A176AC" w:rsidRDefault="00A176AC" w:rsidP="006E39BB">
            <w:pPr>
              <w:widowControl/>
              <w:jc w:val="left"/>
              <w:rPr>
                <w:rFonts w:asciiTheme="minorEastAsia" w:hAnsiTheme="minorEastAsia" w:cs="Times New Roman"/>
                <w:kern w:val="0"/>
                <w:szCs w:val="21"/>
              </w:rPr>
            </w:pPr>
            <w:r>
              <w:rPr>
                <w:rFonts w:asciiTheme="minorEastAsia" w:hAnsiTheme="minorEastAsia" w:cs="Times New Roman"/>
                <w:kern w:val="0"/>
                <w:szCs w:val="21"/>
              </w:rPr>
              <w:t xml:space="preserve">　</w:t>
            </w:r>
          </w:p>
        </w:tc>
        <w:tc>
          <w:tcPr>
            <w:tcW w:w="557" w:type="pct"/>
            <w:shd w:val="clear" w:color="auto" w:fill="auto"/>
            <w:vAlign w:val="center"/>
          </w:tcPr>
          <w:p w:rsidR="00A176AC" w:rsidRPr="00A176AC" w:rsidRDefault="00A176AC" w:rsidP="00A176AC">
            <w:pPr>
              <w:jc w:val="center"/>
              <w:rPr>
                <w:rFonts w:ascii="Times New Roman" w:hAnsi="Times New Roman" w:cs="Times New Roman"/>
                <w:szCs w:val="21"/>
              </w:rPr>
            </w:pPr>
            <w:r w:rsidRPr="00A176AC">
              <w:rPr>
                <w:rFonts w:ascii="Times New Roman" w:hAnsi="Times New Roman" w:cs="Times New Roman" w:hint="eastAsia"/>
                <w:szCs w:val="21"/>
              </w:rPr>
              <w:t>14.59</w:t>
            </w:r>
          </w:p>
        </w:tc>
        <w:tc>
          <w:tcPr>
            <w:tcW w:w="558" w:type="pct"/>
            <w:gridSpan w:val="2"/>
            <w:shd w:val="clear" w:color="auto" w:fill="auto"/>
            <w:vAlign w:val="center"/>
          </w:tcPr>
          <w:p w:rsidR="00A176AC" w:rsidRPr="00A176AC" w:rsidRDefault="00A176AC" w:rsidP="00A176AC">
            <w:pPr>
              <w:jc w:val="center"/>
              <w:rPr>
                <w:rFonts w:ascii="Times New Roman" w:hAnsi="Times New Roman" w:cs="Times New Roman"/>
                <w:szCs w:val="21"/>
              </w:rPr>
            </w:pPr>
            <w:r w:rsidRPr="00A176AC">
              <w:rPr>
                <w:rFonts w:ascii="Times New Roman" w:hAnsi="Times New Roman" w:cs="Times New Roman" w:hint="eastAsia"/>
                <w:szCs w:val="21"/>
              </w:rPr>
              <w:t>14.59</w:t>
            </w:r>
          </w:p>
        </w:tc>
        <w:tc>
          <w:tcPr>
            <w:tcW w:w="557" w:type="pct"/>
            <w:gridSpan w:val="2"/>
            <w:shd w:val="clear" w:color="auto" w:fill="auto"/>
            <w:vAlign w:val="center"/>
          </w:tcPr>
          <w:p w:rsidR="00A176AC" w:rsidRPr="00A176AC" w:rsidRDefault="00A176AC" w:rsidP="00A176AC">
            <w:pPr>
              <w:jc w:val="center"/>
              <w:rPr>
                <w:rFonts w:ascii="Times New Roman" w:hAnsi="Times New Roman" w:cs="Times New Roman"/>
                <w:szCs w:val="21"/>
              </w:rPr>
            </w:pPr>
          </w:p>
        </w:tc>
        <w:tc>
          <w:tcPr>
            <w:tcW w:w="561" w:type="pct"/>
            <w:gridSpan w:val="2"/>
            <w:shd w:val="clear" w:color="auto" w:fill="auto"/>
            <w:vAlign w:val="center"/>
          </w:tcPr>
          <w:p w:rsidR="00A176AC" w:rsidRPr="00A176AC" w:rsidRDefault="00A176AC" w:rsidP="00A176AC">
            <w:pPr>
              <w:jc w:val="center"/>
              <w:rPr>
                <w:rFonts w:ascii="Times New Roman" w:hAnsi="Times New Roman" w:cs="Times New Roman"/>
                <w:szCs w:val="21"/>
              </w:rPr>
            </w:pPr>
            <w:r w:rsidRPr="00A176AC">
              <w:rPr>
                <w:rFonts w:ascii="Times New Roman" w:hAnsi="Times New Roman" w:cs="Times New Roman" w:hint="eastAsia"/>
                <w:szCs w:val="21"/>
              </w:rPr>
              <w:t>14.59</w:t>
            </w:r>
          </w:p>
        </w:tc>
        <w:tc>
          <w:tcPr>
            <w:tcW w:w="557" w:type="pct"/>
            <w:gridSpan w:val="2"/>
            <w:shd w:val="clear" w:color="auto" w:fill="auto"/>
            <w:vAlign w:val="center"/>
          </w:tcPr>
          <w:p w:rsidR="00A176AC" w:rsidRDefault="00A176AC" w:rsidP="006E39BB">
            <w:pPr>
              <w:widowControl/>
              <w:jc w:val="center"/>
              <w:rPr>
                <w:rFonts w:asciiTheme="minorEastAsia" w:hAnsiTheme="minorEastAsia" w:cs="Times New Roman"/>
                <w:kern w:val="0"/>
                <w:szCs w:val="21"/>
              </w:rPr>
            </w:pPr>
          </w:p>
        </w:tc>
      </w:tr>
      <w:tr w:rsidR="00A176AC" w:rsidTr="00A176AC">
        <w:trPr>
          <w:trHeight w:val="454"/>
          <w:jc w:val="center"/>
        </w:trPr>
        <w:tc>
          <w:tcPr>
            <w:tcW w:w="377" w:type="pct"/>
            <w:shd w:val="clear" w:color="auto" w:fill="auto"/>
            <w:vAlign w:val="center"/>
          </w:tcPr>
          <w:p w:rsidR="00A176AC" w:rsidRPr="00F16C5C" w:rsidRDefault="00A176AC" w:rsidP="00AA2AD6">
            <w:pPr>
              <w:rPr>
                <w:rFonts w:asciiTheme="minorEastAsia" w:hAnsiTheme="minorEastAsia"/>
                <w:szCs w:val="21"/>
              </w:rPr>
            </w:pPr>
            <w:r w:rsidRPr="00F16C5C">
              <w:rPr>
                <w:rFonts w:asciiTheme="minorEastAsia" w:hAnsiTheme="minorEastAsia" w:hint="eastAsia"/>
                <w:szCs w:val="21"/>
              </w:rPr>
              <w:t>229</w:t>
            </w:r>
          </w:p>
        </w:tc>
        <w:tc>
          <w:tcPr>
            <w:tcW w:w="1275" w:type="pct"/>
            <w:shd w:val="clear" w:color="auto" w:fill="auto"/>
            <w:vAlign w:val="center"/>
          </w:tcPr>
          <w:p w:rsidR="00A176AC" w:rsidRPr="00F16C5C" w:rsidRDefault="00A176AC" w:rsidP="00AA2AD6">
            <w:pPr>
              <w:rPr>
                <w:rFonts w:asciiTheme="minorEastAsia" w:hAnsiTheme="minorEastAsia"/>
                <w:szCs w:val="21"/>
              </w:rPr>
            </w:pPr>
            <w:r w:rsidRPr="00F16C5C">
              <w:rPr>
                <w:rFonts w:asciiTheme="minorEastAsia" w:hAnsiTheme="minorEastAsia" w:hint="eastAsia"/>
                <w:szCs w:val="21"/>
              </w:rPr>
              <w:t>其他支出</w:t>
            </w:r>
          </w:p>
        </w:tc>
        <w:tc>
          <w:tcPr>
            <w:tcW w:w="558" w:type="pct"/>
            <w:shd w:val="clear" w:color="auto" w:fill="auto"/>
            <w:vAlign w:val="center"/>
          </w:tcPr>
          <w:p w:rsidR="00A176AC" w:rsidRPr="00F16C5C" w:rsidRDefault="00A176AC" w:rsidP="00AA2AD6">
            <w:pPr>
              <w:jc w:val="center"/>
              <w:rPr>
                <w:rFonts w:ascii="Times New Roman" w:hAnsi="Times New Roman" w:cs="Times New Roman"/>
                <w:szCs w:val="21"/>
              </w:rPr>
            </w:pPr>
          </w:p>
        </w:tc>
        <w:tc>
          <w:tcPr>
            <w:tcW w:w="557" w:type="pct"/>
            <w:shd w:val="clear" w:color="auto" w:fill="auto"/>
            <w:vAlign w:val="center"/>
          </w:tcPr>
          <w:p w:rsidR="00A176AC" w:rsidRPr="00F16C5C" w:rsidRDefault="00A176AC" w:rsidP="00A176AC">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558" w:type="pct"/>
            <w:gridSpan w:val="2"/>
            <w:shd w:val="clear" w:color="auto" w:fill="auto"/>
            <w:vAlign w:val="center"/>
          </w:tcPr>
          <w:p w:rsidR="00A176AC" w:rsidRPr="00F16C5C" w:rsidRDefault="00A176AC" w:rsidP="00A176AC">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557" w:type="pct"/>
            <w:gridSpan w:val="2"/>
            <w:shd w:val="clear" w:color="auto" w:fill="auto"/>
            <w:vAlign w:val="center"/>
          </w:tcPr>
          <w:p w:rsidR="00A176AC" w:rsidRDefault="00A176AC" w:rsidP="00A176AC">
            <w:pPr>
              <w:widowControl/>
              <w:jc w:val="center"/>
              <w:rPr>
                <w:rFonts w:asciiTheme="minorEastAsia" w:hAnsiTheme="minorEastAsia" w:cs="Times New Roman"/>
                <w:kern w:val="0"/>
                <w:szCs w:val="21"/>
              </w:rPr>
            </w:pPr>
          </w:p>
        </w:tc>
        <w:tc>
          <w:tcPr>
            <w:tcW w:w="561" w:type="pct"/>
            <w:gridSpan w:val="2"/>
            <w:shd w:val="clear" w:color="auto" w:fill="auto"/>
            <w:vAlign w:val="center"/>
          </w:tcPr>
          <w:p w:rsidR="00A176AC" w:rsidRPr="00F16C5C" w:rsidRDefault="00A176AC" w:rsidP="00A176AC">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557" w:type="pct"/>
            <w:gridSpan w:val="2"/>
            <w:shd w:val="clear" w:color="auto" w:fill="auto"/>
            <w:vAlign w:val="center"/>
          </w:tcPr>
          <w:p w:rsidR="00A176AC" w:rsidRDefault="00A176AC" w:rsidP="006E39BB">
            <w:pPr>
              <w:widowControl/>
              <w:jc w:val="left"/>
              <w:rPr>
                <w:rFonts w:asciiTheme="minorEastAsia" w:hAnsiTheme="minorEastAsia" w:cs="Times New Roman"/>
                <w:kern w:val="0"/>
                <w:szCs w:val="21"/>
              </w:rPr>
            </w:pPr>
            <w:r>
              <w:rPr>
                <w:rFonts w:asciiTheme="minorEastAsia" w:hAnsiTheme="minorEastAsia" w:cs="Times New Roman"/>
                <w:kern w:val="0"/>
                <w:szCs w:val="21"/>
              </w:rPr>
              <w:t xml:space="preserve">　</w:t>
            </w:r>
          </w:p>
        </w:tc>
      </w:tr>
      <w:tr w:rsidR="00A176AC" w:rsidTr="00A176AC">
        <w:trPr>
          <w:trHeight w:val="454"/>
          <w:jc w:val="center"/>
        </w:trPr>
        <w:tc>
          <w:tcPr>
            <w:tcW w:w="377" w:type="pct"/>
            <w:shd w:val="clear" w:color="auto" w:fill="auto"/>
            <w:vAlign w:val="center"/>
          </w:tcPr>
          <w:p w:rsidR="00A176AC" w:rsidRPr="00F16C5C" w:rsidRDefault="00A176AC" w:rsidP="00AA2AD6">
            <w:pPr>
              <w:rPr>
                <w:rFonts w:asciiTheme="minorEastAsia" w:hAnsiTheme="minorEastAsia"/>
                <w:szCs w:val="21"/>
              </w:rPr>
            </w:pPr>
            <w:r w:rsidRPr="00F16C5C">
              <w:rPr>
                <w:rFonts w:asciiTheme="minorEastAsia" w:hAnsiTheme="minorEastAsia" w:hint="eastAsia"/>
                <w:szCs w:val="21"/>
              </w:rPr>
              <w:t>22904</w:t>
            </w:r>
          </w:p>
        </w:tc>
        <w:tc>
          <w:tcPr>
            <w:tcW w:w="1275" w:type="pct"/>
            <w:shd w:val="clear" w:color="auto" w:fill="auto"/>
            <w:vAlign w:val="center"/>
          </w:tcPr>
          <w:p w:rsidR="00A176AC" w:rsidRPr="00F16C5C" w:rsidRDefault="00A176AC" w:rsidP="00AA2AD6">
            <w:pPr>
              <w:ind w:firstLineChars="100" w:firstLine="210"/>
              <w:rPr>
                <w:rFonts w:asciiTheme="minorEastAsia" w:hAnsiTheme="minorEastAsia"/>
                <w:szCs w:val="21"/>
              </w:rPr>
            </w:pPr>
            <w:r w:rsidRPr="00F16C5C">
              <w:rPr>
                <w:rFonts w:asciiTheme="minorEastAsia" w:hAnsiTheme="minorEastAsia" w:hint="eastAsia"/>
                <w:szCs w:val="21"/>
              </w:rPr>
              <w:t>其他政府性基金及对应专项债务收入安排的支出</w:t>
            </w:r>
          </w:p>
        </w:tc>
        <w:tc>
          <w:tcPr>
            <w:tcW w:w="558" w:type="pct"/>
            <w:shd w:val="clear" w:color="auto" w:fill="auto"/>
            <w:vAlign w:val="center"/>
          </w:tcPr>
          <w:p w:rsidR="00A176AC" w:rsidRPr="00F16C5C" w:rsidRDefault="00A176AC" w:rsidP="00AA2AD6">
            <w:pPr>
              <w:jc w:val="center"/>
              <w:rPr>
                <w:rFonts w:ascii="Times New Roman" w:hAnsi="Times New Roman" w:cs="Times New Roman"/>
                <w:szCs w:val="21"/>
              </w:rPr>
            </w:pPr>
          </w:p>
        </w:tc>
        <w:tc>
          <w:tcPr>
            <w:tcW w:w="557" w:type="pct"/>
            <w:shd w:val="clear" w:color="auto" w:fill="auto"/>
            <w:vAlign w:val="center"/>
          </w:tcPr>
          <w:p w:rsidR="00A176AC" w:rsidRPr="00F16C5C" w:rsidRDefault="00A176AC" w:rsidP="00A176AC">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558" w:type="pct"/>
            <w:gridSpan w:val="2"/>
            <w:shd w:val="clear" w:color="auto" w:fill="auto"/>
            <w:vAlign w:val="center"/>
          </w:tcPr>
          <w:p w:rsidR="00A176AC" w:rsidRPr="00F16C5C" w:rsidRDefault="00A176AC" w:rsidP="00A176AC">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557" w:type="pct"/>
            <w:gridSpan w:val="2"/>
            <w:shd w:val="clear" w:color="auto" w:fill="auto"/>
            <w:vAlign w:val="center"/>
          </w:tcPr>
          <w:p w:rsidR="00A176AC" w:rsidRDefault="00A176AC" w:rsidP="00A176AC">
            <w:pPr>
              <w:widowControl/>
              <w:jc w:val="center"/>
              <w:rPr>
                <w:rFonts w:asciiTheme="minorEastAsia" w:hAnsiTheme="minorEastAsia" w:cs="Times New Roman"/>
                <w:kern w:val="0"/>
                <w:szCs w:val="21"/>
              </w:rPr>
            </w:pPr>
          </w:p>
        </w:tc>
        <w:tc>
          <w:tcPr>
            <w:tcW w:w="561" w:type="pct"/>
            <w:gridSpan w:val="2"/>
            <w:shd w:val="clear" w:color="auto" w:fill="auto"/>
            <w:vAlign w:val="center"/>
          </w:tcPr>
          <w:p w:rsidR="00A176AC" w:rsidRPr="00F16C5C" w:rsidRDefault="00A176AC" w:rsidP="00A176AC">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557" w:type="pct"/>
            <w:gridSpan w:val="2"/>
            <w:shd w:val="clear" w:color="auto" w:fill="auto"/>
            <w:vAlign w:val="center"/>
          </w:tcPr>
          <w:p w:rsidR="00A176AC" w:rsidRDefault="00A176AC" w:rsidP="006E39BB">
            <w:pPr>
              <w:widowControl/>
              <w:jc w:val="left"/>
              <w:rPr>
                <w:rFonts w:asciiTheme="minorEastAsia" w:hAnsiTheme="minorEastAsia" w:cs="Times New Roman"/>
                <w:kern w:val="0"/>
                <w:szCs w:val="21"/>
              </w:rPr>
            </w:pPr>
            <w:r>
              <w:rPr>
                <w:rFonts w:asciiTheme="minorEastAsia" w:hAnsiTheme="minorEastAsia" w:cs="Times New Roman"/>
                <w:kern w:val="0"/>
                <w:szCs w:val="21"/>
              </w:rPr>
              <w:t xml:space="preserve">　</w:t>
            </w:r>
          </w:p>
        </w:tc>
      </w:tr>
      <w:tr w:rsidR="00A176AC" w:rsidTr="00A176AC">
        <w:trPr>
          <w:trHeight w:val="454"/>
          <w:jc w:val="center"/>
        </w:trPr>
        <w:tc>
          <w:tcPr>
            <w:tcW w:w="377" w:type="pct"/>
            <w:shd w:val="clear" w:color="auto" w:fill="auto"/>
            <w:vAlign w:val="center"/>
          </w:tcPr>
          <w:p w:rsidR="00A176AC" w:rsidRPr="00F16C5C" w:rsidRDefault="00A176AC" w:rsidP="00AA2AD6">
            <w:pPr>
              <w:rPr>
                <w:rFonts w:asciiTheme="minorEastAsia" w:hAnsiTheme="minorEastAsia"/>
                <w:szCs w:val="21"/>
              </w:rPr>
            </w:pPr>
            <w:r w:rsidRPr="00F16C5C">
              <w:rPr>
                <w:rFonts w:asciiTheme="minorEastAsia" w:hAnsiTheme="minorEastAsia" w:hint="eastAsia"/>
                <w:szCs w:val="21"/>
              </w:rPr>
              <w:t>2290403</w:t>
            </w:r>
          </w:p>
        </w:tc>
        <w:tc>
          <w:tcPr>
            <w:tcW w:w="1275" w:type="pct"/>
            <w:shd w:val="clear" w:color="auto" w:fill="auto"/>
            <w:vAlign w:val="center"/>
          </w:tcPr>
          <w:p w:rsidR="00A176AC" w:rsidRPr="00F16C5C" w:rsidRDefault="00A176AC" w:rsidP="00AA2AD6">
            <w:pPr>
              <w:ind w:firstLineChars="100" w:firstLine="210"/>
              <w:rPr>
                <w:rFonts w:asciiTheme="minorEastAsia" w:hAnsiTheme="minorEastAsia"/>
                <w:szCs w:val="21"/>
              </w:rPr>
            </w:pPr>
            <w:r w:rsidRPr="00F16C5C">
              <w:rPr>
                <w:rFonts w:asciiTheme="minorEastAsia" w:hAnsiTheme="minorEastAsia" w:hint="eastAsia"/>
                <w:szCs w:val="21"/>
              </w:rPr>
              <w:t>其他政府性基金债务收入安排的支出</w:t>
            </w:r>
          </w:p>
        </w:tc>
        <w:tc>
          <w:tcPr>
            <w:tcW w:w="558" w:type="pct"/>
            <w:shd w:val="clear" w:color="auto" w:fill="auto"/>
            <w:vAlign w:val="center"/>
          </w:tcPr>
          <w:p w:rsidR="00A176AC" w:rsidRPr="00F16C5C" w:rsidRDefault="00A176AC" w:rsidP="00AA2AD6">
            <w:pPr>
              <w:jc w:val="center"/>
              <w:rPr>
                <w:rFonts w:ascii="Times New Roman" w:hAnsi="Times New Roman" w:cs="Times New Roman"/>
                <w:szCs w:val="21"/>
              </w:rPr>
            </w:pPr>
          </w:p>
        </w:tc>
        <w:tc>
          <w:tcPr>
            <w:tcW w:w="557" w:type="pct"/>
            <w:shd w:val="clear" w:color="auto" w:fill="auto"/>
            <w:vAlign w:val="center"/>
          </w:tcPr>
          <w:p w:rsidR="00A176AC" w:rsidRPr="00F16C5C" w:rsidRDefault="00A176AC" w:rsidP="00A176AC">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558" w:type="pct"/>
            <w:gridSpan w:val="2"/>
            <w:shd w:val="clear" w:color="auto" w:fill="auto"/>
            <w:vAlign w:val="center"/>
          </w:tcPr>
          <w:p w:rsidR="00A176AC" w:rsidRPr="00F16C5C" w:rsidRDefault="00A176AC" w:rsidP="00A176AC">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557" w:type="pct"/>
            <w:gridSpan w:val="2"/>
            <w:shd w:val="clear" w:color="auto" w:fill="auto"/>
            <w:vAlign w:val="center"/>
          </w:tcPr>
          <w:p w:rsidR="00A176AC" w:rsidRDefault="00A176AC" w:rsidP="00A176AC">
            <w:pPr>
              <w:widowControl/>
              <w:jc w:val="center"/>
              <w:rPr>
                <w:rFonts w:asciiTheme="minorEastAsia" w:hAnsiTheme="minorEastAsia" w:cs="Times New Roman"/>
                <w:kern w:val="0"/>
                <w:szCs w:val="21"/>
              </w:rPr>
            </w:pPr>
          </w:p>
        </w:tc>
        <w:tc>
          <w:tcPr>
            <w:tcW w:w="561" w:type="pct"/>
            <w:gridSpan w:val="2"/>
            <w:shd w:val="clear" w:color="auto" w:fill="auto"/>
            <w:vAlign w:val="center"/>
          </w:tcPr>
          <w:p w:rsidR="00A176AC" w:rsidRPr="00F16C5C" w:rsidRDefault="00A176AC" w:rsidP="00A176AC">
            <w:pPr>
              <w:jc w:val="center"/>
              <w:rPr>
                <w:rFonts w:ascii="Times New Roman" w:hAnsi="Times New Roman" w:cs="Times New Roman"/>
                <w:szCs w:val="21"/>
              </w:rPr>
            </w:pPr>
            <w:r w:rsidRPr="00F16C5C">
              <w:rPr>
                <w:rFonts w:ascii="Times New Roman" w:hAnsi="Times New Roman" w:cs="Times New Roman" w:hint="eastAsia"/>
                <w:szCs w:val="21"/>
              </w:rPr>
              <w:t>28.19</w:t>
            </w:r>
          </w:p>
        </w:tc>
        <w:tc>
          <w:tcPr>
            <w:tcW w:w="557" w:type="pct"/>
            <w:gridSpan w:val="2"/>
            <w:shd w:val="clear" w:color="auto" w:fill="auto"/>
            <w:vAlign w:val="center"/>
          </w:tcPr>
          <w:p w:rsidR="00A176AC" w:rsidRDefault="00A176AC" w:rsidP="006E39BB">
            <w:pPr>
              <w:widowControl/>
              <w:jc w:val="left"/>
              <w:rPr>
                <w:rFonts w:asciiTheme="minorEastAsia" w:hAnsiTheme="minorEastAsia" w:cs="Times New Roman"/>
                <w:kern w:val="0"/>
                <w:szCs w:val="21"/>
              </w:rPr>
            </w:pPr>
            <w:r>
              <w:rPr>
                <w:rFonts w:asciiTheme="minorEastAsia" w:hAnsiTheme="minorEastAsia" w:cs="Times New Roman"/>
                <w:kern w:val="0"/>
                <w:szCs w:val="21"/>
              </w:rPr>
              <w:t xml:space="preserve">　</w:t>
            </w:r>
          </w:p>
        </w:tc>
      </w:tr>
    </w:tbl>
    <w:p w:rsidR="00445829" w:rsidRDefault="00445829" w:rsidP="00445829">
      <w:pPr>
        <w:widowControl/>
        <w:jc w:val="left"/>
        <w:rPr>
          <w:rFonts w:asciiTheme="minorEastAsia" w:hAnsiTheme="minorEastAsia" w:cs="Times New Roman"/>
          <w:kern w:val="0"/>
          <w:sz w:val="24"/>
          <w:szCs w:val="24"/>
        </w:rPr>
      </w:pPr>
      <w:r>
        <w:rPr>
          <w:rFonts w:asciiTheme="minorEastAsia" w:hAnsiTheme="minorEastAsia" w:cs="Times New Roman"/>
          <w:kern w:val="0"/>
          <w:sz w:val="24"/>
          <w:szCs w:val="24"/>
        </w:rPr>
        <w:t>注：本表反映部门本年度政府性基金预算财政拨款收入、支出及结转和结余情况</w:t>
      </w:r>
      <w:r>
        <w:rPr>
          <w:rFonts w:asciiTheme="minorEastAsia" w:hAnsiTheme="minorEastAsia" w:cs="Times New Roman" w:hint="eastAsia"/>
          <w:kern w:val="0"/>
          <w:sz w:val="24"/>
          <w:szCs w:val="24"/>
        </w:rPr>
        <w:t>。</w:t>
      </w:r>
    </w:p>
    <w:tbl>
      <w:tblPr>
        <w:tblW w:w="4918" w:type="pct"/>
        <w:tblInd w:w="114" w:type="dxa"/>
        <w:tblLook w:val="04A0"/>
      </w:tblPr>
      <w:tblGrid>
        <w:gridCol w:w="1212"/>
        <w:gridCol w:w="3793"/>
        <w:gridCol w:w="3024"/>
        <w:gridCol w:w="3024"/>
        <w:gridCol w:w="2934"/>
      </w:tblGrid>
      <w:tr w:rsidR="00445829" w:rsidTr="006E39BB">
        <w:trPr>
          <w:trHeight w:val="720"/>
        </w:trPr>
        <w:tc>
          <w:tcPr>
            <w:tcW w:w="5000" w:type="pct"/>
            <w:gridSpan w:val="5"/>
            <w:tcBorders>
              <w:top w:val="nil"/>
              <w:left w:val="nil"/>
              <w:bottom w:val="nil"/>
              <w:right w:val="nil"/>
            </w:tcBorders>
            <w:shd w:val="clear" w:color="000000" w:fill="FFFFFF"/>
            <w:vAlign w:val="center"/>
          </w:tcPr>
          <w:p w:rsidR="00445829" w:rsidRDefault="00445829" w:rsidP="006E39BB">
            <w:pPr>
              <w:widowControl/>
              <w:jc w:val="center"/>
              <w:rPr>
                <w:rFonts w:ascii="华文中宋" w:eastAsia="华文中宋" w:hAnsi="华文中宋" w:cs="宋体"/>
                <w:color w:val="000000"/>
                <w:kern w:val="0"/>
                <w:sz w:val="32"/>
                <w:szCs w:val="32"/>
              </w:rPr>
            </w:pPr>
          </w:p>
          <w:p w:rsidR="00445829" w:rsidRDefault="00445829" w:rsidP="006E39BB">
            <w:pPr>
              <w:widowControl/>
              <w:jc w:val="center"/>
              <w:rPr>
                <w:rFonts w:ascii="华文中宋" w:eastAsia="华文中宋" w:hAnsi="华文中宋" w:cs="宋体"/>
                <w:color w:val="000000"/>
                <w:kern w:val="0"/>
                <w:sz w:val="32"/>
                <w:szCs w:val="32"/>
              </w:rPr>
            </w:pPr>
          </w:p>
          <w:p w:rsidR="00445829" w:rsidRDefault="00445829" w:rsidP="006E39BB">
            <w:pPr>
              <w:widowControl/>
              <w:jc w:val="center"/>
              <w:rPr>
                <w:rFonts w:ascii="华文中宋" w:eastAsia="华文中宋" w:hAnsi="华文中宋" w:cs="宋体"/>
                <w:color w:val="000000"/>
                <w:kern w:val="0"/>
                <w:sz w:val="32"/>
                <w:szCs w:val="32"/>
              </w:rPr>
            </w:pPr>
          </w:p>
          <w:p w:rsidR="00445829" w:rsidRDefault="00445829" w:rsidP="006E39BB">
            <w:pPr>
              <w:widowControl/>
              <w:jc w:val="center"/>
              <w:rPr>
                <w:rFonts w:ascii="华文中宋" w:eastAsia="华文中宋" w:hAnsi="华文中宋" w:cs="宋体"/>
                <w:color w:val="000000"/>
                <w:kern w:val="0"/>
                <w:sz w:val="32"/>
                <w:szCs w:val="32"/>
              </w:rPr>
            </w:pPr>
          </w:p>
          <w:p w:rsidR="002B6ACE" w:rsidRDefault="002B6ACE" w:rsidP="006E39BB">
            <w:pPr>
              <w:widowControl/>
              <w:jc w:val="center"/>
              <w:rPr>
                <w:rFonts w:ascii="华文中宋" w:eastAsia="华文中宋" w:hAnsi="华文中宋" w:cs="宋体"/>
                <w:color w:val="000000"/>
                <w:kern w:val="0"/>
                <w:sz w:val="32"/>
                <w:szCs w:val="32"/>
              </w:rPr>
            </w:pPr>
          </w:p>
          <w:p w:rsidR="00445829" w:rsidRDefault="00445829" w:rsidP="006E39BB">
            <w:pPr>
              <w:widowControl/>
              <w:jc w:val="center"/>
              <w:rPr>
                <w:rFonts w:asciiTheme="minorEastAsia" w:hAnsiTheme="minorEastAsia" w:cs="宋体"/>
                <w:kern w:val="0"/>
                <w:sz w:val="32"/>
                <w:szCs w:val="32"/>
              </w:rPr>
            </w:pPr>
            <w:r>
              <w:rPr>
                <w:rFonts w:ascii="华文中宋" w:eastAsia="华文中宋" w:hAnsi="华文中宋" w:cs="宋体" w:hint="eastAsia"/>
                <w:color w:val="000000"/>
                <w:kern w:val="0"/>
                <w:sz w:val="32"/>
                <w:szCs w:val="32"/>
              </w:rPr>
              <w:t>国有资本经营预算财政拨款支出决算表</w:t>
            </w:r>
          </w:p>
        </w:tc>
      </w:tr>
      <w:tr w:rsidR="00445829" w:rsidTr="006E39BB">
        <w:trPr>
          <w:trHeight w:val="285"/>
        </w:trPr>
        <w:tc>
          <w:tcPr>
            <w:tcW w:w="1789" w:type="pct"/>
            <w:gridSpan w:val="2"/>
            <w:tcBorders>
              <w:top w:val="nil"/>
              <w:left w:val="nil"/>
              <w:bottom w:val="nil"/>
              <w:right w:val="nil"/>
            </w:tcBorders>
            <w:shd w:val="clear" w:color="000000" w:fill="FFFFFF"/>
            <w:vAlign w:val="center"/>
          </w:tcPr>
          <w:p w:rsidR="00445829" w:rsidRDefault="00445829" w:rsidP="006E39BB">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 xml:space="preserve">　　</w:t>
            </w:r>
          </w:p>
        </w:tc>
        <w:tc>
          <w:tcPr>
            <w:tcW w:w="1081" w:type="pct"/>
            <w:tcBorders>
              <w:top w:val="nil"/>
              <w:left w:val="nil"/>
              <w:bottom w:val="nil"/>
              <w:right w:val="nil"/>
            </w:tcBorders>
            <w:shd w:val="clear" w:color="000000" w:fill="FFFFFF"/>
            <w:vAlign w:val="center"/>
          </w:tcPr>
          <w:p w:rsidR="00445829" w:rsidRDefault="00445829" w:rsidP="006E39BB">
            <w:pPr>
              <w:widowControl/>
              <w:jc w:val="left"/>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081" w:type="pct"/>
            <w:tcBorders>
              <w:top w:val="nil"/>
              <w:left w:val="nil"/>
              <w:bottom w:val="nil"/>
              <w:right w:val="nil"/>
            </w:tcBorders>
            <w:shd w:val="clear" w:color="000000" w:fill="FFFFFF"/>
            <w:vAlign w:val="center"/>
          </w:tcPr>
          <w:p w:rsidR="00445829" w:rsidRDefault="00445829" w:rsidP="006E39BB">
            <w:pPr>
              <w:widowControl/>
              <w:jc w:val="left"/>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049" w:type="pct"/>
            <w:tcBorders>
              <w:top w:val="nil"/>
              <w:left w:val="nil"/>
              <w:bottom w:val="nil"/>
              <w:right w:val="nil"/>
            </w:tcBorders>
            <w:shd w:val="clear" w:color="000000" w:fill="FFFFFF"/>
            <w:noWrap/>
            <w:vAlign w:val="center"/>
          </w:tcPr>
          <w:p w:rsidR="00445829" w:rsidRDefault="00445829" w:rsidP="006E39BB">
            <w:pPr>
              <w:widowControl/>
              <w:jc w:val="right"/>
              <w:rPr>
                <w:rFonts w:asciiTheme="minorEastAsia" w:hAnsiTheme="minorEastAsia" w:cs="宋体"/>
                <w:color w:val="000000"/>
                <w:kern w:val="0"/>
                <w:szCs w:val="21"/>
              </w:rPr>
            </w:pPr>
            <w:r>
              <w:rPr>
                <w:rFonts w:asciiTheme="minorEastAsia" w:hAnsiTheme="minorEastAsia" w:cs="宋体" w:hint="eastAsia"/>
                <w:color w:val="000000"/>
                <w:kern w:val="0"/>
                <w:szCs w:val="21"/>
              </w:rPr>
              <w:t>公开08表</w:t>
            </w:r>
          </w:p>
        </w:tc>
      </w:tr>
      <w:tr w:rsidR="00445829" w:rsidTr="006E39BB">
        <w:trPr>
          <w:trHeight w:val="285"/>
        </w:trPr>
        <w:tc>
          <w:tcPr>
            <w:tcW w:w="1789" w:type="pct"/>
            <w:gridSpan w:val="2"/>
            <w:tcBorders>
              <w:top w:val="nil"/>
              <w:left w:val="nil"/>
              <w:bottom w:val="nil"/>
              <w:right w:val="nil"/>
            </w:tcBorders>
            <w:shd w:val="clear" w:color="000000" w:fill="FFFFFF"/>
            <w:noWrap/>
            <w:vAlign w:val="center"/>
          </w:tcPr>
          <w:p w:rsidR="00445829" w:rsidRDefault="00445829" w:rsidP="006E39BB">
            <w:pPr>
              <w:widowControl/>
              <w:jc w:val="left"/>
              <w:rPr>
                <w:rFonts w:asciiTheme="minorEastAsia" w:hAnsiTheme="minorEastAsia" w:cs="宋体"/>
                <w:kern w:val="0"/>
                <w:szCs w:val="21"/>
              </w:rPr>
            </w:pPr>
            <w:r>
              <w:rPr>
                <w:rFonts w:asciiTheme="minorEastAsia" w:hAnsiTheme="minorEastAsia" w:cs="宋体" w:hint="eastAsia"/>
                <w:color w:val="000000"/>
                <w:kern w:val="0"/>
                <w:szCs w:val="21"/>
              </w:rPr>
              <w:t>部门：祁阳市林业局</w:t>
            </w:r>
          </w:p>
        </w:tc>
        <w:tc>
          <w:tcPr>
            <w:tcW w:w="1081" w:type="pct"/>
            <w:tcBorders>
              <w:top w:val="nil"/>
              <w:left w:val="nil"/>
              <w:bottom w:val="single" w:sz="8" w:space="0" w:color="auto"/>
              <w:right w:val="nil"/>
            </w:tcBorders>
            <w:shd w:val="clear" w:color="000000" w:fill="FFFFFF"/>
            <w:vAlign w:val="center"/>
          </w:tcPr>
          <w:p w:rsidR="00445829" w:rsidRDefault="00445829" w:rsidP="006E39BB">
            <w:pPr>
              <w:widowControl/>
              <w:jc w:val="left"/>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081" w:type="pct"/>
            <w:tcBorders>
              <w:top w:val="nil"/>
              <w:left w:val="nil"/>
              <w:bottom w:val="single" w:sz="8" w:space="0" w:color="auto"/>
              <w:right w:val="nil"/>
            </w:tcBorders>
            <w:shd w:val="clear" w:color="000000" w:fill="FFFFFF"/>
            <w:vAlign w:val="center"/>
          </w:tcPr>
          <w:p w:rsidR="00445829" w:rsidRDefault="00445829" w:rsidP="006E39BB">
            <w:pPr>
              <w:widowControl/>
              <w:jc w:val="left"/>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049" w:type="pct"/>
            <w:tcBorders>
              <w:top w:val="nil"/>
              <w:left w:val="nil"/>
              <w:bottom w:val="nil"/>
              <w:right w:val="nil"/>
            </w:tcBorders>
            <w:shd w:val="clear" w:color="000000" w:fill="FFFFFF"/>
            <w:noWrap/>
            <w:vAlign w:val="center"/>
          </w:tcPr>
          <w:p w:rsidR="00445829" w:rsidRDefault="00445829" w:rsidP="006E39BB">
            <w:pPr>
              <w:widowControl/>
              <w:jc w:val="right"/>
              <w:rPr>
                <w:rFonts w:asciiTheme="minorEastAsia" w:hAnsiTheme="minorEastAsia" w:cs="宋体"/>
                <w:color w:val="000000"/>
                <w:kern w:val="0"/>
                <w:szCs w:val="21"/>
              </w:rPr>
            </w:pPr>
            <w:r>
              <w:rPr>
                <w:rFonts w:asciiTheme="minorEastAsia" w:hAnsiTheme="minorEastAsia" w:cs="宋体" w:hint="eastAsia"/>
                <w:color w:val="000000"/>
                <w:kern w:val="0"/>
                <w:szCs w:val="21"/>
              </w:rPr>
              <w:t>单位：万元</w:t>
            </w:r>
          </w:p>
        </w:tc>
      </w:tr>
      <w:tr w:rsidR="00445829" w:rsidTr="006E39BB">
        <w:trPr>
          <w:trHeight w:val="402"/>
        </w:trPr>
        <w:tc>
          <w:tcPr>
            <w:tcW w:w="1789" w:type="pct"/>
            <w:gridSpan w:val="2"/>
            <w:tcBorders>
              <w:top w:val="single" w:sz="8" w:space="0" w:color="auto"/>
              <w:left w:val="single" w:sz="8"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 xml:space="preserve">项 </w:t>
            </w:r>
            <w:r>
              <w:rPr>
                <w:rFonts w:asciiTheme="minorEastAsia" w:hAnsiTheme="minorEastAsia" w:cs="宋体" w:hint="eastAsia"/>
                <w:color w:val="000000"/>
                <w:kern w:val="0"/>
                <w:sz w:val="22"/>
              </w:rPr>
              <w:t xml:space="preserve">   </w:t>
            </w:r>
            <w:r>
              <w:rPr>
                <w:rFonts w:asciiTheme="minorEastAsia" w:hAnsiTheme="minorEastAsia" w:cs="宋体" w:hint="eastAsia"/>
                <w:kern w:val="0"/>
                <w:sz w:val="24"/>
                <w:szCs w:val="24"/>
              </w:rPr>
              <w:t>目</w:t>
            </w:r>
          </w:p>
        </w:tc>
        <w:tc>
          <w:tcPr>
            <w:tcW w:w="3211" w:type="pct"/>
            <w:gridSpan w:val="3"/>
            <w:tcBorders>
              <w:top w:val="single" w:sz="8" w:space="0" w:color="auto"/>
              <w:left w:val="nil"/>
              <w:bottom w:val="single" w:sz="4" w:space="0" w:color="auto"/>
              <w:right w:val="single" w:sz="4" w:space="0" w:color="000000"/>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本年支出</w:t>
            </w:r>
          </w:p>
        </w:tc>
      </w:tr>
      <w:tr w:rsidR="00445829" w:rsidTr="006E39BB">
        <w:trPr>
          <w:trHeight w:val="402"/>
        </w:trPr>
        <w:tc>
          <w:tcPr>
            <w:tcW w:w="433" w:type="pct"/>
            <w:vMerge w:val="restart"/>
            <w:tcBorders>
              <w:top w:val="single" w:sz="4" w:space="0" w:color="auto"/>
              <w:left w:val="single" w:sz="8"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功能分类科目编码</w:t>
            </w:r>
          </w:p>
        </w:tc>
        <w:tc>
          <w:tcPr>
            <w:tcW w:w="1356" w:type="pct"/>
            <w:vMerge w:val="restart"/>
            <w:tcBorders>
              <w:top w:val="nil"/>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科目名称</w:t>
            </w:r>
          </w:p>
        </w:tc>
        <w:tc>
          <w:tcPr>
            <w:tcW w:w="1081" w:type="pct"/>
            <w:vMerge w:val="restart"/>
            <w:tcBorders>
              <w:top w:val="nil"/>
              <w:left w:val="single" w:sz="4" w:space="0" w:color="auto"/>
              <w:bottom w:val="single" w:sz="4" w:space="0" w:color="000000"/>
              <w:right w:val="single" w:sz="4" w:space="0" w:color="auto"/>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合计</w:t>
            </w:r>
          </w:p>
        </w:tc>
        <w:tc>
          <w:tcPr>
            <w:tcW w:w="1081" w:type="pct"/>
            <w:vMerge w:val="restart"/>
            <w:tcBorders>
              <w:top w:val="nil"/>
              <w:left w:val="single" w:sz="4" w:space="0" w:color="auto"/>
              <w:bottom w:val="single" w:sz="4" w:space="0" w:color="000000"/>
              <w:right w:val="single" w:sz="4" w:space="0" w:color="auto"/>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 xml:space="preserve">基本支出  </w:t>
            </w:r>
          </w:p>
        </w:tc>
        <w:tc>
          <w:tcPr>
            <w:tcW w:w="1049" w:type="pct"/>
            <w:vMerge w:val="restart"/>
            <w:tcBorders>
              <w:top w:val="nil"/>
              <w:left w:val="single" w:sz="4" w:space="0" w:color="auto"/>
              <w:bottom w:val="single" w:sz="4" w:space="0" w:color="000000"/>
              <w:right w:val="single" w:sz="4" w:space="0" w:color="auto"/>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项目支出</w:t>
            </w:r>
          </w:p>
        </w:tc>
      </w:tr>
      <w:tr w:rsidR="00445829" w:rsidTr="006E39BB">
        <w:trPr>
          <w:trHeight w:val="402"/>
        </w:trPr>
        <w:tc>
          <w:tcPr>
            <w:tcW w:w="433" w:type="pct"/>
            <w:vMerge/>
            <w:tcBorders>
              <w:top w:val="single" w:sz="4" w:space="0" w:color="auto"/>
              <w:left w:val="single" w:sz="8"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宋体"/>
                <w:kern w:val="0"/>
                <w:sz w:val="24"/>
                <w:szCs w:val="24"/>
              </w:rPr>
            </w:pPr>
          </w:p>
        </w:tc>
        <w:tc>
          <w:tcPr>
            <w:tcW w:w="1356" w:type="pct"/>
            <w:vMerge/>
            <w:tcBorders>
              <w:top w:val="nil"/>
              <w:left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宋体"/>
                <w:kern w:val="0"/>
                <w:sz w:val="24"/>
                <w:szCs w:val="24"/>
              </w:rPr>
            </w:pPr>
          </w:p>
        </w:tc>
        <w:tc>
          <w:tcPr>
            <w:tcW w:w="1081" w:type="pct"/>
            <w:vMerge/>
            <w:tcBorders>
              <w:top w:val="nil"/>
              <w:left w:val="single" w:sz="4" w:space="0" w:color="auto"/>
              <w:bottom w:val="single" w:sz="4" w:space="0" w:color="000000"/>
              <w:right w:val="single" w:sz="4" w:space="0" w:color="auto"/>
            </w:tcBorders>
            <w:vAlign w:val="center"/>
          </w:tcPr>
          <w:p w:rsidR="00445829" w:rsidRDefault="00445829" w:rsidP="006E39BB">
            <w:pPr>
              <w:widowControl/>
              <w:jc w:val="left"/>
              <w:rPr>
                <w:rFonts w:asciiTheme="minorEastAsia" w:hAnsiTheme="minorEastAsia" w:cs="宋体"/>
                <w:kern w:val="0"/>
                <w:sz w:val="24"/>
                <w:szCs w:val="24"/>
              </w:rPr>
            </w:pPr>
          </w:p>
        </w:tc>
        <w:tc>
          <w:tcPr>
            <w:tcW w:w="1081" w:type="pct"/>
            <w:vMerge/>
            <w:tcBorders>
              <w:top w:val="nil"/>
              <w:left w:val="single" w:sz="4" w:space="0" w:color="auto"/>
              <w:bottom w:val="single" w:sz="4" w:space="0" w:color="000000"/>
              <w:right w:val="single" w:sz="4" w:space="0" w:color="auto"/>
            </w:tcBorders>
            <w:vAlign w:val="center"/>
          </w:tcPr>
          <w:p w:rsidR="00445829" w:rsidRDefault="00445829" w:rsidP="006E39BB">
            <w:pPr>
              <w:widowControl/>
              <w:jc w:val="left"/>
              <w:rPr>
                <w:rFonts w:asciiTheme="minorEastAsia" w:hAnsiTheme="minorEastAsia" w:cs="宋体"/>
                <w:kern w:val="0"/>
                <w:sz w:val="24"/>
                <w:szCs w:val="24"/>
              </w:rPr>
            </w:pPr>
          </w:p>
        </w:tc>
        <w:tc>
          <w:tcPr>
            <w:tcW w:w="1049" w:type="pct"/>
            <w:vMerge/>
            <w:tcBorders>
              <w:top w:val="nil"/>
              <w:left w:val="single" w:sz="4" w:space="0" w:color="auto"/>
              <w:bottom w:val="single" w:sz="4" w:space="0" w:color="000000"/>
              <w:right w:val="single" w:sz="4" w:space="0" w:color="auto"/>
            </w:tcBorders>
            <w:vAlign w:val="center"/>
          </w:tcPr>
          <w:p w:rsidR="00445829" w:rsidRDefault="00445829" w:rsidP="006E39BB">
            <w:pPr>
              <w:widowControl/>
              <w:jc w:val="left"/>
              <w:rPr>
                <w:rFonts w:asciiTheme="minorEastAsia" w:hAnsiTheme="minorEastAsia" w:cs="宋体"/>
                <w:kern w:val="0"/>
                <w:sz w:val="24"/>
                <w:szCs w:val="24"/>
              </w:rPr>
            </w:pPr>
          </w:p>
        </w:tc>
      </w:tr>
      <w:tr w:rsidR="00445829" w:rsidTr="006E39BB">
        <w:trPr>
          <w:trHeight w:val="402"/>
        </w:trPr>
        <w:tc>
          <w:tcPr>
            <w:tcW w:w="433" w:type="pct"/>
            <w:vMerge/>
            <w:tcBorders>
              <w:top w:val="single" w:sz="4" w:space="0" w:color="auto"/>
              <w:left w:val="single" w:sz="8"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宋体"/>
                <w:kern w:val="0"/>
                <w:sz w:val="24"/>
                <w:szCs w:val="24"/>
              </w:rPr>
            </w:pPr>
          </w:p>
        </w:tc>
        <w:tc>
          <w:tcPr>
            <w:tcW w:w="1356" w:type="pct"/>
            <w:vMerge/>
            <w:tcBorders>
              <w:top w:val="nil"/>
              <w:left w:val="single" w:sz="4" w:space="0" w:color="auto"/>
              <w:bottom w:val="single" w:sz="4" w:space="0" w:color="auto"/>
              <w:right w:val="single" w:sz="4" w:space="0" w:color="auto"/>
            </w:tcBorders>
            <w:vAlign w:val="center"/>
          </w:tcPr>
          <w:p w:rsidR="00445829" w:rsidRDefault="00445829" w:rsidP="006E39BB">
            <w:pPr>
              <w:widowControl/>
              <w:jc w:val="left"/>
              <w:rPr>
                <w:rFonts w:asciiTheme="minorEastAsia" w:hAnsiTheme="minorEastAsia" w:cs="宋体"/>
                <w:kern w:val="0"/>
                <w:sz w:val="24"/>
                <w:szCs w:val="24"/>
              </w:rPr>
            </w:pPr>
          </w:p>
        </w:tc>
        <w:tc>
          <w:tcPr>
            <w:tcW w:w="1081" w:type="pct"/>
            <w:vMerge/>
            <w:tcBorders>
              <w:top w:val="nil"/>
              <w:left w:val="single" w:sz="4" w:space="0" w:color="auto"/>
              <w:bottom w:val="single" w:sz="4" w:space="0" w:color="000000"/>
              <w:right w:val="single" w:sz="4" w:space="0" w:color="auto"/>
            </w:tcBorders>
            <w:vAlign w:val="center"/>
          </w:tcPr>
          <w:p w:rsidR="00445829" w:rsidRDefault="00445829" w:rsidP="006E39BB">
            <w:pPr>
              <w:widowControl/>
              <w:jc w:val="left"/>
              <w:rPr>
                <w:rFonts w:asciiTheme="minorEastAsia" w:hAnsiTheme="minorEastAsia" w:cs="宋体"/>
                <w:kern w:val="0"/>
                <w:sz w:val="24"/>
                <w:szCs w:val="24"/>
              </w:rPr>
            </w:pPr>
          </w:p>
        </w:tc>
        <w:tc>
          <w:tcPr>
            <w:tcW w:w="1081" w:type="pct"/>
            <w:vMerge/>
            <w:tcBorders>
              <w:top w:val="nil"/>
              <w:left w:val="single" w:sz="4" w:space="0" w:color="auto"/>
              <w:bottom w:val="single" w:sz="4" w:space="0" w:color="000000"/>
              <w:right w:val="single" w:sz="4" w:space="0" w:color="auto"/>
            </w:tcBorders>
            <w:vAlign w:val="center"/>
          </w:tcPr>
          <w:p w:rsidR="00445829" w:rsidRDefault="00445829" w:rsidP="006E39BB">
            <w:pPr>
              <w:widowControl/>
              <w:jc w:val="left"/>
              <w:rPr>
                <w:rFonts w:asciiTheme="minorEastAsia" w:hAnsiTheme="minorEastAsia" w:cs="宋体"/>
                <w:kern w:val="0"/>
                <w:sz w:val="24"/>
                <w:szCs w:val="24"/>
              </w:rPr>
            </w:pPr>
          </w:p>
        </w:tc>
        <w:tc>
          <w:tcPr>
            <w:tcW w:w="1049" w:type="pct"/>
            <w:vMerge/>
            <w:tcBorders>
              <w:top w:val="nil"/>
              <w:left w:val="single" w:sz="4" w:space="0" w:color="auto"/>
              <w:bottom w:val="single" w:sz="4" w:space="0" w:color="000000"/>
              <w:right w:val="single" w:sz="4" w:space="0" w:color="auto"/>
            </w:tcBorders>
            <w:vAlign w:val="center"/>
          </w:tcPr>
          <w:p w:rsidR="00445829" w:rsidRDefault="00445829" w:rsidP="006E39BB">
            <w:pPr>
              <w:widowControl/>
              <w:jc w:val="left"/>
              <w:rPr>
                <w:rFonts w:asciiTheme="minorEastAsia" w:hAnsiTheme="minorEastAsia" w:cs="宋体"/>
                <w:kern w:val="0"/>
                <w:sz w:val="24"/>
                <w:szCs w:val="24"/>
              </w:rPr>
            </w:pPr>
          </w:p>
        </w:tc>
      </w:tr>
      <w:tr w:rsidR="00445829" w:rsidTr="006E39BB">
        <w:trPr>
          <w:trHeight w:val="402"/>
        </w:trPr>
        <w:tc>
          <w:tcPr>
            <w:tcW w:w="1789" w:type="pct"/>
            <w:gridSpan w:val="2"/>
            <w:tcBorders>
              <w:top w:val="single" w:sz="4" w:space="0" w:color="auto"/>
              <w:left w:val="single" w:sz="8" w:space="0" w:color="auto"/>
              <w:bottom w:val="single" w:sz="4" w:space="0" w:color="auto"/>
              <w:right w:val="single" w:sz="4" w:space="0" w:color="000000"/>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栏次</w:t>
            </w:r>
          </w:p>
        </w:tc>
        <w:tc>
          <w:tcPr>
            <w:tcW w:w="1081"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1</w:t>
            </w:r>
          </w:p>
        </w:tc>
        <w:tc>
          <w:tcPr>
            <w:tcW w:w="1081"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2</w:t>
            </w:r>
          </w:p>
        </w:tc>
        <w:tc>
          <w:tcPr>
            <w:tcW w:w="1049"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3</w:t>
            </w:r>
          </w:p>
        </w:tc>
      </w:tr>
      <w:tr w:rsidR="00445829" w:rsidTr="006E39BB">
        <w:trPr>
          <w:trHeight w:val="402"/>
        </w:trPr>
        <w:tc>
          <w:tcPr>
            <w:tcW w:w="1789" w:type="pct"/>
            <w:gridSpan w:val="2"/>
            <w:tcBorders>
              <w:top w:val="nil"/>
              <w:left w:val="single" w:sz="8" w:space="0" w:color="auto"/>
              <w:bottom w:val="single" w:sz="4" w:space="0" w:color="auto"/>
              <w:right w:val="single" w:sz="4" w:space="0" w:color="000000"/>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合计</w:t>
            </w:r>
          </w:p>
        </w:tc>
        <w:tc>
          <w:tcPr>
            <w:tcW w:w="3211" w:type="pct"/>
            <w:gridSpan w:val="3"/>
            <w:tcBorders>
              <w:top w:val="nil"/>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本单位无国有资本经营预算财政拨款支出，故本表无数据。</w:t>
            </w:r>
          </w:p>
        </w:tc>
      </w:tr>
      <w:tr w:rsidR="00445829" w:rsidTr="006E39BB">
        <w:trPr>
          <w:trHeight w:val="402"/>
        </w:trPr>
        <w:tc>
          <w:tcPr>
            <w:tcW w:w="433" w:type="pct"/>
            <w:tcBorders>
              <w:top w:val="single" w:sz="4" w:space="0" w:color="auto"/>
              <w:left w:val="single" w:sz="8"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356"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0"/>
                <w:szCs w:val="20"/>
              </w:rPr>
            </w:pPr>
            <w:r>
              <w:rPr>
                <w:rFonts w:asciiTheme="minorEastAsia" w:hAnsiTheme="minorEastAsia" w:cs="宋体" w:hint="eastAsia"/>
                <w:kern w:val="0"/>
                <w:sz w:val="20"/>
                <w:szCs w:val="20"/>
              </w:rPr>
              <w:t xml:space="preserve">　</w:t>
            </w:r>
          </w:p>
        </w:tc>
        <w:tc>
          <w:tcPr>
            <w:tcW w:w="1081"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081"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049"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r>
      <w:tr w:rsidR="00445829" w:rsidTr="006E39BB">
        <w:trPr>
          <w:trHeight w:val="402"/>
        </w:trPr>
        <w:tc>
          <w:tcPr>
            <w:tcW w:w="433" w:type="pct"/>
            <w:tcBorders>
              <w:top w:val="single" w:sz="4" w:space="0" w:color="auto"/>
              <w:left w:val="single" w:sz="8"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356"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081"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081"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049"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r>
      <w:tr w:rsidR="00445829" w:rsidTr="006E39BB">
        <w:trPr>
          <w:trHeight w:val="402"/>
        </w:trPr>
        <w:tc>
          <w:tcPr>
            <w:tcW w:w="433" w:type="pct"/>
            <w:tcBorders>
              <w:top w:val="single" w:sz="4" w:space="0" w:color="auto"/>
              <w:left w:val="single" w:sz="8"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356"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0"/>
                <w:szCs w:val="20"/>
              </w:rPr>
            </w:pPr>
            <w:r>
              <w:rPr>
                <w:rFonts w:asciiTheme="minorEastAsia" w:hAnsiTheme="minorEastAsia" w:cs="宋体" w:hint="eastAsia"/>
                <w:kern w:val="0"/>
                <w:sz w:val="20"/>
                <w:szCs w:val="20"/>
              </w:rPr>
              <w:t xml:space="preserve">　</w:t>
            </w:r>
          </w:p>
        </w:tc>
        <w:tc>
          <w:tcPr>
            <w:tcW w:w="1081"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081"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049"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r>
      <w:tr w:rsidR="00445829" w:rsidTr="006E39BB">
        <w:trPr>
          <w:trHeight w:val="402"/>
        </w:trPr>
        <w:tc>
          <w:tcPr>
            <w:tcW w:w="433" w:type="pct"/>
            <w:tcBorders>
              <w:top w:val="single" w:sz="4" w:space="0" w:color="auto"/>
              <w:left w:val="single" w:sz="8"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356"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081"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081"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049"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r>
      <w:tr w:rsidR="00445829" w:rsidTr="006E39BB">
        <w:trPr>
          <w:trHeight w:val="402"/>
        </w:trPr>
        <w:tc>
          <w:tcPr>
            <w:tcW w:w="433" w:type="pct"/>
            <w:tcBorders>
              <w:top w:val="single" w:sz="4" w:space="0" w:color="auto"/>
              <w:left w:val="single" w:sz="8"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356"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081"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081"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049"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r>
      <w:tr w:rsidR="00445829" w:rsidTr="006E39BB">
        <w:trPr>
          <w:trHeight w:val="402"/>
        </w:trPr>
        <w:tc>
          <w:tcPr>
            <w:tcW w:w="433" w:type="pct"/>
            <w:tcBorders>
              <w:top w:val="single" w:sz="4" w:space="0" w:color="auto"/>
              <w:left w:val="single" w:sz="8" w:space="0" w:color="auto"/>
              <w:bottom w:val="single" w:sz="8" w:space="0" w:color="auto"/>
              <w:right w:val="single" w:sz="4" w:space="0" w:color="auto"/>
            </w:tcBorders>
            <w:shd w:val="clear" w:color="auto" w:fill="auto"/>
            <w:vAlign w:val="center"/>
          </w:tcPr>
          <w:p w:rsidR="00445829" w:rsidRDefault="00445829" w:rsidP="006E39B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356" w:type="pct"/>
            <w:tcBorders>
              <w:top w:val="nil"/>
              <w:left w:val="nil"/>
              <w:bottom w:val="single" w:sz="8"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081" w:type="pct"/>
            <w:tcBorders>
              <w:top w:val="nil"/>
              <w:left w:val="nil"/>
              <w:bottom w:val="single" w:sz="8"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081" w:type="pct"/>
            <w:tcBorders>
              <w:top w:val="nil"/>
              <w:left w:val="nil"/>
              <w:bottom w:val="single" w:sz="8"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c>
          <w:tcPr>
            <w:tcW w:w="1049" w:type="pct"/>
            <w:tcBorders>
              <w:top w:val="nil"/>
              <w:left w:val="nil"/>
              <w:bottom w:val="single" w:sz="8" w:space="0" w:color="auto"/>
              <w:right w:val="single" w:sz="4" w:space="0" w:color="auto"/>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　</w:t>
            </w:r>
          </w:p>
        </w:tc>
      </w:tr>
      <w:tr w:rsidR="00445829" w:rsidTr="006E39BB">
        <w:trPr>
          <w:trHeight w:val="720"/>
        </w:trPr>
        <w:tc>
          <w:tcPr>
            <w:tcW w:w="5000" w:type="pct"/>
            <w:gridSpan w:val="5"/>
            <w:tcBorders>
              <w:top w:val="single" w:sz="8" w:space="0" w:color="auto"/>
              <w:left w:val="nil"/>
              <w:bottom w:val="nil"/>
              <w:right w:val="nil"/>
            </w:tcBorders>
            <w:shd w:val="clear" w:color="auto" w:fill="auto"/>
            <w:vAlign w:val="center"/>
          </w:tcPr>
          <w:p w:rsidR="00445829" w:rsidRDefault="00445829" w:rsidP="006E39BB">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注：本表反映部门本年度国有资本经营预算财政拨款支出情况。</w:t>
            </w:r>
          </w:p>
          <w:p w:rsidR="00445829" w:rsidRDefault="00445829" w:rsidP="006E39BB">
            <w:pPr>
              <w:widowControl/>
              <w:jc w:val="left"/>
              <w:rPr>
                <w:rFonts w:asciiTheme="minorEastAsia" w:hAnsiTheme="minorEastAsia" w:cs="宋体"/>
                <w:kern w:val="0"/>
                <w:sz w:val="24"/>
                <w:szCs w:val="24"/>
              </w:rPr>
            </w:pPr>
            <w:r>
              <w:rPr>
                <w:rFonts w:ascii="楷体" w:eastAsia="楷体" w:hAnsi="楷体" w:cs="楷体" w:hint="eastAsia"/>
                <w:b/>
                <w:bCs/>
                <w:kern w:val="0"/>
                <w:sz w:val="24"/>
                <w:szCs w:val="24"/>
              </w:rPr>
              <w:t>说明：本单位没有使用国有资本经营预算安排的支出，故本表无数据。</w:t>
            </w:r>
          </w:p>
        </w:tc>
      </w:tr>
    </w:tbl>
    <w:p w:rsidR="00445829" w:rsidRDefault="00445829" w:rsidP="00445829">
      <w:pPr>
        <w:rPr>
          <w:rFonts w:asciiTheme="minorEastAsia" w:hAnsiTheme="minorEastAsia" w:cs="Times New Roman"/>
          <w:color w:val="000000"/>
          <w:kern w:val="0"/>
          <w:sz w:val="36"/>
          <w:szCs w:val="36"/>
        </w:rPr>
      </w:pPr>
      <w:r>
        <w:rPr>
          <w:rFonts w:asciiTheme="minorEastAsia" w:hAnsiTheme="minorEastAsia" w:cs="Times New Roman" w:hint="eastAsia"/>
          <w:color w:val="000000"/>
          <w:kern w:val="0"/>
          <w:sz w:val="36"/>
          <w:szCs w:val="36"/>
        </w:rPr>
        <w:br w:type="page"/>
      </w:r>
    </w:p>
    <w:p w:rsidR="00445829" w:rsidRDefault="00445829" w:rsidP="00445829">
      <w:pPr>
        <w:widowControl/>
        <w:jc w:val="center"/>
        <w:rPr>
          <w:rFonts w:asciiTheme="minorEastAsia" w:hAnsiTheme="minorEastAsia" w:cs="Times New Roman"/>
          <w:color w:val="000000"/>
          <w:kern w:val="0"/>
          <w:szCs w:val="21"/>
        </w:rPr>
      </w:pPr>
      <w:r>
        <w:rPr>
          <w:rFonts w:ascii="华文中宋" w:eastAsia="华文中宋" w:hAnsi="华文中宋" w:cs="华文中宋" w:hint="eastAsia"/>
          <w:color w:val="000000"/>
          <w:kern w:val="0"/>
          <w:sz w:val="32"/>
          <w:szCs w:val="32"/>
        </w:rPr>
        <w:lastRenderedPageBreak/>
        <w:t>财政拨款“三公”经费支出决算表</w:t>
      </w:r>
      <w:r>
        <w:rPr>
          <w:rFonts w:asciiTheme="minorEastAsia" w:hAnsiTheme="minorEastAsia" w:cs="Times New Roman"/>
          <w:color w:val="000000"/>
          <w:kern w:val="0"/>
          <w:szCs w:val="21"/>
        </w:rPr>
        <w:t xml:space="preserve">                                                                                                             </w:t>
      </w:r>
      <w:r>
        <w:rPr>
          <w:rFonts w:asciiTheme="minorEastAsia" w:hAnsiTheme="minorEastAsia" w:cs="Times New Roman" w:hint="eastAsia"/>
          <w:color w:val="000000"/>
          <w:kern w:val="0"/>
          <w:szCs w:val="21"/>
        </w:rPr>
        <w:t xml:space="preserve">         </w:t>
      </w:r>
      <w:r>
        <w:rPr>
          <w:rFonts w:asciiTheme="minorEastAsia" w:hAnsiTheme="minorEastAsia" w:cs="Times New Roman"/>
          <w:color w:val="000000"/>
          <w:kern w:val="0"/>
          <w:szCs w:val="21"/>
        </w:rPr>
        <w:t xml:space="preserve">       </w:t>
      </w:r>
    </w:p>
    <w:tbl>
      <w:tblPr>
        <w:tblW w:w="4941" w:type="pct"/>
        <w:jc w:val="center"/>
        <w:tblLook w:val="04A0"/>
      </w:tblPr>
      <w:tblGrid>
        <w:gridCol w:w="1077"/>
        <w:gridCol w:w="1181"/>
        <w:gridCol w:w="1181"/>
        <w:gridCol w:w="1181"/>
        <w:gridCol w:w="1190"/>
        <w:gridCol w:w="1200"/>
        <w:gridCol w:w="1180"/>
        <w:gridCol w:w="1180"/>
        <w:gridCol w:w="1180"/>
        <w:gridCol w:w="1180"/>
        <w:gridCol w:w="1189"/>
        <w:gridCol w:w="1133"/>
      </w:tblGrid>
      <w:tr w:rsidR="00445829" w:rsidTr="006E39BB">
        <w:trPr>
          <w:trHeight w:val="397"/>
          <w:jc w:val="center"/>
        </w:trPr>
        <w:tc>
          <w:tcPr>
            <w:tcW w:w="2493" w:type="pct"/>
            <w:gridSpan w:val="6"/>
            <w:tcBorders>
              <w:top w:val="nil"/>
              <w:left w:val="nil"/>
              <w:bottom w:val="nil"/>
              <w:right w:val="nil"/>
            </w:tcBorders>
            <w:shd w:val="clear" w:color="auto" w:fill="auto"/>
            <w:vAlign w:val="center"/>
          </w:tcPr>
          <w:p w:rsidR="00445829" w:rsidRDefault="00445829" w:rsidP="006E39BB">
            <w:pPr>
              <w:widowControl/>
              <w:jc w:val="center"/>
              <w:rPr>
                <w:rFonts w:ascii="Times New Roman" w:hAnsi="Times New Roman" w:cs="Times New Roman"/>
                <w:kern w:val="0"/>
                <w:szCs w:val="21"/>
              </w:rPr>
            </w:pPr>
          </w:p>
        </w:tc>
        <w:tc>
          <w:tcPr>
            <w:tcW w:w="2506" w:type="pct"/>
            <w:gridSpan w:val="6"/>
            <w:tcBorders>
              <w:top w:val="nil"/>
              <w:left w:val="nil"/>
              <w:bottom w:val="nil"/>
              <w:right w:val="nil"/>
            </w:tcBorders>
            <w:shd w:val="clear" w:color="auto" w:fill="auto"/>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color w:val="000000"/>
                <w:kern w:val="0"/>
                <w:szCs w:val="21"/>
              </w:rPr>
              <w:t>公开</w:t>
            </w:r>
            <w:r>
              <w:rPr>
                <w:rFonts w:ascii="Times New Roman" w:hAnsi="Times New Roman" w:cs="Times New Roman"/>
                <w:color w:val="000000"/>
                <w:kern w:val="0"/>
                <w:szCs w:val="21"/>
              </w:rPr>
              <w:t>09</w:t>
            </w:r>
            <w:r>
              <w:rPr>
                <w:rFonts w:ascii="Times New Roman" w:hAnsi="Times New Roman" w:cs="Times New Roman"/>
                <w:color w:val="000000"/>
                <w:kern w:val="0"/>
                <w:szCs w:val="21"/>
              </w:rPr>
              <w:t>表</w:t>
            </w:r>
          </w:p>
        </w:tc>
      </w:tr>
      <w:tr w:rsidR="00445829" w:rsidTr="006E39BB">
        <w:trPr>
          <w:trHeight w:val="397"/>
          <w:jc w:val="center"/>
        </w:trPr>
        <w:tc>
          <w:tcPr>
            <w:tcW w:w="2493" w:type="pct"/>
            <w:gridSpan w:val="6"/>
            <w:tcBorders>
              <w:top w:val="nil"/>
              <w:left w:val="nil"/>
              <w:bottom w:val="single" w:sz="4" w:space="0" w:color="auto"/>
              <w:right w:val="nil"/>
            </w:tcBorders>
            <w:shd w:val="clear" w:color="auto" w:fill="auto"/>
            <w:vAlign w:val="center"/>
          </w:tcPr>
          <w:p w:rsidR="00445829" w:rsidRDefault="00445829" w:rsidP="006E39BB">
            <w:pPr>
              <w:widowControl/>
              <w:jc w:val="left"/>
              <w:rPr>
                <w:rFonts w:ascii="Times New Roman" w:hAnsi="Times New Roman" w:cs="Times New Roman"/>
                <w:kern w:val="0"/>
                <w:szCs w:val="21"/>
              </w:rPr>
            </w:pPr>
            <w:r>
              <w:rPr>
                <w:rFonts w:ascii="Times New Roman" w:hAnsi="Times New Roman" w:cs="Times New Roman"/>
                <w:color w:val="000000"/>
                <w:kern w:val="0"/>
                <w:szCs w:val="21"/>
              </w:rPr>
              <w:t>部门：</w:t>
            </w:r>
            <w:r>
              <w:rPr>
                <w:rFonts w:ascii="Times New Roman" w:hAnsi="Times New Roman" w:cs="Times New Roman" w:hint="eastAsia"/>
                <w:color w:val="000000"/>
                <w:kern w:val="0"/>
                <w:szCs w:val="21"/>
              </w:rPr>
              <w:t>祁阳市林业局</w:t>
            </w:r>
          </w:p>
        </w:tc>
        <w:tc>
          <w:tcPr>
            <w:tcW w:w="2506" w:type="pct"/>
            <w:gridSpan w:val="6"/>
            <w:tcBorders>
              <w:top w:val="nil"/>
              <w:left w:val="nil"/>
              <w:bottom w:val="single" w:sz="4" w:space="0" w:color="auto"/>
              <w:right w:val="nil"/>
            </w:tcBorders>
            <w:shd w:val="clear" w:color="auto" w:fill="auto"/>
            <w:vAlign w:val="center"/>
          </w:tcPr>
          <w:p w:rsidR="00445829" w:rsidRDefault="00445829" w:rsidP="006E39BB">
            <w:pPr>
              <w:widowControl/>
              <w:jc w:val="right"/>
              <w:rPr>
                <w:rFonts w:ascii="Times New Roman" w:hAnsi="Times New Roman" w:cs="Times New Roman"/>
                <w:kern w:val="0"/>
                <w:szCs w:val="21"/>
              </w:rPr>
            </w:pPr>
            <w:r>
              <w:rPr>
                <w:rFonts w:ascii="Times New Roman" w:hAnsi="Times New Roman" w:cs="Times New Roman"/>
                <w:color w:val="000000"/>
                <w:kern w:val="0"/>
                <w:szCs w:val="21"/>
              </w:rPr>
              <w:t>单位：万元</w:t>
            </w:r>
          </w:p>
        </w:tc>
      </w:tr>
      <w:tr w:rsidR="00445829" w:rsidTr="006E39BB">
        <w:trPr>
          <w:trHeight w:val="624"/>
          <w:jc w:val="center"/>
        </w:trPr>
        <w:tc>
          <w:tcPr>
            <w:tcW w:w="249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预算数</w:t>
            </w:r>
          </w:p>
        </w:tc>
        <w:tc>
          <w:tcPr>
            <w:tcW w:w="2506"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决算数</w:t>
            </w:r>
          </w:p>
        </w:tc>
      </w:tr>
      <w:tr w:rsidR="00445829" w:rsidTr="006E39BB">
        <w:trPr>
          <w:trHeight w:val="624"/>
          <w:jc w:val="center"/>
        </w:trPr>
        <w:tc>
          <w:tcPr>
            <w:tcW w:w="383" w:type="pct"/>
            <w:vMerge w:val="restart"/>
            <w:tcBorders>
              <w:top w:val="single" w:sz="4" w:space="0" w:color="auto"/>
              <w:left w:val="single" w:sz="8"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合计</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因公出国（境）费</w:t>
            </w:r>
          </w:p>
        </w:tc>
        <w:tc>
          <w:tcPr>
            <w:tcW w:w="1263" w:type="pct"/>
            <w:gridSpan w:val="3"/>
            <w:tcBorders>
              <w:top w:val="single" w:sz="4" w:space="0" w:color="auto"/>
              <w:left w:val="nil"/>
              <w:bottom w:val="single" w:sz="4" w:space="0" w:color="auto"/>
              <w:right w:val="single" w:sz="4" w:space="0" w:color="000000"/>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公务用车购置及运行费</w:t>
            </w:r>
          </w:p>
        </w:tc>
        <w:tc>
          <w:tcPr>
            <w:tcW w:w="42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公务</w:t>
            </w:r>
          </w:p>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接待费</w:t>
            </w:r>
          </w:p>
        </w:tc>
        <w:tc>
          <w:tcPr>
            <w:tcW w:w="420" w:type="pct"/>
            <w:vMerge w:val="restart"/>
            <w:tcBorders>
              <w:top w:val="single" w:sz="4" w:space="0" w:color="auto"/>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合计</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因公出国（境）费</w:t>
            </w:r>
          </w:p>
        </w:tc>
        <w:tc>
          <w:tcPr>
            <w:tcW w:w="1263" w:type="pct"/>
            <w:gridSpan w:val="3"/>
            <w:tcBorders>
              <w:top w:val="single" w:sz="4" w:space="0" w:color="auto"/>
              <w:left w:val="nil"/>
              <w:bottom w:val="single" w:sz="4" w:space="0" w:color="auto"/>
              <w:right w:val="single" w:sz="4" w:space="0" w:color="000000"/>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公务用车购置及运行费</w:t>
            </w:r>
          </w:p>
        </w:tc>
        <w:tc>
          <w:tcPr>
            <w:tcW w:w="401" w:type="pct"/>
            <w:vMerge w:val="restart"/>
            <w:tcBorders>
              <w:top w:val="single" w:sz="4" w:space="0" w:color="auto"/>
              <w:left w:val="single" w:sz="4" w:space="0" w:color="auto"/>
              <w:bottom w:val="single" w:sz="4" w:space="0" w:color="auto"/>
              <w:right w:val="single" w:sz="8"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公务</w:t>
            </w:r>
          </w:p>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接待费</w:t>
            </w:r>
          </w:p>
        </w:tc>
      </w:tr>
      <w:tr w:rsidR="00445829" w:rsidTr="006E39BB">
        <w:trPr>
          <w:trHeight w:val="624"/>
          <w:jc w:val="center"/>
        </w:trPr>
        <w:tc>
          <w:tcPr>
            <w:tcW w:w="383" w:type="pct"/>
            <w:vMerge/>
            <w:tcBorders>
              <w:top w:val="single" w:sz="4" w:space="0" w:color="auto"/>
              <w:left w:val="single" w:sz="8" w:space="0" w:color="auto"/>
              <w:bottom w:val="single" w:sz="4" w:space="0" w:color="000000"/>
              <w:right w:val="single" w:sz="4" w:space="0" w:color="auto"/>
            </w:tcBorders>
            <w:vAlign w:val="center"/>
          </w:tcPr>
          <w:p w:rsidR="00445829" w:rsidRDefault="00445829" w:rsidP="006E39BB">
            <w:pPr>
              <w:widowControl/>
              <w:jc w:val="left"/>
              <w:rPr>
                <w:rFonts w:ascii="Times New Roman" w:hAnsi="Times New Roman" w:cs="Times New Roman"/>
                <w:kern w:val="0"/>
                <w:szCs w:val="21"/>
              </w:rPr>
            </w:pPr>
          </w:p>
        </w:tc>
        <w:tc>
          <w:tcPr>
            <w:tcW w:w="420" w:type="pct"/>
            <w:vMerge/>
            <w:tcBorders>
              <w:top w:val="single" w:sz="4" w:space="0" w:color="auto"/>
              <w:left w:val="single" w:sz="4" w:space="0" w:color="auto"/>
              <w:bottom w:val="single" w:sz="4" w:space="0" w:color="000000"/>
              <w:right w:val="single" w:sz="4" w:space="0" w:color="auto"/>
            </w:tcBorders>
            <w:vAlign w:val="center"/>
          </w:tcPr>
          <w:p w:rsidR="00445829" w:rsidRDefault="00445829" w:rsidP="006E39BB">
            <w:pPr>
              <w:widowControl/>
              <w:jc w:val="left"/>
              <w:rPr>
                <w:rFonts w:ascii="Times New Roman" w:hAnsi="Times New Roman" w:cs="Times New Roman"/>
                <w:kern w:val="0"/>
                <w:szCs w:val="21"/>
              </w:rPr>
            </w:pPr>
          </w:p>
        </w:tc>
        <w:tc>
          <w:tcPr>
            <w:tcW w:w="420" w:type="pct"/>
            <w:tcBorders>
              <w:top w:val="single" w:sz="4" w:space="0" w:color="auto"/>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小计</w:t>
            </w:r>
          </w:p>
        </w:tc>
        <w:tc>
          <w:tcPr>
            <w:tcW w:w="420" w:type="pct"/>
            <w:tcBorders>
              <w:top w:val="single" w:sz="4" w:space="0" w:color="auto"/>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公务用车</w:t>
            </w:r>
            <w:r>
              <w:rPr>
                <w:rFonts w:ascii="Times New Roman" w:hAnsi="Times New Roman" w:cs="Times New Roman"/>
                <w:kern w:val="0"/>
                <w:szCs w:val="21"/>
              </w:rPr>
              <w:br/>
            </w:r>
            <w:r>
              <w:rPr>
                <w:rFonts w:ascii="Times New Roman" w:hAnsi="Times New Roman" w:cs="Times New Roman"/>
                <w:kern w:val="0"/>
                <w:szCs w:val="21"/>
              </w:rPr>
              <w:t>购置费</w:t>
            </w:r>
          </w:p>
        </w:tc>
        <w:tc>
          <w:tcPr>
            <w:tcW w:w="421" w:type="pct"/>
            <w:tcBorders>
              <w:top w:val="single" w:sz="4" w:space="0" w:color="auto"/>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公务用车</w:t>
            </w:r>
            <w:r>
              <w:rPr>
                <w:rFonts w:ascii="Times New Roman" w:hAnsi="Times New Roman" w:cs="Times New Roman"/>
                <w:kern w:val="0"/>
                <w:szCs w:val="21"/>
              </w:rPr>
              <w:br/>
            </w:r>
            <w:r>
              <w:rPr>
                <w:rFonts w:ascii="Times New Roman" w:hAnsi="Times New Roman" w:cs="Times New Roman"/>
                <w:kern w:val="0"/>
                <w:szCs w:val="21"/>
              </w:rPr>
              <w:t>运行费</w:t>
            </w:r>
          </w:p>
        </w:tc>
        <w:tc>
          <w:tcPr>
            <w:tcW w:w="424" w:type="pct"/>
            <w:vMerge/>
            <w:tcBorders>
              <w:top w:val="single" w:sz="4" w:space="0" w:color="auto"/>
              <w:left w:val="single" w:sz="4" w:space="0" w:color="auto"/>
              <w:bottom w:val="single" w:sz="4" w:space="0" w:color="auto"/>
              <w:right w:val="single" w:sz="4" w:space="0" w:color="auto"/>
            </w:tcBorders>
            <w:vAlign w:val="center"/>
          </w:tcPr>
          <w:p w:rsidR="00445829" w:rsidRDefault="00445829" w:rsidP="006E39BB">
            <w:pPr>
              <w:widowControl/>
              <w:jc w:val="left"/>
              <w:rPr>
                <w:rFonts w:ascii="Times New Roman" w:hAnsi="Times New Roman" w:cs="Times New Roman"/>
                <w:kern w:val="0"/>
                <w:szCs w:val="21"/>
              </w:rPr>
            </w:pPr>
          </w:p>
        </w:tc>
        <w:tc>
          <w:tcPr>
            <w:tcW w:w="420" w:type="pct"/>
            <w:vMerge/>
            <w:tcBorders>
              <w:top w:val="single" w:sz="4" w:space="0" w:color="auto"/>
              <w:left w:val="nil"/>
              <w:bottom w:val="single" w:sz="4" w:space="0" w:color="000000"/>
              <w:right w:val="single" w:sz="4" w:space="0" w:color="auto"/>
            </w:tcBorders>
            <w:vAlign w:val="center"/>
          </w:tcPr>
          <w:p w:rsidR="00445829" w:rsidRDefault="00445829" w:rsidP="006E39BB">
            <w:pPr>
              <w:widowControl/>
              <w:jc w:val="left"/>
              <w:rPr>
                <w:rFonts w:ascii="Times New Roman" w:hAnsi="Times New Roman" w:cs="Times New Roman"/>
                <w:kern w:val="0"/>
                <w:szCs w:val="21"/>
              </w:rPr>
            </w:pPr>
          </w:p>
        </w:tc>
        <w:tc>
          <w:tcPr>
            <w:tcW w:w="420" w:type="pct"/>
            <w:vMerge/>
            <w:tcBorders>
              <w:top w:val="single" w:sz="4" w:space="0" w:color="auto"/>
              <w:left w:val="single" w:sz="4" w:space="0" w:color="auto"/>
              <w:bottom w:val="single" w:sz="4" w:space="0" w:color="000000"/>
              <w:right w:val="single" w:sz="4" w:space="0" w:color="auto"/>
            </w:tcBorders>
            <w:vAlign w:val="center"/>
          </w:tcPr>
          <w:p w:rsidR="00445829" w:rsidRDefault="00445829" w:rsidP="006E39BB">
            <w:pPr>
              <w:widowControl/>
              <w:jc w:val="left"/>
              <w:rPr>
                <w:rFonts w:ascii="Times New Roman" w:hAnsi="Times New Roman" w:cs="Times New Roman"/>
                <w:kern w:val="0"/>
                <w:szCs w:val="21"/>
              </w:rPr>
            </w:pPr>
          </w:p>
        </w:tc>
        <w:tc>
          <w:tcPr>
            <w:tcW w:w="420" w:type="pct"/>
            <w:tcBorders>
              <w:top w:val="single" w:sz="4" w:space="0" w:color="auto"/>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小计</w:t>
            </w:r>
          </w:p>
        </w:tc>
        <w:tc>
          <w:tcPr>
            <w:tcW w:w="420" w:type="pct"/>
            <w:tcBorders>
              <w:top w:val="single" w:sz="4" w:space="0" w:color="auto"/>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公务用车</w:t>
            </w:r>
            <w:r>
              <w:rPr>
                <w:rFonts w:ascii="Times New Roman" w:hAnsi="Times New Roman" w:cs="Times New Roman"/>
                <w:kern w:val="0"/>
                <w:szCs w:val="21"/>
              </w:rPr>
              <w:br/>
            </w:r>
            <w:r>
              <w:rPr>
                <w:rFonts w:ascii="Times New Roman" w:hAnsi="Times New Roman" w:cs="Times New Roman"/>
                <w:kern w:val="0"/>
                <w:szCs w:val="21"/>
              </w:rPr>
              <w:t>购置费</w:t>
            </w:r>
          </w:p>
        </w:tc>
        <w:tc>
          <w:tcPr>
            <w:tcW w:w="421" w:type="pct"/>
            <w:tcBorders>
              <w:top w:val="single" w:sz="4" w:space="0" w:color="auto"/>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公务用车</w:t>
            </w:r>
            <w:r>
              <w:rPr>
                <w:rFonts w:ascii="Times New Roman" w:hAnsi="Times New Roman" w:cs="Times New Roman"/>
                <w:kern w:val="0"/>
                <w:szCs w:val="21"/>
              </w:rPr>
              <w:br/>
            </w:r>
            <w:r>
              <w:rPr>
                <w:rFonts w:ascii="Times New Roman" w:hAnsi="Times New Roman" w:cs="Times New Roman"/>
                <w:kern w:val="0"/>
                <w:szCs w:val="21"/>
              </w:rPr>
              <w:t>运行费</w:t>
            </w:r>
          </w:p>
        </w:tc>
        <w:tc>
          <w:tcPr>
            <w:tcW w:w="401" w:type="pct"/>
            <w:vMerge/>
            <w:tcBorders>
              <w:top w:val="single" w:sz="4" w:space="0" w:color="auto"/>
              <w:left w:val="single" w:sz="4" w:space="0" w:color="auto"/>
              <w:bottom w:val="single" w:sz="4" w:space="0" w:color="000000"/>
              <w:right w:val="single" w:sz="8" w:space="0" w:color="auto"/>
            </w:tcBorders>
            <w:vAlign w:val="center"/>
          </w:tcPr>
          <w:p w:rsidR="00445829" w:rsidRDefault="00445829" w:rsidP="006E39BB">
            <w:pPr>
              <w:widowControl/>
              <w:jc w:val="left"/>
              <w:rPr>
                <w:rFonts w:ascii="Times New Roman" w:hAnsi="Times New Roman" w:cs="Times New Roman"/>
                <w:kern w:val="0"/>
                <w:szCs w:val="21"/>
              </w:rPr>
            </w:pPr>
          </w:p>
        </w:tc>
      </w:tr>
      <w:tr w:rsidR="00445829" w:rsidTr="006E39BB">
        <w:trPr>
          <w:trHeight w:val="624"/>
          <w:jc w:val="center"/>
        </w:trPr>
        <w:tc>
          <w:tcPr>
            <w:tcW w:w="383" w:type="pct"/>
            <w:tcBorders>
              <w:top w:val="nil"/>
              <w:left w:val="single" w:sz="8" w:space="0" w:color="auto"/>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420"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420"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420"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4</w:t>
            </w:r>
          </w:p>
        </w:tc>
        <w:tc>
          <w:tcPr>
            <w:tcW w:w="421"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5</w:t>
            </w:r>
          </w:p>
        </w:tc>
        <w:tc>
          <w:tcPr>
            <w:tcW w:w="424"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6</w:t>
            </w:r>
          </w:p>
        </w:tc>
        <w:tc>
          <w:tcPr>
            <w:tcW w:w="420"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7</w:t>
            </w:r>
          </w:p>
        </w:tc>
        <w:tc>
          <w:tcPr>
            <w:tcW w:w="420"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8</w:t>
            </w:r>
          </w:p>
        </w:tc>
        <w:tc>
          <w:tcPr>
            <w:tcW w:w="420"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9</w:t>
            </w:r>
          </w:p>
        </w:tc>
        <w:tc>
          <w:tcPr>
            <w:tcW w:w="420"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10</w:t>
            </w:r>
          </w:p>
        </w:tc>
        <w:tc>
          <w:tcPr>
            <w:tcW w:w="421" w:type="pct"/>
            <w:tcBorders>
              <w:top w:val="nil"/>
              <w:left w:val="nil"/>
              <w:bottom w:val="single" w:sz="4"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11</w:t>
            </w:r>
          </w:p>
        </w:tc>
        <w:tc>
          <w:tcPr>
            <w:tcW w:w="401" w:type="pct"/>
            <w:tcBorders>
              <w:top w:val="nil"/>
              <w:left w:val="nil"/>
              <w:bottom w:val="single" w:sz="4" w:space="0" w:color="auto"/>
              <w:right w:val="single" w:sz="8"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r>
              <w:rPr>
                <w:rFonts w:ascii="Times New Roman" w:hAnsi="Times New Roman" w:cs="Times New Roman"/>
                <w:kern w:val="0"/>
                <w:szCs w:val="21"/>
              </w:rPr>
              <w:t>12</w:t>
            </w:r>
          </w:p>
        </w:tc>
      </w:tr>
      <w:tr w:rsidR="00445829" w:rsidTr="006E39BB">
        <w:trPr>
          <w:trHeight w:val="624"/>
          <w:jc w:val="center"/>
        </w:trPr>
        <w:tc>
          <w:tcPr>
            <w:tcW w:w="383" w:type="pct"/>
            <w:tcBorders>
              <w:top w:val="nil"/>
              <w:left w:val="single" w:sz="8" w:space="0" w:color="auto"/>
              <w:bottom w:val="single" w:sz="8" w:space="0" w:color="auto"/>
              <w:right w:val="single" w:sz="4" w:space="0" w:color="auto"/>
            </w:tcBorders>
            <w:shd w:val="clear" w:color="auto" w:fill="auto"/>
            <w:vAlign w:val="center"/>
          </w:tcPr>
          <w:p w:rsidR="00445829" w:rsidRDefault="008E6983"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18.70</w:t>
            </w:r>
          </w:p>
        </w:tc>
        <w:tc>
          <w:tcPr>
            <w:tcW w:w="420" w:type="pct"/>
            <w:tcBorders>
              <w:top w:val="nil"/>
              <w:left w:val="nil"/>
              <w:bottom w:val="single" w:sz="8"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p>
        </w:tc>
        <w:tc>
          <w:tcPr>
            <w:tcW w:w="420" w:type="pct"/>
            <w:tcBorders>
              <w:top w:val="nil"/>
              <w:left w:val="nil"/>
              <w:bottom w:val="single" w:sz="8" w:space="0" w:color="auto"/>
              <w:right w:val="single" w:sz="4" w:space="0" w:color="auto"/>
            </w:tcBorders>
            <w:shd w:val="clear" w:color="auto" w:fill="auto"/>
            <w:vAlign w:val="center"/>
          </w:tcPr>
          <w:p w:rsidR="00445829" w:rsidRDefault="0085018C"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14.20</w:t>
            </w:r>
          </w:p>
        </w:tc>
        <w:tc>
          <w:tcPr>
            <w:tcW w:w="420" w:type="pct"/>
            <w:tcBorders>
              <w:top w:val="nil"/>
              <w:left w:val="nil"/>
              <w:bottom w:val="single" w:sz="8"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p>
        </w:tc>
        <w:tc>
          <w:tcPr>
            <w:tcW w:w="421" w:type="pct"/>
            <w:tcBorders>
              <w:top w:val="nil"/>
              <w:left w:val="nil"/>
              <w:bottom w:val="single" w:sz="8" w:space="0" w:color="auto"/>
              <w:right w:val="single" w:sz="4" w:space="0" w:color="auto"/>
            </w:tcBorders>
            <w:shd w:val="clear" w:color="auto" w:fill="auto"/>
            <w:vAlign w:val="center"/>
          </w:tcPr>
          <w:p w:rsidR="00445829" w:rsidRDefault="0085018C"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14.20</w:t>
            </w:r>
          </w:p>
        </w:tc>
        <w:tc>
          <w:tcPr>
            <w:tcW w:w="424" w:type="pct"/>
            <w:tcBorders>
              <w:top w:val="nil"/>
              <w:left w:val="nil"/>
              <w:bottom w:val="single" w:sz="8" w:space="0" w:color="auto"/>
              <w:right w:val="single" w:sz="4" w:space="0" w:color="auto"/>
            </w:tcBorders>
            <w:shd w:val="clear" w:color="auto" w:fill="auto"/>
            <w:vAlign w:val="center"/>
          </w:tcPr>
          <w:p w:rsidR="00445829" w:rsidRDefault="0085018C"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4.50</w:t>
            </w:r>
          </w:p>
        </w:tc>
        <w:tc>
          <w:tcPr>
            <w:tcW w:w="420" w:type="pct"/>
            <w:tcBorders>
              <w:top w:val="nil"/>
              <w:left w:val="nil"/>
              <w:bottom w:val="single" w:sz="8" w:space="0" w:color="auto"/>
              <w:right w:val="single" w:sz="4" w:space="0" w:color="auto"/>
            </w:tcBorders>
            <w:shd w:val="clear" w:color="auto" w:fill="auto"/>
            <w:vAlign w:val="center"/>
          </w:tcPr>
          <w:p w:rsidR="00445829" w:rsidRDefault="0085018C"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8.83</w:t>
            </w:r>
          </w:p>
        </w:tc>
        <w:tc>
          <w:tcPr>
            <w:tcW w:w="420" w:type="pct"/>
            <w:tcBorders>
              <w:top w:val="nil"/>
              <w:left w:val="nil"/>
              <w:bottom w:val="single" w:sz="8"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p>
        </w:tc>
        <w:tc>
          <w:tcPr>
            <w:tcW w:w="420" w:type="pct"/>
            <w:tcBorders>
              <w:top w:val="nil"/>
              <w:left w:val="nil"/>
              <w:bottom w:val="single" w:sz="8" w:space="0" w:color="auto"/>
              <w:right w:val="single" w:sz="4" w:space="0" w:color="auto"/>
            </w:tcBorders>
            <w:shd w:val="clear" w:color="auto" w:fill="auto"/>
            <w:vAlign w:val="center"/>
          </w:tcPr>
          <w:p w:rsidR="00445829" w:rsidRDefault="0085018C"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7.00</w:t>
            </w:r>
          </w:p>
        </w:tc>
        <w:tc>
          <w:tcPr>
            <w:tcW w:w="420" w:type="pct"/>
            <w:tcBorders>
              <w:top w:val="nil"/>
              <w:left w:val="nil"/>
              <w:bottom w:val="single" w:sz="8" w:space="0" w:color="auto"/>
              <w:right w:val="single" w:sz="4" w:space="0" w:color="auto"/>
            </w:tcBorders>
            <w:shd w:val="clear" w:color="auto" w:fill="auto"/>
            <w:vAlign w:val="center"/>
          </w:tcPr>
          <w:p w:rsidR="00445829" w:rsidRDefault="00445829" w:rsidP="006E39BB">
            <w:pPr>
              <w:widowControl/>
              <w:jc w:val="center"/>
              <w:rPr>
                <w:rFonts w:ascii="Times New Roman" w:hAnsi="Times New Roman" w:cs="Times New Roman"/>
                <w:kern w:val="0"/>
                <w:szCs w:val="21"/>
              </w:rPr>
            </w:pPr>
          </w:p>
        </w:tc>
        <w:tc>
          <w:tcPr>
            <w:tcW w:w="421" w:type="pct"/>
            <w:tcBorders>
              <w:top w:val="nil"/>
              <w:left w:val="nil"/>
              <w:bottom w:val="single" w:sz="8" w:space="0" w:color="auto"/>
              <w:right w:val="nil"/>
            </w:tcBorders>
            <w:shd w:val="clear" w:color="auto" w:fill="auto"/>
            <w:vAlign w:val="center"/>
          </w:tcPr>
          <w:p w:rsidR="00445829" w:rsidRDefault="0085018C"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7.00</w:t>
            </w:r>
          </w:p>
        </w:tc>
        <w:tc>
          <w:tcPr>
            <w:tcW w:w="401" w:type="pct"/>
            <w:tcBorders>
              <w:top w:val="nil"/>
              <w:left w:val="single" w:sz="4" w:space="0" w:color="auto"/>
              <w:bottom w:val="single" w:sz="8" w:space="0" w:color="auto"/>
              <w:right w:val="single" w:sz="8" w:space="0" w:color="auto"/>
            </w:tcBorders>
            <w:shd w:val="clear" w:color="auto" w:fill="auto"/>
            <w:vAlign w:val="center"/>
          </w:tcPr>
          <w:p w:rsidR="00445829" w:rsidRDefault="0085018C" w:rsidP="006E39BB">
            <w:pPr>
              <w:widowControl/>
              <w:jc w:val="center"/>
              <w:rPr>
                <w:rFonts w:ascii="Times New Roman" w:hAnsi="Times New Roman" w:cs="Times New Roman"/>
                <w:kern w:val="0"/>
                <w:szCs w:val="21"/>
              </w:rPr>
            </w:pPr>
            <w:r>
              <w:rPr>
                <w:rFonts w:ascii="Times New Roman" w:hAnsi="Times New Roman" w:cs="Times New Roman" w:hint="eastAsia"/>
                <w:kern w:val="0"/>
                <w:szCs w:val="21"/>
              </w:rPr>
              <w:t>1.83</w:t>
            </w:r>
          </w:p>
        </w:tc>
      </w:tr>
    </w:tbl>
    <w:p w:rsidR="00445829" w:rsidRDefault="00445829" w:rsidP="00445829">
      <w:pPr>
        <w:pStyle w:val="Default"/>
        <w:rPr>
          <w:rFonts w:ascii="Times New Roman" w:eastAsiaTheme="minorEastAsia" w:hAnsi="Times New Roman" w:cs="Times New Roman"/>
          <w:sz w:val="21"/>
          <w:szCs w:val="21"/>
        </w:rPr>
      </w:pPr>
      <w:r>
        <w:rPr>
          <w:rFonts w:ascii="Times New Roman" w:eastAsiaTheme="minorEastAsia" w:hAnsi="Times New Roman" w:cs="Times New Roman"/>
          <w:sz w:val="21"/>
          <w:szCs w:val="21"/>
        </w:rPr>
        <w:t>注：本表反映部门本年度</w:t>
      </w:r>
      <w:r>
        <w:rPr>
          <w:rFonts w:ascii="Times New Roman" w:eastAsiaTheme="minorEastAsia" w:hAnsi="Times New Roman" w:cs="Times New Roman"/>
          <w:sz w:val="21"/>
          <w:szCs w:val="21"/>
        </w:rPr>
        <w:t>“</w:t>
      </w:r>
      <w:r>
        <w:rPr>
          <w:rFonts w:ascii="Times New Roman" w:eastAsiaTheme="minorEastAsia" w:hAnsi="Times New Roman" w:cs="Times New Roman"/>
          <w:sz w:val="21"/>
          <w:szCs w:val="21"/>
        </w:rPr>
        <w:t>三公</w:t>
      </w:r>
      <w:r>
        <w:rPr>
          <w:rFonts w:ascii="Times New Roman" w:eastAsiaTheme="minorEastAsia" w:hAnsi="Times New Roman" w:cs="Times New Roman"/>
          <w:sz w:val="21"/>
          <w:szCs w:val="21"/>
        </w:rPr>
        <w:t>”</w:t>
      </w:r>
      <w:r>
        <w:rPr>
          <w:rFonts w:ascii="Times New Roman" w:eastAsiaTheme="minorEastAsia" w:hAnsi="Times New Roman" w:cs="Times New Roman"/>
          <w:sz w:val="21"/>
          <w:szCs w:val="21"/>
        </w:rPr>
        <w:t>经费支出预决算情况。其中，预算数为</w:t>
      </w:r>
      <w:r>
        <w:rPr>
          <w:rFonts w:ascii="Times New Roman" w:eastAsiaTheme="minorEastAsia" w:hAnsi="Times New Roman" w:cs="Times New Roman"/>
          <w:sz w:val="21"/>
          <w:szCs w:val="21"/>
        </w:rPr>
        <w:t>“</w:t>
      </w:r>
      <w:r>
        <w:rPr>
          <w:rFonts w:ascii="Times New Roman" w:eastAsiaTheme="minorEastAsia" w:hAnsi="Times New Roman" w:cs="Times New Roman"/>
          <w:sz w:val="21"/>
          <w:szCs w:val="21"/>
        </w:rPr>
        <w:t>三公</w:t>
      </w:r>
      <w:r>
        <w:rPr>
          <w:rFonts w:ascii="Times New Roman" w:eastAsiaTheme="minorEastAsia" w:hAnsi="Times New Roman" w:cs="Times New Roman"/>
          <w:sz w:val="21"/>
          <w:szCs w:val="21"/>
        </w:rPr>
        <w:t>”</w:t>
      </w:r>
      <w:r>
        <w:rPr>
          <w:rFonts w:ascii="Times New Roman" w:eastAsiaTheme="minorEastAsia" w:hAnsi="Times New Roman" w:cs="Times New Roman"/>
          <w:sz w:val="21"/>
          <w:szCs w:val="21"/>
        </w:rPr>
        <w:t>经费全年预算数，反映按规定程序调整后的预算数；决算数是包括当年一般公共预算财政拨款和以前年度结转资金安排的实际支出。</w:t>
      </w:r>
    </w:p>
    <w:p w:rsidR="00445829" w:rsidRDefault="00445829" w:rsidP="00445829">
      <w:pPr>
        <w:pStyle w:val="Default"/>
        <w:rPr>
          <w:rFonts w:asciiTheme="minorEastAsia" w:hAnsiTheme="minorEastAsia" w:cs="宋体"/>
        </w:rPr>
      </w:pPr>
    </w:p>
    <w:p w:rsidR="00445829" w:rsidRDefault="00445829" w:rsidP="00445829">
      <w:pPr>
        <w:pStyle w:val="Default"/>
        <w:rPr>
          <w:rFonts w:asciiTheme="minorEastAsia" w:hAnsiTheme="minorEastAsia" w:cs="宋体"/>
        </w:rPr>
      </w:pPr>
    </w:p>
    <w:p w:rsidR="00591193" w:rsidRDefault="00591193">
      <w:pPr>
        <w:pStyle w:val="Default"/>
        <w:jc w:val="center"/>
        <w:rPr>
          <w:rFonts w:ascii="Times New Roman" w:hAnsi="Times New Roman" w:cs="Times New Roman"/>
          <w:sz w:val="84"/>
          <w:szCs w:val="84"/>
        </w:rPr>
      </w:pPr>
    </w:p>
    <w:p w:rsidR="00591193" w:rsidRDefault="00591193">
      <w:pPr>
        <w:pStyle w:val="Default"/>
        <w:jc w:val="center"/>
        <w:rPr>
          <w:rFonts w:ascii="Times New Roman" w:hAnsi="Times New Roman" w:cs="Times New Roman"/>
          <w:sz w:val="84"/>
          <w:szCs w:val="84"/>
        </w:rPr>
      </w:pPr>
    </w:p>
    <w:p w:rsidR="00445829" w:rsidRDefault="00445829">
      <w:pPr>
        <w:pStyle w:val="Default"/>
        <w:jc w:val="center"/>
        <w:rPr>
          <w:rFonts w:ascii="Times New Roman" w:eastAsia="方正小标宋简体" w:hAnsi="Times New Roman" w:cs="Times New Roman"/>
          <w:sz w:val="72"/>
          <w:szCs w:val="72"/>
        </w:rPr>
      </w:pPr>
    </w:p>
    <w:p w:rsidR="00591193" w:rsidRDefault="00591193">
      <w:pPr>
        <w:widowControl/>
        <w:rPr>
          <w:rFonts w:ascii="Times New Roman" w:hAnsi="Times New Roman" w:cs="Times New Roman"/>
          <w:sz w:val="72"/>
          <w:szCs w:val="72"/>
        </w:rPr>
        <w:sectPr w:rsidR="00591193">
          <w:footerReference w:type="default" r:id="rId8"/>
          <w:pgSz w:w="16838" w:h="11906" w:orient="landscape"/>
          <w:pgMar w:top="1134" w:right="1417" w:bottom="1134" w:left="1417" w:header="851" w:footer="992" w:gutter="0"/>
          <w:cols w:space="425"/>
          <w:docGrid w:type="lines" w:linePitch="312"/>
        </w:sectPr>
      </w:pPr>
    </w:p>
    <w:p w:rsidR="00591193" w:rsidRDefault="00591193">
      <w:pPr>
        <w:pStyle w:val="Default"/>
        <w:rPr>
          <w:rFonts w:ascii="Times New Roman" w:hAnsi="Times New Roman" w:cs="Times New Roman"/>
          <w:sz w:val="72"/>
          <w:szCs w:val="72"/>
        </w:rPr>
      </w:pPr>
    </w:p>
    <w:p w:rsidR="00591193" w:rsidRDefault="00591193">
      <w:pPr>
        <w:pStyle w:val="Default"/>
        <w:rPr>
          <w:rFonts w:ascii="Times New Roman" w:hAnsi="Times New Roman" w:cs="Times New Roman"/>
          <w:sz w:val="72"/>
          <w:szCs w:val="72"/>
        </w:rPr>
      </w:pPr>
    </w:p>
    <w:p w:rsidR="00591193" w:rsidRDefault="00591193">
      <w:pPr>
        <w:pStyle w:val="Default"/>
        <w:rPr>
          <w:rFonts w:ascii="Times New Roman" w:hAnsi="Times New Roman" w:cs="Times New Roman"/>
          <w:sz w:val="72"/>
          <w:szCs w:val="72"/>
        </w:rPr>
      </w:pPr>
    </w:p>
    <w:p w:rsidR="00591193" w:rsidRDefault="00591193">
      <w:pPr>
        <w:pStyle w:val="Default"/>
        <w:jc w:val="center"/>
        <w:rPr>
          <w:rFonts w:ascii="Times New Roman" w:hAnsi="Times New Roman" w:cs="Times New Roman"/>
          <w:sz w:val="72"/>
          <w:szCs w:val="72"/>
        </w:rPr>
      </w:pPr>
    </w:p>
    <w:p w:rsidR="00591193" w:rsidRDefault="00591193">
      <w:pPr>
        <w:pStyle w:val="Default"/>
        <w:jc w:val="center"/>
        <w:rPr>
          <w:rFonts w:ascii="Times New Roman" w:eastAsia="方正小标宋_GBK" w:hAnsi="Times New Roman" w:cs="Times New Roman"/>
          <w:sz w:val="72"/>
          <w:szCs w:val="72"/>
        </w:rPr>
      </w:pPr>
    </w:p>
    <w:p w:rsidR="009D6329" w:rsidRPr="009D6329" w:rsidRDefault="009A24AB" w:rsidP="009D6329">
      <w:pPr>
        <w:pStyle w:val="Default"/>
        <w:spacing w:line="360" w:lineRule="auto"/>
        <w:jc w:val="center"/>
        <w:rPr>
          <w:rFonts w:hAnsi="黑体" w:cs="Times New Roman"/>
          <w:sz w:val="72"/>
          <w:szCs w:val="72"/>
        </w:rPr>
      </w:pPr>
      <w:r w:rsidRPr="009D6329">
        <w:rPr>
          <w:rFonts w:hAnsi="黑体" w:cs="Times New Roman"/>
          <w:sz w:val="72"/>
          <w:szCs w:val="72"/>
        </w:rPr>
        <w:t>第三部分</w:t>
      </w:r>
    </w:p>
    <w:p w:rsidR="009D6329" w:rsidRDefault="009D6329" w:rsidP="009D6329">
      <w:pPr>
        <w:pStyle w:val="Default"/>
        <w:spacing w:line="360" w:lineRule="auto"/>
        <w:jc w:val="center"/>
        <w:rPr>
          <w:rFonts w:hAnsi="黑体" w:cs="Times New Roman"/>
          <w:sz w:val="84"/>
          <w:szCs w:val="84"/>
        </w:rPr>
      </w:pPr>
    </w:p>
    <w:p w:rsidR="00591193" w:rsidRPr="009D6329" w:rsidRDefault="009A24AB" w:rsidP="009D6329">
      <w:pPr>
        <w:pStyle w:val="Default"/>
        <w:spacing w:line="360" w:lineRule="auto"/>
        <w:jc w:val="center"/>
        <w:rPr>
          <w:rFonts w:hAnsi="黑体" w:cs="Times New Roman"/>
          <w:sz w:val="72"/>
          <w:szCs w:val="72"/>
        </w:rPr>
      </w:pPr>
      <w:r w:rsidRPr="009D6329">
        <w:rPr>
          <w:rFonts w:hAnsi="黑体" w:cs="Times New Roman"/>
          <w:sz w:val="72"/>
          <w:szCs w:val="72"/>
        </w:rPr>
        <w:t>202</w:t>
      </w:r>
      <w:r w:rsidRPr="009D6329">
        <w:rPr>
          <w:rFonts w:hAnsi="黑体" w:cs="Times New Roman" w:hint="eastAsia"/>
          <w:sz w:val="72"/>
          <w:szCs w:val="72"/>
        </w:rPr>
        <w:t>5</w:t>
      </w:r>
      <w:r w:rsidRPr="009D6329">
        <w:rPr>
          <w:rFonts w:hAnsi="黑体" w:cs="Times New Roman"/>
          <w:sz w:val="72"/>
          <w:szCs w:val="72"/>
        </w:rPr>
        <w:t>年度部门决算情况说明</w:t>
      </w:r>
    </w:p>
    <w:p w:rsidR="00591193" w:rsidRDefault="009A24AB">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rsidR="00591193" w:rsidRPr="006E15B8" w:rsidRDefault="009A24AB" w:rsidP="006E15B8">
      <w:pPr>
        <w:pStyle w:val="Default"/>
        <w:overflowPunct w:val="0"/>
        <w:autoSpaceDE/>
        <w:autoSpaceDN/>
        <w:spacing w:line="600" w:lineRule="exact"/>
        <w:ind w:firstLineChars="200" w:firstLine="560"/>
        <w:jc w:val="both"/>
        <w:rPr>
          <w:rFonts w:ascii="Times New Roman" w:hAnsi="Times New Roman" w:cs="Times New Roman"/>
          <w:bCs/>
          <w:sz w:val="28"/>
          <w:szCs w:val="28"/>
        </w:rPr>
      </w:pPr>
      <w:r w:rsidRPr="006E15B8">
        <w:rPr>
          <w:rFonts w:ascii="Times New Roman" w:hAnsi="Times New Roman" w:cs="Times New Roman"/>
          <w:bCs/>
          <w:sz w:val="28"/>
          <w:szCs w:val="28"/>
        </w:rPr>
        <w:lastRenderedPageBreak/>
        <w:t>一、收入支出决算总体情况说明</w:t>
      </w:r>
    </w:p>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202</w:t>
      </w:r>
      <w:r w:rsidRPr="006E15B8">
        <w:rPr>
          <w:rFonts w:ascii="仿宋_GB2312" w:eastAsia="仿宋_GB2312" w:hAnsi="仿宋_GB2312" w:cs="仿宋_GB2312" w:hint="eastAsia"/>
          <w:color w:val="000000"/>
          <w:kern w:val="0"/>
          <w:sz w:val="28"/>
          <w:szCs w:val="28"/>
        </w:rPr>
        <w:t>5</w:t>
      </w:r>
      <w:r w:rsidRPr="006E15B8">
        <w:rPr>
          <w:rFonts w:ascii="仿宋_GB2312" w:eastAsia="仿宋_GB2312" w:hAnsi="仿宋_GB2312" w:cs="仿宋_GB2312"/>
          <w:color w:val="000000"/>
          <w:kern w:val="0"/>
          <w:sz w:val="28"/>
          <w:szCs w:val="28"/>
        </w:rPr>
        <w:t>年度收、支总计</w:t>
      </w:r>
      <w:r w:rsidR="000C48C9" w:rsidRPr="006E15B8">
        <w:rPr>
          <w:rFonts w:ascii="仿宋_GB2312" w:eastAsia="仿宋_GB2312" w:hAnsi="仿宋_GB2312" w:cs="仿宋_GB2312" w:hint="eastAsia"/>
          <w:color w:val="000000"/>
          <w:kern w:val="0"/>
          <w:sz w:val="28"/>
          <w:szCs w:val="28"/>
        </w:rPr>
        <w:t>5720.39</w:t>
      </w:r>
      <w:r w:rsidRPr="006E15B8">
        <w:rPr>
          <w:rFonts w:ascii="仿宋_GB2312" w:eastAsia="仿宋_GB2312" w:hAnsi="仿宋_GB2312" w:cs="仿宋_GB2312"/>
          <w:color w:val="000000"/>
          <w:kern w:val="0"/>
          <w:sz w:val="28"/>
          <w:szCs w:val="28"/>
        </w:rPr>
        <w:t>万元。与上年相比，增加</w:t>
      </w:r>
      <w:r w:rsidR="000C48C9" w:rsidRPr="006E15B8">
        <w:rPr>
          <w:rFonts w:ascii="仿宋_GB2312" w:eastAsia="仿宋_GB2312" w:hAnsi="仿宋_GB2312" w:cs="仿宋_GB2312" w:hint="eastAsia"/>
          <w:color w:val="000000"/>
          <w:kern w:val="0"/>
          <w:sz w:val="28"/>
          <w:szCs w:val="28"/>
        </w:rPr>
        <w:t>338.37</w:t>
      </w:r>
      <w:r w:rsidRPr="006E15B8">
        <w:rPr>
          <w:rFonts w:ascii="仿宋_GB2312" w:eastAsia="仿宋_GB2312" w:hAnsi="仿宋_GB2312" w:cs="仿宋_GB2312"/>
          <w:color w:val="000000"/>
          <w:kern w:val="0"/>
          <w:sz w:val="28"/>
          <w:szCs w:val="28"/>
        </w:rPr>
        <w:t>万元，增长</w:t>
      </w:r>
      <w:r w:rsidR="000C48C9" w:rsidRPr="006E15B8">
        <w:rPr>
          <w:rFonts w:ascii="仿宋_GB2312" w:eastAsia="仿宋_GB2312" w:hAnsi="仿宋_GB2312" w:cs="仿宋_GB2312" w:hint="eastAsia"/>
          <w:color w:val="000000"/>
          <w:kern w:val="0"/>
          <w:sz w:val="28"/>
          <w:szCs w:val="28"/>
        </w:rPr>
        <w:t>6.29</w:t>
      </w:r>
      <w:r w:rsidRPr="006E15B8">
        <w:rPr>
          <w:rFonts w:ascii="仿宋_GB2312" w:eastAsia="仿宋_GB2312" w:hAnsi="仿宋_GB2312" w:cs="仿宋_GB2312"/>
          <w:color w:val="000000"/>
          <w:kern w:val="0"/>
          <w:sz w:val="28"/>
          <w:szCs w:val="28"/>
        </w:rPr>
        <w:t>%，主要是因为</w:t>
      </w:r>
      <w:r w:rsidR="000C48C9" w:rsidRPr="006E15B8">
        <w:rPr>
          <w:rFonts w:ascii="仿宋_GB2312" w:eastAsia="仿宋_GB2312" w:hAnsi="仿宋_GB2312" w:cs="仿宋_GB2312" w:hint="eastAsia"/>
          <w:color w:val="000000"/>
          <w:kern w:val="0"/>
          <w:sz w:val="28"/>
          <w:szCs w:val="28"/>
        </w:rPr>
        <w:t>本年度上级转移支付项目经费收支增加</w:t>
      </w:r>
      <w:r w:rsidRPr="006E15B8">
        <w:rPr>
          <w:rFonts w:ascii="仿宋_GB2312" w:eastAsia="仿宋_GB2312" w:hAnsi="仿宋_GB2312" w:cs="仿宋_GB2312" w:hint="eastAsia"/>
          <w:color w:val="000000"/>
          <w:kern w:val="0"/>
          <w:sz w:val="28"/>
          <w:szCs w:val="28"/>
        </w:rPr>
        <w:t>。</w:t>
      </w:r>
    </w:p>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sidR="000C48C9" w:rsidRPr="006E15B8">
        <w:rPr>
          <w:rFonts w:ascii="仿宋_GB2312" w:eastAsia="仿宋_GB2312" w:hAnsi="仿宋_GB2312" w:cs="仿宋_GB2312" w:hint="eastAsia"/>
          <w:color w:val="000000"/>
          <w:kern w:val="0"/>
          <w:sz w:val="28"/>
          <w:szCs w:val="28"/>
        </w:rPr>
        <w:t>生态护林员巡护补助</w:t>
      </w:r>
      <w:r w:rsidRPr="006E15B8">
        <w:rPr>
          <w:rFonts w:ascii="仿宋_GB2312" w:eastAsia="仿宋_GB2312" w:hAnsi="仿宋_GB2312" w:cs="仿宋_GB2312" w:hint="eastAsia"/>
          <w:color w:val="000000"/>
          <w:kern w:val="0"/>
          <w:sz w:val="28"/>
          <w:szCs w:val="28"/>
        </w:rPr>
        <w:t>、</w:t>
      </w:r>
      <w:r w:rsidR="000C48C9" w:rsidRPr="006E15B8">
        <w:rPr>
          <w:rFonts w:ascii="仿宋_GB2312" w:eastAsia="仿宋_GB2312" w:hAnsi="仿宋_GB2312" w:cs="仿宋_GB2312" w:hint="eastAsia"/>
          <w:color w:val="000000"/>
          <w:kern w:val="0"/>
          <w:sz w:val="28"/>
          <w:szCs w:val="28"/>
        </w:rPr>
        <w:t>非国有林生态保护</w:t>
      </w:r>
      <w:r w:rsidRPr="006E15B8">
        <w:rPr>
          <w:rFonts w:ascii="仿宋_GB2312" w:eastAsia="仿宋_GB2312" w:hAnsi="仿宋_GB2312" w:cs="仿宋_GB2312" w:hint="eastAsia"/>
          <w:color w:val="000000"/>
          <w:kern w:val="0"/>
          <w:sz w:val="28"/>
          <w:szCs w:val="28"/>
        </w:rPr>
        <w:t>等重点支出，体现在有关支出科目中。</w:t>
      </w:r>
    </w:p>
    <w:p w:rsidR="00591193" w:rsidRPr="006E15B8" w:rsidRDefault="009A24AB" w:rsidP="006E15B8">
      <w:pPr>
        <w:autoSpaceDE w:val="0"/>
        <w:autoSpaceDN w:val="0"/>
        <w:adjustRightInd w:val="0"/>
        <w:spacing w:line="500" w:lineRule="exact"/>
        <w:ind w:firstLineChars="250" w:firstLine="700"/>
        <w:jc w:val="left"/>
        <w:rPr>
          <w:rFonts w:ascii="黑体" w:eastAsia="黑体" w:hAnsi="黑体" w:cs="仿宋_GB2312"/>
          <w:color w:val="000000"/>
          <w:kern w:val="0"/>
          <w:sz w:val="28"/>
          <w:szCs w:val="28"/>
        </w:rPr>
      </w:pPr>
      <w:r w:rsidRPr="006E15B8">
        <w:rPr>
          <w:rFonts w:ascii="黑体" w:eastAsia="黑体" w:hAnsi="黑体" w:cs="仿宋_GB2312"/>
          <w:color w:val="000000"/>
          <w:kern w:val="0"/>
          <w:sz w:val="28"/>
          <w:szCs w:val="28"/>
        </w:rPr>
        <w:t>二、收入决算情况说明</w:t>
      </w:r>
    </w:p>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202</w:t>
      </w:r>
      <w:r w:rsidRPr="006E15B8">
        <w:rPr>
          <w:rFonts w:ascii="仿宋_GB2312" w:eastAsia="仿宋_GB2312" w:hAnsi="仿宋_GB2312" w:cs="仿宋_GB2312" w:hint="eastAsia"/>
          <w:color w:val="000000"/>
          <w:kern w:val="0"/>
          <w:sz w:val="28"/>
          <w:szCs w:val="28"/>
        </w:rPr>
        <w:t>5</w:t>
      </w:r>
      <w:r w:rsidRPr="006E15B8">
        <w:rPr>
          <w:rFonts w:ascii="仿宋_GB2312" w:eastAsia="仿宋_GB2312" w:hAnsi="仿宋_GB2312" w:cs="仿宋_GB2312"/>
          <w:color w:val="000000"/>
          <w:kern w:val="0"/>
          <w:sz w:val="28"/>
          <w:szCs w:val="28"/>
        </w:rPr>
        <w:t>年度收入合计</w:t>
      </w:r>
      <w:r w:rsidR="000C48C9" w:rsidRPr="006E15B8">
        <w:rPr>
          <w:rFonts w:ascii="仿宋_GB2312" w:eastAsia="仿宋_GB2312" w:hAnsi="仿宋_GB2312" w:cs="仿宋_GB2312" w:hint="eastAsia"/>
          <w:color w:val="000000"/>
          <w:kern w:val="0"/>
          <w:sz w:val="28"/>
          <w:szCs w:val="28"/>
        </w:rPr>
        <w:t>5720.39</w:t>
      </w:r>
      <w:r w:rsidRPr="006E15B8">
        <w:rPr>
          <w:rFonts w:ascii="仿宋_GB2312" w:eastAsia="仿宋_GB2312" w:hAnsi="仿宋_GB2312" w:cs="仿宋_GB2312"/>
          <w:color w:val="000000"/>
          <w:kern w:val="0"/>
          <w:sz w:val="28"/>
          <w:szCs w:val="28"/>
        </w:rPr>
        <w:t>万元，其中：财政拨款收入</w:t>
      </w:r>
      <w:r w:rsidR="000C48C9" w:rsidRPr="006E15B8">
        <w:rPr>
          <w:rFonts w:ascii="仿宋_GB2312" w:eastAsia="仿宋_GB2312" w:hAnsi="仿宋_GB2312" w:cs="仿宋_GB2312" w:hint="eastAsia"/>
          <w:color w:val="000000"/>
          <w:kern w:val="0"/>
          <w:sz w:val="28"/>
          <w:szCs w:val="28"/>
        </w:rPr>
        <w:t>5720.39</w:t>
      </w:r>
      <w:r w:rsidRPr="006E15B8">
        <w:rPr>
          <w:rFonts w:ascii="仿宋_GB2312" w:eastAsia="仿宋_GB2312" w:hAnsi="仿宋_GB2312" w:cs="仿宋_GB2312"/>
          <w:color w:val="000000"/>
          <w:kern w:val="0"/>
          <w:sz w:val="28"/>
          <w:szCs w:val="28"/>
        </w:rPr>
        <w:t>万元，占</w:t>
      </w:r>
      <w:r w:rsidR="000C48C9" w:rsidRPr="006E15B8">
        <w:rPr>
          <w:rFonts w:ascii="仿宋_GB2312" w:eastAsia="仿宋_GB2312" w:hAnsi="仿宋_GB2312" w:cs="仿宋_GB2312" w:hint="eastAsia"/>
          <w:color w:val="000000"/>
          <w:kern w:val="0"/>
          <w:sz w:val="28"/>
          <w:szCs w:val="28"/>
        </w:rPr>
        <w:t>100</w:t>
      </w:r>
      <w:r w:rsidRPr="006E15B8">
        <w:rPr>
          <w:rFonts w:ascii="仿宋_GB2312" w:eastAsia="仿宋_GB2312" w:hAnsi="仿宋_GB2312" w:cs="仿宋_GB2312"/>
          <w:color w:val="000000"/>
          <w:kern w:val="0"/>
          <w:sz w:val="28"/>
          <w:szCs w:val="28"/>
        </w:rPr>
        <w:t>%；上级补助收入</w:t>
      </w:r>
      <w:r w:rsidR="000C48C9"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万元，占</w:t>
      </w:r>
      <w:r w:rsidR="000C48C9"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%；事业收入</w:t>
      </w:r>
      <w:r w:rsidR="000C48C9"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万元，占</w:t>
      </w:r>
      <w:r w:rsidR="000C48C9"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%；经营收入</w:t>
      </w:r>
      <w:r w:rsidR="000C48C9"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万元，占</w:t>
      </w:r>
      <w:r w:rsidR="000C48C9"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%；附属单位上缴收入</w:t>
      </w:r>
      <w:r w:rsidR="000C48C9"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万元，占</w:t>
      </w:r>
      <w:r w:rsidR="000C48C9"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%；其他收入</w:t>
      </w:r>
      <w:r w:rsidR="000C48C9"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万元，占</w:t>
      </w:r>
      <w:r w:rsidR="000C48C9"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w:t>
      </w:r>
    </w:p>
    <w:p w:rsidR="00591193" w:rsidRPr="006E15B8" w:rsidRDefault="009A24AB" w:rsidP="006E15B8">
      <w:pPr>
        <w:autoSpaceDE w:val="0"/>
        <w:autoSpaceDN w:val="0"/>
        <w:adjustRightInd w:val="0"/>
        <w:spacing w:line="500" w:lineRule="exact"/>
        <w:ind w:firstLineChars="250" w:firstLine="700"/>
        <w:jc w:val="left"/>
        <w:rPr>
          <w:rFonts w:ascii="黑体" w:eastAsia="黑体" w:hAnsi="黑体" w:cs="仿宋_GB2312"/>
          <w:color w:val="000000"/>
          <w:kern w:val="0"/>
          <w:sz w:val="28"/>
          <w:szCs w:val="28"/>
        </w:rPr>
      </w:pPr>
      <w:bookmarkStart w:id="10" w:name="OLE_LINK5"/>
      <w:bookmarkStart w:id="11" w:name="OLE_LINK6"/>
      <w:r w:rsidRPr="006E15B8">
        <w:rPr>
          <w:rFonts w:ascii="黑体" w:eastAsia="黑体" w:hAnsi="黑体" w:cs="仿宋_GB2312"/>
          <w:color w:val="000000"/>
          <w:kern w:val="0"/>
          <w:sz w:val="28"/>
          <w:szCs w:val="28"/>
        </w:rPr>
        <w:t>三、支出决算情况说明</w:t>
      </w:r>
    </w:p>
    <w:bookmarkEnd w:id="10"/>
    <w:bookmarkEnd w:id="11"/>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202</w:t>
      </w:r>
      <w:r w:rsidRPr="006E15B8">
        <w:rPr>
          <w:rFonts w:ascii="仿宋_GB2312" w:eastAsia="仿宋_GB2312" w:hAnsi="仿宋_GB2312" w:cs="仿宋_GB2312" w:hint="eastAsia"/>
          <w:color w:val="000000"/>
          <w:kern w:val="0"/>
          <w:sz w:val="28"/>
          <w:szCs w:val="28"/>
        </w:rPr>
        <w:t>5</w:t>
      </w:r>
      <w:r w:rsidRPr="006E15B8">
        <w:rPr>
          <w:rFonts w:ascii="仿宋_GB2312" w:eastAsia="仿宋_GB2312" w:hAnsi="仿宋_GB2312" w:cs="仿宋_GB2312"/>
          <w:color w:val="000000"/>
          <w:kern w:val="0"/>
          <w:sz w:val="28"/>
          <w:szCs w:val="28"/>
        </w:rPr>
        <w:t>年度支出合计</w:t>
      </w:r>
      <w:r w:rsidR="00AA2AD6" w:rsidRPr="006E15B8">
        <w:rPr>
          <w:rFonts w:ascii="仿宋_GB2312" w:eastAsia="仿宋_GB2312" w:hAnsi="仿宋_GB2312" w:cs="仿宋_GB2312" w:hint="eastAsia"/>
          <w:color w:val="000000"/>
          <w:kern w:val="0"/>
          <w:sz w:val="28"/>
          <w:szCs w:val="28"/>
        </w:rPr>
        <w:t>5720.39</w:t>
      </w:r>
      <w:r w:rsidRPr="006E15B8">
        <w:rPr>
          <w:rFonts w:ascii="仿宋_GB2312" w:eastAsia="仿宋_GB2312" w:hAnsi="仿宋_GB2312" w:cs="仿宋_GB2312"/>
          <w:color w:val="000000"/>
          <w:kern w:val="0"/>
          <w:sz w:val="28"/>
          <w:szCs w:val="28"/>
        </w:rPr>
        <w:t>万元，其中：基本支出</w:t>
      </w:r>
      <w:r w:rsidR="00912477" w:rsidRPr="006E15B8">
        <w:rPr>
          <w:rFonts w:ascii="仿宋_GB2312" w:eastAsia="仿宋_GB2312" w:hAnsi="仿宋_GB2312" w:cs="仿宋_GB2312" w:hint="eastAsia"/>
          <w:color w:val="000000"/>
          <w:kern w:val="0"/>
          <w:sz w:val="28"/>
          <w:szCs w:val="28"/>
        </w:rPr>
        <w:t>1715.93</w:t>
      </w:r>
      <w:r w:rsidRPr="006E15B8">
        <w:rPr>
          <w:rFonts w:ascii="仿宋_GB2312" w:eastAsia="仿宋_GB2312" w:hAnsi="仿宋_GB2312" w:cs="仿宋_GB2312"/>
          <w:color w:val="000000"/>
          <w:kern w:val="0"/>
          <w:sz w:val="28"/>
          <w:szCs w:val="28"/>
        </w:rPr>
        <w:t>万元，占</w:t>
      </w:r>
      <w:r w:rsidR="00912477" w:rsidRPr="006E15B8">
        <w:rPr>
          <w:rFonts w:ascii="仿宋_GB2312" w:eastAsia="仿宋_GB2312" w:hAnsi="仿宋_GB2312" w:cs="仿宋_GB2312" w:hint="eastAsia"/>
          <w:color w:val="000000"/>
          <w:kern w:val="0"/>
          <w:sz w:val="28"/>
          <w:szCs w:val="28"/>
        </w:rPr>
        <w:t>30.00</w:t>
      </w:r>
      <w:r w:rsidRPr="006E15B8">
        <w:rPr>
          <w:rFonts w:ascii="仿宋_GB2312" w:eastAsia="仿宋_GB2312" w:hAnsi="仿宋_GB2312" w:cs="仿宋_GB2312"/>
          <w:color w:val="000000"/>
          <w:kern w:val="0"/>
          <w:sz w:val="28"/>
          <w:szCs w:val="28"/>
        </w:rPr>
        <w:t>%；项目支出</w:t>
      </w:r>
      <w:r w:rsidR="00912477" w:rsidRPr="006E15B8">
        <w:rPr>
          <w:rFonts w:ascii="仿宋_GB2312" w:eastAsia="仿宋_GB2312" w:hAnsi="仿宋_GB2312" w:cs="仿宋_GB2312" w:hint="eastAsia"/>
          <w:color w:val="000000"/>
          <w:kern w:val="0"/>
          <w:sz w:val="28"/>
          <w:szCs w:val="28"/>
        </w:rPr>
        <w:t>4004.46</w:t>
      </w:r>
      <w:r w:rsidRPr="006E15B8">
        <w:rPr>
          <w:rFonts w:ascii="仿宋_GB2312" w:eastAsia="仿宋_GB2312" w:hAnsi="仿宋_GB2312" w:cs="仿宋_GB2312"/>
          <w:color w:val="000000"/>
          <w:kern w:val="0"/>
          <w:sz w:val="28"/>
          <w:szCs w:val="28"/>
        </w:rPr>
        <w:t>万元，占</w:t>
      </w:r>
      <w:r w:rsidR="00912477" w:rsidRPr="006E15B8">
        <w:rPr>
          <w:rFonts w:ascii="仿宋_GB2312" w:eastAsia="仿宋_GB2312" w:hAnsi="仿宋_GB2312" w:cs="仿宋_GB2312" w:hint="eastAsia"/>
          <w:color w:val="000000"/>
          <w:kern w:val="0"/>
          <w:sz w:val="28"/>
          <w:szCs w:val="28"/>
        </w:rPr>
        <w:t>70.00</w:t>
      </w:r>
      <w:r w:rsidRPr="006E15B8">
        <w:rPr>
          <w:rFonts w:ascii="仿宋_GB2312" w:eastAsia="仿宋_GB2312" w:hAnsi="仿宋_GB2312" w:cs="仿宋_GB2312"/>
          <w:color w:val="000000"/>
          <w:kern w:val="0"/>
          <w:sz w:val="28"/>
          <w:szCs w:val="28"/>
        </w:rPr>
        <w:t>%；上缴上级支出</w:t>
      </w:r>
      <w:r w:rsidR="00912477"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万元，占</w:t>
      </w:r>
      <w:r w:rsidR="00912477"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%；经营支出</w:t>
      </w:r>
      <w:r w:rsidR="00912477"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万元，占</w:t>
      </w:r>
      <w:r w:rsidR="00912477"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%；对附属单位补助支出</w:t>
      </w:r>
      <w:r w:rsidR="00912477"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万元，占</w:t>
      </w:r>
      <w:r w:rsidR="00912477"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w:t>
      </w:r>
    </w:p>
    <w:p w:rsidR="00591193" w:rsidRPr="006E15B8" w:rsidRDefault="009A24AB" w:rsidP="006E15B8">
      <w:pPr>
        <w:autoSpaceDE w:val="0"/>
        <w:autoSpaceDN w:val="0"/>
        <w:adjustRightInd w:val="0"/>
        <w:spacing w:line="500" w:lineRule="exact"/>
        <w:ind w:firstLineChars="250" w:firstLine="700"/>
        <w:jc w:val="left"/>
        <w:rPr>
          <w:rFonts w:ascii="黑体" w:eastAsia="黑体" w:hAnsi="黑体" w:cs="仿宋_GB2312"/>
          <w:color w:val="000000"/>
          <w:kern w:val="0"/>
          <w:sz w:val="28"/>
          <w:szCs w:val="28"/>
        </w:rPr>
      </w:pPr>
      <w:r w:rsidRPr="006E15B8">
        <w:rPr>
          <w:rFonts w:ascii="黑体" w:eastAsia="黑体" w:hAnsi="黑体" w:cs="仿宋_GB2312"/>
          <w:color w:val="000000"/>
          <w:kern w:val="0"/>
          <w:sz w:val="28"/>
          <w:szCs w:val="28"/>
        </w:rPr>
        <w:t>四、财政拨款收入支出决算总体情况说明</w:t>
      </w:r>
    </w:p>
    <w:p w:rsidR="00912477"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202</w:t>
      </w:r>
      <w:r w:rsidRPr="006E15B8">
        <w:rPr>
          <w:rFonts w:ascii="仿宋_GB2312" w:eastAsia="仿宋_GB2312" w:hAnsi="仿宋_GB2312" w:cs="仿宋_GB2312" w:hint="eastAsia"/>
          <w:color w:val="000000"/>
          <w:kern w:val="0"/>
          <w:sz w:val="28"/>
          <w:szCs w:val="28"/>
        </w:rPr>
        <w:t>5</w:t>
      </w:r>
      <w:r w:rsidRPr="006E15B8">
        <w:rPr>
          <w:rFonts w:ascii="仿宋_GB2312" w:eastAsia="仿宋_GB2312" w:hAnsi="仿宋_GB2312" w:cs="仿宋_GB2312"/>
          <w:color w:val="000000"/>
          <w:kern w:val="0"/>
          <w:sz w:val="28"/>
          <w:szCs w:val="28"/>
        </w:rPr>
        <w:t>年度财政拨款收、支总计</w:t>
      </w:r>
      <w:r w:rsidR="00912477" w:rsidRPr="006E15B8">
        <w:rPr>
          <w:rFonts w:ascii="仿宋_GB2312" w:eastAsia="仿宋_GB2312" w:hAnsi="仿宋_GB2312" w:cs="仿宋_GB2312" w:hint="eastAsia"/>
          <w:color w:val="000000"/>
          <w:kern w:val="0"/>
          <w:sz w:val="28"/>
          <w:szCs w:val="28"/>
        </w:rPr>
        <w:t>5720.39</w:t>
      </w:r>
      <w:r w:rsidRPr="006E15B8">
        <w:rPr>
          <w:rFonts w:ascii="仿宋_GB2312" w:eastAsia="仿宋_GB2312" w:hAnsi="仿宋_GB2312" w:cs="仿宋_GB2312"/>
          <w:color w:val="000000"/>
          <w:kern w:val="0"/>
          <w:sz w:val="28"/>
          <w:szCs w:val="28"/>
        </w:rPr>
        <w:t>万元，与上年相比，</w:t>
      </w:r>
      <w:r w:rsidR="00912477" w:rsidRPr="006E15B8">
        <w:rPr>
          <w:rFonts w:ascii="仿宋_GB2312" w:eastAsia="仿宋_GB2312" w:hAnsi="仿宋_GB2312" w:cs="仿宋_GB2312"/>
          <w:color w:val="000000"/>
          <w:kern w:val="0"/>
          <w:sz w:val="28"/>
          <w:szCs w:val="28"/>
        </w:rPr>
        <w:t>增加</w:t>
      </w:r>
      <w:r w:rsidR="00912477" w:rsidRPr="006E15B8">
        <w:rPr>
          <w:rFonts w:ascii="仿宋_GB2312" w:eastAsia="仿宋_GB2312" w:hAnsi="仿宋_GB2312" w:cs="仿宋_GB2312" w:hint="eastAsia"/>
          <w:color w:val="000000"/>
          <w:kern w:val="0"/>
          <w:sz w:val="28"/>
          <w:szCs w:val="28"/>
        </w:rPr>
        <w:t>338.37</w:t>
      </w:r>
      <w:r w:rsidR="00912477" w:rsidRPr="006E15B8">
        <w:rPr>
          <w:rFonts w:ascii="仿宋_GB2312" w:eastAsia="仿宋_GB2312" w:hAnsi="仿宋_GB2312" w:cs="仿宋_GB2312"/>
          <w:color w:val="000000"/>
          <w:kern w:val="0"/>
          <w:sz w:val="28"/>
          <w:szCs w:val="28"/>
        </w:rPr>
        <w:t>万元，增长</w:t>
      </w:r>
      <w:r w:rsidR="00912477" w:rsidRPr="006E15B8">
        <w:rPr>
          <w:rFonts w:ascii="仿宋_GB2312" w:eastAsia="仿宋_GB2312" w:hAnsi="仿宋_GB2312" w:cs="仿宋_GB2312" w:hint="eastAsia"/>
          <w:color w:val="000000"/>
          <w:kern w:val="0"/>
          <w:sz w:val="28"/>
          <w:szCs w:val="28"/>
        </w:rPr>
        <w:t>6.29</w:t>
      </w:r>
      <w:r w:rsidR="00912477" w:rsidRPr="006E15B8">
        <w:rPr>
          <w:rFonts w:ascii="仿宋_GB2312" w:eastAsia="仿宋_GB2312" w:hAnsi="仿宋_GB2312" w:cs="仿宋_GB2312"/>
          <w:color w:val="000000"/>
          <w:kern w:val="0"/>
          <w:sz w:val="28"/>
          <w:szCs w:val="28"/>
        </w:rPr>
        <w:t>%，主要是因为</w:t>
      </w:r>
      <w:r w:rsidR="00912477" w:rsidRPr="006E15B8">
        <w:rPr>
          <w:rFonts w:ascii="仿宋_GB2312" w:eastAsia="仿宋_GB2312" w:hAnsi="仿宋_GB2312" w:cs="仿宋_GB2312" w:hint="eastAsia"/>
          <w:color w:val="000000"/>
          <w:kern w:val="0"/>
          <w:sz w:val="28"/>
          <w:szCs w:val="28"/>
        </w:rPr>
        <w:t>本年度上级转移支付项目经费收支增加。</w:t>
      </w:r>
    </w:p>
    <w:p w:rsidR="00591193" w:rsidRPr="006E15B8" w:rsidRDefault="009A24AB" w:rsidP="006E15B8">
      <w:pPr>
        <w:autoSpaceDE w:val="0"/>
        <w:autoSpaceDN w:val="0"/>
        <w:adjustRightInd w:val="0"/>
        <w:spacing w:line="500" w:lineRule="exact"/>
        <w:ind w:firstLineChars="250" w:firstLine="700"/>
        <w:jc w:val="left"/>
        <w:rPr>
          <w:rFonts w:ascii="黑体" w:eastAsia="黑体" w:hAnsi="黑体" w:cs="仿宋_GB2312"/>
          <w:color w:val="000000"/>
          <w:kern w:val="0"/>
          <w:sz w:val="28"/>
          <w:szCs w:val="28"/>
        </w:rPr>
      </w:pPr>
      <w:r w:rsidRPr="006E15B8">
        <w:rPr>
          <w:rFonts w:ascii="黑体" w:eastAsia="黑体" w:hAnsi="黑体" w:cs="仿宋_GB2312"/>
          <w:color w:val="000000"/>
          <w:kern w:val="0"/>
          <w:sz w:val="28"/>
          <w:szCs w:val="28"/>
        </w:rPr>
        <w:t>五、一般公共预算财政拨款支出决算情况说明</w:t>
      </w:r>
    </w:p>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（一）一般公共预算财政拨款支出决算总体情况</w:t>
      </w:r>
    </w:p>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202</w:t>
      </w:r>
      <w:r w:rsidRPr="006E15B8">
        <w:rPr>
          <w:rFonts w:ascii="仿宋_GB2312" w:eastAsia="仿宋_GB2312" w:hAnsi="仿宋_GB2312" w:cs="仿宋_GB2312" w:hint="eastAsia"/>
          <w:color w:val="000000"/>
          <w:kern w:val="0"/>
          <w:sz w:val="28"/>
          <w:szCs w:val="28"/>
        </w:rPr>
        <w:t>5</w:t>
      </w:r>
      <w:r w:rsidRPr="006E15B8">
        <w:rPr>
          <w:rFonts w:ascii="仿宋_GB2312" w:eastAsia="仿宋_GB2312" w:hAnsi="仿宋_GB2312" w:cs="仿宋_GB2312"/>
          <w:color w:val="000000"/>
          <w:kern w:val="0"/>
          <w:sz w:val="28"/>
          <w:szCs w:val="28"/>
        </w:rPr>
        <w:t>年度财政拨款支出</w:t>
      </w:r>
      <w:r w:rsidR="00912477" w:rsidRPr="006E15B8">
        <w:rPr>
          <w:rFonts w:ascii="仿宋_GB2312" w:eastAsia="仿宋_GB2312" w:hAnsi="仿宋_GB2312" w:cs="仿宋_GB2312" w:hint="eastAsia"/>
          <w:color w:val="000000"/>
          <w:kern w:val="0"/>
          <w:sz w:val="28"/>
          <w:szCs w:val="28"/>
        </w:rPr>
        <w:t>5677.61</w:t>
      </w:r>
      <w:r w:rsidRPr="006E15B8">
        <w:rPr>
          <w:rFonts w:ascii="仿宋_GB2312" w:eastAsia="仿宋_GB2312" w:hAnsi="仿宋_GB2312" w:cs="仿宋_GB2312"/>
          <w:color w:val="000000"/>
          <w:kern w:val="0"/>
          <w:sz w:val="28"/>
          <w:szCs w:val="28"/>
        </w:rPr>
        <w:t>万元，占本年支出合计的</w:t>
      </w:r>
      <w:r w:rsidR="00912477" w:rsidRPr="006E15B8">
        <w:rPr>
          <w:rFonts w:ascii="仿宋_GB2312" w:eastAsia="仿宋_GB2312" w:hAnsi="仿宋_GB2312" w:cs="仿宋_GB2312" w:hint="eastAsia"/>
          <w:color w:val="000000"/>
          <w:kern w:val="0"/>
          <w:sz w:val="28"/>
          <w:szCs w:val="28"/>
        </w:rPr>
        <w:t>99.25</w:t>
      </w:r>
      <w:r w:rsidRPr="006E15B8">
        <w:rPr>
          <w:rFonts w:ascii="仿宋_GB2312" w:eastAsia="仿宋_GB2312" w:hAnsi="仿宋_GB2312" w:cs="仿宋_GB2312"/>
          <w:color w:val="000000"/>
          <w:kern w:val="0"/>
          <w:sz w:val="28"/>
          <w:szCs w:val="28"/>
        </w:rPr>
        <w:t>%，与上年相比，财政拨款支出增加</w:t>
      </w:r>
      <w:r w:rsidR="00912477" w:rsidRPr="006E15B8">
        <w:rPr>
          <w:rFonts w:ascii="仿宋_GB2312" w:eastAsia="仿宋_GB2312" w:hAnsi="仿宋_GB2312" w:cs="仿宋_GB2312" w:hint="eastAsia"/>
          <w:color w:val="000000"/>
          <w:kern w:val="0"/>
          <w:sz w:val="28"/>
          <w:szCs w:val="28"/>
        </w:rPr>
        <w:t>649</w:t>
      </w:r>
      <w:r w:rsidRPr="006E15B8">
        <w:rPr>
          <w:rFonts w:ascii="仿宋_GB2312" w:eastAsia="仿宋_GB2312" w:hAnsi="仿宋_GB2312" w:cs="仿宋_GB2312"/>
          <w:color w:val="000000"/>
          <w:kern w:val="0"/>
          <w:sz w:val="28"/>
          <w:szCs w:val="28"/>
        </w:rPr>
        <w:t>万元，增长</w:t>
      </w:r>
      <w:r w:rsidR="00912477" w:rsidRPr="006E15B8">
        <w:rPr>
          <w:rFonts w:ascii="仿宋_GB2312" w:eastAsia="仿宋_GB2312" w:hAnsi="仿宋_GB2312" w:cs="仿宋_GB2312" w:hint="eastAsia"/>
          <w:color w:val="000000"/>
          <w:kern w:val="0"/>
          <w:sz w:val="28"/>
          <w:szCs w:val="28"/>
        </w:rPr>
        <w:t>12.91</w:t>
      </w:r>
      <w:r w:rsidRPr="006E15B8">
        <w:rPr>
          <w:rFonts w:ascii="仿宋_GB2312" w:eastAsia="仿宋_GB2312" w:hAnsi="仿宋_GB2312" w:cs="仿宋_GB2312"/>
          <w:color w:val="000000"/>
          <w:kern w:val="0"/>
          <w:sz w:val="28"/>
          <w:szCs w:val="28"/>
        </w:rPr>
        <w:t>%，主要是因为</w:t>
      </w:r>
      <w:r w:rsidR="00912477" w:rsidRPr="006E15B8">
        <w:rPr>
          <w:rFonts w:ascii="仿宋_GB2312" w:eastAsia="仿宋_GB2312" w:hAnsi="仿宋_GB2312" w:cs="仿宋_GB2312" w:hint="eastAsia"/>
          <w:color w:val="000000"/>
          <w:kern w:val="0"/>
          <w:sz w:val="28"/>
          <w:szCs w:val="28"/>
        </w:rPr>
        <w:t>本年度上级转移支付项目经费收支增加。</w:t>
      </w:r>
    </w:p>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（二）一般公共预算财政拨款支出决算结构情况</w:t>
      </w:r>
    </w:p>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lastRenderedPageBreak/>
        <w:t>2025年</w:t>
      </w:r>
      <w:r w:rsidRPr="006E15B8">
        <w:rPr>
          <w:rFonts w:ascii="仿宋_GB2312" w:eastAsia="仿宋_GB2312" w:hAnsi="仿宋_GB2312" w:cs="仿宋_GB2312"/>
          <w:color w:val="000000"/>
          <w:kern w:val="0"/>
          <w:sz w:val="28"/>
          <w:szCs w:val="28"/>
        </w:rPr>
        <w:t>度财政拨款支出</w:t>
      </w:r>
      <w:r w:rsidR="00912477" w:rsidRPr="006E15B8">
        <w:rPr>
          <w:rFonts w:ascii="仿宋_GB2312" w:eastAsia="仿宋_GB2312" w:hAnsi="仿宋_GB2312" w:cs="仿宋_GB2312" w:hint="eastAsia"/>
          <w:color w:val="000000"/>
          <w:kern w:val="0"/>
          <w:sz w:val="28"/>
          <w:szCs w:val="28"/>
        </w:rPr>
        <w:t>5677.61</w:t>
      </w:r>
      <w:r w:rsidRPr="006E15B8">
        <w:rPr>
          <w:rFonts w:ascii="仿宋_GB2312" w:eastAsia="仿宋_GB2312" w:hAnsi="仿宋_GB2312" w:cs="仿宋_GB2312"/>
          <w:color w:val="000000"/>
          <w:kern w:val="0"/>
          <w:sz w:val="28"/>
          <w:szCs w:val="28"/>
        </w:rPr>
        <w:t>万元，主要用于以下方面：</w:t>
      </w:r>
      <w:r w:rsidR="008A1CBF" w:rsidRPr="006E15B8">
        <w:rPr>
          <w:rFonts w:ascii="仿宋_GB2312" w:eastAsia="仿宋_GB2312" w:hAnsi="仿宋_GB2312" w:cs="仿宋_GB2312" w:hint="eastAsia"/>
          <w:color w:val="000000"/>
          <w:kern w:val="0"/>
          <w:sz w:val="28"/>
          <w:szCs w:val="28"/>
        </w:rPr>
        <w:t>社会保障和就业（208）支出184.04万元，占3.24%；卫生健康支出（210）支出61.93万元，占1.09%；节能环保支出（211）支出677.32万元，占11.93%；农林水支出（213）支出4104.8</w:t>
      </w:r>
      <w:r w:rsidR="00281412" w:rsidRPr="006E15B8">
        <w:rPr>
          <w:rFonts w:ascii="仿宋_GB2312" w:eastAsia="仿宋_GB2312" w:hAnsi="仿宋_GB2312" w:cs="仿宋_GB2312" w:hint="eastAsia"/>
          <w:color w:val="000000"/>
          <w:kern w:val="0"/>
          <w:sz w:val="28"/>
          <w:szCs w:val="28"/>
        </w:rPr>
        <w:t>6</w:t>
      </w:r>
      <w:r w:rsidR="008A1CBF" w:rsidRPr="006E15B8">
        <w:rPr>
          <w:rFonts w:ascii="仿宋_GB2312" w:eastAsia="仿宋_GB2312" w:hAnsi="仿宋_GB2312" w:cs="仿宋_GB2312" w:hint="eastAsia"/>
          <w:color w:val="000000"/>
          <w:kern w:val="0"/>
          <w:sz w:val="28"/>
          <w:szCs w:val="28"/>
        </w:rPr>
        <w:t>万元，占72.30%；住房保障支出（221）支出111.46万元，占1.96%；粮油物资储备支出（222）支出53</w:t>
      </w:r>
      <w:r w:rsidR="00281412" w:rsidRPr="006E15B8">
        <w:rPr>
          <w:rFonts w:ascii="仿宋_GB2312" w:eastAsia="仿宋_GB2312" w:hAnsi="仿宋_GB2312" w:cs="仿宋_GB2312" w:hint="eastAsia"/>
          <w:color w:val="000000"/>
          <w:kern w:val="0"/>
          <w:sz w:val="28"/>
          <w:szCs w:val="28"/>
        </w:rPr>
        <w:t>8.0</w:t>
      </w:r>
      <w:r w:rsidR="008A1CBF" w:rsidRPr="006E15B8">
        <w:rPr>
          <w:rFonts w:ascii="仿宋_GB2312" w:eastAsia="仿宋_GB2312" w:hAnsi="仿宋_GB2312" w:cs="仿宋_GB2312" w:hint="eastAsia"/>
          <w:color w:val="000000"/>
          <w:kern w:val="0"/>
          <w:sz w:val="28"/>
          <w:szCs w:val="28"/>
        </w:rPr>
        <w:t>0万元，占9.4</w:t>
      </w:r>
      <w:r w:rsidR="00281412" w:rsidRPr="006E15B8">
        <w:rPr>
          <w:rFonts w:ascii="仿宋_GB2312" w:eastAsia="仿宋_GB2312" w:hAnsi="仿宋_GB2312" w:cs="仿宋_GB2312" w:hint="eastAsia"/>
          <w:color w:val="000000"/>
          <w:kern w:val="0"/>
          <w:sz w:val="28"/>
          <w:szCs w:val="28"/>
        </w:rPr>
        <w:t>8</w:t>
      </w:r>
      <w:r w:rsidR="008A1CBF" w:rsidRPr="006E15B8">
        <w:rPr>
          <w:rFonts w:ascii="仿宋_GB2312" w:eastAsia="仿宋_GB2312" w:hAnsi="仿宋_GB2312" w:cs="仿宋_GB2312" w:hint="eastAsia"/>
          <w:color w:val="000000"/>
          <w:kern w:val="0"/>
          <w:sz w:val="28"/>
          <w:szCs w:val="28"/>
        </w:rPr>
        <w:t>%。</w:t>
      </w:r>
    </w:p>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（三）一般公共预算财政拨款支出决算具体情况</w:t>
      </w:r>
    </w:p>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202</w:t>
      </w:r>
      <w:r w:rsidRPr="006E15B8">
        <w:rPr>
          <w:rFonts w:ascii="仿宋_GB2312" w:eastAsia="仿宋_GB2312" w:hAnsi="仿宋_GB2312" w:cs="仿宋_GB2312" w:hint="eastAsia"/>
          <w:color w:val="000000"/>
          <w:kern w:val="0"/>
          <w:sz w:val="28"/>
          <w:szCs w:val="28"/>
        </w:rPr>
        <w:t>5</w:t>
      </w:r>
      <w:r w:rsidRPr="006E15B8">
        <w:rPr>
          <w:rFonts w:ascii="仿宋_GB2312" w:eastAsia="仿宋_GB2312" w:hAnsi="仿宋_GB2312" w:cs="仿宋_GB2312"/>
          <w:color w:val="000000"/>
          <w:kern w:val="0"/>
          <w:sz w:val="28"/>
          <w:szCs w:val="28"/>
        </w:rPr>
        <w:t>年度财政拨款支出年初预算数为</w:t>
      </w:r>
      <w:r w:rsidR="008E610D" w:rsidRPr="006E15B8">
        <w:rPr>
          <w:rFonts w:ascii="仿宋_GB2312" w:eastAsia="仿宋_GB2312" w:hAnsi="仿宋_GB2312" w:cs="仿宋_GB2312" w:hint="eastAsia"/>
          <w:color w:val="000000"/>
          <w:kern w:val="0"/>
          <w:sz w:val="28"/>
          <w:szCs w:val="28"/>
        </w:rPr>
        <w:t>2204.80</w:t>
      </w:r>
      <w:r w:rsidRPr="006E15B8">
        <w:rPr>
          <w:rFonts w:ascii="仿宋_GB2312" w:eastAsia="仿宋_GB2312" w:hAnsi="仿宋_GB2312" w:cs="仿宋_GB2312"/>
          <w:color w:val="000000"/>
          <w:kern w:val="0"/>
          <w:sz w:val="28"/>
          <w:szCs w:val="28"/>
        </w:rPr>
        <w:t>万元，支出决算数为</w:t>
      </w:r>
      <w:r w:rsidR="008E610D" w:rsidRPr="006E15B8">
        <w:rPr>
          <w:rFonts w:ascii="仿宋_GB2312" w:eastAsia="仿宋_GB2312" w:hAnsi="仿宋_GB2312" w:cs="仿宋_GB2312" w:hint="eastAsia"/>
          <w:color w:val="000000"/>
          <w:kern w:val="0"/>
          <w:sz w:val="28"/>
          <w:szCs w:val="28"/>
        </w:rPr>
        <w:t>5677.61</w:t>
      </w:r>
      <w:r w:rsidRPr="006E15B8">
        <w:rPr>
          <w:rFonts w:ascii="仿宋_GB2312" w:eastAsia="仿宋_GB2312" w:hAnsi="仿宋_GB2312" w:cs="仿宋_GB2312"/>
          <w:color w:val="000000"/>
          <w:kern w:val="0"/>
          <w:sz w:val="28"/>
          <w:szCs w:val="28"/>
        </w:rPr>
        <w:t>万元，完成年初预算的</w:t>
      </w:r>
      <w:r w:rsidR="008E610D" w:rsidRPr="006E15B8">
        <w:rPr>
          <w:rFonts w:ascii="仿宋_GB2312" w:eastAsia="仿宋_GB2312" w:hAnsi="仿宋_GB2312" w:cs="仿宋_GB2312" w:hint="eastAsia"/>
          <w:color w:val="000000"/>
          <w:kern w:val="0"/>
          <w:sz w:val="28"/>
          <w:szCs w:val="28"/>
        </w:rPr>
        <w:t>257.51</w:t>
      </w:r>
      <w:r w:rsidRPr="006E15B8">
        <w:rPr>
          <w:rFonts w:ascii="仿宋_GB2312" w:eastAsia="仿宋_GB2312" w:hAnsi="仿宋_GB2312" w:cs="仿宋_GB2312"/>
          <w:color w:val="000000"/>
          <w:kern w:val="0"/>
          <w:sz w:val="28"/>
          <w:szCs w:val="28"/>
        </w:rPr>
        <w:t>%，其中：</w:t>
      </w:r>
    </w:p>
    <w:p w:rsidR="008E610D" w:rsidRPr="006E15B8" w:rsidRDefault="00D3657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1</w:t>
      </w:r>
      <w:r w:rsidR="008E610D" w:rsidRPr="006E15B8">
        <w:rPr>
          <w:rFonts w:ascii="仿宋_GB2312" w:eastAsia="仿宋_GB2312" w:hAnsi="仿宋_GB2312" w:cs="仿宋_GB2312" w:hint="eastAsia"/>
          <w:color w:val="000000"/>
          <w:kern w:val="0"/>
          <w:sz w:val="28"/>
          <w:szCs w:val="28"/>
        </w:rPr>
        <w:t>、社会保障和就业支出（类）行政事业单位养老支出（款）机关事业单位基本养老保险缴费支出（项）。</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w:t>
      </w:r>
      <w:r w:rsidR="00D3657D" w:rsidRPr="006E15B8">
        <w:rPr>
          <w:rFonts w:ascii="仿宋_GB2312" w:eastAsia="仿宋_GB2312" w:hAnsi="仿宋_GB2312" w:cs="仿宋_GB2312" w:hint="eastAsia"/>
          <w:color w:val="000000"/>
          <w:kern w:val="0"/>
          <w:sz w:val="28"/>
          <w:szCs w:val="28"/>
        </w:rPr>
        <w:t>163.50</w:t>
      </w:r>
      <w:r w:rsidRPr="006E15B8">
        <w:rPr>
          <w:rFonts w:ascii="仿宋_GB2312" w:eastAsia="仿宋_GB2312" w:hAnsi="仿宋_GB2312" w:cs="仿宋_GB2312" w:hint="eastAsia"/>
          <w:color w:val="000000"/>
          <w:kern w:val="0"/>
          <w:sz w:val="28"/>
          <w:szCs w:val="28"/>
        </w:rPr>
        <w:t>万元，支出决算为</w:t>
      </w:r>
      <w:r w:rsidR="00D3657D" w:rsidRPr="006E15B8">
        <w:rPr>
          <w:rFonts w:ascii="仿宋_GB2312" w:eastAsia="仿宋_GB2312" w:hAnsi="仿宋_GB2312" w:cs="仿宋_GB2312" w:hint="eastAsia"/>
          <w:color w:val="000000"/>
          <w:kern w:val="0"/>
          <w:sz w:val="28"/>
          <w:szCs w:val="28"/>
        </w:rPr>
        <w:t>152.31</w:t>
      </w:r>
      <w:r w:rsidRPr="006E15B8">
        <w:rPr>
          <w:rFonts w:ascii="仿宋_GB2312" w:eastAsia="仿宋_GB2312" w:hAnsi="仿宋_GB2312" w:cs="仿宋_GB2312" w:hint="eastAsia"/>
          <w:color w:val="000000"/>
          <w:kern w:val="0"/>
          <w:sz w:val="28"/>
          <w:szCs w:val="28"/>
        </w:rPr>
        <w:t>万元，完成年初预算的</w:t>
      </w:r>
      <w:r w:rsidR="00D3657D" w:rsidRPr="006E15B8">
        <w:rPr>
          <w:rFonts w:ascii="仿宋_GB2312" w:eastAsia="仿宋_GB2312" w:hAnsi="仿宋_GB2312" w:cs="仿宋_GB2312" w:hint="eastAsia"/>
          <w:color w:val="000000"/>
          <w:kern w:val="0"/>
          <w:sz w:val="28"/>
          <w:szCs w:val="28"/>
        </w:rPr>
        <w:t>93.16</w:t>
      </w:r>
      <w:r w:rsidRPr="006E15B8">
        <w:rPr>
          <w:rFonts w:ascii="仿宋_GB2312" w:eastAsia="仿宋_GB2312" w:hAnsi="仿宋_GB2312" w:cs="仿宋_GB2312" w:hint="eastAsia"/>
          <w:color w:val="000000"/>
          <w:kern w:val="0"/>
          <w:sz w:val="28"/>
          <w:szCs w:val="28"/>
        </w:rPr>
        <w:t>%，</w:t>
      </w:r>
      <w:r w:rsidR="00D3657D" w:rsidRPr="006E15B8">
        <w:rPr>
          <w:rFonts w:ascii="仿宋_GB2312" w:eastAsia="仿宋_GB2312" w:hAnsi="仿宋_GB2312" w:cs="仿宋_GB2312" w:hint="eastAsia"/>
          <w:color w:val="000000"/>
          <w:kern w:val="0"/>
          <w:sz w:val="28"/>
          <w:szCs w:val="28"/>
        </w:rPr>
        <w:t>决算数小于年初预算数的主要原因是：本年度人员退休引起实际支出比预算数少</w:t>
      </w:r>
      <w:r w:rsidRPr="006E15B8">
        <w:rPr>
          <w:rFonts w:ascii="仿宋_GB2312" w:eastAsia="仿宋_GB2312" w:hAnsi="仿宋_GB2312" w:cs="仿宋_GB2312" w:hint="eastAsia"/>
          <w:color w:val="000000"/>
          <w:kern w:val="0"/>
          <w:sz w:val="28"/>
          <w:szCs w:val="28"/>
        </w:rPr>
        <w:t>。</w:t>
      </w:r>
    </w:p>
    <w:p w:rsidR="008E610D" w:rsidRPr="006E15B8" w:rsidRDefault="00D3657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2</w:t>
      </w:r>
      <w:r w:rsidR="008E610D" w:rsidRPr="006E15B8">
        <w:rPr>
          <w:rFonts w:ascii="仿宋_GB2312" w:eastAsia="仿宋_GB2312" w:hAnsi="仿宋_GB2312" w:cs="仿宋_GB2312" w:hint="eastAsia"/>
          <w:color w:val="000000"/>
          <w:kern w:val="0"/>
          <w:sz w:val="28"/>
          <w:szCs w:val="28"/>
        </w:rPr>
        <w:t>、社会保障和就业支出（类）抚恤（款）死亡抚恤（项）</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年初预算为0万元，支出决算为</w:t>
      </w:r>
      <w:r w:rsidR="00D3657D" w:rsidRPr="006E15B8">
        <w:rPr>
          <w:rFonts w:ascii="仿宋_GB2312" w:eastAsia="仿宋_GB2312" w:hAnsi="仿宋_GB2312" w:cs="仿宋_GB2312" w:hint="eastAsia"/>
          <w:color w:val="000000"/>
          <w:kern w:val="0"/>
          <w:sz w:val="28"/>
          <w:szCs w:val="28"/>
        </w:rPr>
        <w:t>16.43</w:t>
      </w:r>
      <w:r w:rsidRPr="006E15B8">
        <w:rPr>
          <w:rFonts w:ascii="仿宋_GB2312" w:eastAsia="仿宋_GB2312" w:hAnsi="仿宋_GB2312" w:cs="仿宋_GB2312" w:hint="eastAsia"/>
          <w:color w:val="000000"/>
          <w:kern w:val="0"/>
          <w:sz w:val="28"/>
          <w:szCs w:val="28"/>
        </w:rPr>
        <w:t>万元，由于预算数为0，无法计算百分比，决算数大于年初预算数的主要原因是：支出了退休人员死亡一次性抚恤金和安葬费。</w:t>
      </w:r>
    </w:p>
    <w:p w:rsidR="008E610D" w:rsidRPr="006E15B8" w:rsidRDefault="00D3657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3</w:t>
      </w:r>
      <w:r w:rsidR="008E610D" w:rsidRPr="006E15B8">
        <w:rPr>
          <w:rFonts w:ascii="仿宋_GB2312" w:eastAsia="仿宋_GB2312" w:hAnsi="仿宋_GB2312" w:cs="仿宋_GB2312" w:hint="eastAsia"/>
          <w:color w:val="000000"/>
          <w:kern w:val="0"/>
          <w:sz w:val="28"/>
          <w:szCs w:val="28"/>
        </w:rPr>
        <w:t>、社会保障和就业支出（类）其他社会保障和就业支出（款）其他社会保障和就业支出（项）</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年初预算为0万元，支出决算为</w:t>
      </w:r>
      <w:r w:rsidR="00D3657D" w:rsidRPr="006E15B8">
        <w:rPr>
          <w:rFonts w:ascii="仿宋_GB2312" w:eastAsia="仿宋_GB2312" w:hAnsi="仿宋_GB2312" w:cs="仿宋_GB2312" w:hint="eastAsia"/>
          <w:color w:val="000000"/>
          <w:kern w:val="0"/>
          <w:sz w:val="28"/>
          <w:szCs w:val="28"/>
        </w:rPr>
        <w:t>15.30</w:t>
      </w:r>
      <w:r w:rsidRPr="006E15B8">
        <w:rPr>
          <w:rFonts w:ascii="仿宋_GB2312" w:eastAsia="仿宋_GB2312" w:hAnsi="仿宋_GB2312" w:cs="仿宋_GB2312" w:hint="eastAsia"/>
          <w:color w:val="000000"/>
          <w:kern w:val="0"/>
          <w:sz w:val="28"/>
          <w:szCs w:val="28"/>
        </w:rPr>
        <w:t>万元，由于预算数为0，无法计算百分比，决算数大于年初预算数的主要原因是：转付了局下属单位祁阳市苗圃和祁阳市林业科学研究所春节和八一慰问款。</w:t>
      </w:r>
    </w:p>
    <w:p w:rsidR="008E610D" w:rsidRPr="006E15B8" w:rsidRDefault="00E22E0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4</w:t>
      </w:r>
      <w:r w:rsidR="008E610D" w:rsidRPr="006E15B8">
        <w:rPr>
          <w:rFonts w:ascii="仿宋_GB2312" w:eastAsia="仿宋_GB2312" w:hAnsi="仿宋_GB2312" w:cs="仿宋_GB2312" w:hint="eastAsia"/>
          <w:color w:val="000000"/>
          <w:kern w:val="0"/>
          <w:sz w:val="28"/>
          <w:szCs w:val="28"/>
        </w:rPr>
        <w:t>、卫生健康支出（类）行政事业单位医疗（款）</w:t>
      </w:r>
      <w:r w:rsidRPr="006E15B8">
        <w:rPr>
          <w:rFonts w:ascii="仿宋_GB2312" w:eastAsia="仿宋_GB2312" w:hAnsi="仿宋_GB2312" w:cs="仿宋_GB2312" w:hint="eastAsia"/>
          <w:color w:val="000000"/>
          <w:kern w:val="0"/>
          <w:sz w:val="28"/>
          <w:szCs w:val="28"/>
        </w:rPr>
        <w:t>行政</w:t>
      </w:r>
      <w:r w:rsidR="008E610D" w:rsidRPr="006E15B8">
        <w:rPr>
          <w:rFonts w:ascii="仿宋_GB2312" w:eastAsia="仿宋_GB2312" w:hAnsi="仿宋_GB2312" w:cs="仿宋_GB2312" w:hint="eastAsia"/>
          <w:color w:val="000000"/>
          <w:kern w:val="0"/>
          <w:sz w:val="28"/>
          <w:szCs w:val="28"/>
        </w:rPr>
        <w:t>单位医疗（项）。</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w:t>
      </w:r>
      <w:r w:rsidR="00390582" w:rsidRPr="006E15B8">
        <w:rPr>
          <w:rFonts w:ascii="仿宋_GB2312" w:eastAsia="仿宋_GB2312" w:hAnsi="仿宋_GB2312" w:cs="仿宋_GB2312" w:hint="eastAsia"/>
          <w:color w:val="000000"/>
          <w:kern w:val="0"/>
          <w:sz w:val="28"/>
          <w:szCs w:val="28"/>
        </w:rPr>
        <w:t>74.00</w:t>
      </w:r>
      <w:r w:rsidRPr="006E15B8">
        <w:rPr>
          <w:rFonts w:ascii="仿宋_GB2312" w:eastAsia="仿宋_GB2312" w:hAnsi="仿宋_GB2312" w:cs="仿宋_GB2312" w:hint="eastAsia"/>
          <w:color w:val="000000"/>
          <w:kern w:val="0"/>
          <w:sz w:val="28"/>
          <w:szCs w:val="28"/>
        </w:rPr>
        <w:t>万元，支出决算为</w:t>
      </w:r>
      <w:r w:rsidR="00390582" w:rsidRPr="006E15B8">
        <w:rPr>
          <w:rFonts w:ascii="仿宋_GB2312" w:eastAsia="仿宋_GB2312" w:hAnsi="仿宋_GB2312" w:cs="仿宋_GB2312" w:hint="eastAsia"/>
          <w:color w:val="000000"/>
          <w:kern w:val="0"/>
          <w:sz w:val="28"/>
          <w:szCs w:val="28"/>
        </w:rPr>
        <w:t>61.93</w:t>
      </w:r>
      <w:r w:rsidRPr="006E15B8">
        <w:rPr>
          <w:rFonts w:ascii="仿宋_GB2312" w:eastAsia="仿宋_GB2312" w:hAnsi="仿宋_GB2312" w:cs="仿宋_GB2312" w:hint="eastAsia"/>
          <w:color w:val="000000"/>
          <w:kern w:val="0"/>
          <w:sz w:val="28"/>
          <w:szCs w:val="28"/>
        </w:rPr>
        <w:t>万元，完成年初预算的</w:t>
      </w:r>
      <w:r w:rsidR="00390582" w:rsidRPr="006E15B8">
        <w:rPr>
          <w:rFonts w:ascii="仿宋_GB2312" w:eastAsia="仿宋_GB2312" w:hAnsi="仿宋_GB2312" w:cs="仿宋_GB2312" w:hint="eastAsia"/>
          <w:color w:val="000000"/>
          <w:kern w:val="0"/>
          <w:sz w:val="28"/>
          <w:szCs w:val="28"/>
        </w:rPr>
        <w:t>83.69</w:t>
      </w:r>
      <w:r w:rsidRPr="006E15B8">
        <w:rPr>
          <w:rFonts w:ascii="仿宋_GB2312" w:eastAsia="仿宋_GB2312" w:hAnsi="仿宋_GB2312" w:cs="仿宋_GB2312" w:hint="eastAsia"/>
          <w:color w:val="000000"/>
          <w:kern w:val="0"/>
          <w:sz w:val="28"/>
          <w:szCs w:val="28"/>
        </w:rPr>
        <w:t>%，决算数小于年初预算数的主要原因是：本年度人员退休引起实际支出比预算数少。</w:t>
      </w:r>
    </w:p>
    <w:p w:rsidR="008E610D" w:rsidRPr="006E15B8" w:rsidRDefault="00390582"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5</w:t>
      </w:r>
      <w:r w:rsidR="008E610D" w:rsidRPr="006E15B8">
        <w:rPr>
          <w:rFonts w:ascii="仿宋_GB2312" w:eastAsia="仿宋_GB2312" w:hAnsi="仿宋_GB2312" w:cs="仿宋_GB2312" w:hint="eastAsia"/>
          <w:color w:val="000000"/>
          <w:kern w:val="0"/>
          <w:sz w:val="28"/>
          <w:szCs w:val="28"/>
        </w:rPr>
        <w:t>、节能环保支出（类）自然生态保护（款）其他自然生态保护</w:t>
      </w:r>
      <w:r w:rsidRPr="006E15B8">
        <w:rPr>
          <w:rFonts w:ascii="仿宋_GB2312" w:eastAsia="仿宋_GB2312" w:hAnsi="仿宋_GB2312" w:cs="仿宋_GB2312" w:hint="eastAsia"/>
          <w:color w:val="000000"/>
          <w:kern w:val="0"/>
          <w:sz w:val="28"/>
          <w:szCs w:val="28"/>
        </w:rPr>
        <w:t>支</w:t>
      </w:r>
      <w:r w:rsidRPr="006E15B8">
        <w:rPr>
          <w:rFonts w:ascii="仿宋_GB2312" w:eastAsia="仿宋_GB2312" w:hAnsi="仿宋_GB2312" w:cs="仿宋_GB2312" w:hint="eastAsia"/>
          <w:color w:val="000000"/>
          <w:kern w:val="0"/>
          <w:sz w:val="28"/>
          <w:szCs w:val="28"/>
        </w:rPr>
        <w:lastRenderedPageBreak/>
        <w:t>出</w:t>
      </w:r>
      <w:r w:rsidR="008E610D" w:rsidRPr="006E15B8">
        <w:rPr>
          <w:rFonts w:ascii="仿宋_GB2312" w:eastAsia="仿宋_GB2312" w:hAnsi="仿宋_GB2312" w:cs="仿宋_GB2312" w:hint="eastAsia"/>
          <w:color w:val="000000"/>
          <w:kern w:val="0"/>
          <w:sz w:val="28"/>
          <w:szCs w:val="28"/>
        </w:rPr>
        <w:t>（项）。</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年初预算为0万元，支出决算为</w:t>
      </w:r>
      <w:r w:rsidR="00390582" w:rsidRPr="006E15B8">
        <w:rPr>
          <w:rFonts w:ascii="仿宋_GB2312" w:eastAsia="仿宋_GB2312" w:hAnsi="仿宋_GB2312" w:cs="仿宋_GB2312" w:hint="eastAsia"/>
          <w:color w:val="000000"/>
          <w:kern w:val="0"/>
          <w:sz w:val="28"/>
          <w:szCs w:val="28"/>
        </w:rPr>
        <w:t>447.95</w:t>
      </w:r>
      <w:r w:rsidRPr="006E15B8">
        <w:rPr>
          <w:rFonts w:ascii="仿宋_GB2312" w:eastAsia="仿宋_GB2312" w:hAnsi="仿宋_GB2312" w:cs="仿宋_GB2312" w:hint="eastAsia"/>
          <w:color w:val="000000"/>
          <w:kern w:val="0"/>
          <w:sz w:val="28"/>
          <w:szCs w:val="28"/>
        </w:rPr>
        <w:t>万元，由于预算数为0，无法计算百分比，决算数大于年初预算数的主要原因是：中央、省市安排的转移支付资金支出。</w:t>
      </w:r>
    </w:p>
    <w:p w:rsidR="008E610D" w:rsidRPr="006E15B8" w:rsidRDefault="00390582"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6</w:t>
      </w:r>
      <w:r w:rsidR="008E610D" w:rsidRPr="006E15B8">
        <w:rPr>
          <w:rFonts w:ascii="仿宋_GB2312" w:eastAsia="仿宋_GB2312" w:hAnsi="仿宋_GB2312" w:cs="仿宋_GB2312" w:hint="eastAsia"/>
          <w:color w:val="000000"/>
          <w:kern w:val="0"/>
          <w:sz w:val="28"/>
          <w:szCs w:val="28"/>
        </w:rPr>
        <w:t>、节能环保支出（类）</w:t>
      </w:r>
      <w:r w:rsidRPr="006E15B8">
        <w:rPr>
          <w:rFonts w:ascii="仿宋_GB2312" w:eastAsia="仿宋_GB2312" w:hAnsi="仿宋_GB2312" w:cs="仿宋_GB2312" w:hint="eastAsia"/>
          <w:color w:val="000000"/>
          <w:kern w:val="0"/>
          <w:sz w:val="28"/>
          <w:szCs w:val="28"/>
        </w:rPr>
        <w:t>森林</w:t>
      </w:r>
      <w:r w:rsidR="008E610D" w:rsidRPr="006E15B8">
        <w:rPr>
          <w:rFonts w:ascii="仿宋_GB2312" w:eastAsia="仿宋_GB2312" w:hAnsi="仿宋_GB2312" w:cs="仿宋_GB2312" w:hint="eastAsia"/>
          <w:color w:val="000000"/>
          <w:kern w:val="0"/>
          <w:sz w:val="28"/>
          <w:szCs w:val="28"/>
        </w:rPr>
        <w:t>保护</w:t>
      </w:r>
      <w:r w:rsidRPr="006E15B8">
        <w:rPr>
          <w:rFonts w:ascii="仿宋_GB2312" w:eastAsia="仿宋_GB2312" w:hAnsi="仿宋_GB2312" w:cs="仿宋_GB2312" w:hint="eastAsia"/>
          <w:color w:val="000000"/>
          <w:kern w:val="0"/>
          <w:sz w:val="28"/>
          <w:szCs w:val="28"/>
        </w:rPr>
        <w:t>修复</w:t>
      </w:r>
      <w:r w:rsidR="008E610D" w:rsidRPr="006E15B8">
        <w:rPr>
          <w:rFonts w:ascii="仿宋_GB2312" w:eastAsia="仿宋_GB2312" w:hAnsi="仿宋_GB2312" w:cs="仿宋_GB2312" w:hint="eastAsia"/>
          <w:color w:val="000000"/>
          <w:kern w:val="0"/>
          <w:sz w:val="28"/>
          <w:szCs w:val="28"/>
        </w:rPr>
        <w:t>（款）森林管护（项）。</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年初预算为0万元，支出决算为</w:t>
      </w:r>
      <w:r w:rsidR="00390582" w:rsidRPr="006E15B8">
        <w:rPr>
          <w:rFonts w:ascii="仿宋_GB2312" w:eastAsia="仿宋_GB2312" w:hAnsi="仿宋_GB2312" w:cs="仿宋_GB2312" w:hint="eastAsia"/>
          <w:color w:val="000000"/>
          <w:kern w:val="0"/>
          <w:sz w:val="28"/>
          <w:szCs w:val="28"/>
        </w:rPr>
        <w:t>174.84</w:t>
      </w:r>
      <w:r w:rsidRPr="006E15B8">
        <w:rPr>
          <w:rFonts w:ascii="仿宋_GB2312" w:eastAsia="仿宋_GB2312" w:hAnsi="仿宋_GB2312" w:cs="仿宋_GB2312" w:hint="eastAsia"/>
          <w:color w:val="000000"/>
          <w:kern w:val="0"/>
          <w:sz w:val="28"/>
          <w:szCs w:val="28"/>
        </w:rPr>
        <w:t>万元，由于预算数为0，无法计算百分比，决算数大于年初预算数的主要原因是：中央、省市安排的转移支付资金支出。</w:t>
      </w:r>
    </w:p>
    <w:p w:rsidR="008E610D" w:rsidRPr="006E15B8" w:rsidRDefault="00390582"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7</w:t>
      </w:r>
      <w:r w:rsidR="008E610D" w:rsidRPr="006E15B8">
        <w:rPr>
          <w:rFonts w:ascii="仿宋_GB2312" w:eastAsia="仿宋_GB2312" w:hAnsi="仿宋_GB2312" w:cs="仿宋_GB2312" w:hint="eastAsia"/>
          <w:color w:val="000000"/>
          <w:kern w:val="0"/>
          <w:sz w:val="28"/>
          <w:szCs w:val="28"/>
        </w:rPr>
        <w:t>、节能环保支出（类）</w:t>
      </w:r>
      <w:r w:rsidRPr="006E15B8">
        <w:rPr>
          <w:rFonts w:ascii="仿宋_GB2312" w:eastAsia="仿宋_GB2312" w:hAnsi="仿宋_GB2312" w:cs="仿宋_GB2312" w:hint="eastAsia"/>
          <w:color w:val="000000"/>
          <w:kern w:val="0"/>
          <w:sz w:val="28"/>
          <w:szCs w:val="28"/>
        </w:rPr>
        <w:t>森林保护修复</w:t>
      </w:r>
      <w:r w:rsidR="008E610D" w:rsidRPr="006E15B8">
        <w:rPr>
          <w:rFonts w:ascii="仿宋_GB2312" w:eastAsia="仿宋_GB2312" w:hAnsi="仿宋_GB2312" w:cs="仿宋_GB2312" w:hint="eastAsia"/>
          <w:color w:val="000000"/>
          <w:kern w:val="0"/>
          <w:sz w:val="28"/>
          <w:szCs w:val="28"/>
        </w:rPr>
        <w:t>（款）其他森林保护修复支出（项）。</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年初预算为0万元，支出决算为</w:t>
      </w:r>
      <w:r w:rsidR="00390582" w:rsidRPr="006E15B8">
        <w:rPr>
          <w:rFonts w:ascii="仿宋_GB2312" w:eastAsia="仿宋_GB2312" w:hAnsi="仿宋_GB2312" w:cs="仿宋_GB2312" w:hint="eastAsia"/>
          <w:color w:val="000000"/>
          <w:kern w:val="0"/>
          <w:sz w:val="28"/>
          <w:szCs w:val="28"/>
        </w:rPr>
        <w:t>54.53</w:t>
      </w:r>
      <w:r w:rsidRPr="006E15B8">
        <w:rPr>
          <w:rFonts w:ascii="仿宋_GB2312" w:eastAsia="仿宋_GB2312" w:hAnsi="仿宋_GB2312" w:cs="仿宋_GB2312" w:hint="eastAsia"/>
          <w:color w:val="000000"/>
          <w:kern w:val="0"/>
          <w:sz w:val="28"/>
          <w:szCs w:val="28"/>
        </w:rPr>
        <w:t>万元，由于预算数为0，无法计算百分比，决算数大于年初预算数的主要原因是：中央、省市安排的转移支付资金支出。</w:t>
      </w:r>
    </w:p>
    <w:p w:rsidR="008E610D" w:rsidRPr="006E15B8" w:rsidRDefault="00390582"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8</w:t>
      </w:r>
      <w:r w:rsidR="008E610D" w:rsidRPr="006E15B8">
        <w:rPr>
          <w:rFonts w:ascii="仿宋_GB2312" w:eastAsia="仿宋_GB2312" w:hAnsi="仿宋_GB2312" w:cs="仿宋_GB2312" w:hint="eastAsia"/>
          <w:color w:val="000000"/>
          <w:kern w:val="0"/>
          <w:sz w:val="28"/>
          <w:szCs w:val="28"/>
        </w:rPr>
        <w:t>、农林水支出（类）林业和草原（款）行政运行（项）</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年初预算为1</w:t>
      </w:r>
      <w:r w:rsidR="00390582" w:rsidRPr="006E15B8">
        <w:rPr>
          <w:rFonts w:ascii="仿宋_GB2312" w:eastAsia="仿宋_GB2312" w:hAnsi="仿宋_GB2312" w:cs="仿宋_GB2312" w:hint="eastAsia"/>
          <w:color w:val="000000"/>
          <w:kern w:val="0"/>
          <w:sz w:val="28"/>
          <w:szCs w:val="28"/>
        </w:rPr>
        <w:t>324.51</w:t>
      </w:r>
      <w:r w:rsidRPr="006E15B8">
        <w:rPr>
          <w:rFonts w:ascii="仿宋_GB2312" w:eastAsia="仿宋_GB2312" w:hAnsi="仿宋_GB2312" w:cs="仿宋_GB2312" w:hint="eastAsia"/>
          <w:color w:val="000000"/>
          <w:kern w:val="0"/>
          <w:sz w:val="28"/>
          <w:szCs w:val="28"/>
        </w:rPr>
        <w:t>万元，支出决算为</w:t>
      </w:r>
      <w:r w:rsidR="00390582" w:rsidRPr="006E15B8">
        <w:rPr>
          <w:rFonts w:ascii="仿宋_GB2312" w:eastAsia="仿宋_GB2312" w:hAnsi="仿宋_GB2312" w:cs="仿宋_GB2312" w:hint="eastAsia"/>
          <w:color w:val="000000"/>
          <w:kern w:val="0"/>
          <w:sz w:val="28"/>
          <w:szCs w:val="28"/>
        </w:rPr>
        <w:t>1358.50</w:t>
      </w:r>
      <w:r w:rsidRPr="006E15B8">
        <w:rPr>
          <w:rFonts w:ascii="仿宋_GB2312" w:eastAsia="仿宋_GB2312" w:hAnsi="仿宋_GB2312" w:cs="仿宋_GB2312" w:hint="eastAsia"/>
          <w:color w:val="000000"/>
          <w:kern w:val="0"/>
          <w:sz w:val="28"/>
          <w:szCs w:val="28"/>
        </w:rPr>
        <w:t>万元，完成年初预算的</w:t>
      </w:r>
      <w:r w:rsidR="00390582" w:rsidRPr="006E15B8">
        <w:rPr>
          <w:rFonts w:ascii="仿宋_GB2312" w:eastAsia="仿宋_GB2312" w:hAnsi="仿宋_GB2312" w:cs="仿宋_GB2312" w:hint="eastAsia"/>
          <w:color w:val="000000"/>
          <w:kern w:val="0"/>
          <w:sz w:val="28"/>
          <w:szCs w:val="28"/>
        </w:rPr>
        <w:t>102.57</w:t>
      </w:r>
      <w:r w:rsidRPr="006E15B8">
        <w:rPr>
          <w:rFonts w:ascii="仿宋_GB2312" w:eastAsia="仿宋_GB2312" w:hAnsi="仿宋_GB2312" w:cs="仿宋_GB2312" w:hint="eastAsia"/>
          <w:color w:val="000000"/>
          <w:kern w:val="0"/>
          <w:sz w:val="28"/>
          <w:szCs w:val="28"/>
        </w:rPr>
        <w:t>%，决算数</w:t>
      </w:r>
      <w:r w:rsidR="00462979" w:rsidRPr="006E15B8">
        <w:rPr>
          <w:rFonts w:ascii="仿宋_GB2312" w:eastAsia="仿宋_GB2312" w:hAnsi="仿宋_GB2312" w:cs="仿宋_GB2312" w:hint="eastAsia"/>
          <w:color w:val="000000"/>
          <w:kern w:val="0"/>
          <w:sz w:val="28"/>
          <w:szCs w:val="28"/>
        </w:rPr>
        <w:t>大</w:t>
      </w:r>
      <w:r w:rsidRPr="006E15B8">
        <w:rPr>
          <w:rFonts w:ascii="仿宋_GB2312" w:eastAsia="仿宋_GB2312" w:hAnsi="仿宋_GB2312" w:cs="仿宋_GB2312" w:hint="eastAsia"/>
          <w:color w:val="000000"/>
          <w:kern w:val="0"/>
          <w:sz w:val="28"/>
          <w:szCs w:val="28"/>
        </w:rPr>
        <w:t>于年初预算数的主要原因是：本年度</w:t>
      </w:r>
      <w:r w:rsidR="00462979" w:rsidRPr="006E15B8">
        <w:rPr>
          <w:rFonts w:ascii="仿宋_GB2312" w:eastAsia="仿宋_GB2312" w:hAnsi="仿宋_GB2312" w:cs="仿宋_GB2312" w:hint="eastAsia"/>
          <w:color w:val="000000"/>
          <w:kern w:val="0"/>
          <w:sz w:val="28"/>
          <w:szCs w:val="28"/>
        </w:rPr>
        <w:t>人员工资普调引起决算数大于预算数</w:t>
      </w:r>
      <w:r w:rsidRPr="006E15B8">
        <w:rPr>
          <w:rFonts w:ascii="仿宋_GB2312" w:eastAsia="仿宋_GB2312" w:hAnsi="仿宋_GB2312" w:cs="仿宋_GB2312" w:hint="eastAsia"/>
          <w:color w:val="000000"/>
          <w:kern w:val="0"/>
          <w:sz w:val="28"/>
          <w:szCs w:val="28"/>
        </w:rPr>
        <w:t>。</w:t>
      </w:r>
    </w:p>
    <w:p w:rsidR="008E610D" w:rsidRPr="006E15B8" w:rsidRDefault="00462979"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9</w:t>
      </w:r>
      <w:r w:rsidR="008E610D" w:rsidRPr="006E15B8">
        <w:rPr>
          <w:rFonts w:ascii="仿宋_GB2312" w:eastAsia="仿宋_GB2312" w:hAnsi="仿宋_GB2312" w:cs="仿宋_GB2312" w:hint="eastAsia"/>
          <w:color w:val="000000"/>
          <w:kern w:val="0"/>
          <w:sz w:val="28"/>
          <w:szCs w:val="28"/>
        </w:rPr>
        <w:t>、农林水支出（类）林业和草原（款）一般行政管理事务（项）</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w:t>
      </w:r>
      <w:r w:rsidR="00462979" w:rsidRPr="006E15B8">
        <w:rPr>
          <w:rFonts w:ascii="仿宋_GB2312" w:eastAsia="仿宋_GB2312" w:hAnsi="仿宋_GB2312" w:cs="仿宋_GB2312" w:hint="eastAsia"/>
          <w:color w:val="000000"/>
          <w:kern w:val="0"/>
          <w:sz w:val="28"/>
          <w:szCs w:val="28"/>
        </w:rPr>
        <w:t>523.31</w:t>
      </w:r>
      <w:r w:rsidRPr="006E15B8">
        <w:rPr>
          <w:rFonts w:ascii="仿宋_GB2312" w:eastAsia="仿宋_GB2312" w:hAnsi="仿宋_GB2312" w:cs="仿宋_GB2312" w:hint="eastAsia"/>
          <w:color w:val="000000"/>
          <w:kern w:val="0"/>
          <w:sz w:val="28"/>
          <w:szCs w:val="28"/>
        </w:rPr>
        <w:t>万元，支出决算为</w:t>
      </w:r>
      <w:r w:rsidR="00462979" w:rsidRPr="006E15B8">
        <w:rPr>
          <w:rFonts w:ascii="仿宋_GB2312" w:eastAsia="仿宋_GB2312" w:hAnsi="仿宋_GB2312" w:cs="仿宋_GB2312" w:hint="eastAsia"/>
          <w:color w:val="000000"/>
          <w:kern w:val="0"/>
          <w:sz w:val="28"/>
          <w:szCs w:val="28"/>
        </w:rPr>
        <w:t>901.50</w:t>
      </w:r>
      <w:r w:rsidRPr="006E15B8">
        <w:rPr>
          <w:rFonts w:ascii="仿宋_GB2312" w:eastAsia="仿宋_GB2312" w:hAnsi="仿宋_GB2312" w:cs="仿宋_GB2312" w:hint="eastAsia"/>
          <w:color w:val="000000"/>
          <w:kern w:val="0"/>
          <w:sz w:val="28"/>
          <w:szCs w:val="28"/>
        </w:rPr>
        <w:t>万元，完成年初预算的</w:t>
      </w:r>
      <w:r w:rsidR="00462979" w:rsidRPr="006E15B8">
        <w:rPr>
          <w:rFonts w:ascii="仿宋_GB2312" w:eastAsia="仿宋_GB2312" w:hAnsi="仿宋_GB2312" w:cs="仿宋_GB2312" w:hint="eastAsia"/>
          <w:color w:val="000000"/>
          <w:kern w:val="0"/>
          <w:sz w:val="28"/>
          <w:szCs w:val="28"/>
        </w:rPr>
        <w:t>172.27</w:t>
      </w:r>
      <w:r w:rsidRPr="006E15B8">
        <w:rPr>
          <w:rFonts w:ascii="仿宋_GB2312" w:eastAsia="仿宋_GB2312" w:hAnsi="仿宋_GB2312" w:cs="仿宋_GB2312" w:hint="eastAsia"/>
          <w:color w:val="000000"/>
          <w:kern w:val="0"/>
          <w:sz w:val="28"/>
          <w:szCs w:val="28"/>
        </w:rPr>
        <w:t>%，决算数大于年初预算数的主要原因是：非税执收成本返还支付了非税执收成本方面的支出。</w:t>
      </w:r>
    </w:p>
    <w:p w:rsidR="008E610D" w:rsidRPr="006E15B8" w:rsidRDefault="00560CA0"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10</w:t>
      </w:r>
      <w:r w:rsidR="008E610D" w:rsidRPr="006E15B8">
        <w:rPr>
          <w:rFonts w:ascii="仿宋_GB2312" w:eastAsia="仿宋_GB2312" w:hAnsi="仿宋_GB2312" w:cs="仿宋_GB2312" w:hint="eastAsia"/>
          <w:color w:val="000000"/>
          <w:kern w:val="0"/>
          <w:sz w:val="28"/>
          <w:szCs w:val="28"/>
        </w:rPr>
        <w:t>、农林水支出（类）林业和草原（款）森林资源培育（项）</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年初预算为0万元，支出决算为</w:t>
      </w:r>
      <w:r w:rsidR="00560CA0" w:rsidRPr="006E15B8">
        <w:rPr>
          <w:rFonts w:ascii="仿宋_GB2312" w:eastAsia="仿宋_GB2312" w:hAnsi="仿宋_GB2312" w:cs="仿宋_GB2312" w:hint="eastAsia"/>
          <w:color w:val="000000"/>
          <w:kern w:val="0"/>
          <w:sz w:val="28"/>
          <w:szCs w:val="28"/>
        </w:rPr>
        <w:t>575.01</w:t>
      </w:r>
      <w:r w:rsidRPr="006E15B8">
        <w:rPr>
          <w:rFonts w:ascii="仿宋_GB2312" w:eastAsia="仿宋_GB2312" w:hAnsi="仿宋_GB2312" w:cs="仿宋_GB2312" w:hint="eastAsia"/>
          <w:color w:val="000000"/>
          <w:kern w:val="0"/>
          <w:sz w:val="28"/>
          <w:szCs w:val="28"/>
        </w:rPr>
        <w:t>万元，由于预算数为0，无法计算百分比，决算数大于年初预算数的主要原因是：中央、省市安排的转移支付资金支出。</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1</w:t>
      </w:r>
      <w:r w:rsidR="00560CA0" w:rsidRPr="006E15B8">
        <w:rPr>
          <w:rFonts w:ascii="仿宋_GB2312" w:eastAsia="仿宋_GB2312" w:hAnsi="仿宋_GB2312" w:cs="仿宋_GB2312" w:hint="eastAsia"/>
          <w:color w:val="000000"/>
          <w:kern w:val="0"/>
          <w:sz w:val="28"/>
          <w:szCs w:val="28"/>
        </w:rPr>
        <w:t>1</w:t>
      </w:r>
      <w:r w:rsidRPr="006E15B8">
        <w:rPr>
          <w:rFonts w:ascii="仿宋_GB2312" w:eastAsia="仿宋_GB2312" w:hAnsi="仿宋_GB2312" w:cs="仿宋_GB2312" w:hint="eastAsia"/>
          <w:color w:val="000000"/>
          <w:kern w:val="0"/>
          <w:sz w:val="28"/>
          <w:szCs w:val="28"/>
        </w:rPr>
        <w:t>、农林水支出（类）林业和草原（款）技术推广与转化（项）</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年初预算为0万元，支出决算为</w:t>
      </w:r>
      <w:r w:rsidR="00560CA0" w:rsidRPr="006E15B8">
        <w:rPr>
          <w:rFonts w:ascii="仿宋_GB2312" w:eastAsia="仿宋_GB2312" w:hAnsi="仿宋_GB2312" w:cs="仿宋_GB2312" w:hint="eastAsia"/>
          <w:color w:val="000000"/>
          <w:kern w:val="0"/>
          <w:sz w:val="28"/>
          <w:szCs w:val="28"/>
        </w:rPr>
        <w:t>30.49</w:t>
      </w:r>
      <w:r w:rsidRPr="006E15B8">
        <w:rPr>
          <w:rFonts w:ascii="仿宋_GB2312" w:eastAsia="仿宋_GB2312" w:hAnsi="仿宋_GB2312" w:cs="仿宋_GB2312" w:hint="eastAsia"/>
          <w:color w:val="000000"/>
          <w:kern w:val="0"/>
          <w:sz w:val="28"/>
          <w:szCs w:val="28"/>
        </w:rPr>
        <w:t>万元，由于预算数为0，无法计算百分比，决算数大于年初预算数的主要原因是：中央、省市安排的</w:t>
      </w:r>
      <w:r w:rsidRPr="006E15B8">
        <w:rPr>
          <w:rFonts w:ascii="仿宋_GB2312" w:eastAsia="仿宋_GB2312" w:hAnsi="仿宋_GB2312" w:cs="仿宋_GB2312" w:hint="eastAsia"/>
          <w:color w:val="000000"/>
          <w:kern w:val="0"/>
          <w:sz w:val="28"/>
          <w:szCs w:val="28"/>
        </w:rPr>
        <w:lastRenderedPageBreak/>
        <w:t>转移支付资金支出。</w:t>
      </w:r>
    </w:p>
    <w:p w:rsidR="008E610D" w:rsidRPr="006E15B8" w:rsidRDefault="00560CA0"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12</w:t>
      </w:r>
      <w:r w:rsidR="008E610D" w:rsidRPr="006E15B8">
        <w:rPr>
          <w:rFonts w:ascii="仿宋_GB2312" w:eastAsia="仿宋_GB2312" w:hAnsi="仿宋_GB2312" w:cs="仿宋_GB2312" w:hint="eastAsia"/>
          <w:color w:val="000000"/>
          <w:kern w:val="0"/>
          <w:sz w:val="28"/>
          <w:szCs w:val="28"/>
        </w:rPr>
        <w:t>、农林水支出（类）林业和草原（款）森林资源管理（项）</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年初预算为0万元，支出决算为</w:t>
      </w:r>
      <w:r w:rsidR="00560CA0" w:rsidRPr="006E15B8">
        <w:rPr>
          <w:rFonts w:ascii="仿宋_GB2312" w:eastAsia="仿宋_GB2312" w:hAnsi="仿宋_GB2312" w:cs="仿宋_GB2312" w:hint="eastAsia"/>
          <w:color w:val="000000"/>
          <w:kern w:val="0"/>
          <w:sz w:val="28"/>
          <w:szCs w:val="28"/>
        </w:rPr>
        <w:t>960.50</w:t>
      </w:r>
      <w:r w:rsidRPr="006E15B8">
        <w:rPr>
          <w:rFonts w:ascii="仿宋_GB2312" w:eastAsia="仿宋_GB2312" w:hAnsi="仿宋_GB2312" w:cs="仿宋_GB2312" w:hint="eastAsia"/>
          <w:color w:val="000000"/>
          <w:kern w:val="0"/>
          <w:sz w:val="28"/>
          <w:szCs w:val="28"/>
        </w:rPr>
        <w:t>万元，由于预算数为0，无法计算百分比，决算数大于年初预算数的主要原因是：中央、省市安排的转移支付资金支出。</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1</w:t>
      </w:r>
      <w:r w:rsidR="00560CA0" w:rsidRPr="006E15B8">
        <w:rPr>
          <w:rFonts w:ascii="仿宋_GB2312" w:eastAsia="仿宋_GB2312" w:hAnsi="仿宋_GB2312" w:cs="仿宋_GB2312" w:hint="eastAsia"/>
          <w:color w:val="000000"/>
          <w:kern w:val="0"/>
          <w:sz w:val="28"/>
          <w:szCs w:val="28"/>
        </w:rPr>
        <w:t>3</w:t>
      </w:r>
      <w:r w:rsidRPr="006E15B8">
        <w:rPr>
          <w:rFonts w:ascii="仿宋_GB2312" w:eastAsia="仿宋_GB2312" w:hAnsi="仿宋_GB2312" w:cs="仿宋_GB2312" w:hint="eastAsia"/>
          <w:color w:val="000000"/>
          <w:kern w:val="0"/>
          <w:sz w:val="28"/>
          <w:szCs w:val="28"/>
        </w:rPr>
        <w:t>、农林水支出（类）林业和草原（款）森林生态效益补偿（项）</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年初预算为0万元，支出决算为</w:t>
      </w:r>
      <w:r w:rsidR="00560CA0" w:rsidRPr="006E15B8">
        <w:rPr>
          <w:rFonts w:ascii="仿宋_GB2312" w:eastAsia="仿宋_GB2312" w:hAnsi="仿宋_GB2312" w:cs="仿宋_GB2312" w:hint="eastAsia"/>
          <w:color w:val="000000"/>
          <w:kern w:val="0"/>
          <w:sz w:val="28"/>
          <w:szCs w:val="28"/>
        </w:rPr>
        <w:t>119.18</w:t>
      </w:r>
      <w:r w:rsidRPr="006E15B8">
        <w:rPr>
          <w:rFonts w:ascii="仿宋_GB2312" w:eastAsia="仿宋_GB2312" w:hAnsi="仿宋_GB2312" w:cs="仿宋_GB2312" w:hint="eastAsia"/>
          <w:color w:val="000000"/>
          <w:kern w:val="0"/>
          <w:sz w:val="28"/>
          <w:szCs w:val="28"/>
        </w:rPr>
        <w:t>万元，由于预算数为0，无法计算百分比，决算数大于年初预算数的主要原因是：中央、省市安排的转移支付资金支出。</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1</w:t>
      </w:r>
      <w:r w:rsidR="00560CA0" w:rsidRPr="006E15B8">
        <w:rPr>
          <w:rFonts w:ascii="仿宋_GB2312" w:eastAsia="仿宋_GB2312" w:hAnsi="仿宋_GB2312" w:cs="仿宋_GB2312" w:hint="eastAsia"/>
          <w:color w:val="000000"/>
          <w:kern w:val="0"/>
          <w:sz w:val="28"/>
          <w:szCs w:val="28"/>
        </w:rPr>
        <w:t>4</w:t>
      </w:r>
      <w:r w:rsidRPr="006E15B8">
        <w:rPr>
          <w:rFonts w:ascii="仿宋_GB2312" w:eastAsia="仿宋_GB2312" w:hAnsi="仿宋_GB2312" w:cs="仿宋_GB2312" w:hint="eastAsia"/>
          <w:color w:val="000000"/>
          <w:kern w:val="0"/>
          <w:sz w:val="28"/>
          <w:szCs w:val="28"/>
        </w:rPr>
        <w:t>、农林水支出（类）林业和草原（款）</w:t>
      </w:r>
      <w:r w:rsidR="00560CA0" w:rsidRPr="006E15B8">
        <w:rPr>
          <w:rFonts w:ascii="仿宋_GB2312" w:eastAsia="仿宋_GB2312" w:hAnsi="仿宋_GB2312" w:cs="仿宋_GB2312" w:hint="eastAsia"/>
          <w:color w:val="000000"/>
          <w:kern w:val="0"/>
          <w:sz w:val="28"/>
          <w:szCs w:val="28"/>
        </w:rPr>
        <w:t>湿地保护</w:t>
      </w:r>
      <w:r w:rsidRPr="006E15B8">
        <w:rPr>
          <w:rFonts w:ascii="仿宋_GB2312" w:eastAsia="仿宋_GB2312" w:hAnsi="仿宋_GB2312" w:cs="仿宋_GB2312" w:hint="eastAsia"/>
          <w:color w:val="000000"/>
          <w:kern w:val="0"/>
          <w:sz w:val="28"/>
          <w:szCs w:val="28"/>
        </w:rPr>
        <w:t>（项）</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年初预算为0万元，支出决算为</w:t>
      </w:r>
      <w:r w:rsidR="00560CA0" w:rsidRPr="006E15B8">
        <w:rPr>
          <w:rFonts w:ascii="仿宋_GB2312" w:eastAsia="仿宋_GB2312" w:hAnsi="仿宋_GB2312" w:cs="仿宋_GB2312" w:hint="eastAsia"/>
          <w:color w:val="000000"/>
          <w:kern w:val="0"/>
          <w:sz w:val="28"/>
          <w:szCs w:val="28"/>
        </w:rPr>
        <w:t>2.68</w:t>
      </w:r>
      <w:r w:rsidRPr="006E15B8">
        <w:rPr>
          <w:rFonts w:ascii="仿宋_GB2312" w:eastAsia="仿宋_GB2312" w:hAnsi="仿宋_GB2312" w:cs="仿宋_GB2312" w:hint="eastAsia"/>
          <w:color w:val="000000"/>
          <w:kern w:val="0"/>
          <w:sz w:val="28"/>
          <w:szCs w:val="28"/>
        </w:rPr>
        <w:t>万元，由于预算数为0，无法计算百分比，决算数大于年初预算数的主要原因是：中央、省市安排的转移支付资金支出。</w:t>
      </w:r>
    </w:p>
    <w:p w:rsidR="00560CA0" w:rsidRPr="006E15B8" w:rsidRDefault="00560CA0"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15、农林水支出（类）林业和草原（款）产业化管理（项）</w:t>
      </w:r>
    </w:p>
    <w:p w:rsidR="00560CA0" w:rsidRPr="006E15B8" w:rsidRDefault="00560CA0"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年初预算为0万元，支出决算为2.50万元，由于预算数为0，无法计算百分比，决算数大于年初预算数的主要原因是：中央、省市安排的转移支付资金支出。</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1</w:t>
      </w:r>
      <w:r w:rsidR="00560CA0" w:rsidRPr="006E15B8">
        <w:rPr>
          <w:rFonts w:ascii="仿宋_GB2312" w:eastAsia="仿宋_GB2312" w:hAnsi="仿宋_GB2312" w:cs="仿宋_GB2312" w:hint="eastAsia"/>
          <w:color w:val="000000"/>
          <w:kern w:val="0"/>
          <w:sz w:val="28"/>
          <w:szCs w:val="28"/>
        </w:rPr>
        <w:t>6</w:t>
      </w:r>
      <w:r w:rsidRPr="006E15B8">
        <w:rPr>
          <w:rFonts w:ascii="仿宋_GB2312" w:eastAsia="仿宋_GB2312" w:hAnsi="仿宋_GB2312" w:cs="仿宋_GB2312" w:hint="eastAsia"/>
          <w:color w:val="000000"/>
          <w:kern w:val="0"/>
          <w:sz w:val="28"/>
          <w:szCs w:val="28"/>
        </w:rPr>
        <w:t>、农林水支出（类）林业和草原（款）林业草原防灾减灾（项）</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年初预算为0万元，支出决算为</w:t>
      </w:r>
      <w:r w:rsidR="00560CA0" w:rsidRPr="006E15B8">
        <w:rPr>
          <w:rFonts w:ascii="仿宋_GB2312" w:eastAsia="仿宋_GB2312" w:hAnsi="仿宋_GB2312" w:cs="仿宋_GB2312" w:hint="eastAsia"/>
          <w:color w:val="000000"/>
          <w:kern w:val="0"/>
          <w:sz w:val="28"/>
          <w:szCs w:val="28"/>
        </w:rPr>
        <w:t>52.73</w:t>
      </w:r>
      <w:r w:rsidRPr="006E15B8">
        <w:rPr>
          <w:rFonts w:ascii="仿宋_GB2312" w:eastAsia="仿宋_GB2312" w:hAnsi="仿宋_GB2312" w:cs="仿宋_GB2312" w:hint="eastAsia"/>
          <w:color w:val="000000"/>
          <w:kern w:val="0"/>
          <w:sz w:val="28"/>
          <w:szCs w:val="28"/>
        </w:rPr>
        <w:t>万元，由于预算数为0，无法计算百分比，决算数大于年初预算数的主要原因是：中央、省市安排的转移支付资金支出。</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1</w:t>
      </w:r>
      <w:r w:rsidR="00560CA0" w:rsidRPr="006E15B8">
        <w:rPr>
          <w:rFonts w:ascii="仿宋_GB2312" w:eastAsia="仿宋_GB2312" w:hAnsi="仿宋_GB2312" w:cs="仿宋_GB2312" w:hint="eastAsia"/>
          <w:color w:val="000000"/>
          <w:kern w:val="0"/>
          <w:sz w:val="28"/>
          <w:szCs w:val="28"/>
        </w:rPr>
        <w:t>7</w:t>
      </w:r>
      <w:r w:rsidRPr="006E15B8">
        <w:rPr>
          <w:rFonts w:ascii="仿宋_GB2312" w:eastAsia="仿宋_GB2312" w:hAnsi="仿宋_GB2312" w:cs="仿宋_GB2312" w:hint="eastAsia"/>
          <w:color w:val="000000"/>
          <w:kern w:val="0"/>
          <w:sz w:val="28"/>
          <w:szCs w:val="28"/>
        </w:rPr>
        <w:t>、农林水支出（类）林业和草原（款）</w:t>
      </w:r>
      <w:r w:rsidR="00560CA0" w:rsidRPr="006E15B8">
        <w:rPr>
          <w:rFonts w:ascii="仿宋_GB2312" w:eastAsia="仿宋_GB2312" w:hAnsi="仿宋_GB2312" w:cs="仿宋_GB2312" w:hint="eastAsia"/>
          <w:color w:val="000000"/>
          <w:kern w:val="0"/>
          <w:sz w:val="28"/>
          <w:szCs w:val="28"/>
        </w:rPr>
        <w:t>其他林业和草原支出</w:t>
      </w:r>
      <w:r w:rsidRPr="006E15B8">
        <w:rPr>
          <w:rFonts w:ascii="仿宋_GB2312" w:eastAsia="仿宋_GB2312" w:hAnsi="仿宋_GB2312" w:cs="仿宋_GB2312" w:hint="eastAsia"/>
          <w:color w:val="000000"/>
          <w:kern w:val="0"/>
          <w:sz w:val="28"/>
          <w:szCs w:val="28"/>
        </w:rPr>
        <w:t>（项）</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年初预算为0万元，支出决算为</w:t>
      </w:r>
      <w:r w:rsidR="00560CA0" w:rsidRPr="006E15B8">
        <w:rPr>
          <w:rFonts w:ascii="仿宋_GB2312" w:eastAsia="仿宋_GB2312" w:hAnsi="仿宋_GB2312" w:cs="仿宋_GB2312" w:hint="eastAsia"/>
          <w:color w:val="000000"/>
          <w:kern w:val="0"/>
          <w:sz w:val="28"/>
          <w:szCs w:val="28"/>
        </w:rPr>
        <w:t>61.77</w:t>
      </w:r>
      <w:r w:rsidRPr="006E15B8">
        <w:rPr>
          <w:rFonts w:ascii="仿宋_GB2312" w:eastAsia="仿宋_GB2312" w:hAnsi="仿宋_GB2312" w:cs="仿宋_GB2312" w:hint="eastAsia"/>
          <w:color w:val="000000"/>
          <w:kern w:val="0"/>
          <w:sz w:val="28"/>
          <w:szCs w:val="28"/>
        </w:rPr>
        <w:t>万元，由于预算数为0，无法计算百分比，决算数大于年初预算数的主要原因是：中央、省市安排的转移支付资金支出。</w:t>
      </w:r>
    </w:p>
    <w:p w:rsidR="00560CA0" w:rsidRPr="006E15B8" w:rsidRDefault="00560CA0"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18、农林水支出（类）其他农林水支出（款）其他农林水支出（项）</w:t>
      </w:r>
    </w:p>
    <w:p w:rsidR="00560CA0" w:rsidRPr="006E15B8" w:rsidRDefault="00560CA0"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年初预算为0万元，支出决算为40.00万元，由于预算数为0，无法计算百分比，决算数大于年初预算数的主要原因是：中央、省市安排的</w:t>
      </w:r>
      <w:r w:rsidRPr="006E15B8">
        <w:rPr>
          <w:rFonts w:ascii="仿宋_GB2312" w:eastAsia="仿宋_GB2312" w:hAnsi="仿宋_GB2312" w:cs="仿宋_GB2312" w:hint="eastAsia"/>
          <w:color w:val="000000"/>
          <w:kern w:val="0"/>
          <w:sz w:val="28"/>
          <w:szCs w:val="28"/>
        </w:rPr>
        <w:lastRenderedPageBreak/>
        <w:t>转移支付资金支出。</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19、住房保障支出（类）住房改革支出（款）住房公积金（项）</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年初预算为11</w:t>
      </w:r>
      <w:r w:rsidR="00560CA0" w:rsidRPr="006E15B8">
        <w:rPr>
          <w:rFonts w:ascii="仿宋_GB2312" w:eastAsia="仿宋_GB2312" w:hAnsi="仿宋_GB2312" w:cs="仿宋_GB2312" w:hint="eastAsia"/>
          <w:color w:val="000000"/>
          <w:kern w:val="0"/>
          <w:sz w:val="28"/>
          <w:szCs w:val="28"/>
        </w:rPr>
        <w:t>9.48</w:t>
      </w:r>
      <w:r w:rsidRPr="006E15B8">
        <w:rPr>
          <w:rFonts w:ascii="仿宋_GB2312" w:eastAsia="仿宋_GB2312" w:hAnsi="仿宋_GB2312" w:cs="仿宋_GB2312" w:hint="eastAsia"/>
          <w:color w:val="000000"/>
          <w:kern w:val="0"/>
          <w:sz w:val="28"/>
          <w:szCs w:val="28"/>
        </w:rPr>
        <w:t>万元，支出决算为</w:t>
      </w:r>
      <w:r w:rsidR="00560CA0" w:rsidRPr="006E15B8">
        <w:rPr>
          <w:rFonts w:ascii="仿宋_GB2312" w:eastAsia="仿宋_GB2312" w:hAnsi="仿宋_GB2312" w:cs="仿宋_GB2312" w:hint="eastAsia"/>
          <w:color w:val="000000"/>
          <w:kern w:val="0"/>
          <w:sz w:val="28"/>
          <w:szCs w:val="28"/>
        </w:rPr>
        <w:t>111.46</w:t>
      </w:r>
      <w:r w:rsidRPr="006E15B8">
        <w:rPr>
          <w:rFonts w:ascii="仿宋_GB2312" w:eastAsia="仿宋_GB2312" w:hAnsi="仿宋_GB2312" w:cs="仿宋_GB2312" w:hint="eastAsia"/>
          <w:color w:val="000000"/>
          <w:kern w:val="0"/>
          <w:sz w:val="28"/>
          <w:szCs w:val="28"/>
        </w:rPr>
        <w:t>万元，完成年初预算的</w:t>
      </w:r>
      <w:r w:rsidR="00560CA0" w:rsidRPr="006E15B8">
        <w:rPr>
          <w:rFonts w:ascii="仿宋_GB2312" w:eastAsia="仿宋_GB2312" w:hAnsi="仿宋_GB2312" w:cs="仿宋_GB2312" w:hint="eastAsia"/>
          <w:color w:val="000000"/>
          <w:kern w:val="0"/>
          <w:sz w:val="28"/>
          <w:szCs w:val="28"/>
        </w:rPr>
        <w:t>93.29</w:t>
      </w:r>
      <w:r w:rsidRPr="006E15B8">
        <w:rPr>
          <w:rFonts w:ascii="仿宋_GB2312" w:eastAsia="仿宋_GB2312" w:hAnsi="仿宋_GB2312" w:cs="仿宋_GB2312" w:hint="eastAsia"/>
          <w:color w:val="000000"/>
          <w:kern w:val="0"/>
          <w:sz w:val="28"/>
          <w:szCs w:val="28"/>
        </w:rPr>
        <w:t>%，</w:t>
      </w:r>
      <w:r w:rsidR="00560CA0" w:rsidRPr="006E15B8">
        <w:rPr>
          <w:rFonts w:ascii="仿宋_GB2312" w:eastAsia="仿宋_GB2312" w:hAnsi="仿宋_GB2312" w:cs="仿宋_GB2312" w:hint="eastAsia"/>
          <w:color w:val="000000"/>
          <w:kern w:val="0"/>
          <w:sz w:val="28"/>
          <w:szCs w:val="28"/>
        </w:rPr>
        <w:t>本年度人员退休引起实际支出比预算数少。</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20、粮油物资储备支出（类）粮油物资事务（款）其他粮油物资事务支出（项）</w:t>
      </w:r>
    </w:p>
    <w:p w:rsidR="008E610D" w:rsidRPr="006E15B8" w:rsidRDefault="008E610D"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年初预算为0万元，支出决算为</w:t>
      </w:r>
      <w:r w:rsidR="00560CA0" w:rsidRPr="006E15B8">
        <w:rPr>
          <w:rFonts w:ascii="仿宋_GB2312" w:eastAsia="仿宋_GB2312" w:hAnsi="仿宋_GB2312" w:cs="仿宋_GB2312" w:hint="eastAsia"/>
          <w:color w:val="000000"/>
          <w:kern w:val="0"/>
          <w:sz w:val="28"/>
          <w:szCs w:val="28"/>
        </w:rPr>
        <w:t>538.00</w:t>
      </w:r>
      <w:r w:rsidRPr="006E15B8">
        <w:rPr>
          <w:rFonts w:ascii="仿宋_GB2312" w:eastAsia="仿宋_GB2312" w:hAnsi="仿宋_GB2312" w:cs="仿宋_GB2312" w:hint="eastAsia"/>
          <w:color w:val="000000"/>
          <w:kern w:val="0"/>
          <w:sz w:val="28"/>
          <w:szCs w:val="28"/>
        </w:rPr>
        <w:t>万元，由于预算数为0，无法计算百分比，决算数大于年初预算数的主要原因是：中央、省市安排的转移支付资金支出。</w:t>
      </w:r>
    </w:p>
    <w:p w:rsidR="00591193" w:rsidRPr="006E15B8" w:rsidRDefault="009A24AB" w:rsidP="006E15B8">
      <w:pPr>
        <w:autoSpaceDE w:val="0"/>
        <w:autoSpaceDN w:val="0"/>
        <w:adjustRightInd w:val="0"/>
        <w:spacing w:line="500" w:lineRule="exact"/>
        <w:ind w:firstLineChars="250" w:firstLine="700"/>
        <w:jc w:val="left"/>
        <w:rPr>
          <w:rFonts w:ascii="黑体" w:eastAsia="黑体" w:hAnsi="黑体" w:cs="仿宋_GB2312"/>
          <w:color w:val="000000"/>
          <w:kern w:val="0"/>
          <w:sz w:val="28"/>
          <w:szCs w:val="28"/>
        </w:rPr>
      </w:pPr>
      <w:r w:rsidRPr="006E15B8">
        <w:rPr>
          <w:rFonts w:ascii="黑体" w:eastAsia="黑体" w:hAnsi="黑体" w:cs="仿宋_GB2312"/>
          <w:color w:val="000000"/>
          <w:kern w:val="0"/>
          <w:sz w:val="28"/>
          <w:szCs w:val="28"/>
        </w:rPr>
        <w:t>六、一般公共预算财政拨款基本支出决算情况说明</w:t>
      </w:r>
    </w:p>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202</w:t>
      </w:r>
      <w:r w:rsidRPr="006E15B8">
        <w:rPr>
          <w:rFonts w:ascii="仿宋_GB2312" w:eastAsia="仿宋_GB2312" w:hAnsi="仿宋_GB2312" w:cs="仿宋_GB2312" w:hint="eastAsia"/>
          <w:color w:val="000000"/>
          <w:kern w:val="0"/>
          <w:sz w:val="28"/>
          <w:szCs w:val="28"/>
        </w:rPr>
        <w:t>5</w:t>
      </w:r>
      <w:r w:rsidRPr="006E15B8">
        <w:rPr>
          <w:rFonts w:ascii="仿宋_GB2312" w:eastAsia="仿宋_GB2312" w:hAnsi="仿宋_GB2312" w:cs="仿宋_GB2312"/>
          <w:color w:val="000000"/>
          <w:kern w:val="0"/>
          <w:sz w:val="28"/>
          <w:szCs w:val="28"/>
        </w:rPr>
        <w:t>年度一般公共预算财政拨款基本</w:t>
      </w:r>
      <w:bookmarkStart w:id="12" w:name="_GoBack"/>
      <w:bookmarkEnd w:id="12"/>
      <w:r w:rsidRPr="006E15B8">
        <w:rPr>
          <w:rFonts w:ascii="仿宋_GB2312" w:eastAsia="仿宋_GB2312" w:hAnsi="仿宋_GB2312" w:cs="仿宋_GB2312"/>
          <w:color w:val="000000"/>
          <w:kern w:val="0"/>
          <w:sz w:val="28"/>
          <w:szCs w:val="28"/>
        </w:rPr>
        <w:t>支出</w:t>
      </w:r>
      <w:r w:rsidR="0094289C" w:rsidRPr="006E15B8">
        <w:rPr>
          <w:rFonts w:ascii="仿宋_GB2312" w:eastAsia="仿宋_GB2312" w:hAnsi="仿宋_GB2312" w:cs="仿宋_GB2312" w:hint="eastAsia"/>
          <w:color w:val="000000"/>
          <w:kern w:val="0"/>
          <w:sz w:val="28"/>
          <w:szCs w:val="28"/>
        </w:rPr>
        <w:t>1715.93</w:t>
      </w:r>
      <w:r w:rsidRPr="006E15B8">
        <w:rPr>
          <w:rFonts w:ascii="仿宋_GB2312" w:eastAsia="仿宋_GB2312" w:hAnsi="仿宋_GB2312" w:cs="仿宋_GB2312"/>
          <w:color w:val="000000"/>
          <w:kern w:val="0"/>
          <w:sz w:val="28"/>
          <w:szCs w:val="28"/>
        </w:rPr>
        <w:t>万元，其中：</w:t>
      </w:r>
    </w:p>
    <w:p w:rsidR="0094289C"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人员经费</w:t>
      </w:r>
      <w:r w:rsidR="0094289C" w:rsidRPr="006E15B8">
        <w:rPr>
          <w:rFonts w:ascii="仿宋_GB2312" w:eastAsia="仿宋_GB2312" w:hAnsi="仿宋_GB2312" w:cs="仿宋_GB2312" w:hint="eastAsia"/>
          <w:color w:val="000000"/>
          <w:kern w:val="0"/>
          <w:sz w:val="28"/>
          <w:szCs w:val="28"/>
        </w:rPr>
        <w:t>1598.74</w:t>
      </w:r>
      <w:r w:rsidRPr="006E15B8">
        <w:rPr>
          <w:rFonts w:ascii="仿宋_GB2312" w:eastAsia="仿宋_GB2312" w:hAnsi="仿宋_GB2312" w:cs="仿宋_GB2312"/>
          <w:color w:val="000000"/>
          <w:kern w:val="0"/>
          <w:sz w:val="28"/>
          <w:szCs w:val="28"/>
        </w:rPr>
        <w:t>万元，占基本支出的</w:t>
      </w:r>
      <w:r w:rsidR="0094289C" w:rsidRPr="006E15B8">
        <w:rPr>
          <w:rFonts w:ascii="仿宋_GB2312" w:eastAsia="仿宋_GB2312" w:hAnsi="仿宋_GB2312" w:cs="仿宋_GB2312" w:hint="eastAsia"/>
          <w:color w:val="000000"/>
          <w:kern w:val="0"/>
          <w:sz w:val="28"/>
          <w:szCs w:val="28"/>
        </w:rPr>
        <w:t>93.17</w:t>
      </w:r>
      <w:r w:rsidRPr="006E15B8">
        <w:rPr>
          <w:rFonts w:ascii="仿宋_GB2312" w:eastAsia="仿宋_GB2312" w:hAnsi="仿宋_GB2312" w:cs="仿宋_GB2312"/>
          <w:color w:val="000000"/>
          <w:kern w:val="0"/>
          <w:sz w:val="28"/>
          <w:szCs w:val="28"/>
        </w:rPr>
        <w:t>%,主要包括</w:t>
      </w:r>
      <w:r w:rsidR="0094289C" w:rsidRPr="006E15B8">
        <w:rPr>
          <w:rFonts w:ascii="仿宋_GB2312" w:eastAsia="仿宋_GB2312" w:hAnsi="仿宋_GB2312" w:cs="仿宋_GB2312" w:hint="eastAsia"/>
          <w:color w:val="000000"/>
          <w:kern w:val="0"/>
          <w:sz w:val="28"/>
          <w:szCs w:val="28"/>
        </w:rPr>
        <w:t>基本工资、津贴补贴、奖金、机关事业单位基本养老保险缴费、职工基本医疗保险缴费、其他工资福利支出等。</w:t>
      </w:r>
    </w:p>
    <w:p w:rsidR="0094289C"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公用经费</w:t>
      </w:r>
      <w:r w:rsidR="0094289C" w:rsidRPr="006E15B8">
        <w:rPr>
          <w:rFonts w:ascii="仿宋_GB2312" w:eastAsia="仿宋_GB2312" w:hAnsi="仿宋_GB2312" w:cs="仿宋_GB2312" w:hint="eastAsia"/>
          <w:color w:val="000000"/>
          <w:kern w:val="0"/>
          <w:sz w:val="28"/>
          <w:szCs w:val="28"/>
        </w:rPr>
        <w:t>117.19</w:t>
      </w:r>
      <w:r w:rsidRPr="006E15B8">
        <w:rPr>
          <w:rFonts w:ascii="仿宋_GB2312" w:eastAsia="仿宋_GB2312" w:hAnsi="仿宋_GB2312" w:cs="仿宋_GB2312"/>
          <w:color w:val="000000"/>
          <w:kern w:val="0"/>
          <w:sz w:val="28"/>
          <w:szCs w:val="28"/>
        </w:rPr>
        <w:t>万元，占基本支出的</w:t>
      </w:r>
      <w:r w:rsidR="0094289C" w:rsidRPr="006E15B8">
        <w:rPr>
          <w:rFonts w:ascii="仿宋_GB2312" w:eastAsia="仿宋_GB2312" w:hAnsi="仿宋_GB2312" w:cs="仿宋_GB2312" w:hint="eastAsia"/>
          <w:color w:val="000000"/>
          <w:kern w:val="0"/>
          <w:sz w:val="28"/>
          <w:szCs w:val="28"/>
        </w:rPr>
        <w:t>6.83</w:t>
      </w:r>
      <w:r w:rsidRPr="006E15B8">
        <w:rPr>
          <w:rFonts w:ascii="仿宋_GB2312" w:eastAsia="仿宋_GB2312" w:hAnsi="仿宋_GB2312" w:cs="仿宋_GB2312"/>
          <w:color w:val="000000"/>
          <w:kern w:val="0"/>
          <w:sz w:val="28"/>
          <w:szCs w:val="28"/>
        </w:rPr>
        <w:t>%，主要包括</w:t>
      </w:r>
      <w:r w:rsidR="0094289C" w:rsidRPr="006E15B8">
        <w:rPr>
          <w:rFonts w:ascii="仿宋_GB2312" w:eastAsia="仿宋_GB2312" w:hAnsi="仿宋_GB2312" w:cs="仿宋_GB2312" w:hint="eastAsia"/>
          <w:color w:val="000000"/>
          <w:kern w:val="0"/>
          <w:sz w:val="28"/>
          <w:szCs w:val="28"/>
        </w:rPr>
        <w:t>办公费、印刷费、水费、电费、印刷费、公务接待费、公务用车运行维护费、福利费、其他交通费用、其他商品和服务支出。</w:t>
      </w:r>
    </w:p>
    <w:p w:rsidR="0094289C" w:rsidRPr="006E15B8" w:rsidRDefault="009A24AB" w:rsidP="006E15B8">
      <w:pPr>
        <w:autoSpaceDE w:val="0"/>
        <w:autoSpaceDN w:val="0"/>
        <w:adjustRightInd w:val="0"/>
        <w:spacing w:line="500" w:lineRule="exact"/>
        <w:ind w:firstLineChars="250" w:firstLine="700"/>
        <w:jc w:val="left"/>
        <w:rPr>
          <w:rFonts w:ascii="黑体" w:eastAsia="黑体" w:hAnsi="黑体" w:cs="仿宋_GB2312"/>
          <w:color w:val="000000"/>
          <w:kern w:val="0"/>
          <w:sz w:val="28"/>
          <w:szCs w:val="28"/>
        </w:rPr>
      </w:pPr>
      <w:r w:rsidRPr="006E15B8">
        <w:rPr>
          <w:rFonts w:ascii="黑体" w:eastAsia="黑体" w:hAnsi="黑体" w:cs="仿宋_GB2312"/>
          <w:color w:val="000000"/>
          <w:kern w:val="0"/>
          <w:sz w:val="28"/>
          <w:szCs w:val="28"/>
        </w:rPr>
        <w:t>七、财政拨款“三公”经费支出决算情况说明</w:t>
      </w:r>
    </w:p>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（一）“三公”经费财政拨款支出决算总体情况说明</w:t>
      </w:r>
    </w:p>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202</w:t>
      </w:r>
      <w:r w:rsidRPr="006E15B8">
        <w:rPr>
          <w:rFonts w:ascii="仿宋_GB2312" w:eastAsia="仿宋_GB2312" w:hAnsi="仿宋_GB2312" w:cs="仿宋_GB2312" w:hint="eastAsia"/>
          <w:color w:val="000000"/>
          <w:kern w:val="0"/>
          <w:sz w:val="28"/>
          <w:szCs w:val="28"/>
        </w:rPr>
        <w:t>5</w:t>
      </w:r>
      <w:r w:rsidRPr="006E15B8">
        <w:rPr>
          <w:rFonts w:ascii="仿宋_GB2312" w:eastAsia="仿宋_GB2312" w:hAnsi="仿宋_GB2312" w:cs="仿宋_GB2312"/>
          <w:color w:val="000000"/>
          <w:kern w:val="0"/>
          <w:sz w:val="28"/>
          <w:szCs w:val="28"/>
        </w:rPr>
        <w:t>年度“三公”经费财政拨款支出预算为</w:t>
      </w:r>
      <w:r w:rsidR="00BC47F1" w:rsidRPr="006E15B8">
        <w:rPr>
          <w:rFonts w:ascii="仿宋_GB2312" w:eastAsia="仿宋_GB2312" w:hAnsi="仿宋_GB2312" w:cs="仿宋_GB2312" w:hint="eastAsia"/>
          <w:color w:val="000000"/>
          <w:kern w:val="0"/>
          <w:sz w:val="28"/>
          <w:szCs w:val="28"/>
        </w:rPr>
        <w:t>18.70</w:t>
      </w:r>
      <w:r w:rsidRPr="006E15B8">
        <w:rPr>
          <w:rFonts w:ascii="仿宋_GB2312" w:eastAsia="仿宋_GB2312" w:hAnsi="仿宋_GB2312" w:cs="仿宋_GB2312"/>
          <w:color w:val="000000"/>
          <w:kern w:val="0"/>
          <w:sz w:val="28"/>
          <w:szCs w:val="28"/>
        </w:rPr>
        <w:t>万元，支出决算为</w:t>
      </w:r>
      <w:r w:rsidR="00BC47F1" w:rsidRPr="006E15B8">
        <w:rPr>
          <w:rFonts w:ascii="仿宋_GB2312" w:eastAsia="仿宋_GB2312" w:hAnsi="仿宋_GB2312" w:cs="仿宋_GB2312" w:hint="eastAsia"/>
          <w:color w:val="000000"/>
          <w:kern w:val="0"/>
          <w:sz w:val="28"/>
          <w:szCs w:val="28"/>
        </w:rPr>
        <w:t>8.83</w:t>
      </w:r>
      <w:r w:rsidRPr="006E15B8">
        <w:rPr>
          <w:rFonts w:ascii="仿宋_GB2312" w:eastAsia="仿宋_GB2312" w:hAnsi="仿宋_GB2312" w:cs="仿宋_GB2312"/>
          <w:color w:val="000000"/>
          <w:kern w:val="0"/>
          <w:sz w:val="28"/>
          <w:szCs w:val="28"/>
        </w:rPr>
        <w:t>万元，完成预算的</w:t>
      </w:r>
      <w:r w:rsidR="00BC47F1" w:rsidRPr="006E15B8">
        <w:rPr>
          <w:rFonts w:ascii="仿宋_GB2312" w:eastAsia="仿宋_GB2312" w:hAnsi="仿宋_GB2312" w:cs="仿宋_GB2312" w:hint="eastAsia"/>
          <w:color w:val="000000"/>
          <w:kern w:val="0"/>
          <w:sz w:val="28"/>
          <w:szCs w:val="28"/>
        </w:rPr>
        <w:t>47.22</w:t>
      </w:r>
      <w:r w:rsidRPr="006E15B8">
        <w:rPr>
          <w:rFonts w:ascii="仿宋_GB2312" w:eastAsia="仿宋_GB2312" w:hAnsi="仿宋_GB2312" w:cs="仿宋_GB2312"/>
          <w:color w:val="000000"/>
          <w:kern w:val="0"/>
          <w:sz w:val="28"/>
          <w:szCs w:val="28"/>
        </w:rPr>
        <w:t>%；与上年相比减少</w:t>
      </w:r>
      <w:r w:rsidR="00BC47F1" w:rsidRPr="006E15B8">
        <w:rPr>
          <w:rFonts w:ascii="仿宋_GB2312" w:eastAsia="仿宋_GB2312" w:hAnsi="仿宋_GB2312" w:cs="仿宋_GB2312" w:hint="eastAsia"/>
          <w:color w:val="000000"/>
          <w:kern w:val="0"/>
          <w:sz w:val="28"/>
          <w:szCs w:val="28"/>
        </w:rPr>
        <w:t>21.27</w:t>
      </w:r>
      <w:r w:rsidRPr="006E15B8">
        <w:rPr>
          <w:rFonts w:ascii="仿宋_GB2312" w:eastAsia="仿宋_GB2312" w:hAnsi="仿宋_GB2312" w:cs="仿宋_GB2312"/>
          <w:color w:val="000000"/>
          <w:kern w:val="0"/>
          <w:sz w:val="28"/>
          <w:szCs w:val="28"/>
        </w:rPr>
        <w:t>万元，降低</w:t>
      </w:r>
      <w:r w:rsidR="00BC47F1" w:rsidRPr="006E15B8">
        <w:rPr>
          <w:rFonts w:ascii="仿宋_GB2312" w:eastAsia="仿宋_GB2312" w:hAnsi="仿宋_GB2312" w:cs="仿宋_GB2312" w:hint="eastAsia"/>
          <w:color w:val="000000"/>
          <w:kern w:val="0"/>
          <w:sz w:val="28"/>
          <w:szCs w:val="28"/>
        </w:rPr>
        <w:t>70.66</w:t>
      </w:r>
      <w:r w:rsidRPr="006E15B8">
        <w:rPr>
          <w:rFonts w:ascii="仿宋_GB2312" w:eastAsia="仿宋_GB2312" w:hAnsi="仿宋_GB2312" w:cs="仿宋_GB2312"/>
          <w:color w:val="000000"/>
          <w:kern w:val="0"/>
          <w:sz w:val="28"/>
          <w:szCs w:val="28"/>
        </w:rPr>
        <w:t>%。决算数小于预算数的主要原因是</w:t>
      </w:r>
      <w:r w:rsidR="00BC47F1" w:rsidRPr="006E15B8">
        <w:rPr>
          <w:rFonts w:ascii="仿宋_GB2312" w:eastAsia="仿宋_GB2312" w:hAnsi="仿宋_GB2312" w:cs="仿宋_GB2312" w:hint="eastAsia"/>
          <w:color w:val="000000"/>
          <w:kern w:val="0"/>
          <w:sz w:val="28"/>
          <w:szCs w:val="28"/>
        </w:rPr>
        <w:t>本年度严格控制“三公”支出审批机制，坚决执行省内不接待</w:t>
      </w:r>
      <w:r w:rsidRPr="006E15B8">
        <w:rPr>
          <w:rFonts w:ascii="仿宋_GB2312" w:eastAsia="仿宋_GB2312" w:hAnsi="仿宋_GB2312" w:cs="仿宋_GB2312"/>
          <w:color w:val="000000"/>
          <w:kern w:val="0"/>
          <w:sz w:val="28"/>
          <w:szCs w:val="28"/>
        </w:rPr>
        <w:t>。决算数小于上年数的主要原因是</w:t>
      </w:r>
      <w:r w:rsidR="00113F84" w:rsidRPr="006E15B8">
        <w:rPr>
          <w:rFonts w:ascii="仿宋_GB2312" w:eastAsia="仿宋_GB2312" w:hAnsi="仿宋_GB2312" w:cs="仿宋_GB2312" w:hint="eastAsia"/>
          <w:color w:val="000000"/>
          <w:kern w:val="0"/>
          <w:sz w:val="28"/>
          <w:szCs w:val="28"/>
        </w:rPr>
        <w:t>严格执行公务接待新规定和从严控制公务用车出行，减少不必要的“三公”经费支出。</w:t>
      </w:r>
    </w:p>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（二）“三公”经费财政拨款支出决算具体情况说明</w:t>
      </w:r>
    </w:p>
    <w:p w:rsidR="00113F84"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1.因公出国（境）费支出预算为</w:t>
      </w:r>
      <w:r w:rsidR="00113F84"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万元，支出决算为</w:t>
      </w:r>
      <w:r w:rsidR="00113F84"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万元，</w:t>
      </w:r>
      <w:r w:rsidR="00113F84" w:rsidRPr="006E15B8">
        <w:rPr>
          <w:rFonts w:ascii="仿宋_GB2312" w:eastAsia="仿宋_GB2312" w:hAnsi="仿宋_GB2312" w:cs="仿宋_GB2312" w:hint="eastAsia"/>
          <w:color w:val="000000"/>
          <w:kern w:val="0"/>
          <w:sz w:val="28"/>
          <w:szCs w:val="28"/>
        </w:rPr>
        <w:t>由于预算数和决算数为0，无法计算百分比，本年无安排因公出国（境），决算</w:t>
      </w:r>
      <w:r w:rsidR="00113F84" w:rsidRPr="006E15B8">
        <w:rPr>
          <w:rFonts w:ascii="仿宋_GB2312" w:eastAsia="仿宋_GB2312" w:hAnsi="仿宋_GB2312" w:cs="仿宋_GB2312" w:hint="eastAsia"/>
          <w:color w:val="000000"/>
          <w:kern w:val="0"/>
          <w:sz w:val="28"/>
          <w:szCs w:val="28"/>
        </w:rPr>
        <w:lastRenderedPageBreak/>
        <w:t>数与上年度持平，无变化,主要原因是无安排因公出国（境）费支出。</w:t>
      </w:r>
    </w:p>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2.公务用车购置费及运行维护费支出预算为</w:t>
      </w:r>
      <w:r w:rsidR="00113F84" w:rsidRPr="006E15B8">
        <w:rPr>
          <w:rFonts w:ascii="仿宋_GB2312" w:eastAsia="仿宋_GB2312" w:hAnsi="仿宋_GB2312" w:cs="仿宋_GB2312" w:hint="eastAsia"/>
          <w:color w:val="000000"/>
          <w:kern w:val="0"/>
          <w:sz w:val="28"/>
          <w:szCs w:val="28"/>
        </w:rPr>
        <w:t>14.20</w:t>
      </w:r>
      <w:r w:rsidRPr="006E15B8">
        <w:rPr>
          <w:rFonts w:ascii="仿宋_GB2312" w:eastAsia="仿宋_GB2312" w:hAnsi="仿宋_GB2312" w:cs="仿宋_GB2312"/>
          <w:color w:val="000000"/>
          <w:kern w:val="0"/>
          <w:sz w:val="28"/>
          <w:szCs w:val="28"/>
        </w:rPr>
        <w:t>万元，支出决算为</w:t>
      </w:r>
      <w:r w:rsidR="00113F84" w:rsidRPr="006E15B8">
        <w:rPr>
          <w:rFonts w:ascii="仿宋_GB2312" w:eastAsia="仿宋_GB2312" w:hAnsi="仿宋_GB2312" w:cs="仿宋_GB2312" w:hint="eastAsia"/>
          <w:color w:val="000000"/>
          <w:kern w:val="0"/>
          <w:sz w:val="28"/>
          <w:szCs w:val="28"/>
        </w:rPr>
        <w:t>7.00</w:t>
      </w:r>
      <w:r w:rsidRPr="006E15B8">
        <w:rPr>
          <w:rFonts w:ascii="仿宋_GB2312" w:eastAsia="仿宋_GB2312" w:hAnsi="仿宋_GB2312" w:cs="仿宋_GB2312"/>
          <w:color w:val="000000"/>
          <w:kern w:val="0"/>
          <w:sz w:val="28"/>
          <w:szCs w:val="28"/>
        </w:rPr>
        <w:t>万元，完成预算的</w:t>
      </w:r>
      <w:r w:rsidR="00113F84" w:rsidRPr="006E15B8">
        <w:rPr>
          <w:rFonts w:ascii="仿宋_GB2312" w:eastAsia="仿宋_GB2312" w:hAnsi="仿宋_GB2312" w:cs="仿宋_GB2312" w:hint="eastAsia"/>
          <w:color w:val="000000"/>
          <w:kern w:val="0"/>
          <w:sz w:val="28"/>
          <w:szCs w:val="28"/>
        </w:rPr>
        <w:t>49.30</w:t>
      </w:r>
      <w:r w:rsidRPr="006E15B8">
        <w:rPr>
          <w:rFonts w:ascii="仿宋_GB2312" w:eastAsia="仿宋_GB2312" w:hAnsi="仿宋_GB2312" w:cs="仿宋_GB2312"/>
          <w:color w:val="000000"/>
          <w:kern w:val="0"/>
          <w:sz w:val="28"/>
          <w:szCs w:val="28"/>
        </w:rPr>
        <w:t>%；与上年相比减少</w:t>
      </w:r>
      <w:r w:rsidR="00113F84" w:rsidRPr="006E15B8">
        <w:rPr>
          <w:rFonts w:ascii="仿宋_GB2312" w:eastAsia="仿宋_GB2312" w:hAnsi="仿宋_GB2312" w:cs="仿宋_GB2312" w:hint="eastAsia"/>
          <w:color w:val="000000"/>
          <w:kern w:val="0"/>
          <w:sz w:val="28"/>
          <w:szCs w:val="28"/>
        </w:rPr>
        <w:t>9.05</w:t>
      </w:r>
      <w:r w:rsidRPr="006E15B8">
        <w:rPr>
          <w:rFonts w:ascii="仿宋_GB2312" w:eastAsia="仿宋_GB2312" w:hAnsi="仿宋_GB2312" w:cs="仿宋_GB2312"/>
          <w:color w:val="000000"/>
          <w:kern w:val="0"/>
          <w:sz w:val="28"/>
          <w:szCs w:val="28"/>
        </w:rPr>
        <w:t>万元，降低</w:t>
      </w:r>
      <w:r w:rsidR="00113F84" w:rsidRPr="006E15B8">
        <w:rPr>
          <w:rFonts w:ascii="仿宋_GB2312" w:eastAsia="仿宋_GB2312" w:hAnsi="仿宋_GB2312" w:cs="仿宋_GB2312" w:hint="eastAsia"/>
          <w:color w:val="000000"/>
          <w:kern w:val="0"/>
          <w:sz w:val="28"/>
          <w:szCs w:val="28"/>
        </w:rPr>
        <w:t>56.07</w:t>
      </w:r>
      <w:r w:rsidRPr="006E15B8">
        <w:rPr>
          <w:rFonts w:ascii="仿宋_GB2312" w:eastAsia="仿宋_GB2312" w:hAnsi="仿宋_GB2312" w:cs="仿宋_GB2312"/>
          <w:color w:val="000000"/>
          <w:kern w:val="0"/>
          <w:sz w:val="28"/>
          <w:szCs w:val="28"/>
        </w:rPr>
        <w:t>%。其中：</w:t>
      </w:r>
    </w:p>
    <w:p w:rsidR="00113F84"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公务用车购置费支出预算为</w:t>
      </w:r>
      <w:r w:rsidR="00113F84"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万元，支出决算为</w:t>
      </w:r>
      <w:r w:rsidR="00113F84"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万元，</w:t>
      </w:r>
      <w:r w:rsidR="00113F84" w:rsidRPr="006E15B8">
        <w:rPr>
          <w:rFonts w:ascii="仿宋_GB2312" w:eastAsia="仿宋_GB2312" w:hAnsi="仿宋_GB2312" w:cs="仿宋_GB2312" w:hint="eastAsia"/>
          <w:color w:val="000000"/>
          <w:kern w:val="0"/>
          <w:sz w:val="28"/>
          <w:szCs w:val="28"/>
        </w:rPr>
        <w:t>由于预算数和决算数为0，无法计算百分比，本年没有购置公务用车，与上年相比无变化，主要原因是无公务用车购置费支出。</w:t>
      </w:r>
    </w:p>
    <w:p w:rsidR="009035ED"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公务用车运行维护费支出预算为</w:t>
      </w:r>
      <w:r w:rsidR="00113F84" w:rsidRPr="006E15B8">
        <w:rPr>
          <w:rFonts w:ascii="仿宋_GB2312" w:eastAsia="仿宋_GB2312" w:hAnsi="仿宋_GB2312" w:cs="仿宋_GB2312" w:hint="eastAsia"/>
          <w:color w:val="000000"/>
          <w:kern w:val="0"/>
          <w:sz w:val="28"/>
          <w:szCs w:val="28"/>
        </w:rPr>
        <w:t>14.20</w:t>
      </w:r>
      <w:r w:rsidRPr="006E15B8">
        <w:rPr>
          <w:rFonts w:ascii="仿宋_GB2312" w:eastAsia="仿宋_GB2312" w:hAnsi="仿宋_GB2312" w:cs="仿宋_GB2312"/>
          <w:color w:val="000000"/>
          <w:kern w:val="0"/>
          <w:sz w:val="28"/>
          <w:szCs w:val="28"/>
        </w:rPr>
        <w:t>万元，支出决算为</w:t>
      </w:r>
      <w:r w:rsidR="00113F84" w:rsidRPr="006E15B8">
        <w:rPr>
          <w:rFonts w:ascii="仿宋_GB2312" w:eastAsia="仿宋_GB2312" w:hAnsi="仿宋_GB2312" w:cs="仿宋_GB2312" w:hint="eastAsia"/>
          <w:color w:val="000000"/>
          <w:kern w:val="0"/>
          <w:sz w:val="28"/>
          <w:szCs w:val="28"/>
        </w:rPr>
        <w:t>7.00</w:t>
      </w:r>
      <w:r w:rsidRPr="006E15B8">
        <w:rPr>
          <w:rFonts w:ascii="仿宋_GB2312" w:eastAsia="仿宋_GB2312" w:hAnsi="仿宋_GB2312" w:cs="仿宋_GB2312"/>
          <w:color w:val="000000"/>
          <w:kern w:val="0"/>
          <w:sz w:val="28"/>
          <w:szCs w:val="28"/>
        </w:rPr>
        <w:t>万元，主要是</w:t>
      </w:r>
      <w:r w:rsidR="00113F84" w:rsidRPr="006E15B8">
        <w:rPr>
          <w:rFonts w:ascii="仿宋_GB2312" w:eastAsia="仿宋_GB2312" w:hAnsi="仿宋_GB2312" w:cs="仿宋_GB2312" w:hint="eastAsia"/>
          <w:color w:val="000000"/>
          <w:kern w:val="0"/>
          <w:sz w:val="28"/>
          <w:szCs w:val="28"/>
        </w:rPr>
        <w:t>公务用车加油、维修保养、保险等</w:t>
      </w:r>
      <w:r w:rsidRPr="006E15B8">
        <w:rPr>
          <w:rFonts w:ascii="仿宋_GB2312" w:eastAsia="仿宋_GB2312" w:hAnsi="仿宋_GB2312" w:cs="仿宋_GB2312"/>
          <w:color w:val="000000"/>
          <w:kern w:val="0"/>
          <w:sz w:val="28"/>
          <w:szCs w:val="28"/>
        </w:rPr>
        <w:t>支出，完成预算的</w:t>
      </w:r>
      <w:r w:rsidR="00113F84" w:rsidRPr="006E15B8">
        <w:rPr>
          <w:rFonts w:ascii="仿宋_GB2312" w:eastAsia="仿宋_GB2312" w:hAnsi="仿宋_GB2312" w:cs="仿宋_GB2312" w:hint="eastAsia"/>
          <w:color w:val="000000"/>
          <w:kern w:val="0"/>
          <w:sz w:val="28"/>
          <w:szCs w:val="28"/>
        </w:rPr>
        <w:t>49.30</w:t>
      </w:r>
      <w:r w:rsidRPr="006E15B8">
        <w:rPr>
          <w:rFonts w:ascii="仿宋_GB2312" w:eastAsia="仿宋_GB2312" w:hAnsi="仿宋_GB2312" w:cs="仿宋_GB2312"/>
          <w:color w:val="000000"/>
          <w:kern w:val="0"/>
          <w:sz w:val="28"/>
          <w:szCs w:val="28"/>
        </w:rPr>
        <w:t>%；与上年相比减少</w:t>
      </w:r>
      <w:r w:rsidR="00113F84" w:rsidRPr="006E15B8">
        <w:rPr>
          <w:rFonts w:ascii="仿宋_GB2312" w:eastAsia="仿宋_GB2312" w:hAnsi="仿宋_GB2312" w:cs="仿宋_GB2312" w:hint="eastAsia"/>
          <w:color w:val="000000"/>
          <w:kern w:val="0"/>
          <w:sz w:val="28"/>
          <w:szCs w:val="28"/>
        </w:rPr>
        <w:t>9.05</w:t>
      </w:r>
      <w:r w:rsidRPr="006E15B8">
        <w:rPr>
          <w:rFonts w:ascii="仿宋_GB2312" w:eastAsia="仿宋_GB2312" w:hAnsi="仿宋_GB2312" w:cs="仿宋_GB2312"/>
          <w:color w:val="000000"/>
          <w:kern w:val="0"/>
          <w:sz w:val="28"/>
          <w:szCs w:val="28"/>
        </w:rPr>
        <w:t>万元，降低</w:t>
      </w:r>
      <w:r w:rsidR="00113F84" w:rsidRPr="006E15B8">
        <w:rPr>
          <w:rFonts w:ascii="仿宋_GB2312" w:eastAsia="仿宋_GB2312" w:hAnsi="仿宋_GB2312" w:cs="仿宋_GB2312" w:hint="eastAsia"/>
          <w:color w:val="000000"/>
          <w:kern w:val="0"/>
          <w:sz w:val="28"/>
          <w:szCs w:val="28"/>
        </w:rPr>
        <w:t>56.07</w:t>
      </w:r>
      <w:r w:rsidRPr="006E15B8">
        <w:rPr>
          <w:rFonts w:ascii="仿宋_GB2312" w:eastAsia="仿宋_GB2312" w:hAnsi="仿宋_GB2312" w:cs="仿宋_GB2312"/>
          <w:color w:val="000000"/>
          <w:kern w:val="0"/>
          <w:sz w:val="28"/>
          <w:szCs w:val="28"/>
        </w:rPr>
        <w:t>%。决算数小于预算数的主要原因是</w:t>
      </w:r>
      <w:r w:rsidR="009E118D" w:rsidRPr="006E15B8">
        <w:rPr>
          <w:rFonts w:ascii="仿宋_GB2312" w:eastAsia="仿宋_GB2312" w:hAnsi="仿宋_GB2312" w:cs="仿宋_GB2312" w:hint="eastAsia"/>
          <w:color w:val="000000"/>
          <w:kern w:val="0"/>
          <w:sz w:val="28"/>
          <w:szCs w:val="28"/>
        </w:rPr>
        <w:t>落实过紧日子要求，</w:t>
      </w:r>
      <w:r w:rsidR="009035ED" w:rsidRPr="006E15B8">
        <w:rPr>
          <w:rFonts w:ascii="仿宋_GB2312" w:eastAsia="仿宋_GB2312" w:hAnsi="仿宋_GB2312" w:cs="仿宋_GB2312" w:hint="eastAsia"/>
          <w:color w:val="000000"/>
          <w:kern w:val="0"/>
          <w:sz w:val="28"/>
          <w:szCs w:val="28"/>
        </w:rPr>
        <w:t>从严</w:t>
      </w:r>
      <w:r w:rsidR="00113F84" w:rsidRPr="006E15B8">
        <w:rPr>
          <w:rFonts w:ascii="仿宋_GB2312" w:eastAsia="仿宋_GB2312" w:hAnsi="仿宋_GB2312" w:cs="仿宋_GB2312" w:hint="eastAsia"/>
          <w:color w:val="000000"/>
          <w:kern w:val="0"/>
          <w:sz w:val="28"/>
          <w:szCs w:val="28"/>
        </w:rPr>
        <w:t>控制公务用车出行、维修等支出</w:t>
      </w:r>
      <w:r w:rsidRPr="006E15B8">
        <w:rPr>
          <w:rFonts w:ascii="仿宋_GB2312" w:eastAsia="仿宋_GB2312" w:hAnsi="仿宋_GB2312" w:cs="仿宋_GB2312"/>
          <w:color w:val="000000"/>
          <w:kern w:val="0"/>
          <w:sz w:val="28"/>
          <w:szCs w:val="28"/>
        </w:rPr>
        <w:t>。决算数小于上年数的主要原因是</w:t>
      </w:r>
      <w:r w:rsidR="004A701E" w:rsidRPr="006E15B8">
        <w:rPr>
          <w:rFonts w:ascii="仿宋_GB2312" w:eastAsia="仿宋_GB2312" w:hAnsi="仿宋_GB2312" w:cs="仿宋_GB2312" w:hint="eastAsia"/>
          <w:color w:val="000000"/>
          <w:kern w:val="0"/>
          <w:sz w:val="28"/>
          <w:szCs w:val="28"/>
        </w:rPr>
        <w:t>贯彻厉行节约，从严审批车辆出行和维修</w:t>
      </w:r>
      <w:r w:rsidRPr="006E15B8">
        <w:rPr>
          <w:rFonts w:ascii="仿宋_GB2312" w:eastAsia="仿宋_GB2312" w:hAnsi="仿宋_GB2312" w:cs="仿宋_GB2312"/>
          <w:color w:val="000000"/>
          <w:kern w:val="0"/>
          <w:sz w:val="28"/>
          <w:szCs w:val="28"/>
        </w:rPr>
        <w:t>。截止202</w:t>
      </w:r>
      <w:r w:rsidRPr="006E15B8">
        <w:rPr>
          <w:rFonts w:ascii="仿宋_GB2312" w:eastAsia="仿宋_GB2312" w:hAnsi="仿宋_GB2312" w:cs="仿宋_GB2312" w:hint="eastAsia"/>
          <w:color w:val="000000"/>
          <w:kern w:val="0"/>
          <w:sz w:val="28"/>
          <w:szCs w:val="28"/>
        </w:rPr>
        <w:t>5</w:t>
      </w:r>
      <w:r w:rsidRPr="006E15B8">
        <w:rPr>
          <w:rFonts w:ascii="仿宋_GB2312" w:eastAsia="仿宋_GB2312" w:hAnsi="仿宋_GB2312" w:cs="仿宋_GB2312"/>
          <w:color w:val="000000"/>
          <w:kern w:val="0"/>
          <w:sz w:val="28"/>
          <w:szCs w:val="28"/>
        </w:rPr>
        <w:t>年12月31日，我单位开支财政拨款的公务用车保有量为</w:t>
      </w:r>
      <w:r w:rsidR="009035ED" w:rsidRPr="006E15B8">
        <w:rPr>
          <w:rFonts w:ascii="仿宋_GB2312" w:eastAsia="仿宋_GB2312" w:hAnsi="仿宋_GB2312" w:cs="仿宋_GB2312" w:hint="eastAsia"/>
          <w:color w:val="000000"/>
          <w:kern w:val="0"/>
          <w:sz w:val="28"/>
          <w:szCs w:val="28"/>
        </w:rPr>
        <w:t>3</w:t>
      </w:r>
      <w:r w:rsidRPr="006E15B8">
        <w:rPr>
          <w:rFonts w:ascii="仿宋_GB2312" w:eastAsia="仿宋_GB2312" w:hAnsi="仿宋_GB2312" w:cs="仿宋_GB2312"/>
          <w:color w:val="000000"/>
          <w:kern w:val="0"/>
          <w:sz w:val="28"/>
          <w:szCs w:val="28"/>
        </w:rPr>
        <w:t>辆。</w:t>
      </w:r>
    </w:p>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3.公务接待费支出预算为</w:t>
      </w:r>
      <w:r w:rsidR="004A701E" w:rsidRPr="006E15B8">
        <w:rPr>
          <w:rFonts w:ascii="仿宋_GB2312" w:eastAsia="仿宋_GB2312" w:hAnsi="仿宋_GB2312" w:cs="仿宋_GB2312" w:hint="eastAsia"/>
          <w:color w:val="000000"/>
          <w:kern w:val="0"/>
          <w:sz w:val="28"/>
          <w:szCs w:val="28"/>
        </w:rPr>
        <w:t>4.50</w:t>
      </w:r>
      <w:r w:rsidRPr="006E15B8">
        <w:rPr>
          <w:rFonts w:ascii="仿宋_GB2312" w:eastAsia="仿宋_GB2312" w:hAnsi="仿宋_GB2312" w:cs="仿宋_GB2312"/>
          <w:color w:val="000000"/>
          <w:kern w:val="0"/>
          <w:sz w:val="28"/>
          <w:szCs w:val="28"/>
        </w:rPr>
        <w:t>万元，支出决算为</w:t>
      </w:r>
      <w:r w:rsidR="004A701E" w:rsidRPr="006E15B8">
        <w:rPr>
          <w:rFonts w:ascii="仿宋_GB2312" w:eastAsia="仿宋_GB2312" w:hAnsi="仿宋_GB2312" w:cs="仿宋_GB2312" w:hint="eastAsia"/>
          <w:color w:val="000000"/>
          <w:kern w:val="0"/>
          <w:sz w:val="28"/>
          <w:szCs w:val="28"/>
        </w:rPr>
        <w:t>1.83</w:t>
      </w:r>
      <w:r w:rsidRPr="006E15B8">
        <w:rPr>
          <w:rFonts w:ascii="仿宋_GB2312" w:eastAsia="仿宋_GB2312" w:hAnsi="仿宋_GB2312" w:cs="仿宋_GB2312"/>
          <w:color w:val="000000"/>
          <w:kern w:val="0"/>
          <w:sz w:val="28"/>
          <w:szCs w:val="28"/>
        </w:rPr>
        <w:t>万元，完成预算的</w:t>
      </w:r>
      <w:r w:rsidR="004A701E" w:rsidRPr="006E15B8">
        <w:rPr>
          <w:rFonts w:ascii="仿宋_GB2312" w:eastAsia="仿宋_GB2312" w:hAnsi="仿宋_GB2312" w:cs="仿宋_GB2312" w:hint="eastAsia"/>
          <w:color w:val="000000"/>
          <w:kern w:val="0"/>
          <w:sz w:val="28"/>
          <w:szCs w:val="28"/>
        </w:rPr>
        <w:t>40.67</w:t>
      </w:r>
      <w:r w:rsidRPr="006E15B8">
        <w:rPr>
          <w:rFonts w:ascii="仿宋_GB2312" w:eastAsia="仿宋_GB2312" w:hAnsi="仿宋_GB2312" w:cs="仿宋_GB2312"/>
          <w:color w:val="000000"/>
          <w:kern w:val="0"/>
          <w:sz w:val="28"/>
          <w:szCs w:val="28"/>
        </w:rPr>
        <w:t>%；与上年相比减少</w:t>
      </w:r>
      <w:r w:rsidR="004A701E" w:rsidRPr="006E15B8">
        <w:rPr>
          <w:rFonts w:ascii="仿宋_GB2312" w:eastAsia="仿宋_GB2312" w:hAnsi="仿宋_GB2312" w:cs="仿宋_GB2312" w:hint="eastAsia"/>
          <w:color w:val="000000"/>
          <w:kern w:val="0"/>
          <w:sz w:val="28"/>
          <w:szCs w:val="28"/>
        </w:rPr>
        <w:t>12.22</w:t>
      </w:r>
      <w:r w:rsidRPr="006E15B8">
        <w:rPr>
          <w:rFonts w:ascii="仿宋_GB2312" w:eastAsia="仿宋_GB2312" w:hAnsi="仿宋_GB2312" w:cs="仿宋_GB2312"/>
          <w:color w:val="000000"/>
          <w:kern w:val="0"/>
          <w:sz w:val="28"/>
          <w:szCs w:val="28"/>
        </w:rPr>
        <w:t>万元，降低</w:t>
      </w:r>
      <w:r w:rsidR="004A701E" w:rsidRPr="006E15B8">
        <w:rPr>
          <w:rFonts w:ascii="仿宋_GB2312" w:eastAsia="仿宋_GB2312" w:hAnsi="仿宋_GB2312" w:cs="仿宋_GB2312" w:hint="eastAsia"/>
          <w:color w:val="000000"/>
          <w:kern w:val="0"/>
          <w:sz w:val="28"/>
          <w:szCs w:val="28"/>
        </w:rPr>
        <w:t>86.98</w:t>
      </w:r>
      <w:r w:rsidRPr="006E15B8">
        <w:rPr>
          <w:rFonts w:ascii="仿宋_GB2312" w:eastAsia="仿宋_GB2312" w:hAnsi="仿宋_GB2312" w:cs="仿宋_GB2312"/>
          <w:color w:val="000000"/>
          <w:kern w:val="0"/>
          <w:sz w:val="28"/>
          <w:szCs w:val="28"/>
        </w:rPr>
        <w:t>%。决算数小于预算数的主要原因是</w:t>
      </w:r>
      <w:r w:rsidR="004A701E" w:rsidRPr="006E15B8">
        <w:rPr>
          <w:rFonts w:ascii="仿宋_GB2312" w:eastAsia="仿宋_GB2312" w:hAnsi="仿宋_GB2312" w:cs="仿宋_GB2312" w:hint="eastAsia"/>
          <w:color w:val="000000"/>
          <w:kern w:val="0"/>
          <w:sz w:val="28"/>
          <w:szCs w:val="28"/>
        </w:rPr>
        <w:t>坚持厉行节约，落实公务接待新规定，从严控制支出</w:t>
      </w:r>
      <w:r w:rsidRPr="006E15B8">
        <w:rPr>
          <w:rFonts w:ascii="仿宋_GB2312" w:eastAsia="仿宋_GB2312" w:hAnsi="仿宋_GB2312" w:cs="仿宋_GB2312"/>
          <w:color w:val="000000"/>
          <w:kern w:val="0"/>
          <w:sz w:val="28"/>
          <w:szCs w:val="28"/>
        </w:rPr>
        <w:t>。决算数小于上年数的主要原因是</w:t>
      </w:r>
      <w:r w:rsidR="004A701E" w:rsidRPr="006E15B8">
        <w:rPr>
          <w:rFonts w:ascii="仿宋_GB2312" w:eastAsia="仿宋_GB2312" w:hAnsi="仿宋_GB2312" w:cs="仿宋_GB2312" w:hint="eastAsia"/>
          <w:color w:val="000000"/>
          <w:kern w:val="0"/>
          <w:sz w:val="28"/>
          <w:szCs w:val="28"/>
        </w:rPr>
        <w:t>落实过紧日子要求和公务接待新规定，严格按标准按流程接待，控制接待和支出。</w:t>
      </w:r>
      <w:r w:rsidRPr="006E15B8">
        <w:rPr>
          <w:rFonts w:ascii="仿宋_GB2312" w:eastAsia="仿宋_GB2312" w:hAnsi="仿宋_GB2312" w:cs="仿宋_GB2312" w:hint="eastAsia"/>
          <w:color w:val="000000"/>
          <w:kern w:val="0"/>
          <w:sz w:val="28"/>
          <w:szCs w:val="28"/>
        </w:rPr>
        <w:t>2025年</w:t>
      </w:r>
      <w:r w:rsidRPr="006E15B8">
        <w:rPr>
          <w:rFonts w:ascii="仿宋_GB2312" w:eastAsia="仿宋_GB2312" w:hAnsi="仿宋_GB2312" w:cs="仿宋_GB2312"/>
          <w:color w:val="000000"/>
          <w:kern w:val="0"/>
          <w:sz w:val="28"/>
          <w:szCs w:val="28"/>
        </w:rPr>
        <w:t>度共接待来访团组</w:t>
      </w:r>
      <w:r w:rsidR="004A701E" w:rsidRPr="006E15B8">
        <w:rPr>
          <w:rFonts w:ascii="仿宋_GB2312" w:eastAsia="仿宋_GB2312" w:hAnsi="仿宋_GB2312" w:cs="仿宋_GB2312" w:hint="eastAsia"/>
          <w:color w:val="000000"/>
          <w:kern w:val="0"/>
          <w:sz w:val="28"/>
          <w:szCs w:val="28"/>
        </w:rPr>
        <w:t>28</w:t>
      </w:r>
      <w:r w:rsidRPr="006E15B8">
        <w:rPr>
          <w:rFonts w:ascii="仿宋_GB2312" w:eastAsia="仿宋_GB2312" w:hAnsi="仿宋_GB2312" w:cs="仿宋_GB2312"/>
          <w:color w:val="000000"/>
          <w:kern w:val="0"/>
          <w:sz w:val="28"/>
          <w:szCs w:val="28"/>
        </w:rPr>
        <w:t>个、来宾</w:t>
      </w:r>
      <w:r w:rsidR="004A701E" w:rsidRPr="006E15B8">
        <w:rPr>
          <w:rFonts w:ascii="仿宋_GB2312" w:eastAsia="仿宋_GB2312" w:hAnsi="仿宋_GB2312" w:cs="仿宋_GB2312" w:hint="eastAsia"/>
          <w:color w:val="000000"/>
          <w:kern w:val="0"/>
          <w:sz w:val="28"/>
          <w:szCs w:val="28"/>
        </w:rPr>
        <w:t>238</w:t>
      </w:r>
      <w:r w:rsidRPr="006E15B8">
        <w:rPr>
          <w:rFonts w:ascii="仿宋_GB2312" w:eastAsia="仿宋_GB2312" w:hAnsi="仿宋_GB2312" w:cs="仿宋_GB2312"/>
          <w:color w:val="000000"/>
          <w:kern w:val="0"/>
          <w:sz w:val="28"/>
          <w:szCs w:val="28"/>
        </w:rPr>
        <w:t>人次，主要是</w:t>
      </w:r>
      <w:r w:rsidR="004A701E" w:rsidRPr="006E15B8">
        <w:rPr>
          <w:rFonts w:ascii="仿宋_GB2312" w:eastAsia="仿宋_GB2312" w:hAnsi="仿宋_GB2312" w:cs="仿宋_GB2312" w:hint="eastAsia"/>
          <w:color w:val="000000"/>
          <w:kern w:val="0"/>
          <w:sz w:val="28"/>
          <w:szCs w:val="28"/>
        </w:rPr>
        <w:t>省外来本市学习调研</w:t>
      </w:r>
      <w:r w:rsidR="00F4743A" w:rsidRPr="006E15B8">
        <w:rPr>
          <w:rFonts w:ascii="仿宋_GB2312" w:eastAsia="仿宋_GB2312" w:hAnsi="仿宋_GB2312" w:cs="仿宋_GB2312" w:hint="eastAsia"/>
          <w:color w:val="000000"/>
          <w:kern w:val="0"/>
          <w:sz w:val="28"/>
          <w:szCs w:val="28"/>
        </w:rPr>
        <w:t>油茶生产等</w:t>
      </w:r>
      <w:r w:rsidRPr="006E15B8">
        <w:rPr>
          <w:rFonts w:ascii="仿宋_GB2312" w:eastAsia="仿宋_GB2312" w:hAnsi="仿宋_GB2312" w:cs="仿宋_GB2312"/>
          <w:color w:val="000000"/>
          <w:kern w:val="0"/>
          <w:sz w:val="28"/>
          <w:szCs w:val="28"/>
        </w:rPr>
        <w:t>发生的接待支出。</w:t>
      </w:r>
    </w:p>
    <w:p w:rsidR="00591193" w:rsidRPr="006E15B8" w:rsidRDefault="009A24AB" w:rsidP="006E15B8">
      <w:pPr>
        <w:autoSpaceDE w:val="0"/>
        <w:autoSpaceDN w:val="0"/>
        <w:adjustRightInd w:val="0"/>
        <w:spacing w:line="500" w:lineRule="exact"/>
        <w:ind w:firstLineChars="250" w:firstLine="700"/>
        <w:jc w:val="left"/>
        <w:rPr>
          <w:rFonts w:ascii="黑体" w:eastAsia="黑体" w:hAnsi="黑体" w:cs="仿宋_GB2312"/>
          <w:color w:val="000000"/>
          <w:kern w:val="0"/>
          <w:sz w:val="28"/>
          <w:szCs w:val="28"/>
        </w:rPr>
      </w:pPr>
      <w:r w:rsidRPr="006E15B8">
        <w:rPr>
          <w:rFonts w:ascii="黑体" w:eastAsia="黑体" w:hAnsi="黑体" w:cs="仿宋_GB2312"/>
          <w:color w:val="000000"/>
          <w:kern w:val="0"/>
          <w:sz w:val="28"/>
          <w:szCs w:val="28"/>
        </w:rPr>
        <w:t>八、政府性基金预算收入支出决算情况</w:t>
      </w:r>
    </w:p>
    <w:p w:rsidR="00F4743A"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202</w:t>
      </w:r>
      <w:r w:rsidRPr="006E15B8">
        <w:rPr>
          <w:rFonts w:ascii="仿宋_GB2312" w:eastAsia="仿宋_GB2312" w:hAnsi="仿宋_GB2312" w:cs="仿宋_GB2312" w:hint="eastAsia"/>
          <w:color w:val="000000"/>
          <w:kern w:val="0"/>
          <w:sz w:val="28"/>
          <w:szCs w:val="28"/>
        </w:rPr>
        <w:t>5</w:t>
      </w:r>
      <w:r w:rsidRPr="006E15B8">
        <w:rPr>
          <w:rFonts w:ascii="仿宋_GB2312" w:eastAsia="仿宋_GB2312" w:hAnsi="仿宋_GB2312" w:cs="仿宋_GB2312"/>
          <w:color w:val="000000"/>
          <w:kern w:val="0"/>
          <w:sz w:val="28"/>
          <w:szCs w:val="28"/>
        </w:rPr>
        <w:t>年度政府性基金预算财政拨款收入</w:t>
      </w:r>
      <w:r w:rsidR="00F4743A" w:rsidRPr="006E15B8">
        <w:rPr>
          <w:rFonts w:ascii="仿宋_GB2312" w:eastAsia="仿宋_GB2312" w:hAnsi="仿宋_GB2312" w:cs="仿宋_GB2312" w:hint="eastAsia"/>
          <w:color w:val="000000"/>
          <w:kern w:val="0"/>
          <w:sz w:val="28"/>
          <w:szCs w:val="28"/>
        </w:rPr>
        <w:t>42.78</w:t>
      </w:r>
      <w:r w:rsidRPr="006E15B8">
        <w:rPr>
          <w:rFonts w:ascii="仿宋_GB2312" w:eastAsia="仿宋_GB2312" w:hAnsi="仿宋_GB2312" w:cs="仿宋_GB2312"/>
          <w:color w:val="000000"/>
          <w:kern w:val="0"/>
          <w:sz w:val="28"/>
          <w:szCs w:val="28"/>
        </w:rPr>
        <w:t>万元；年初结转和结余</w:t>
      </w:r>
      <w:r w:rsidR="00F4743A"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万元；支出</w:t>
      </w:r>
      <w:r w:rsidR="00F4743A" w:rsidRPr="006E15B8">
        <w:rPr>
          <w:rFonts w:ascii="仿宋_GB2312" w:eastAsia="仿宋_GB2312" w:hAnsi="仿宋_GB2312" w:cs="仿宋_GB2312" w:hint="eastAsia"/>
          <w:color w:val="000000"/>
          <w:kern w:val="0"/>
          <w:sz w:val="28"/>
          <w:szCs w:val="28"/>
        </w:rPr>
        <w:t>42.78</w:t>
      </w:r>
      <w:r w:rsidRPr="006E15B8">
        <w:rPr>
          <w:rFonts w:ascii="仿宋_GB2312" w:eastAsia="仿宋_GB2312" w:hAnsi="仿宋_GB2312" w:cs="仿宋_GB2312"/>
          <w:color w:val="000000"/>
          <w:kern w:val="0"/>
          <w:sz w:val="28"/>
          <w:szCs w:val="28"/>
        </w:rPr>
        <w:t>万元，其中基本支出</w:t>
      </w:r>
      <w:r w:rsidR="00F4743A"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万元，项目支出</w:t>
      </w:r>
      <w:r w:rsidR="00F4743A" w:rsidRPr="006E15B8">
        <w:rPr>
          <w:rFonts w:ascii="仿宋_GB2312" w:eastAsia="仿宋_GB2312" w:hAnsi="仿宋_GB2312" w:cs="仿宋_GB2312" w:hint="eastAsia"/>
          <w:color w:val="000000"/>
          <w:kern w:val="0"/>
          <w:sz w:val="28"/>
          <w:szCs w:val="28"/>
        </w:rPr>
        <w:t>42.78</w:t>
      </w:r>
      <w:r w:rsidRPr="006E15B8">
        <w:rPr>
          <w:rFonts w:ascii="仿宋_GB2312" w:eastAsia="仿宋_GB2312" w:hAnsi="仿宋_GB2312" w:cs="仿宋_GB2312"/>
          <w:color w:val="000000"/>
          <w:kern w:val="0"/>
          <w:sz w:val="28"/>
          <w:szCs w:val="28"/>
        </w:rPr>
        <w:t>万元；年末结转和结余</w:t>
      </w:r>
      <w:r w:rsidR="00F4743A"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万元。具体情况如下：</w:t>
      </w:r>
    </w:p>
    <w:p w:rsidR="00591193" w:rsidRPr="006E15B8" w:rsidRDefault="00F4743A"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 xml:space="preserve"> </w:t>
      </w:r>
      <w:r w:rsidR="009A24AB" w:rsidRPr="006E15B8">
        <w:rPr>
          <w:rFonts w:ascii="仿宋_GB2312" w:eastAsia="仿宋_GB2312" w:hAnsi="仿宋_GB2312" w:cs="仿宋_GB2312"/>
          <w:color w:val="000000"/>
          <w:kern w:val="0"/>
          <w:sz w:val="28"/>
          <w:szCs w:val="28"/>
        </w:rPr>
        <w:t>1、</w:t>
      </w:r>
      <w:r w:rsidRPr="006E15B8">
        <w:rPr>
          <w:rFonts w:ascii="仿宋_GB2312" w:eastAsia="仿宋_GB2312" w:hAnsi="仿宋_GB2312" w:cs="仿宋_GB2312" w:hint="eastAsia"/>
          <w:color w:val="000000"/>
          <w:kern w:val="0"/>
          <w:sz w:val="28"/>
          <w:szCs w:val="28"/>
        </w:rPr>
        <w:t>城乡社区支出</w:t>
      </w:r>
      <w:r w:rsidR="009A24AB" w:rsidRPr="006E15B8">
        <w:rPr>
          <w:rFonts w:ascii="仿宋_GB2312" w:eastAsia="仿宋_GB2312" w:hAnsi="仿宋_GB2312" w:cs="仿宋_GB2312"/>
          <w:color w:val="000000"/>
          <w:kern w:val="0"/>
          <w:sz w:val="28"/>
          <w:szCs w:val="28"/>
        </w:rPr>
        <w:t>（类）</w:t>
      </w:r>
      <w:r w:rsidRPr="006E15B8">
        <w:rPr>
          <w:rFonts w:ascii="仿宋_GB2312" w:eastAsia="仿宋_GB2312" w:hAnsi="仿宋_GB2312" w:cs="仿宋_GB2312" w:hint="eastAsia"/>
          <w:color w:val="000000"/>
          <w:kern w:val="0"/>
          <w:sz w:val="28"/>
          <w:szCs w:val="28"/>
        </w:rPr>
        <w:t>国有土地使用权出让收入安排的支出</w:t>
      </w:r>
      <w:r w:rsidR="009A24AB" w:rsidRPr="006E15B8">
        <w:rPr>
          <w:rFonts w:ascii="仿宋_GB2312" w:eastAsia="仿宋_GB2312" w:hAnsi="仿宋_GB2312" w:cs="仿宋_GB2312"/>
          <w:color w:val="000000"/>
          <w:kern w:val="0"/>
          <w:sz w:val="28"/>
          <w:szCs w:val="28"/>
        </w:rPr>
        <w:t>（款）</w:t>
      </w:r>
      <w:r w:rsidRPr="006E15B8">
        <w:rPr>
          <w:rFonts w:ascii="仿宋_GB2312" w:eastAsia="仿宋_GB2312" w:hAnsi="仿宋_GB2312" w:cs="仿宋_GB2312" w:hint="eastAsia"/>
          <w:color w:val="000000"/>
          <w:kern w:val="0"/>
          <w:sz w:val="28"/>
          <w:szCs w:val="28"/>
        </w:rPr>
        <w:t>城市建设支出</w:t>
      </w:r>
      <w:r w:rsidR="009A24AB" w:rsidRPr="006E15B8">
        <w:rPr>
          <w:rFonts w:ascii="仿宋_GB2312" w:eastAsia="仿宋_GB2312" w:hAnsi="仿宋_GB2312" w:cs="仿宋_GB2312"/>
          <w:color w:val="000000"/>
          <w:kern w:val="0"/>
          <w:sz w:val="28"/>
          <w:szCs w:val="28"/>
        </w:rPr>
        <w:t>（项）。</w:t>
      </w:r>
    </w:p>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年初预算为</w:t>
      </w:r>
      <w:r w:rsidR="00F4743A"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万元，支出决算为</w:t>
      </w:r>
      <w:r w:rsidR="00F4743A" w:rsidRPr="006E15B8">
        <w:rPr>
          <w:rFonts w:ascii="仿宋_GB2312" w:eastAsia="仿宋_GB2312" w:hAnsi="仿宋_GB2312" w:cs="仿宋_GB2312" w:hint="eastAsia"/>
          <w:color w:val="000000"/>
          <w:kern w:val="0"/>
          <w:sz w:val="28"/>
          <w:szCs w:val="28"/>
        </w:rPr>
        <w:t>14.59</w:t>
      </w:r>
      <w:r w:rsidRPr="006E15B8">
        <w:rPr>
          <w:rFonts w:ascii="仿宋_GB2312" w:eastAsia="仿宋_GB2312" w:hAnsi="仿宋_GB2312" w:cs="仿宋_GB2312"/>
          <w:color w:val="000000"/>
          <w:kern w:val="0"/>
          <w:sz w:val="28"/>
          <w:szCs w:val="28"/>
        </w:rPr>
        <w:t>万元，</w:t>
      </w:r>
      <w:r w:rsidR="00F4743A" w:rsidRPr="006E15B8">
        <w:rPr>
          <w:rFonts w:ascii="仿宋_GB2312" w:eastAsia="仿宋_GB2312" w:hAnsi="仿宋_GB2312" w:cs="仿宋_GB2312" w:hint="eastAsia"/>
          <w:color w:val="000000"/>
          <w:kern w:val="0"/>
          <w:sz w:val="28"/>
          <w:szCs w:val="28"/>
        </w:rPr>
        <w:t>由于预算数为0，无法计算百分比，决算数大于年初预算数的主要原因是：</w:t>
      </w:r>
      <w:r w:rsidR="00CF1C55" w:rsidRPr="006E15B8">
        <w:rPr>
          <w:rFonts w:ascii="仿宋_GB2312" w:eastAsia="仿宋_GB2312" w:hAnsi="仿宋_GB2312" w:cs="仿宋_GB2312" w:hint="eastAsia"/>
          <w:color w:val="000000"/>
          <w:kern w:val="0"/>
          <w:sz w:val="28"/>
          <w:szCs w:val="28"/>
        </w:rPr>
        <w:t>转付了保障性住房</w:t>
      </w:r>
      <w:r w:rsidR="00CF1C55" w:rsidRPr="006E15B8">
        <w:rPr>
          <w:rFonts w:ascii="仿宋_GB2312" w:eastAsia="仿宋_GB2312" w:hAnsi="仿宋_GB2312" w:cs="仿宋_GB2312" w:hint="eastAsia"/>
          <w:color w:val="000000"/>
          <w:kern w:val="0"/>
          <w:sz w:val="28"/>
          <w:szCs w:val="28"/>
        </w:rPr>
        <w:lastRenderedPageBreak/>
        <w:t>建设土地出让金。</w:t>
      </w:r>
    </w:p>
    <w:p w:rsidR="00CF1C55" w:rsidRPr="006E15B8" w:rsidRDefault="00CF1C55"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hint="eastAsia"/>
          <w:color w:val="000000"/>
          <w:kern w:val="0"/>
          <w:sz w:val="28"/>
          <w:szCs w:val="28"/>
        </w:rPr>
        <w:t>2</w:t>
      </w:r>
      <w:r w:rsidRPr="006E15B8">
        <w:rPr>
          <w:rFonts w:ascii="仿宋_GB2312" w:eastAsia="仿宋_GB2312" w:hAnsi="仿宋_GB2312" w:cs="仿宋_GB2312"/>
          <w:color w:val="000000"/>
          <w:kern w:val="0"/>
          <w:sz w:val="28"/>
          <w:szCs w:val="28"/>
        </w:rPr>
        <w:t>、</w:t>
      </w:r>
      <w:r w:rsidRPr="006E15B8">
        <w:rPr>
          <w:rFonts w:ascii="仿宋_GB2312" w:eastAsia="仿宋_GB2312" w:hAnsi="仿宋_GB2312" w:cs="仿宋_GB2312" w:hint="eastAsia"/>
          <w:color w:val="000000"/>
          <w:kern w:val="0"/>
          <w:sz w:val="28"/>
          <w:szCs w:val="28"/>
        </w:rPr>
        <w:t>其他支出</w:t>
      </w:r>
      <w:r w:rsidRPr="006E15B8">
        <w:rPr>
          <w:rFonts w:ascii="仿宋_GB2312" w:eastAsia="仿宋_GB2312" w:hAnsi="仿宋_GB2312" w:cs="仿宋_GB2312"/>
          <w:color w:val="000000"/>
          <w:kern w:val="0"/>
          <w:sz w:val="28"/>
          <w:szCs w:val="28"/>
        </w:rPr>
        <w:t>（类）</w:t>
      </w:r>
      <w:r w:rsidRPr="006E15B8">
        <w:rPr>
          <w:rFonts w:ascii="仿宋_GB2312" w:eastAsia="仿宋_GB2312" w:hAnsi="仿宋_GB2312" w:cs="仿宋_GB2312" w:hint="eastAsia"/>
          <w:color w:val="000000"/>
          <w:kern w:val="0"/>
          <w:sz w:val="28"/>
          <w:szCs w:val="28"/>
        </w:rPr>
        <w:t>其他政府性基金及对应专项债务收入安排的支出</w:t>
      </w:r>
      <w:r w:rsidRPr="006E15B8">
        <w:rPr>
          <w:rFonts w:ascii="仿宋_GB2312" w:eastAsia="仿宋_GB2312" w:hAnsi="仿宋_GB2312" w:cs="仿宋_GB2312"/>
          <w:color w:val="000000"/>
          <w:kern w:val="0"/>
          <w:sz w:val="28"/>
          <w:szCs w:val="28"/>
        </w:rPr>
        <w:t>（款）</w:t>
      </w:r>
      <w:r w:rsidR="000463B0" w:rsidRPr="006E15B8">
        <w:rPr>
          <w:rFonts w:ascii="仿宋_GB2312" w:eastAsia="仿宋_GB2312" w:hAnsi="仿宋_GB2312" w:cs="仿宋_GB2312" w:hint="eastAsia"/>
          <w:color w:val="000000"/>
          <w:kern w:val="0"/>
          <w:sz w:val="28"/>
          <w:szCs w:val="28"/>
        </w:rPr>
        <w:t>其他政府性基金及债务收入安排的支出</w:t>
      </w:r>
      <w:r w:rsidRPr="006E15B8">
        <w:rPr>
          <w:rFonts w:ascii="仿宋_GB2312" w:eastAsia="仿宋_GB2312" w:hAnsi="仿宋_GB2312" w:cs="仿宋_GB2312"/>
          <w:color w:val="000000"/>
          <w:kern w:val="0"/>
          <w:sz w:val="28"/>
          <w:szCs w:val="28"/>
        </w:rPr>
        <w:t>（项）。</w:t>
      </w:r>
    </w:p>
    <w:p w:rsidR="00CF1C55" w:rsidRPr="006E15B8" w:rsidRDefault="00CF1C55"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年初预算为</w:t>
      </w:r>
      <w:r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万元，支出决算为</w:t>
      </w:r>
      <w:r w:rsidR="000463B0" w:rsidRPr="006E15B8">
        <w:rPr>
          <w:rFonts w:ascii="仿宋_GB2312" w:eastAsia="仿宋_GB2312" w:hAnsi="仿宋_GB2312" w:cs="仿宋_GB2312" w:hint="eastAsia"/>
          <w:color w:val="000000"/>
          <w:kern w:val="0"/>
          <w:sz w:val="28"/>
          <w:szCs w:val="28"/>
        </w:rPr>
        <w:t>28.19</w:t>
      </w:r>
      <w:r w:rsidRPr="006E15B8">
        <w:rPr>
          <w:rFonts w:ascii="仿宋_GB2312" w:eastAsia="仿宋_GB2312" w:hAnsi="仿宋_GB2312" w:cs="仿宋_GB2312"/>
          <w:color w:val="000000"/>
          <w:kern w:val="0"/>
          <w:sz w:val="28"/>
          <w:szCs w:val="28"/>
        </w:rPr>
        <w:t>万元，</w:t>
      </w:r>
      <w:r w:rsidRPr="006E15B8">
        <w:rPr>
          <w:rFonts w:ascii="仿宋_GB2312" w:eastAsia="仿宋_GB2312" w:hAnsi="仿宋_GB2312" w:cs="仿宋_GB2312" w:hint="eastAsia"/>
          <w:color w:val="000000"/>
          <w:kern w:val="0"/>
          <w:sz w:val="28"/>
          <w:szCs w:val="28"/>
        </w:rPr>
        <w:t>由于预算数为0，无法计算百分比，决算数大于年初预算数的主要原因是：</w:t>
      </w:r>
      <w:r w:rsidR="000463B0" w:rsidRPr="006E15B8">
        <w:rPr>
          <w:rFonts w:ascii="仿宋_GB2312" w:eastAsia="仿宋_GB2312" w:hAnsi="仿宋_GB2312" w:cs="仿宋_GB2312" w:hint="eastAsia"/>
          <w:color w:val="000000"/>
          <w:kern w:val="0"/>
          <w:sz w:val="28"/>
          <w:szCs w:val="28"/>
        </w:rPr>
        <w:t>支付了322国道绿化资金等专项债资金</w:t>
      </w:r>
    </w:p>
    <w:p w:rsidR="00591193" w:rsidRPr="006E15B8" w:rsidRDefault="009A24AB" w:rsidP="006E15B8">
      <w:pPr>
        <w:autoSpaceDE w:val="0"/>
        <w:autoSpaceDN w:val="0"/>
        <w:adjustRightInd w:val="0"/>
        <w:spacing w:line="500" w:lineRule="exact"/>
        <w:ind w:firstLineChars="250" w:firstLine="700"/>
        <w:jc w:val="left"/>
        <w:rPr>
          <w:rFonts w:ascii="黑体" w:eastAsia="黑体" w:hAnsi="黑体" w:cs="仿宋_GB2312"/>
          <w:color w:val="000000"/>
          <w:kern w:val="0"/>
          <w:sz w:val="28"/>
          <w:szCs w:val="28"/>
        </w:rPr>
      </w:pPr>
      <w:r w:rsidRPr="006E15B8">
        <w:rPr>
          <w:rFonts w:ascii="黑体" w:eastAsia="黑体" w:hAnsi="黑体" w:cs="仿宋_GB2312"/>
          <w:color w:val="000000"/>
          <w:kern w:val="0"/>
          <w:sz w:val="28"/>
          <w:szCs w:val="28"/>
        </w:rPr>
        <w:t>九、关于机关运行经费支出说明</w:t>
      </w:r>
    </w:p>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本部门202</w:t>
      </w:r>
      <w:r w:rsidRPr="006E15B8">
        <w:rPr>
          <w:rFonts w:ascii="仿宋_GB2312" w:eastAsia="仿宋_GB2312" w:hAnsi="仿宋_GB2312" w:cs="仿宋_GB2312" w:hint="eastAsia"/>
          <w:color w:val="000000"/>
          <w:kern w:val="0"/>
          <w:sz w:val="28"/>
          <w:szCs w:val="28"/>
        </w:rPr>
        <w:t>5</w:t>
      </w:r>
      <w:r w:rsidRPr="006E15B8">
        <w:rPr>
          <w:rFonts w:ascii="仿宋_GB2312" w:eastAsia="仿宋_GB2312" w:hAnsi="仿宋_GB2312" w:cs="仿宋_GB2312"/>
          <w:color w:val="000000"/>
          <w:kern w:val="0"/>
          <w:sz w:val="28"/>
          <w:szCs w:val="28"/>
        </w:rPr>
        <w:t>年度机关运行经费支出</w:t>
      </w:r>
      <w:r w:rsidR="000463B0" w:rsidRPr="006E15B8">
        <w:rPr>
          <w:rFonts w:ascii="仿宋_GB2312" w:eastAsia="仿宋_GB2312" w:hAnsi="仿宋_GB2312" w:cs="仿宋_GB2312" w:hint="eastAsia"/>
          <w:color w:val="000000"/>
          <w:kern w:val="0"/>
          <w:sz w:val="28"/>
          <w:szCs w:val="28"/>
        </w:rPr>
        <w:t>117.19</w:t>
      </w:r>
      <w:r w:rsidRPr="006E15B8">
        <w:rPr>
          <w:rFonts w:ascii="仿宋_GB2312" w:eastAsia="仿宋_GB2312" w:hAnsi="仿宋_GB2312" w:cs="仿宋_GB2312"/>
          <w:color w:val="000000"/>
          <w:kern w:val="0"/>
          <w:sz w:val="28"/>
          <w:szCs w:val="28"/>
        </w:rPr>
        <w:t>万元，比年初预算数减少</w:t>
      </w:r>
      <w:r w:rsidR="00787DEB" w:rsidRPr="006E15B8">
        <w:rPr>
          <w:rFonts w:ascii="仿宋_GB2312" w:eastAsia="仿宋_GB2312" w:hAnsi="仿宋_GB2312" w:cs="仿宋_GB2312" w:hint="eastAsia"/>
          <w:color w:val="000000"/>
          <w:kern w:val="0"/>
          <w:sz w:val="28"/>
          <w:szCs w:val="28"/>
        </w:rPr>
        <w:t>3.17</w:t>
      </w:r>
      <w:r w:rsidRPr="006E15B8">
        <w:rPr>
          <w:rFonts w:ascii="仿宋_GB2312" w:eastAsia="仿宋_GB2312" w:hAnsi="仿宋_GB2312" w:cs="仿宋_GB2312"/>
          <w:color w:val="000000"/>
          <w:kern w:val="0"/>
          <w:sz w:val="28"/>
          <w:szCs w:val="28"/>
        </w:rPr>
        <w:t xml:space="preserve"> 万元，降低</w:t>
      </w:r>
      <w:r w:rsidR="00787DEB" w:rsidRPr="006E15B8">
        <w:rPr>
          <w:rFonts w:ascii="仿宋_GB2312" w:eastAsia="仿宋_GB2312" w:hAnsi="仿宋_GB2312" w:cs="仿宋_GB2312" w:hint="eastAsia"/>
          <w:color w:val="000000"/>
          <w:kern w:val="0"/>
          <w:sz w:val="28"/>
          <w:szCs w:val="28"/>
        </w:rPr>
        <w:t>2.63</w:t>
      </w:r>
      <w:r w:rsidRPr="006E15B8">
        <w:rPr>
          <w:rFonts w:ascii="仿宋_GB2312" w:eastAsia="仿宋_GB2312" w:hAnsi="仿宋_GB2312" w:cs="仿宋_GB2312"/>
          <w:color w:val="000000"/>
          <w:kern w:val="0"/>
          <w:sz w:val="28"/>
          <w:szCs w:val="28"/>
        </w:rPr>
        <w:t>%。主要原因是：</w:t>
      </w:r>
      <w:r w:rsidRPr="006E15B8">
        <w:rPr>
          <w:rFonts w:ascii="仿宋_GB2312" w:eastAsia="仿宋_GB2312" w:hAnsi="仿宋_GB2312" w:cs="仿宋_GB2312" w:hint="eastAsia"/>
          <w:color w:val="000000"/>
          <w:kern w:val="0"/>
          <w:sz w:val="28"/>
          <w:szCs w:val="28"/>
        </w:rPr>
        <w:t>落实过紧日子要求压</w:t>
      </w:r>
      <w:r w:rsidR="00787DEB" w:rsidRPr="006E15B8">
        <w:rPr>
          <w:rFonts w:ascii="仿宋_GB2312" w:eastAsia="仿宋_GB2312" w:hAnsi="仿宋_GB2312" w:cs="仿宋_GB2312" w:hint="eastAsia"/>
          <w:color w:val="000000"/>
          <w:kern w:val="0"/>
          <w:sz w:val="28"/>
          <w:szCs w:val="28"/>
        </w:rPr>
        <w:t>减公务接待支出，年中预算调整后公务接待支出未全部支出</w:t>
      </w:r>
      <w:r w:rsidRPr="006E15B8">
        <w:rPr>
          <w:rFonts w:ascii="仿宋_GB2312" w:eastAsia="仿宋_GB2312" w:hAnsi="仿宋_GB2312" w:cs="仿宋_GB2312"/>
          <w:color w:val="000000"/>
          <w:kern w:val="0"/>
          <w:sz w:val="28"/>
          <w:szCs w:val="28"/>
        </w:rPr>
        <w:t>。</w:t>
      </w:r>
    </w:p>
    <w:p w:rsidR="00591193" w:rsidRPr="006E15B8" w:rsidRDefault="009A24AB" w:rsidP="006E15B8">
      <w:pPr>
        <w:autoSpaceDE w:val="0"/>
        <w:autoSpaceDN w:val="0"/>
        <w:adjustRightInd w:val="0"/>
        <w:spacing w:line="500" w:lineRule="exact"/>
        <w:ind w:firstLineChars="250" w:firstLine="700"/>
        <w:jc w:val="left"/>
        <w:rPr>
          <w:rFonts w:ascii="黑体" w:eastAsia="黑体" w:hAnsi="黑体" w:cs="仿宋_GB2312"/>
          <w:color w:val="000000"/>
          <w:kern w:val="0"/>
          <w:sz w:val="28"/>
          <w:szCs w:val="28"/>
        </w:rPr>
      </w:pPr>
      <w:r w:rsidRPr="006E15B8">
        <w:rPr>
          <w:rFonts w:ascii="黑体" w:eastAsia="黑体" w:hAnsi="黑体" w:cs="仿宋_GB2312"/>
          <w:color w:val="000000"/>
          <w:kern w:val="0"/>
          <w:sz w:val="28"/>
          <w:szCs w:val="28"/>
        </w:rPr>
        <w:t>十、一般性支出情况说明</w:t>
      </w:r>
    </w:p>
    <w:p w:rsidR="00857828"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202</w:t>
      </w:r>
      <w:r w:rsidRPr="006E15B8">
        <w:rPr>
          <w:rFonts w:ascii="仿宋_GB2312" w:eastAsia="仿宋_GB2312" w:hAnsi="仿宋_GB2312" w:cs="仿宋_GB2312" w:hint="eastAsia"/>
          <w:color w:val="000000"/>
          <w:kern w:val="0"/>
          <w:sz w:val="28"/>
          <w:szCs w:val="28"/>
        </w:rPr>
        <w:t>5</w:t>
      </w:r>
      <w:r w:rsidRPr="006E15B8">
        <w:rPr>
          <w:rFonts w:ascii="仿宋_GB2312" w:eastAsia="仿宋_GB2312" w:hAnsi="仿宋_GB2312" w:cs="仿宋_GB2312"/>
          <w:color w:val="000000"/>
          <w:kern w:val="0"/>
          <w:sz w:val="28"/>
          <w:szCs w:val="28"/>
        </w:rPr>
        <w:t>年本部门开支会议费</w:t>
      </w:r>
      <w:r w:rsidR="00787DEB"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万元，</w:t>
      </w:r>
      <w:r w:rsidR="00857828" w:rsidRPr="006E15B8">
        <w:rPr>
          <w:rFonts w:ascii="仿宋_GB2312" w:eastAsia="仿宋_GB2312" w:hAnsi="仿宋_GB2312" w:cs="仿宋_GB2312" w:hint="eastAsia"/>
          <w:color w:val="000000"/>
          <w:kern w:val="0"/>
          <w:sz w:val="28"/>
          <w:szCs w:val="28"/>
        </w:rPr>
        <w:t>未</w:t>
      </w:r>
      <w:r w:rsidRPr="006E15B8">
        <w:rPr>
          <w:rFonts w:ascii="仿宋_GB2312" w:eastAsia="仿宋_GB2312" w:hAnsi="仿宋_GB2312" w:cs="仿宋_GB2312"/>
          <w:color w:val="000000"/>
          <w:kern w:val="0"/>
          <w:sz w:val="28"/>
          <w:szCs w:val="28"/>
        </w:rPr>
        <w:t>召开</w:t>
      </w:r>
      <w:r w:rsidR="00857828" w:rsidRPr="006E15B8">
        <w:rPr>
          <w:rFonts w:ascii="仿宋_GB2312" w:eastAsia="仿宋_GB2312" w:hAnsi="仿宋_GB2312" w:cs="仿宋_GB2312" w:hint="eastAsia"/>
          <w:color w:val="000000"/>
          <w:kern w:val="0"/>
          <w:sz w:val="28"/>
          <w:szCs w:val="28"/>
        </w:rPr>
        <w:t>发生支出的</w:t>
      </w:r>
      <w:r w:rsidRPr="006E15B8">
        <w:rPr>
          <w:rFonts w:ascii="仿宋_GB2312" w:eastAsia="仿宋_GB2312" w:hAnsi="仿宋_GB2312" w:cs="仿宋_GB2312"/>
          <w:color w:val="000000"/>
          <w:kern w:val="0"/>
          <w:sz w:val="28"/>
          <w:szCs w:val="28"/>
        </w:rPr>
        <w:t>会议，人数</w:t>
      </w:r>
      <w:r w:rsidR="00857828"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人；开支培训费</w:t>
      </w:r>
      <w:r w:rsidR="00787DEB" w:rsidRPr="006E15B8">
        <w:rPr>
          <w:rFonts w:ascii="仿宋_GB2312" w:eastAsia="仿宋_GB2312" w:hAnsi="仿宋_GB2312" w:cs="仿宋_GB2312" w:hint="eastAsia"/>
          <w:color w:val="000000"/>
          <w:kern w:val="0"/>
          <w:sz w:val="28"/>
          <w:szCs w:val="28"/>
        </w:rPr>
        <w:t>1.50</w:t>
      </w:r>
      <w:r w:rsidRPr="006E15B8">
        <w:rPr>
          <w:rFonts w:ascii="仿宋_GB2312" w:eastAsia="仿宋_GB2312" w:hAnsi="仿宋_GB2312" w:cs="仿宋_GB2312"/>
          <w:color w:val="000000"/>
          <w:kern w:val="0"/>
          <w:sz w:val="28"/>
          <w:szCs w:val="28"/>
        </w:rPr>
        <w:t>万元，用于</w:t>
      </w:r>
      <w:r w:rsidR="00857828" w:rsidRPr="006E15B8">
        <w:rPr>
          <w:rFonts w:ascii="仿宋_GB2312" w:eastAsia="仿宋_GB2312" w:hAnsi="仿宋_GB2312" w:cs="仿宋_GB2312" w:hint="eastAsia"/>
          <w:color w:val="000000"/>
          <w:kern w:val="0"/>
          <w:sz w:val="28"/>
          <w:szCs w:val="28"/>
        </w:rPr>
        <w:t>参加省市林业事务培训和事业单位人员继续教育培训，人数83人，内容为林业事务培训和事业单位人员继续教育培训支出；未组织节庆、晚会、论坛、赛事活动，无节庆、晚会、论坛、赛事方面开支。</w:t>
      </w:r>
    </w:p>
    <w:p w:rsidR="00591193" w:rsidRPr="006E15B8" w:rsidRDefault="009A24AB" w:rsidP="006E15B8">
      <w:pPr>
        <w:autoSpaceDE w:val="0"/>
        <w:autoSpaceDN w:val="0"/>
        <w:adjustRightInd w:val="0"/>
        <w:spacing w:line="500" w:lineRule="exact"/>
        <w:ind w:firstLineChars="250" w:firstLine="700"/>
        <w:jc w:val="left"/>
        <w:rPr>
          <w:rFonts w:ascii="黑体" w:eastAsia="黑体" w:hAnsi="黑体" w:cs="仿宋_GB2312"/>
          <w:color w:val="000000"/>
          <w:kern w:val="0"/>
          <w:sz w:val="28"/>
          <w:szCs w:val="28"/>
        </w:rPr>
      </w:pPr>
      <w:r w:rsidRPr="006E15B8">
        <w:rPr>
          <w:rFonts w:ascii="黑体" w:eastAsia="黑体" w:hAnsi="黑体" w:cs="仿宋_GB2312"/>
          <w:color w:val="000000"/>
          <w:kern w:val="0"/>
          <w:sz w:val="28"/>
          <w:szCs w:val="28"/>
        </w:rPr>
        <w:t>十一、关于政府采购支出说明</w:t>
      </w:r>
    </w:p>
    <w:p w:rsidR="00FA4510"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本部门202</w:t>
      </w:r>
      <w:r w:rsidRPr="006E15B8">
        <w:rPr>
          <w:rFonts w:ascii="仿宋_GB2312" w:eastAsia="仿宋_GB2312" w:hAnsi="仿宋_GB2312" w:cs="仿宋_GB2312" w:hint="eastAsia"/>
          <w:color w:val="000000"/>
          <w:kern w:val="0"/>
          <w:sz w:val="28"/>
          <w:szCs w:val="28"/>
        </w:rPr>
        <w:t>5</w:t>
      </w:r>
      <w:r w:rsidRPr="006E15B8">
        <w:rPr>
          <w:rFonts w:ascii="仿宋_GB2312" w:eastAsia="仿宋_GB2312" w:hAnsi="仿宋_GB2312" w:cs="仿宋_GB2312"/>
          <w:color w:val="000000"/>
          <w:kern w:val="0"/>
          <w:sz w:val="28"/>
          <w:szCs w:val="28"/>
        </w:rPr>
        <w:t>年度政府采购支出总额</w:t>
      </w:r>
      <w:r w:rsidR="00FA4510" w:rsidRPr="006E15B8">
        <w:rPr>
          <w:rFonts w:ascii="仿宋_GB2312" w:eastAsia="仿宋_GB2312" w:hAnsi="仿宋_GB2312" w:cs="仿宋_GB2312" w:hint="eastAsia"/>
          <w:color w:val="000000"/>
          <w:kern w:val="0"/>
          <w:sz w:val="28"/>
          <w:szCs w:val="28"/>
        </w:rPr>
        <w:t>411.94</w:t>
      </w:r>
      <w:r w:rsidRPr="006E15B8">
        <w:rPr>
          <w:rFonts w:ascii="仿宋_GB2312" w:eastAsia="仿宋_GB2312" w:hAnsi="仿宋_GB2312" w:cs="仿宋_GB2312"/>
          <w:color w:val="000000"/>
          <w:kern w:val="0"/>
          <w:sz w:val="28"/>
          <w:szCs w:val="28"/>
        </w:rPr>
        <w:t>万元，其中：政府采购货物支出</w:t>
      </w:r>
      <w:r w:rsidR="00FA4510"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 xml:space="preserve"> 万元、政府采购工程支出</w:t>
      </w:r>
      <w:r w:rsidR="00FA4510" w:rsidRPr="006E15B8">
        <w:rPr>
          <w:rFonts w:ascii="仿宋_GB2312" w:eastAsia="仿宋_GB2312" w:hAnsi="仿宋_GB2312" w:cs="仿宋_GB2312" w:hint="eastAsia"/>
          <w:color w:val="000000"/>
          <w:kern w:val="0"/>
          <w:sz w:val="28"/>
          <w:szCs w:val="28"/>
        </w:rPr>
        <w:t>233.24</w:t>
      </w:r>
      <w:r w:rsidRPr="006E15B8">
        <w:rPr>
          <w:rFonts w:ascii="仿宋_GB2312" w:eastAsia="仿宋_GB2312" w:hAnsi="仿宋_GB2312" w:cs="仿宋_GB2312"/>
          <w:color w:val="000000"/>
          <w:kern w:val="0"/>
          <w:sz w:val="28"/>
          <w:szCs w:val="28"/>
        </w:rPr>
        <w:t>万元、政府采购服务支出</w:t>
      </w:r>
      <w:r w:rsidR="00FA4510" w:rsidRPr="006E15B8">
        <w:rPr>
          <w:rFonts w:ascii="仿宋_GB2312" w:eastAsia="仿宋_GB2312" w:hAnsi="仿宋_GB2312" w:cs="仿宋_GB2312" w:hint="eastAsia"/>
          <w:color w:val="000000"/>
          <w:kern w:val="0"/>
          <w:sz w:val="28"/>
          <w:szCs w:val="28"/>
        </w:rPr>
        <w:t>178.70</w:t>
      </w:r>
      <w:r w:rsidRPr="006E15B8">
        <w:rPr>
          <w:rFonts w:ascii="仿宋_GB2312" w:eastAsia="仿宋_GB2312" w:hAnsi="仿宋_GB2312" w:cs="仿宋_GB2312"/>
          <w:color w:val="000000"/>
          <w:kern w:val="0"/>
          <w:sz w:val="28"/>
          <w:szCs w:val="28"/>
        </w:rPr>
        <w:t>万元。授予中小企业合同金额</w:t>
      </w:r>
      <w:r w:rsidR="00FA4510" w:rsidRPr="006E15B8">
        <w:rPr>
          <w:rFonts w:ascii="仿宋_GB2312" w:eastAsia="仿宋_GB2312" w:hAnsi="仿宋_GB2312" w:cs="仿宋_GB2312" w:hint="eastAsia"/>
          <w:color w:val="000000"/>
          <w:kern w:val="0"/>
          <w:sz w:val="28"/>
          <w:szCs w:val="28"/>
        </w:rPr>
        <w:t>411.94</w:t>
      </w:r>
      <w:r w:rsidRPr="006E15B8">
        <w:rPr>
          <w:rFonts w:ascii="仿宋_GB2312" w:eastAsia="仿宋_GB2312" w:hAnsi="仿宋_GB2312" w:cs="仿宋_GB2312"/>
          <w:color w:val="000000"/>
          <w:kern w:val="0"/>
          <w:sz w:val="28"/>
          <w:szCs w:val="28"/>
        </w:rPr>
        <w:t>万元，占政府采购支出总额的</w:t>
      </w:r>
      <w:r w:rsidR="00FA4510" w:rsidRPr="006E15B8">
        <w:rPr>
          <w:rFonts w:ascii="仿宋_GB2312" w:eastAsia="仿宋_GB2312" w:hAnsi="仿宋_GB2312" w:cs="仿宋_GB2312" w:hint="eastAsia"/>
          <w:color w:val="000000"/>
          <w:kern w:val="0"/>
          <w:sz w:val="28"/>
          <w:szCs w:val="28"/>
        </w:rPr>
        <w:t>100.00</w:t>
      </w:r>
      <w:r w:rsidRPr="006E15B8">
        <w:rPr>
          <w:rFonts w:ascii="仿宋_GB2312" w:eastAsia="仿宋_GB2312" w:hAnsi="仿宋_GB2312" w:cs="仿宋_GB2312"/>
          <w:color w:val="000000"/>
          <w:kern w:val="0"/>
          <w:sz w:val="28"/>
          <w:szCs w:val="28"/>
        </w:rPr>
        <w:t>%，其中：授予小微企业合同金额</w:t>
      </w:r>
      <w:r w:rsidR="00FA4510" w:rsidRPr="006E15B8">
        <w:rPr>
          <w:rFonts w:ascii="仿宋_GB2312" w:eastAsia="仿宋_GB2312" w:hAnsi="仿宋_GB2312" w:cs="仿宋_GB2312" w:hint="eastAsia"/>
          <w:color w:val="000000"/>
          <w:kern w:val="0"/>
          <w:sz w:val="28"/>
          <w:szCs w:val="28"/>
        </w:rPr>
        <w:t>233.24</w:t>
      </w:r>
      <w:r w:rsidRPr="006E15B8">
        <w:rPr>
          <w:rFonts w:ascii="仿宋_GB2312" w:eastAsia="仿宋_GB2312" w:hAnsi="仿宋_GB2312" w:cs="仿宋_GB2312"/>
          <w:color w:val="000000"/>
          <w:kern w:val="0"/>
          <w:sz w:val="28"/>
          <w:szCs w:val="28"/>
        </w:rPr>
        <w:t>万元，占授予中小企业合同金额的</w:t>
      </w:r>
      <w:r w:rsidR="00FA4510" w:rsidRPr="006E15B8">
        <w:rPr>
          <w:rFonts w:ascii="仿宋_GB2312" w:eastAsia="仿宋_GB2312" w:hAnsi="仿宋_GB2312" w:cs="仿宋_GB2312" w:hint="eastAsia"/>
          <w:color w:val="000000"/>
          <w:kern w:val="0"/>
          <w:sz w:val="28"/>
          <w:szCs w:val="28"/>
        </w:rPr>
        <w:t>56.62</w:t>
      </w:r>
      <w:r w:rsidRPr="006E15B8">
        <w:rPr>
          <w:rFonts w:ascii="仿宋_GB2312" w:eastAsia="仿宋_GB2312" w:hAnsi="仿宋_GB2312" w:cs="仿宋_GB2312"/>
          <w:color w:val="000000"/>
          <w:kern w:val="0"/>
          <w:sz w:val="28"/>
          <w:szCs w:val="28"/>
        </w:rPr>
        <w:t>%。货物采购授予中小企业合同金额占货物支出金额的</w:t>
      </w:r>
      <w:r w:rsidR="00FA4510"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%，工程采购授予中小企业合同金额占工程支出金额的</w:t>
      </w:r>
      <w:r w:rsidR="00FA4510" w:rsidRPr="006E15B8">
        <w:rPr>
          <w:rFonts w:ascii="仿宋_GB2312" w:eastAsia="仿宋_GB2312" w:hAnsi="仿宋_GB2312" w:cs="仿宋_GB2312" w:hint="eastAsia"/>
          <w:color w:val="000000"/>
          <w:kern w:val="0"/>
          <w:sz w:val="28"/>
          <w:szCs w:val="28"/>
        </w:rPr>
        <w:t>100</w:t>
      </w:r>
      <w:r w:rsidRPr="006E15B8">
        <w:rPr>
          <w:rFonts w:ascii="仿宋_GB2312" w:eastAsia="仿宋_GB2312" w:hAnsi="仿宋_GB2312" w:cs="仿宋_GB2312"/>
          <w:color w:val="000000"/>
          <w:kern w:val="0"/>
          <w:sz w:val="28"/>
          <w:szCs w:val="28"/>
        </w:rPr>
        <w:t>%，服务采购授予中小企业合同金额占服务支出金额的</w:t>
      </w:r>
      <w:r w:rsidR="00FA4510"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w:t>
      </w:r>
    </w:p>
    <w:p w:rsidR="00591193" w:rsidRPr="006E15B8" w:rsidRDefault="009A24AB" w:rsidP="006E15B8">
      <w:pPr>
        <w:autoSpaceDE w:val="0"/>
        <w:autoSpaceDN w:val="0"/>
        <w:adjustRightInd w:val="0"/>
        <w:spacing w:line="500" w:lineRule="exact"/>
        <w:ind w:firstLineChars="250" w:firstLine="700"/>
        <w:jc w:val="left"/>
        <w:rPr>
          <w:rFonts w:ascii="黑体" w:eastAsia="黑体" w:hAnsi="黑体" w:cs="仿宋_GB2312"/>
          <w:color w:val="000000"/>
          <w:kern w:val="0"/>
          <w:sz w:val="28"/>
          <w:szCs w:val="28"/>
        </w:rPr>
      </w:pPr>
      <w:r w:rsidRPr="006E15B8">
        <w:rPr>
          <w:rFonts w:ascii="黑体" w:eastAsia="黑体" w:hAnsi="黑体" w:cs="仿宋_GB2312"/>
          <w:color w:val="000000"/>
          <w:kern w:val="0"/>
          <w:sz w:val="28"/>
          <w:szCs w:val="28"/>
        </w:rPr>
        <w:t>十二、关于国有资产占用情况说明</w:t>
      </w:r>
    </w:p>
    <w:p w:rsidR="00591193" w:rsidRPr="006E15B8" w:rsidRDefault="009A24AB" w:rsidP="00DE75B6">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截至202</w:t>
      </w:r>
      <w:r w:rsidRPr="006E15B8">
        <w:rPr>
          <w:rFonts w:ascii="仿宋_GB2312" w:eastAsia="仿宋_GB2312" w:hAnsi="仿宋_GB2312" w:cs="仿宋_GB2312" w:hint="eastAsia"/>
          <w:color w:val="000000"/>
          <w:kern w:val="0"/>
          <w:sz w:val="28"/>
          <w:szCs w:val="28"/>
        </w:rPr>
        <w:t>5</w:t>
      </w:r>
      <w:r w:rsidRPr="006E15B8">
        <w:rPr>
          <w:rFonts w:ascii="仿宋_GB2312" w:eastAsia="仿宋_GB2312" w:hAnsi="仿宋_GB2312" w:cs="仿宋_GB2312"/>
          <w:color w:val="000000"/>
          <w:kern w:val="0"/>
          <w:sz w:val="28"/>
          <w:szCs w:val="28"/>
        </w:rPr>
        <w:t>年12月31日，部门共有车辆</w:t>
      </w:r>
      <w:r w:rsidR="00955551" w:rsidRPr="006E15B8">
        <w:rPr>
          <w:rFonts w:ascii="仿宋_GB2312" w:eastAsia="仿宋_GB2312" w:hAnsi="仿宋_GB2312" w:cs="仿宋_GB2312" w:hint="eastAsia"/>
          <w:color w:val="000000"/>
          <w:kern w:val="0"/>
          <w:sz w:val="28"/>
          <w:szCs w:val="28"/>
        </w:rPr>
        <w:t>3</w:t>
      </w:r>
      <w:r w:rsidRPr="006E15B8">
        <w:rPr>
          <w:rFonts w:ascii="仿宋_GB2312" w:eastAsia="仿宋_GB2312" w:hAnsi="仿宋_GB2312" w:cs="仿宋_GB2312"/>
          <w:color w:val="000000"/>
          <w:kern w:val="0"/>
          <w:sz w:val="28"/>
          <w:szCs w:val="28"/>
        </w:rPr>
        <w:t>辆，其中，副部（省）级及以上领导用车</w:t>
      </w:r>
      <w:r w:rsidR="00955551"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辆、主要负责人用车</w:t>
      </w:r>
      <w:r w:rsidR="00955551"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辆、机要通信用车</w:t>
      </w:r>
      <w:r w:rsidR="00955551"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辆、应急保障用车</w:t>
      </w:r>
      <w:r w:rsidR="00955551" w:rsidRPr="006E15B8">
        <w:rPr>
          <w:rFonts w:ascii="仿宋_GB2312" w:eastAsia="仿宋_GB2312" w:hAnsi="仿宋_GB2312" w:cs="仿宋_GB2312" w:hint="eastAsia"/>
          <w:color w:val="000000"/>
          <w:kern w:val="0"/>
          <w:sz w:val="28"/>
          <w:szCs w:val="28"/>
        </w:rPr>
        <w:t>2</w:t>
      </w:r>
      <w:r w:rsidRPr="006E15B8">
        <w:rPr>
          <w:rFonts w:ascii="仿宋_GB2312" w:eastAsia="仿宋_GB2312" w:hAnsi="仿宋_GB2312" w:cs="仿宋_GB2312"/>
          <w:color w:val="000000"/>
          <w:kern w:val="0"/>
          <w:sz w:val="28"/>
          <w:szCs w:val="28"/>
        </w:rPr>
        <w:t>辆、执法执勤用车</w:t>
      </w:r>
      <w:r w:rsidR="00955551" w:rsidRPr="006E15B8">
        <w:rPr>
          <w:rFonts w:ascii="仿宋_GB2312" w:eastAsia="仿宋_GB2312" w:hAnsi="仿宋_GB2312" w:cs="仿宋_GB2312" w:hint="eastAsia"/>
          <w:color w:val="000000"/>
          <w:kern w:val="0"/>
          <w:sz w:val="28"/>
          <w:szCs w:val="28"/>
        </w:rPr>
        <w:t>1</w:t>
      </w:r>
      <w:r w:rsidRPr="006E15B8">
        <w:rPr>
          <w:rFonts w:ascii="仿宋_GB2312" w:eastAsia="仿宋_GB2312" w:hAnsi="仿宋_GB2312" w:cs="仿宋_GB2312"/>
          <w:color w:val="000000"/>
          <w:kern w:val="0"/>
          <w:sz w:val="28"/>
          <w:szCs w:val="28"/>
        </w:rPr>
        <w:t>辆、特种专业技术用车</w:t>
      </w:r>
      <w:r w:rsidR="00955551"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辆、离退休干部服</w:t>
      </w:r>
      <w:r w:rsidRPr="006E15B8">
        <w:rPr>
          <w:rFonts w:ascii="仿宋_GB2312" w:eastAsia="仿宋_GB2312" w:hAnsi="仿宋_GB2312" w:cs="仿宋_GB2312"/>
          <w:color w:val="000000"/>
          <w:kern w:val="0"/>
          <w:sz w:val="28"/>
          <w:szCs w:val="28"/>
        </w:rPr>
        <w:lastRenderedPageBreak/>
        <w:t>务用车</w:t>
      </w:r>
      <w:r w:rsidR="00955551"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辆、其他用车</w:t>
      </w:r>
      <w:r w:rsidR="00955551"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辆</w:t>
      </w:r>
      <w:r w:rsidR="00955551"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；单位价值100万元以上设备（不含车辆）</w:t>
      </w:r>
      <w:r w:rsidR="00955551" w:rsidRPr="006E15B8">
        <w:rPr>
          <w:rFonts w:ascii="仿宋_GB2312" w:eastAsia="仿宋_GB2312" w:hAnsi="仿宋_GB2312" w:cs="仿宋_GB2312" w:hint="eastAsia"/>
          <w:color w:val="000000"/>
          <w:kern w:val="0"/>
          <w:sz w:val="28"/>
          <w:szCs w:val="28"/>
        </w:rPr>
        <w:t>0</w:t>
      </w:r>
      <w:r w:rsidRPr="006E15B8">
        <w:rPr>
          <w:rFonts w:ascii="仿宋_GB2312" w:eastAsia="仿宋_GB2312" w:hAnsi="仿宋_GB2312" w:cs="仿宋_GB2312"/>
          <w:color w:val="000000"/>
          <w:kern w:val="0"/>
          <w:sz w:val="28"/>
          <w:szCs w:val="28"/>
        </w:rPr>
        <w:t>台（套）。</w:t>
      </w:r>
    </w:p>
    <w:p w:rsidR="00591193" w:rsidRPr="006E15B8" w:rsidRDefault="009A24AB" w:rsidP="006E15B8">
      <w:pPr>
        <w:autoSpaceDE w:val="0"/>
        <w:autoSpaceDN w:val="0"/>
        <w:adjustRightInd w:val="0"/>
        <w:spacing w:line="500" w:lineRule="exact"/>
        <w:ind w:firstLineChars="250" w:firstLine="700"/>
        <w:jc w:val="left"/>
        <w:rPr>
          <w:rFonts w:ascii="黑体" w:eastAsia="黑体" w:hAnsi="黑体" w:cs="仿宋_GB2312"/>
          <w:color w:val="000000"/>
          <w:kern w:val="0"/>
          <w:sz w:val="28"/>
          <w:szCs w:val="28"/>
        </w:rPr>
      </w:pPr>
      <w:r w:rsidRPr="006E15B8">
        <w:rPr>
          <w:rFonts w:ascii="黑体" w:eastAsia="黑体" w:hAnsi="黑体" w:cs="仿宋_GB2312"/>
          <w:color w:val="000000"/>
          <w:kern w:val="0"/>
          <w:sz w:val="28"/>
          <w:szCs w:val="28"/>
        </w:rPr>
        <w:t>十三、关于202</w:t>
      </w:r>
      <w:r w:rsidRPr="006E15B8">
        <w:rPr>
          <w:rFonts w:ascii="黑体" w:eastAsia="黑体" w:hAnsi="黑体" w:cs="仿宋_GB2312" w:hint="eastAsia"/>
          <w:color w:val="000000"/>
          <w:kern w:val="0"/>
          <w:sz w:val="28"/>
          <w:szCs w:val="28"/>
        </w:rPr>
        <w:t>5</w:t>
      </w:r>
      <w:r w:rsidRPr="006E15B8">
        <w:rPr>
          <w:rFonts w:ascii="黑体" w:eastAsia="黑体" w:hAnsi="黑体" w:cs="仿宋_GB2312"/>
          <w:color w:val="000000"/>
          <w:kern w:val="0"/>
          <w:sz w:val="28"/>
          <w:szCs w:val="28"/>
        </w:rPr>
        <w:t>年度预算绩效情况的说明</w:t>
      </w:r>
    </w:p>
    <w:p w:rsidR="00720718" w:rsidRPr="006E15B8" w:rsidRDefault="00720718" w:rsidP="006E15B8">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sidRPr="006E15B8">
        <w:rPr>
          <w:rFonts w:ascii="仿宋_GB2312" w:eastAsia="仿宋_GB2312" w:hAnsi="仿宋_GB2312" w:cs="仿宋_GB2312"/>
          <w:color w:val="000000"/>
          <w:kern w:val="0"/>
          <w:sz w:val="28"/>
          <w:szCs w:val="28"/>
        </w:rPr>
        <w:t>纳入</w:t>
      </w:r>
      <w:r w:rsidRPr="006E15B8">
        <w:rPr>
          <w:rFonts w:ascii="仿宋_GB2312" w:eastAsia="仿宋_GB2312" w:hAnsi="仿宋_GB2312" w:cs="仿宋_GB2312" w:hint="eastAsia"/>
          <w:color w:val="000000"/>
          <w:kern w:val="0"/>
          <w:sz w:val="28"/>
          <w:szCs w:val="28"/>
        </w:rPr>
        <w:t>2025</w:t>
      </w:r>
      <w:r w:rsidRPr="006E15B8">
        <w:rPr>
          <w:rFonts w:ascii="仿宋_GB2312" w:eastAsia="仿宋_GB2312" w:hAnsi="仿宋_GB2312" w:cs="仿宋_GB2312"/>
          <w:color w:val="000000"/>
          <w:kern w:val="0"/>
          <w:sz w:val="28"/>
          <w:szCs w:val="28"/>
        </w:rPr>
        <w:t>年</w:t>
      </w:r>
      <w:r w:rsidRPr="006E15B8">
        <w:rPr>
          <w:rFonts w:ascii="仿宋_GB2312" w:eastAsia="仿宋_GB2312" w:hAnsi="仿宋_GB2312" w:cs="仿宋_GB2312" w:hint="eastAsia"/>
          <w:color w:val="000000"/>
          <w:kern w:val="0"/>
          <w:sz w:val="28"/>
          <w:szCs w:val="28"/>
        </w:rPr>
        <w:t>度</w:t>
      </w:r>
      <w:r w:rsidRPr="006E15B8">
        <w:rPr>
          <w:rFonts w:ascii="仿宋_GB2312" w:eastAsia="仿宋_GB2312" w:hAnsi="仿宋_GB2312" w:cs="仿宋_GB2312"/>
          <w:color w:val="000000"/>
          <w:kern w:val="0"/>
          <w:sz w:val="28"/>
          <w:szCs w:val="28"/>
        </w:rPr>
        <w:t>部门整体支出绩效目标的金额为</w:t>
      </w:r>
      <w:r w:rsidRPr="006E15B8">
        <w:rPr>
          <w:rFonts w:ascii="仿宋_GB2312" w:eastAsia="仿宋_GB2312" w:hAnsi="仿宋_GB2312" w:cs="仿宋_GB2312" w:hint="eastAsia"/>
          <w:color w:val="000000"/>
          <w:kern w:val="0"/>
          <w:sz w:val="28"/>
          <w:szCs w:val="28"/>
        </w:rPr>
        <w:t>5720.39</w:t>
      </w:r>
      <w:r w:rsidRPr="006E15B8">
        <w:rPr>
          <w:rFonts w:ascii="仿宋_GB2312" w:eastAsia="仿宋_GB2312" w:hAnsi="仿宋_GB2312" w:cs="仿宋_GB2312"/>
          <w:color w:val="000000"/>
          <w:kern w:val="0"/>
          <w:sz w:val="28"/>
          <w:szCs w:val="28"/>
        </w:rPr>
        <w:t>万元，其中，基本支出</w:t>
      </w:r>
      <w:r w:rsidRPr="006E15B8">
        <w:rPr>
          <w:rFonts w:ascii="仿宋_GB2312" w:eastAsia="仿宋_GB2312" w:hAnsi="仿宋_GB2312" w:cs="仿宋_GB2312" w:hint="eastAsia"/>
          <w:color w:val="000000"/>
          <w:kern w:val="0"/>
          <w:sz w:val="28"/>
          <w:szCs w:val="28"/>
        </w:rPr>
        <w:t>1715.93</w:t>
      </w:r>
      <w:r w:rsidRPr="006E15B8">
        <w:rPr>
          <w:rFonts w:ascii="仿宋_GB2312" w:eastAsia="仿宋_GB2312" w:hAnsi="仿宋_GB2312" w:cs="仿宋_GB2312"/>
          <w:color w:val="000000"/>
          <w:kern w:val="0"/>
          <w:sz w:val="28"/>
          <w:szCs w:val="28"/>
        </w:rPr>
        <w:t>万元</w:t>
      </w:r>
      <w:r w:rsidRPr="006E15B8">
        <w:rPr>
          <w:rFonts w:ascii="仿宋_GB2312" w:eastAsia="仿宋_GB2312" w:hAnsi="仿宋_GB2312" w:cs="仿宋_GB2312" w:hint="eastAsia"/>
          <w:color w:val="000000"/>
          <w:kern w:val="0"/>
          <w:sz w:val="28"/>
          <w:szCs w:val="28"/>
        </w:rPr>
        <w:t>，</w:t>
      </w:r>
      <w:r w:rsidRPr="006E15B8">
        <w:rPr>
          <w:rFonts w:ascii="仿宋_GB2312" w:eastAsia="仿宋_GB2312" w:hAnsi="仿宋_GB2312" w:cs="仿宋_GB2312"/>
          <w:color w:val="000000"/>
          <w:kern w:val="0"/>
          <w:sz w:val="28"/>
          <w:szCs w:val="28"/>
        </w:rPr>
        <w:t>项目支出</w:t>
      </w:r>
      <w:r w:rsidRPr="006E15B8">
        <w:rPr>
          <w:rFonts w:ascii="仿宋_GB2312" w:eastAsia="仿宋_GB2312" w:hAnsi="仿宋_GB2312" w:cs="仿宋_GB2312" w:hint="eastAsia"/>
          <w:color w:val="000000"/>
          <w:kern w:val="0"/>
          <w:sz w:val="28"/>
          <w:szCs w:val="28"/>
        </w:rPr>
        <w:t>4004.46</w:t>
      </w:r>
      <w:r w:rsidRPr="006E15B8">
        <w:rPr>
          <w:rFonts w:ascii="仿宋_GB2312" w:eastAsia="仿宋_GB2312" w:hAnsi="仿宋_GB2312" w:cs="仿宋_GB2312"/>
          <w:color w:val="000000"/>
          <w:kern w:val="0"/>
          <w:sz w:val="28"/>
          <w:szCs w:val="28"/>
        </w:rPr>
        <w:t>万元，</w:t>
      </w:r>
      <w:r w:rsidRPr="006E15B8">
        <w:rPr>
          <w:rFonts w:ascii="仿宋_GB2312" w:eastAsia="仿宋_GB2312" w:hAnsi="仿宋_GB2312" w:cs="仿宋_GB2312" w:hint="eastAsia"/>
          <w:color w:val="000000"/>
          <w:kern w:val="0"/>
          <w:sz w:val="28"/>
          <w:szCs w:val="28"/>
        </w:rPr>
        <w:t>本年度本部门无重点项目支出，为常规性项目支出，具体内容详见附件。</w:t>
      </w:r>
    </w:p>
    <w:p w:rsidR="00591193" w:rsidRPr="00720718" w:rsidRDefault="00591193">
      <w:pPr>
        <w:pStyle w:val="Default"/>
        <w:jc w:val="center"/>
        <w:rPr>
          <w:rFonts w:ascii="Times New Roman" w:eastAsia="仿宋_GB2312" w:hAnsi="Times New Roman" w:cs="Times New Roman"/>
          <w:color w:val="000000" w:themeColor="text1"/>
          <w:sz w:val="32"/>
          <w:szCs w:val="32"/>
        </w:rPr>
      </w:pPr>
    </w:p>
    <w:p w:rsidR="00591193" w:rsidRDefault="00591193">
      <w:pPr>
        <w:pStyle w:val="Default"/>
        <w:jc w:val="center"/>
        <w:rPr>
          <w:rFonts w:ascii="Times New Roman" w:hAnsi="Times New Roman" w:cs="Times New Roman"/>
          <w:sz w:val="72"/>
          <w:szCs w:val="72"/>
        </w:rPr>
      </w:pPr>
    </w:p>
    <w:p w:rsidR="00591193" w:rsidRDefault="00591193">
      <w:pPr>
        <w:pStyle w:val="Default"/>
        <w:jc w:val="center"/>
        <w:rPr>
          <w:rFonts w:ascii="Times New Roman" w:hAnsi="Times New Roman" w:cs="Times New Roman"/>
          <w:sz w:val="72"/>
          <w:szCs w:val="72"/>
        </w:rPr>
      </w:pPr>
    </w:p>
    <w:p w:rsidR="00591193" w:rsidRDefault="00591193">
      <w:pPr>
        <w:pStyle w:val="Default"/>
        <w:jc w:val="both"/>
        <w:rPr>
          <w:rFonts w:ascii="Times New Roman" w:hAnsi="Times New Roman" w:cs="Times New Roman"/>
          <w:sz w:val="72"/>
          <w:szCs w:val="72"/>
        </w:rPr>
      </w:pPr>
    </w:p>
    <w:p w:rsidR="00117BC8" w:rsidRPr="00117BC8" w:rsidRDefault="00117BC8">
      <w:pPr>
        <w:pStyle w:val="Default"/>
        <w:jc w:val="both"/>
        <w:rPr>
          <w:rFonts w:ascii="Times New Roman" w:hAnsi="Times New Roman" w:cs="Times New Roman"/>
          <w:sz w:val="21"/>
          <w:szCs w:val="21"/>
        </w:rPr>
      </w:pPr>
    </w:p>
    <w:p w:rsidR="00F1704B" w:rsidRDefault="00F1704B">
      <w:pPr>
        <w:pStyle w:val="Default"/>
        <w:spacing w:line="360" w:lineRule="auto"/>
        <w:jc w:val="center"/>
        <w:rPr>
          <w:rFonts w:ascii="Times New Roman" w:eastAsia="方正小标宋_GBK" w:hAnsi="Times New Roman" w:cs="Times New Roman"/>
          <w:sz w:val="52"/>
          <w:szCs w:val="52"/>
        </w:rPr>
      </w:pPr>
    </w:p>
    <w:p w:rsidR="00F1704B" w:rsidRDefault="00F1704B">
      <w:pPr>
        <w:pStyle w:val="Default"/>
        <w:spacing w:line="360" w:lineRule="auto"/>
        <w:jc w:val="center"/>
        <w:rPr>
          <w:rFonts w:ascii="Times New Roman" w:eastAsia="方正小标宋_GBK" w:hAnsi="Times New Roman" w:cs="Times New Roman"/>
          <w:sz w:val="52"/>
          <w:szCs w:val="52"/>
        </w:rPr>
      </w:pPr>
    </w:p>
    <w:p w:rsidR="00F1704B" w:rsidRDefault="00F1704B">
      <w:pPr>
        <w:pStyle w:val="Default"/>
        <w:spacing w:line="360" w:lineRule="auto"/>
        <w:jc w:val="center"/>
        <w:rPr>
          <w:rFonts w:ascii="Times New Roman" w:eastAsia="方正小标宋_GBK" w:hAnsi="Times New Roman" w:cs="Times New Roman"/>
          <w:sz w:val="52"/>
          <w:szCs w:val="52"/>
        </w:rPr>
      </w:pPr>
    </w:p>
    <w:p w:rsidR="00F1704B" w:rsidRDefault="00F1704B">
      <w:pPr>
        <w:pStyle w:val="Default"/>
        <w:spacing w:line="360" w:lineRule="auto"/>
        <w:jc w:val="center"/>
        <w:rPr>
          <w:rFonts w:ascii="Times New Roman" w:eastAsia="方正小标宋_GBK" w:hAnsi="Times New Roman" w:cs="Times New Roman"/>
          <w:sz w:val="52"/>
          <w:szCs w:val="52"/>
        </w:rPr>
      </w:pPr>
    </w:p>
    <w:p w:rsidR="00F1704B" w:rsidRDefault="00F1704B">
      <w:pPr>
        <w:pStyle w:val="Default"/>
        <w:spacing w:line="360" w:lineRule="auto"/>
        <w:jc w:val="center"/>
        <w:rPr>
          <w:rFonts w:ascii="Times New Roman" w:eastAsia="方正小标宋_GBK" w:hAnsi="Times New Roman" w:cs="Times New Roman"/>
          <w:sz w:val="52"/>
          <w:szCs w:val="52"/>
        </w:rPr>
      </w:pPr>
    </w:p>
    <w:p w:rsidR="00F1704B" w:rsidRDefault="00F1704B">
      <w:pPr>
        <w:pStyle w:val="Default"/>
        <w:spacing w:line="360" w:lineRule="auto"/>
        <w:jc w:val="center"/>
        <w:rPr>
          <w:rFonts w:ascii="Times New Roman" w:eastAsia="方正小标宋_GBK" w:hAnsi="Times New Roman" w:cs="Times New Roman"/>
          <w:sz w:val="52"/>
          <w:szCs w:val="52"/>
        </w:rPr>
      </w:pPr>
    </w:p>
    <w:p w:rsidR="00F1704B" w:rsidRDefault="00F1704B">
      <w:pPr>
        <w:pStyle w:val="Default"/>
        <w:spacing w:line="360" w:lineRule="auto"/>
        <w:jc w:val="center"/>
        <w:rPr>
          <w:rFonts w:ascii="Times New Roman" w:eastAsia="方正小标宋_GBK" w:hAnsi="Times New Roman" w:cs="Times New Roman"/>
          <w:sz w:val="52"/>
          <w:szCs w:val="52"/>
        </w:rPr>
      </w:pPr>
    </w:p>
    <w:p w:rsidR="00F1704B" w:rsidRDefault="00F1704B">
      <w:pPr>
        <w:pStyle w:val="Default"/>
        <w:spacing w:line="360" w:lineRule="auto"/>
        <w:jc w:val="center"/>
        <w:rPr>
          <w:rFonts w:ascii="Times New Roman" w:eastAsia="方正小标宋_GBK" w:hAnsi="Times New Roman" w:cs="Times New Roman"/>
          <w:sz w:val="52"/>
          <w:szCs w:val="52"/>
        </w:rPr>
      </w:pPr>
    </w:p>
    <w:p w:rsidR="00F1704B" w:rsidRDefault="00F1704B">
      <w:pPr>
        <w:pStyle w:val="Default"/>
        <w:spacing w:line="360" w:lineRule="auto"/>
        <w:jc w:val="center"/>
        <w:rPr>
          <w:rFonts w:ascii="Times New Roman" w:eastAsia="方正小标宋_GBK" w:hAnsi="Times New Roman" w:cs="Times New Roman"/>
          <w:sz w:val="52"/>
          <w:szCs w:val="52"/>
        </w:rPr>
      </w:pPr>
    </w:p>
    <w:p w:rsidR="00F1704B" w:rsidRDefault="00F1704B">
      <w:pPr>
        <w:pStyle w:val="Default"/>
        <w:spacing w:line="360" w:lineRule="auto"/>
        <w:jc w:val="center"/>
        <w:rPr>
          <w:rFonts w:ascii="Times New Roman" w:eastAsia="方正小标宋_GBK" w:hAnsi="Times New Roman" w:cs="Times New Roman"/>
          <w:sz w:val="52"/>
          <w:szCs w:val="52"/>
        </w:rPr>
      </w:pPr>
    </w:p>
    <w:p w:rsidR="00F1704B" w:rsidRDefault="00F1704B">
      <w:pPr>
        <w:pStyle w:val="Default"/>
        <w:spacing w:line="360" w:lineRule="auto"/>
        <w:jc w:val="center"/>
        <w:rPr>
          <w:rFonts w:ascii="Times New Roman" w:eastAsia="方正小标宋_GBK" w:hAnsi="Times New Roman" w:cs="Times New Roman"/>
          <w:sz w:val="52"/>
          <w:szCs w:val="52"/>
        </w:rPr>
      </w:pPr>
    </w:p>
    <w:p w:rsidR="00F1704B" w:rsidRDefault="00F1704B">
      <w:pPr>
        <w:pStyle w:val="Default"/>
        <w:spacing w:line="360" w:lineRule="auto"/>
        <w:jc w:val="center"/>
        <w:rPr>
          <w:rFonts w:hAnsi="黑体" w:cs="Times New Roman"/>
          <w:sz w:val="84"/>
          <w:szCs w:val="84"/>
        </w:rPr>
      </w:pPr>
    </w:p>
    <w:p w:rsidR="00F1704B" w:rsidRDefault="00F1704B">
      <w:pPr>
        <w:pStyle w:val="Default"/>
        <w:spacing w:line="360" w:lineRule="auto"/>
        <w:jc w:val="center"/>
        <w:rPr>
          <w:rFonts w:hAnsi="黑体" w:cs="Times New Roman"/>
          <w:sz w:val="84"/>
          <w:szCs w:val="84"/>
        </w:rPr>
      </w:pPr>
    </w:p>
    <w:p w:rsidR="00F1704B" w:rsidRDefault="00F1704B">
      <w:pPr>
        <w:pStyle w:val="Default"/>
        <w:spacing w:line="360" w:lineRule="auto"/>
        <w:jc w:val="center"/>
        <w:rPr>
          <w:rFonts w:hAnsi="黑体" w:cs="Times New Roman"/>
          <w:sz w:val="84"/>
          <w:szCs w:val="84"/>
        </w:rPr>
      </w:pPr>
    </w:p>
    <w:p w:rsidR="00F1704B" w:rsidRPr="00E565DA" w:rsidRDefault="009A24AB">
      <w:pPr>
        <w:pStyle w:val="Default"/>
        <w:spacing w:line="360" w:lineRule="auto"/>
        <w:jc w:val="center"/>
        <w:rPr>
          <w:rFonts w:hAnsi="黑体" w:cs="Times New Roman"/>
          <w:sz w:val="72"/>
          <w:szCs w:val="72"/>
        </w:rPr>
      </w:pPr>
      <w:r w:rsidRPr="00E565DA">
        <w:rPr>
          <w:rFonts w:hAnsi="黑体" w:cs="Times New Roman"/>
          <w:sz w:val="72"/>
          <w:szCs w:val="72"/>
        </w:rPr>
        <w:t xml:space="preserve">第四部分   </w:t>
      </w:r>
    </w:p>
    <w:p w:rsidR="00F1704B" w:rsidRPr="00E565DA" w:rsidRDefault="00F1704B">
      <w:pPr>
        <w:pStyle w:val="Default"/>
        <w:spacing w:line="360" w:lineRule="auto"/>
        <w:jc w:val="center"/>
        <w:rPr>
          <w:rFonts w:hAnsi="黑体" w:cs="Times New Roman"/>
          <w:sz w:val="72"/>
          <w:szCs w:val="72"/>
        </w:rPr>
      </w:pPr>
    </w:p>
    <w:p w:rsidR="00591193" w:rsidRPr="00E565DA" w:rsidRDefault="009A24AB">
      <w:pPr>
        <w:pStyle w:val="Default"/>
        <w:spacing w:line="360" w:lineRule="auto"/>
        <w:jc w:val="center"/>
        <w:rPr>
          <w:rFonts w:hAnsi="黑体" w:cs="Times New Roman"/>
          <w:sz w:val="72"/>
          <w:szCs w:val="72"/>
        </w:rPr>
      </w:pPr>
      <w:r w:rsidRPr="00E565DA">
        <w:rPr>
          <w:rFonts w:hAnsi="黑体" w:cs="Times New Roman"/>
          <w:sz w:val="72"/>
          <w:szCs w:val="72"/>
        </w:rPr>
        <w:t>名词解释</w:t>
      </w:r>
    </w:p>
    <w:p w:rsidR="00591193" w:rsidRDefault="00591193">
      <w:pPr>
        <w:widowControl/>
        <w:jc w:val="left"/>
        <w:rPr>
          <w:rFonts w:ascii="Times New Roman" w:hAnsi="Times New Roman" w:cs="Times New Roman"/>
          <w:color w:val="000000"/>
          <w:kern w:val="0"/>
          <w:sz w:val="32"/>
          <w:szCs w:val="32"/>
        </w:rPr>
      </w:pPr>
    </w:p>
    <w:p w:rsidR="00F1704B" w:rsidRDefault="00F1704B" w:rsidP="0082786F">
      <w:pPr>
        <w:pStyle w:val="aa"/>
        <w:spacing w:before="0" w:beforeAutospacing="0" w:after="0" w:afterAutospacing="0" w:line="600" w:lineRule="exact"/>
        <w:ind w:firstLineChars="200" w:firstLine="640"/>
        <w:rPr>
          <w:rFonts w:ascii="Times New Roman" w:eastAsia="仿宋_GB2312" w:hAnsi="Times New Roman" w:cs="Times New Roman"/>
          <w:color w:val="000000" w:themeColor="text1"/>
          <w:sz w:val="32"/>
          <w:szCs w:val="32"/>
        </w:rPr>
      </w:pPr>
    </w:p>
    <w:p w:rsidR="00F1704B" w:rsidRDefault="00F1704B" w:rsidP="0082786F">
      <w:pPr>
        <w:pStyle w:val="aa"/>
        <w:spacing w:before="0" w:beforeAutospacing="0" w:after="0" w:afterAutospacing="0" w:line="600" w:lineRule="exact"/>
        <w:ind w:firstLineChars="200" w:firstLine="640"/>
        <w:rPr>
          <w:rFonts w:ascii="Times New Roman" w:eastAsia="仿宋_GB2312" w:hAnsi="Times New Roman" w:cs="Times New Roman"/>
          <w:color w:val="000000" w:themeColor="text1"/>
          <w:sz w:val="32"/>
          <w:szCs w:val="32"/>
        </w:rPr>
      </w:pPr>
    </w:p>
    <w:p w:rsidR="00F1704B" w:rsidRDefault="00F1704B" w:rsidP="0082786F">
      <w:pPr>
        <w:pStyle w:val="aa"/>
        <w:spacing w:before="0" w:beforeAutospacing="0" w:after="0" w:afterAutospacing="0" w:line="600" w:lineRule="exact"/>
        <w:ind w:firstLineChars="200" w:firstLine="640"/>
        <w:rPr>
          <w:rFonts w:ascii="Times New Roman" w:eastAsia="仿宋_GB2312" w:hAnsi="Times New Roman" w:cs="Times New Roman"/>
          <w:color w:val="000000" w:themeColor="text1"/>
          <w:sz w:val="32"/>
          <w:szCs w:val="32"/>
        </w:rPr>
      </w:pPr>
    </w:p>
    <w:p w:rsidR="00F1704B" w:rsidRDefault="00F1704B" w:rsidP="0082786F">
      <w:pPr>
        <w:pStyle w:val="aa"/>
        <w:spacing w:before="0" w:beforeAutospacing="0" w:after="0" w:afterAutospacing="0" w:line="600" w:lineRule="exact"/>
        <w:ind w:firstLineChars="200" w:firstLine="640"/>
        <w:rPr>
          <w:rFonts w:ascii="Times New Roman" w:eastAsia="仿宋_GB2312" w:hAnsi="Times New Roman" w:cs="Times New Roman"/>
          <w:color w:val="000000" w:themeColor="text1"/>
          <w:sz w:val="32"/>
          <w:szCs w:val="32"/>
        </w:rPr>
      </w:pPr>
    </w:p>
    <w:p w:rsidR="00F1704B" w:rsidRDefault="00F1704B" w:rsidP="0082786F">
      <w:pPr>
        <w:pStyle w:val="aa"/>
        <w:spacing w:before="0" w:beforeAutospacing="0" w:after="0" w:afterAutospacing="0" w:line="600" w:lineRule="exact"/>
        <w:ind w:firstLineChars="200" w:firstLine="640"/>
        <w:rPr>
          <w:rFonts w:ascii="Times New Roman" w:eastAsia="仿宋_GB2312" w:hAnsi="Times New Roman" w:cs="Times New Roman"/>
          <w:color w:val="000000" w:themeColor="text1"/>
          <w:sz w:val="32"/>
          <w:szCs w:val="32"/>
        </w:rPr>
      </w:pPr>
    </w:p>
    <w:p w:rsidR="00F1704B" w:rsidRDefault="00F1704B" w:rsidP="0082786F">
      <w:pPr>
        <w:pStyle w:val="aa"/>
        <w:spacing w:before="0" w:beforeAutospacing="0" w:after="0" w:afterAutospacing="0" w:line="600" w:lineRule="exact"/>
        <w:ind w:firstLineChars="200" w:firstLine="640"/>
        <w:rPr>
          <w:rFonts w:ascii="Times New Roman" w:eastAsia="仿宋_GB2312" w:hAnsi="Times New Roman" w:cs="Times New Roman"/>
          <w:color w:val="000000" w:themeColor="text1"/>
          <w:sz w:val="32"/>
          <w:szCs w:val="32"/>
        </w:rPr>
      </w:pPr>
    </w:p>
    <w:p w:rsidR="00F1704B" w:rsidRDefault="00F1704B" w:rsidP="0082786F">
      <w:pPr>
        <w:pStyle w:val="aa"/>
        <w:spacing w:before="0" w:beforeAutospacing="0" w:after="0" w:afterAutospacing="0" w:line="600" w:lineRule="exact"/>
        <w:ind w:firstLineChars="200" w:firstLine="640"/>
        <w:rPr>
          <w:rFonts w:ascii="Times New Roman" w:eastAsia="仿宋_GB2312" w:hAnsi="Times New Roman" w:cs="Times New Roman"/>
          <w:color w:val="000000" w:themeColor="text1"/>
          <w:sz w:val="32"/>
          <w:szCs w:val="32"/>
        </w:rPr>
      </w:pPr>
    </w:p>
    <w:p w:rsidR="00F1704B" w:rsidRDefault="00F1704B" w:rsidP="0082786F">
      <w:pPr>
        <w:pStyle w:val="aa"/>
        <w:spacing w:before="0" w:beforeAutospacing="0" w:after="0" w:afterAutospacing="0" w:line="600" w:lineRule="exact"/>
        <w:ind w:firstLineChars="200" w:firstLine="640"/>
        <w:rPr>
          <w:rFonts w:ascii="Times New Roman" w:eastAsia="仿宋_GB2312" w:hAnsi="Times New Roman" w:cs="Times New Roman"/>
          <w:color w:val="000000" w:themeColor="text1"/>
          <w:sz w:val="32"/>
          <w:szCs w:val="32"/>
        </w:rPr>
      </w:pPr>
    </w:p>
    <w:p w:rsidR="00F1704B" w:rsidRDefault="00F1704B" w:rsidP="0082786F">
      <w:pPr>
        <w:pStyle w:val="aa"/>
        <w:spacing w:before="0" w:beforeAutospacing="0" w:after="0" w:afterAutospacing="0" w:line="600" w:lineRule="exact"/>
        <w:ind w:firstLineChars="200" w:firstLine="640"/>
        <w:rPr>
          <w:rFonts w:ascii="Times New Roman" w:eastAsia="仿宋_GB2312" w:hAnsi="Times New Roman" w:cs="Times New Roman"/>
          <w:color w:val="000000" w:themeColor="text1"/>
          <w:sz w:val="32"/>
          <w:szCs w:val="32"/>
        </w:rPr>
      </w:pPr>
    </w:p>
    <w:p w:rsidR="00E565DA" w:rsidRDefault="00E565DA" w:rsidP="0082786F">
      <w:pPr>
        <w:pStyle w:val="aa"/>
        <w:spacing w:before="0" w:beforeAutospacing="0" w:after="0" w:afterAutospacing="0" w:line="600" w:lineRule="exact"/>
        <w:ind w:firstLineChars="200" w:firstLine="640"/>
        <w:rPr>
          <w:rFonts w:ascii="Times New Roman" w:eastAsia="仿宋_GB2312" w:hAnsi="Times New Roman" w:cs="Times New Roman"/>
          <w:color w:val="000000" w:themeColor="text1"/>
          <w:sz w:val="32"/>
          <w:szCs w:val="32"/>
        </w:rPr>
      </w:pPr>
    </w:p>
    <w:p w:rsidR="00E565DA" w:rsidRDefault="00E565DA" w:rsidP="0082786F">
      <w:pPr>
        <w:pStyle w:val="aa"/>
        <w:spacing w:before="0" w:beforeAutospacing="0" w:after="0" w:afterAutospacing="0" w:line="600" w:lineRule="exact"/>
        <w:ind w:firstLineChars="200" w:firstLine="640"/>
        <w:rPr>
          <w:rFonts w:ascii="Times New Roman" w:eastAsia="仿宋_GB2312" w:hAnsi="Times New Roman" w:cs="Times New Roman"/>
          <w:color w:val="000000" w:themeColor="text1"/>
          <w:sz w:val="32"/>
          <w:szCs w:val="32"/>
        </w:rPr>
      </w:pPr>
    </w:p>
    <w:p w:rsidR="00D00AA7" w:rsidRPr="009425FF" w:rsidRDefault="00D00AA7" w:rsidP="009425FF">
      <w:pPr>
        <w:pStyle w:val="aa"/>
        <w:spacing w:before="0" w:beforeAutospacing="0" w:after="0" w:afterAutospacing="0" w:line="600" w:lineRule="exact"/>
        <w:ind w:firstLineChars="200" w:firstLine="560"/>
        <w:rPr>
          <w:rFonts w:ascii="黑体" w:eastAsia="黑体" w:hAnsi="黑体" w:cs="Times New Roman"/>
          <w:color w:val="000000" w:themeColor="text1"/>
          <w:sz w:val="28"/>
          <w:szCs w:val="28"/>
        </w:rPr>
      </w:pPr>
      <w:r w:rsidRPr="009425FF">
        <w:rPr>
          <w:rFonts w:ascii="黑体" w:eastAsia="黑体" w:hAnsi="黑体" w:cs="Times New Roman" w:hint="eastAsia"/>
          <w:color w:val="000000" w:themeColor="text1"/>
          <w:sz w:val="28"/>
          <w:szCs w:val="28"/>
        </w:rPr>
        <w:lastRenderedPageBreak/>
        <w:t>一、收入科目</w:t>
      </w:r>
    </w:p>
    <w:p w:rsidR="00D00AA7" w:rsidRPr="009425FF" w:rsidRDefault="00D00AA7" w:rsidP="009425FF">
      <w:pPr>
        <w:pStyle w:val="aa"/>
        <w:spacing w:before="0" w:beforeAutospacing="0" w:after="0" w:afterAutospacing="0" w:line="600" w:lineRule="exact"/>
        <w:ind w:firstLineChars="200" w:firstLine="560"/>
        <w:rPr>
          <w:rFonts w:ascii="Times New Roman" w:eastAsia="仿宋_GB2312" w:hAnsi="Times New Roman" w:cs="Times New Roman"/>
          <w:color w:val="000000" w:themeColor="text1"/>
          <w:sz w:val="28"/>
          <w:szCs w:val="28"/>
        </w:rPr>
      </w:pPr>
      <w:r w:rsidRPr="009425FF">
        <w:rPr>
          <w:rFonts w:ascii="Times New Roman" w:eastAsia="仿宋_GB2312" w:hAnsi="Times New Roman" w:cs="Times New Roman" w:hint="eastAsia"/>
          <w:color w:val="000000" w:themeColor="text1"/>
          <w:sz w:val="28"/>
          <w:szCs w:val="28"/>
        </w:rPr>
        <w:t>1</w:t>
      </w:r>
      <w:r w:rsidRPr="009425FF">
        <w:rPr>
          <w:rFonts w:ascii="Times New Roman" w:eastAsia="仿宋_GB2312" w:hAnsi="Times New Roman" w:cs="Times New Roman" w:hint="eastAsia"/>
          <w:color w:val="000000" w:themeColor="text1"/>
          <w:sz w:val="28"/>
          <w:szCs w:val="28"/>
        </w:rPr>
        <w:t>、财政拨款收入：指财政当年拨付的资金。</w:t>
      </w:r>
    </w:p>
    <w:p w:rsidR="00D00AA7" w:rsidRPr="009425FF" w:rsidRDefault="00D00AA7" w:rsidP="009425FF">
      <w:pPr>
        <w:pStyle w:val="aa"/>
        <w:spacing w:before="0" w:beforeAutospacing="0" w:after="0" w:afterAutospacing="0" w:line="600" w:lineRule="exact"/>
        <w:ind w:firstLineChars="200" w:firstLine="560"/>
        <w:rPr>
          <w:rFonts w:ascii="Times New Roman" w:eastAsia="仿宋_GB2312" w:hAnsi="Times New Roman" w:cs="Times New Roman"/>
          <w:color w:val="000000" w:themeColor="text1"/>
          <w:sz w:val="28"/>
          <w:szCs w:val="28"/>
        </w:rPr>
      </w:pPr>
      <w:r w:rsidRPr="009425FF">
        <w:rPr>
          <w:rFonts w:ascii="Times New Roman" w:eastAsia="仿宋_GB2312" w:hAnsi="Times New Roman" w:cs="Times New Roman" w:hint="eastAsia"/>
          <w:color w:val="000000" w:themeColor="text1"/>
          <w:sz w:val="28"/>
          <w:szCs w:val="28"/>
        </w:rPr>
        <w:t>2</w:t>
      </w:r>
      <w:r w:rsidRPr="009425FF">
        <w:rPr>
          <w:rFonts w:ascii="Times New Roman" w:eastAsia="仿宋_GB2312" w:hAnsi="Times New Roman" w:cs="Times New Roman" w:hint="eastAsia"/>
          <w:color w:val="000000" w:themeColor="text1"/>
          <w:sz w:val="28"/>
          <w:szCs w:val="28"/>
        </w:rPr>
        <w:t>、事业收入：指事业单位开展专业业务活动及辅助活动取得的收入。</w:t>
      </w:r>
    </w:p>
    <w:p w:rsidR="00D00AA7" w:rsidRPr="009425FF" w:rsidRDefault="00D00AA7" w:rsidP="009425FF">
      <w:pPr>
        <w:pStyle w:val="aa"/>
        <w:spacing w:before="0" w:beforeAutospacing="0" w:after="0" w:afterAutospacing="0" w:line="600" w:lineRule="exact"/>
        <w:ind w:firstLineChars="200" w:firstLine="560"/>
        <w:rPr>
          <w:rFonts w:ascii="Times New Roman" w:eastAsia="仿宋_GB2312" w:hAnsi="Times New Roman" w:cs="Times New Roman"/>
          <w:color w:val="000000" w:themeColor="text1"/>
          <w:sz w:val="28"/>
          <w:szCs w:val="28"/>
        </w:rPr>
      </w:pPr>
      <w:r w:rsidRPr="009425FF">
        <w:rPr>
          <w:rFonts w:ascii="Times New Roman" w:eastAsia="仿宋_GB2312" w:hAnsi="Times New Roman" w:cs="Times New Roman" w:hint="eastAsia"/>
          <w:color w:val="000000" w:themeColor="text1"/>
          <w:sz w:val="28"/>
          <w:szCs w:val="28"/>
        </w:rPr>
        <w:t>3</w:t>
      </w:r>
      <w:r w:rsidRPr="009425FF">
        <w:rPr>
          <w:rFonts w:ascii="Times New Roman" w:eastAsia="仿宋_GB2312" w:hAnsi="Times New Roman" w:cs="Times New Roman" w:hint="eastAsia"/>
          <w:color w:val="000000" w:themeColor="text1"/>
          <w:sz w:val="28"/>
          <w:szCs w:val="28"/>
        </w:rPr>
        <w:t>、经营收入：指事业单位在专业业务活动及其辅助活动之外开展非独立核算经营活动取得的收入。</w:t>
      </w:r>
    </w:p>
    <w:p w:rsidR="00D00AA7" w:rsidRPr="009425FF" w:rsidRDefault="00D00AA7" w:rsidP="009425FF">
      <w:pPr>
        <w:pStyle w:val="aa"/>
        <w:spacing w:before="0" w:beforeAutospacing="0" w:after="0" w:afterAutospacing="0" w:line="600" w:lineRule="exact"/>
        <w:ind w:firstLineChars="200" w:firstLine="560"/>
        <w:rPr>
          <w:rFonts w:ascii="Times New Roman" w:eastAsia="仿宋_GB2312" w:hAnsi="Times New Roman" w:cs="Times New Roman"/>
          <w:color w:val="000000" w:themeColor="text1"/>
          <w:sz w:val="28"/>
          <w:szCs w:val="28"/>
        </w:rPr>
      </w:pPr>
      <w:r w:rsidRPr="009425FF">
        <w:rPr>
          <w:rFonts w:ascii="Times New Roman" w:eastAsia="仿宋_GB2312" w:hAnsi="Times New Roman" w:cs="Times New Roman" w:hint="eastAsia"/>
          <w:color w:val="000000" w:themeColor="text1"/>
          <w:sz w:val="28"/>
          <w:szCs w:val="28"/>
        </w:rPr>
        <w:t>4</w:t>
      </w:r>
      <w:r w:rsidRPr="009425FF">
        <w:rPr>
          <w:rFonts w:ascii="Times New Roman" w:eastAsia="仿宋_GB2312" w:hAnsi="Times New Roman" w:cs="Times New Roman" w:hint="eastAsia"/>
          <w:color w:val="000000" w:themeColor="text1"/>
          <w:sz w:val="28"/>
          <w:szCs w:val="28"/>
        </w:rPr>
        <w:t>、其他收入：指除上述“财政拨款收入”、“事业收入”、“经营收入”等以外的收入。</w:t>
      </w:r>
    </w:p>
    <w:p w:rsidR="00D00AA7" w:rsidRPr="009425FF" w:rsidRDefault="00D00AA7" w:rsidP="009425FF">
      <w:pPr>
        <w:pStyle w:val="aa"/>
        <w:spacing w:before="0" w:beforeAutospacing="0" w:after="0" w:afterAutospacing="0" w:line="600" w:lineRule="exact"/>
        <w:ind w:firstLineChars="200" w:firstLine="560"/>
        <w:rPr>
          <w:rFonts w:ascii="Times New Roman" w:eastAsia="仿宋_GB2312" w:hAnsi="Times New Roman" w:cs="Times New Roman"/>
          <w:color w:val="000000" w:themeColor="text1"/>
          <w:sz w:val="28"/>
          <w:szCs w:val="28"/>
        </w:rPr>
      </w:pPr>
      <w:r w:rsidRPr="009425FF">
        <w:rPr>
          <w:rFonts w:ascii="Times New Roman" w:eastAsia="仿宋_GB2312" w:hAnsi="Times New Roman" w:cs="Times New Roman" w:hint="eastAsia"/>
          <w:color w:val="000000" w:themeColor="text1"/>
          <w:sz w:val="28"/>
          <w:szCs w:val="28"/>
        </w:rPr>
        <w:t>5</w:t>
      </w:r>
      <w:r w:rsidRPr="009425FF">
        <w:rPr>
          <w:rFonts w:ascii="Times New Roman" w:eastAsia="仿宋_GB2312" w:hAnsi="Times New Roman" w:cs="Times New Roman" w:hint="eastAsia"/>
          <w:color w:val="000000" w:themeColor="text1"/>
          <w:sz w:val="28"/>
          <w:szCs w:val="28"/>
        </w:rPr>
        <w:t>、用事业基金弥补收支差额：指事业单位在当年的“财政拨款收入”、“事业收入”、“经营收入”、“其他收入”不足以安排当年支出的情况下，使用以前年积累的事业基金（事业单位当年收支相抵后按国家规定提取、用于弥补以后年收支差额的基金）弥补本年收支缺口的资金。</w:t>
      </w:r>
    </w:p>
    <w:p w:rsidR="00D00AA7" w:rsidRPr="009425FF" w:rsidRDefault="00D00AA7" w:rsidP="009425FF">
      <w:pPr>
        <w:pStyle w:val="aa"/>
        <w:spacing w:before="0" w:beforeAutospacing="0" w:after="0" w:afterAutospacing="0" w:line="600" w:lineRule="exact"/>
        <w:ind w:firstLineChars="200" w:firstLine="560"/>
        <w:rPr>
          <w:rFonts w:ascii="Times New Roman" w:eastAsia="仿宋_GB2312" w:hAnsi="Times New Roman" w:cs="Times New Roman"/>
          <w:color w:val="000000" w:themeColor="text1"/>
          <w:sz w:val="28"/>
          <w:szCs w:val="28"/>
        </w:rPr>
      </w:pPr>
      <w:r w:rsidRPr="009425FF">
        <w:rPr>
          <w:rFonts w:ascii="Times New Roman" w:eastAsia="仿宋_GB2312" w:hAnsi="Times New Roman" w:cs="Times New Roman" w:hint="eastAsia"/>
          <w:color w:val="000000" w:themeColor="text1"/>
          <w:sz w:val="28"/>
          <w:szCs w:val="28"/>
        </w:rPr>
        <w:t>6</w:t>
      </w:r>
      <w:r w:rsidRPr="009425FF">
        <w:rPr>
          <w:rFonts w:ascii="Times New Roman" w:eastAsia="仿宋_GB2312" w:hAnsi="Times New Roman" w:cs="Times New Roman" w:hint="eastAsia"/>
          <w:color w:val="000000" w:themeColor="text1"/>
          <w:sz w:val="28"/>
          <w:szCs w:val="28"/>
        </w:rPr>
        <w:t>、上年结转：指以前年尚未完成、结转到本年按有关规定继续使用的资金。</w:t>
      </w:r>
    </w:p>
    <w:p w:rsidR="00D00AA7" w:rsidRPr="009425FF" w:rsidRDefault="00D00AA7" w:rsidP="009425FF">
      <w:pPr>
        <w:pStyle w:val="aa"/>
        <w:spacing w:before="0" w:beforeAutospacing="0" w:after="0" w:afterAutospacing="0" w:line="600" w:lineRule="exact"/>
        <w:ind w:firstLineChars="200" w:firstLine="560"/>
        <w:rPr>
          <w:rFonts w:ascii="黑体" w:eastAsia="黑体" w:hAnsi="黑体" w:cs="Times New Roman"/>
          <w:color w:val="000000" w:themeColor="text1"/>
          <w:sz w:val="28"/>
          <w:szCs w:val="28"/>
        </w:rPr>
      </w:pPr>
      <w:r w:rsidRPr="009425FF">
        <w:rPr>
          <w:rFonts w:ascii="黑体" w:eastAsia="黑体" w:hAnsi="黑体" w:cs="Times New Roman" w:hint="eastAsia"/>
          <w:color w:val="000000" w:themeColor="text1"/>
          <w:sz w:val="28"/>
          <w:szCs w:val="28"/>
        </w:rPr>
        <w:t>二、支出科目</w:t>
      </w:r>
    </w:p>
    <w:p w:rsidR="00D00AA7" w:rsidRPr="009425FF" w:rsidRDefault="00D00AA7" w:rsidP="009425FF">
      <w:pPr>
        <w:pStyle w:val="aa"/>
        <w:spacing w:before="0" w:beforeAutospacing="0" w:after="0" w:afterAutospacing="0" w:line="600" w:lineRule="exact"/>
        <w:ind w:firstLineChars="200" w:firstLine="560"/>
        <w:rPr>
          <w:rFonts w:ascii="Times New Roman" w:eastAsia="仿宋_GB2312" w:hAnsi="Times New Roman" w:cs="Times New Roman"/>
          <w:color w:val="000000" w:themeColor="text1"/>
          <w:sz w:val="28"/>
          <w:szCs w:val="28"/>
        </w:rPr>
      </w:pPr>
      <w:r w:rsidRPr="009425FF">
        <w:rPr>
          <w:rFonts w:ascii="Times New Roman" w:eastAsia="仿宋_GB2312" w:hAnsi="Times New Roman" w:cs="Times New Roman" w:hint="eastAsia"/>
          <w:color w:val="000000" w:themeColor="text1"/>
          <w:sz w:val="28"/>
          <w:szCs w:val="28"/>
        </w:rPr>
        <w:t>1</w:t>
      </w:r>
      <w:r w:rsidRPr="009425FF">
        <w:rPr>
          <w:rFonts w:ascii="Times New Roman" w:eastAsia="仿宋_GB2312" w:hAnsi="Times New Roman" w:cs="Times New Roman" w:hint="eastAsia"/>
          <w:color w:val="000000" w:themeColor="text1"/>
          <w:sz w:val="28"/>
          <w:szCs w:val="28"/>
        </w:rPr>
        <w:t>、基本支出：是为保障其机构正常运转、完成日常工作任务而发生人员支出和公用支出。</w:t>
      </w:r>
    </w:p>
    <w:p w:rsidR="00D00AA7" w:rsidRPr="009425FF" w:rsidRDefault="00D00AA7" w:rsidP="009425FF">
      <w:pPr>
        <w:pStyle w:val="aa"/>
        <w:spacing w:before="0" w:beforeAutospacing="0" w:after="0" w:afterAutospacing="0" w:line="600" w:lineRule="exact"/>
        <w:ind w:firstLineChars="200" w:firstLine="560"/>
        <w:rPr>
          <w:rFonts w:ascii="Times New Roman" w:eastAsia="仿宋_GB2312" w:hAnsi="Times New Roman" w:cs="Times New Roman"/>
          <w:color w:val="000000" w:themeColor="text1"/>
          <w:sz w:val="28"/>
          <w:szCs w:val="28"/>
        </w:rPr>
      </w:pPr>
      <w:r w:rsidRPr="009425FF">
        <w:rPr>
          <w:rFonts w:ascii="Times New Roman" w:eastAsia="仿宋_GB2312" w:hAnsi="Times New Roman" w:cs="Times New Roman" w:hint="eastAsia"/>
          <w:color w:val="000000" w:themeColor="text1"/>
          <w:sz w:val="28"/>
          <w:szCs w:val="28"/>
        </w:rPr>
        <w:t>2</w:t>
      </w:r>
      <w:r w:rsidRPr="009425FF">
        <w:rPr>
          <w:rFonts w:ascii="Times New Roman" w:eastAsia="仿宋_GB2312" w:hAnsi="Times New Roman" w:cs="Times New Roman" w:hint="eastAsia"/>
          <w:color w:val="000000" w:themeColor="text1"/>
          <w:sz w:val="28"/>
          <w:szCs w:val="28"/>
        </w:rPr>
        <w:t>、项目支出：是指在基本支出之外完成特定行政任务和事业发展目标所发生的支出。</w:t>
      </w:r>
    </w:p>
    <w:p w:rsidR="00D00AA7" w:rsidRPr="009425FF" w:rsidRDefault="00D00AA7" w:rsidP="009425FF">
      <w:pPr>
        <w:pStyle w:val="aa"/>
        <w:spacing w:before="0" w:beforeAutospacing="0" w:after="0" w:afterAutospacing="0" w:line="600" w:lineRule="exact"/>
        <w:ind w:firstLineChars="200" w:firstLine="560"/>
        <w:rPr>
          <w:rFonts w:ascii="Times New Roman" w:eastAsia="仿宋_GB2312" w:hAnsi="Times New Roman" w:cs="Times New Roman"/>
          <w:color w:val="000000" w:themeColor="text1"/>
          <w:sz w:val="28"/>
          <w:szCs w:val="28"/>
        </w:rPr>
      </w:pPr>
      <w:r w:rsidRPr="009425FF">
        <w:rPr>
          <w:rFonts w:ascii="Times New Roman" w:eastAsia="仿宋_GB2312" w:hAnsi="Times New Roman" w:cs="Times New Roman" w:hint="eastAsia"/>
          <w:color w:val="000000" w:themeColor="text1"/>
          <w:sz w:val="28"/>
          <w:szCs w:val="28"/>
        </w:rPr>
        <w:t>3</w:t>
      </w:r>
      <w:r w:rsidRPr="009425FF">
        <w:rPr>
          <w:rFonts w:ascii="Times New Roman" w:eastAsia="仿宋_GB2312" w:hAnsi="Times New Roman" w:cs="Times New Roman" w:hint="eastAsia"/>
          <w:color w:val="000000" w:themeColor="text1"/>
          <w:sz w:val="28"/>
          <w:szCs w:val="28"/>
        </w:rPr>
        <w:t>、工资福利支出：反映单位开支的在职职工和编制外长期聘用人员的各类劳动报酬，以及为上述人员缴纳的各项社会保险费等。</w:t>
      </w:r>
    </w:p>
    <w:p w:rsidR="00D00AA7" w:rsidRPr="009425FF" w:rsidRDefault="00D00AA7" w:rsidP="009425FF">
      <w:pPr>
        <w:pStyle w:val="aa"/>
        <w:spacing w:before="0" w:beforeAutospacing="0" w:after="0" w:afterAutospacing="0" w:line="600" w:lineRule="exact"/>
        <w:ind w:firstLineChars="200" w:firstLine="560"/>
        <w:rPr>
          <w:rFonts w:ascii="Times New Roman" w:eastAsia="仿宋_GB2312" w:hAnsi="Times New Roman" w:cs="Times New Roman"/>
          <w:color w:val="000000" w:themeColor="text1"/>
          <w:sz w:val="28"/>
          <w:szCs w:val="28"/>
        </w:rPr>
      </w:pPr>
      <w:r w:rsidRPr="009425FF">
        <w:rPr>
          <w:rFonts w:ascii="Times New Roman" w:eastAsia="仿宋_GB2312" w:hAnsi="Times New Roman" w:cs="Times New Roman" w:hint="eastAsia"/>
          <w:color w:val="000000" w:themeColor="text1"/>
          <w:sz w:val="28"/>
          <w:szCs w:val="28"/>
        </w:rPr>
        <w:t>4</w:t>
      </w:r>
      <w:r w:rsidRPr="009425FF">
        <w:rPr>
          <w:rFonts w:ascii="Times New Roman" w:eastAsia="仿宋_GB2312" w:hAnsi="Times New Roman" w:cs="Times New Roman" w:hint="eastAsia"/>
          <w:color w:val="000000" w:themeColor="text1"/>
          <w:sz w:val="28"/>
          <w:szCs w:val="28"/>
        </w:rPr>
        <w:t>、商品和服务支出：反映单位购买商品和服务的支出。</w:t>
      </w:r>
    </w:p>
    <w:p w:rsidR="00D00AA7" w:rsidRPr="009425FF" w:rsidRDefault="00D00AA7" w:rsidP="009425FF">
      <w:pPr>
        <w:pStyle w:val="aa"/>
        <w:spacing w:before="0" w:beforeAutospacing="0" w:after="0" w:afterAutospacing="0" w:line="600" w:lineRule="exact"/>
        <w:ind w:firstLineChars="200" w:firstLine="560"/>
        <w:rPr>
          <w:rFonts w:ascii="Times New Roman" w:eastAsia="仿宋_GB2312" w:hAnsi="Times New Roman" w:cs="Times New Roman"/>
          <w:color w:val="000000" w:themeColor="text1"/>
          <w:sz w:val="28"/>
          <w:szCs w:val="28"/>
        </w:rPr>
      </w:pPr>
      <w:r w:rsidRPr="009425FF">
        <w:rPr>
          <w:rFonts w:ascii="Times New Roman" w:eastAsia="仿宋_GB2312" w:hAnsi="Times New Roman" w:cs="Times New Roman" w:hint="eastAsia"/>
          <w:color w:val="000000" w:themeColor="text1"/>
          <w:sz w:val="28"/>
          <w:szCs w:val="28"/>
        </w:rPr>
        <w:lastRenderedPageBreak/>
        <w:t>5</w:t>
      </w:r>
      <w:r w:rsidRPr="009425FF">
        <w:rPr>
          <w:rFonts w:ascii="Times New Roman" w:eastAsia="仿宋_GB2312" w:hAnsi="Times New Roman" w:cs="Times New Roman" w:hint="eastAsia"/>
          <w:color w:val="000000" w:themeColor="text1"/>
          <w:sz w:val="28"/>
          <w:szCs w:val="28"/>
        </w:rPr>
        <w:t>、对个人和家庭的补助：反映单位用于对个人和家庭的补助支出。</w:t>
      </w:r>
    </w:p>
    <w:p w:rsidR="00D00AA7" w:rsidRPr="009425FF" w:rsidRDefault="00D00AA7" w:rsidP="00D00AA7">
      <w:pPr>
        <w:keepNext/>
        <w:keepLines/>
        <w:ind w:firstLine="640"/>
        <w:rPr>
          <w:rFonts w:ascii="Times New Roman" w:eastAsia="仿宋_GB2312" w:hAnsi="Times New Roman" w:cs="Times New Roman"/>
          <w:color w:val="000000" w:themeColor="text1"/>
          <w:kern w:val="0"/>
          <w:sz w:val="28"/>
          <w:szCs w:val="28"/>
        </w:rPr>
      </w:pPr>
      <w:r w:rsidRPr="009425FF">
        <w:rPr>
          <w:rFonts w:ascii="黑体" w:eastAsia="黑体" w:hAnsi="黑体" w:cs="Times New Roman" w:hint="eastAsia"/>
          <w:color w:val="000000" w:themeColor="text1"/>
          <w:kern w:val="0"/>
          <w:sz w:val="28"/>
          <w:szCs w:val="28"/>
        </w:rPr>
        <w:t>三、机关运行经费</w:t>
      </w:r>
      <w:r w:rsidRPr="009425FF">
        <w:rPr>
          <w:rFonts w:ascii="Times New Roman" w:eastAsia="仿宋_GB2312" w:hAnsi="Times New Roman" w:cs="Times New Roman" w:hint="eastAsia"/>
          <w:color w:val="000000" w:themeColor="text1"/>
          <w:kern w:val="0"/>
          <w:sz w:val="28"/>
          <w:szCs w:val="28"/>
        </w:rPr>
        <w:t>：是指各部门的公用经费，包括办公费、印刷费、邮电费、差旅费、会议费、福利费、日常维修费、专用材料及一般设备购置费、办公用房水电费、办公用房取暖费、办公用房物业管理费、公务用车运行维护费以及其他费用。</w:t>
      </w:r>
    </w:p>
    <w:p w:rsidR="00D00AA7" w:rsidRPr="009425FF" w:rsidRDefault="00D00AA7" w:rsidP="009425FF">
      <w:pPr>
        <w:pStyle w:val="aa"/>
        <w:spacing w:before="0" w:beforeAutospacing="0" w:after="0" w:afterAutospacing="0" w:line="600" w:lineRule="exact"/>
        <w:ind w:firstLineChars="200" w:firstLine="560"/>
        <w:rPr>
          <w:rFonts w:ascii="黑体" w:eastAsia="黑体" w:hAnsi="黑体" w:cs="Times New Roman"/>
          <w:color w:val="000000" w:themeColor="text1"/>
          <w:sz w:val="28"/>
          <w:szCs w:val="28"/>
        </w:rPr>
      </w:pPr>
      <w:r w:rsidRPr="009425FF">
        <w:rPr>
          <w:rFonts w:ascii="黑体" w:eastAsia="黑体" w:hAnsi="黑体" w:cs="Times New Roman" w:hint="eastAsia"/>
          <w:color w:val="000000" w:themeColor="text1"/>
          <w:sz w:val="28"/>
          <w:szCs w:val="28"/>
        </w:rPr>
        <w:t>四、“三公”经费科目</w:t>
      </w:r>
    </w:p>
    <w:p w:rsidR="00D00AA7" w:rsidRPr="009425FF" w:rsidRDefault="00D00AA7" w:rsidP="009425FF">
      <w:pPr>
        <w:pStyle w:val="aa"/>
        <w:spacing w:before="0" w:beforeAutospacing="0" w:after="0" w:afterAutospacing="0" w:line="600" w:lineRule="exact"/>
        <w:ind w:firstLineChars="200" w:firstLine="560"/>
        <w:rPr>
          <w:rFonts w:ascii="Times New Roman" w:eastAsia="仿宋_GB2312" w:hAnsi="Times New Roman" w:cs="Times New Roman"/>
          <w:color w:val="000000" w:themeColor="text1"/>
          <w:sz w:val="28"/>
          <w:szCs w:val="28"/>
        </w:rPr>
      </w:pPr>
      <w:r w:rsidRPr="009425FF">
        <w:rPr>
          <w:rFonts w:ascii="Times New Roman" w:eastAsia="仿宋_GB2312" w:hAnsi="Times New Roman" w:cs="Times New Roman" w:hint="eastAsia"/>
          <w:color w:val="000000" w:themeColor="text1"/>
          <w:sz w:val="28"/>
          <w:szCs w:val="28"/>
        </w:rPr>
        <w:t>1</w:t>
      </w:r>
      <w:r w:rsidRPr="009425FF">
        <w:rPr>
          <w:rFonts w:ascii="Times New Roman" w:eastAsia="仿宋_GB2312" w:hAnsi="Times New Roman" w:cs="Times New Roman" w:hint="eastAsia"/>
          <w:color w:val="000000" w:themeColor="text1"/>
          <w:sz w:val="28"/>
          <w:szCs w:val="28"/>
        </w:rPr>
        <w:t>、因公出国（境）费用：反映单位公务出国（境）的国际旅费、国内城市间交通费、住宿费、伙食费、培训费、公杂费等支出。</w:t>
      </w:r>
    </w:p>
    <w:p w:rsidR="00D00AA7" w:rsidRPr="009425FF" w:rsidRDefault="00D00AA7" w:rsidP="009425FF">
      <w:pPr>
        <w:pStyle w:val="aa"/>
        <w:spacing w:before="0" w:beforeAutospacing="0" w:after="0" w:afterAutospacing="0" w:line="600" w:lineRule="exact"/>
        <w:ind w:firstLineChars="200" w:firstLine="560"/>
        <w:rPr>
          <w:rFonts w:ascii="Times New Roman" w:eastAsia="仿宋_GB2312" w:hAnsi="Times New Roman" w:cs="Times New Roman"/>
          <w:color w:val="000000" w:themeColor="text1"/>
          <w:sz w:val="28"/>
          <w:szCs w:val="28"/>
        </w:rPr>
      </w:pPr>
      <w:r w:rsidRPr="009425FF">
        <w:rPr>
          <w:rFonts w:ascii="Times New Roman" w:eastAsia="仿宋_GB2312" w:hAnsi="Times New Roman" w:cs="Times New Roman" w:hint="eastAsia"/>
          <w:color w:val="000000" w:themeColor="text1"/>
          <w:sz w:val="28"/>
          <w:szCs w:val="28"/>
        </w:rPr>
        <w:t>2</w:t>
      </w:r>
      <w:r w:rsidRPr="009425FF">
        <w:rPr>
          <w:rFonts w:ascii="Times New Roman" w:eastAsia="仿宋_GB2312" w:hAnsi="Times New Roman" w:cs="Times New Roman" w:hint="eastAsia"/>
          <w:color w:val="000000" w:themeColor="text1"/>
          <w:sz w:val="28"/>
          <w:szCs w:val="28"/>
        </w:rPr>
        <w:t>、公务接待费：反映单位按规定开支的各类公务接待（含外宾接待）费用。</w:t>
      </w:r>
    </w:p>
    <w:p w:rsidR="00D00AA7" w:rsidRPr="009425FF" w:rsidRDefault="00D00AA7" w:rsidP="009425FF">
      <w:pPr>
        <w:pStyle w:val="aa"/>
        <w:spacing w:before="0" w:beforeAutospacing="0" w:after="0" w:afterAutospacing="0" w:line="600" w:lineRule="exact"/>
        <w:ind w:firstLineChars="200" w:firstLine="560"/>
        <w:rPr>
          <w:rFonts w:ascii="Times New Roman" w:eastAsia="仿宋_GB2312" w:hAnsi="Times New Roman" w:cs="Times New Roman"/>
          <w:color w:val="000000" w:themeColor="text1"/>
          <w:sz w:val="28"/>
          <w:szCs w:val="28"/>
        </w:rPr>
      </w:pPr>
      <w:r w:rsidRPr="009425FF">
        <w:rPr>
          <w:rFonts w:ascii="Times New Roman" w:eastAsia="仿宋_GB2312" w:hAnsi="Times New Roman" w:cs="Times New Roman" w:hint="eastAsia"/>
          <w:color w:val="000000" w:themeColor="text1"/>
          <w:sz w:val="28"/>
          <w:szCs w:val="28"/>
        </w:rPr>
        <w:t>3</w:t>
      </w:r>
      <w:r w:rsidRPr="009425FF">
        <w:rPr>
          <w:rFonts w:ascii="Times New Roman" w:eastAsia="仿宋_GB2312" w:hAnsi="Times New Roman" w:cs="Times New Roman" w:hint="eastAsia"/>
          <w:color w:val="000000" w:themeColor="text1"/>
          <w:sz w:val="28"/>
          <w:szCs w:val="28"/>
        </w:rPr>
        <w:t>、</w:t>
      </w:r>
      <w:r w:rsidRPr="009425FF">
        <w:rPr>
          <w:rFonts w:ascii="Times New Roman" w:eastAsia="仿宋_GB2312" w:hAnsi="Times New Roman" w:cs="Times New Roman"/>
          <w:color w:val="000000" w:themeColor="text1"/>
          <w:sz w:val="28"/>
          <w:szCs w:val="28"/>
        </w:rPr>
        <w:t>公务用车购置及</w:t>
      </w:r>
      <w:r w:rsidRPr="009425FF">
        <w:rPr>
          <w:rFonts w:ascii="Times New Roman" w:eastAsia="仿宋_GB2312" w:hAnsi="Times New Roman" w:cs="Times New Roman" w:hint="eastAsia"/>
          <w:color w:val="000000" w:themeColor="text1"/>
          <w:sz w:val="28"/>
          <w:szCs w:val="28"/>
        </w:rPr>
        <w:t>运行维护费：反映</w:t>
      </w:r>
      <w:r w:rsidRPr="009425FF">
        <w:rPr>
          <w:rFonts w:ascii="Times New Roman" w:eastAsia="仿宋_GB2312" w:hAnsi="Times New Roman" w:cs="Times New Roman"/>
          <w:color w:val="000000" w:themeColor="text1"/>
          <w:sz w:val="28"/>
          <w:szCs w:val="28"/>
        </w:rPr>
        <w:t>单位公务用车车辆购置支出（含车辆购置税），以及燃料费、维修费、</w:t>
      </w:r>
      <w:r w:rsidRPr="009425FF">
        <w:rPr>
          <w:rFonts w:ascii="Times New Roman" w:eastAsia="仿宋_GB2312" w:hAnsi="Times New Roman" w:cs="Times New Roman" w:hint="eastAsia"/>
          <w:color w:val="000000" w:themeColor="text1"/>
          <w:sz w:val="28"/>
          <w:szCs w:val="28"/>
        </w:rPr>
        <w:t>过路过桥费、保险费等支出。</w:t>
      </w:r>
    </w:p>
    <w:p w:rsidR="00591193" w:rsidRPr="009425FF" w:rsidRDefault="00591193">
      <w:pPr>
        <w:pStyle w:val="Default"/>
        <w:jc w:val="center"/>
        <w:rPr>
          <w:rFonts w:ascii="Times New Roman" w:hAnsi="Times New Roman" w:cs="Times New Roman"/>
          <w:sz w:val="28"/>
          <w:szCs w:val="28"/>
        </w:rPr>
      </w:pPr>
    </w:p>
    <w:p w:rsidR="00591193" w:rsidRPr="009425FF" w:rsidRDefault="00591193">
      <w:pPr>
        <w:pStyle w:val="Default"/>
        <w:jc w:val="both"/>
        <w:rPr>
          <w:rFonts w:ascii="Times New Roman" w:hAnsi="Times New Roman" w:cs="Times New Roman"/>
          <w:sz w:val="28"/>
          <w:szCs w:val="28"/>
        </w:rPr>
      </w:pPr>
    </w:p>
    <w:p w:rsidR="00F1704B" w:rsidRDefault="00F1704B" w:rsidP="0082786F">
      <w:pPr>
        <w:pStyle w:val="Default"/>
        <w:spacing w:line="360" w:lineRule="auto"/>
        <w:jc w:val="center"/>
        <w:rPr>
          <w:rFonts w:hAnsi="黑体" w:cs="Times New Roman"/>
          <w:sz w:val="84"/>
          <w:szCs w:val="84"/>
        </w:rPr>
      </w:pPr>
    </w:p>
    <w:p w:rsidR="00F1704B" w:rsidRDefault="00F1704B" w:rsidP="0082786F">
      <w:pPr>
        <w:pStyle w:val="Default"/>
        <w:spacing w:line="360" w:lineRule="auto"/>
        <w:jc w:val="center"/>
        <w:rPr>
          <w:rFonts w:hAnsi="黑体" w:cs="Times New Roman"/>
          <w:sz w:val="84"/>
          <w:szCs w:val="84"/>
        </w:rPr>
      </w:pPr>
    </w:p>
    <w:p w:rsidR="00F1704B" w:rsidRDefault="00F1704B" w:rsidP="0082786F">
      <w:pPr>
        <w:pStyle w:val="Default"/>
        <w:spacing w:line="360" w:lineRule="auto"/>
        <w:jc w:val="center"/>
        <w:rPr>
          <w:rFonts w:hAnsi="黑体" w:cs="Times New Roman"/>
          <w:sz w:val="84"/>
          <w:szCs w:val="84"/>
        </w:rPr>
      </w:pPr>
    </w:p>
    <w:p w:rsidR="00F1704B" w:rsidRDefault="00F1704B" w:rsidP="0082786F">
      <w:pPr>
        <w:pStyle w:val="Default"/>
        <w:spacing w:line="360" w:lineRule="auto"/>
        <w:jc w:val="center"/>
        <w:rPr>
          <w:rFonts w:hAnsi="黑体" w:cs="Times New Roman"/>
          <w:sz w:val="84"/>
          <w:szCs w:val="84"/>
        </w:rPr>
      </w:pPr>
    </w:p>
    <w:p w:rsidR="009425FF" w:rsidRDefault="009425FF" w:rsidP="0082786F">
      <w:pPr>
        <w:pStyle w:val="Default"/>
        <w:spacing w:line="360" w:lineRule="auto"/>
        <w:jc w:val="center"/>
        <w:rPr>
          <w:rFonts w:hAnsi="黑体" w:cs="Times New Roman"/>
          <w:sz w:val="72"/>
          <w:szCs w:val="72"/>
        </w:rPr>
      </w:pPr>
    </w:p>
    <w:p w:rsidR="009425FF" w:rsidRDefault="009425FF" w:rsidP="0082786F">
      <w:pPr>
        <w:pStyle w:val="Default"/>
        <w:spacing w:line="360" w:lineRule="auto"/>
        <w:jc w:val="center"/>
        <w:rPr>
          <w:rFonts w:hAnsi="黑体" w:cs="Times New Roman"/>
          <w:sz w:val="72"/>
          <w:szCs w:val="72"/>
        </w:rPr>
      </w:pPr>
    </w:p>
    <w:p w:rsidR="009425FF" w:rsidRDefault="009425FF" w:rsidP="0082786F">
      <w:pPr>
        <w:pStyle w:val="Default"/>
        <w:spacing w:line="360" w:lineRule="auto"/>
        <w:jc w:val="center"/>
        <w:rPr>
          <w:rFonts w:hAnsi="黑体" w:cs="Times New Roman"/>
          <w:sz w:val="72"/>
          <w:szCs w:val="72"/>
        </w:rPr>
      </w:pPr>
    </w:p>
    <w:p w:rsidR="00F1704B" w:rsidRPr="00E565DA" w:rsidRDefault="009A24AB" w:rsidP="0082786F">
      <w:pPr>
        <w:pStyle w:val="Default"/>
        <w:spacing w:line="360" w:lineRule="auto"/>
        <w:jc w:val="center"/>
        <w:rPr>
          <w:rFonts w:hAnsi="黑体" w:cs="Times New Roman"/>
          <w:sz w:val="72"/>
          <w:szCs w:val="72"/>
        </w:rPr>
      </w:pPr>
      <w:r w:rsidRPr="00E565DA">
        <w:rPr>
          <w:rFonts w:hAnsi="黑体" w:cs="Times New Roman"/>
          <w:sz w:val="72"/>
          <w:szCs w:val="72"/>
        </w:rPr>
        <w:t xml:space="preserve">第五部分  </w:t>
      </w:r>
    </w:p>
    <w:p w:rsidR="00F1704B" w:rsidRPr="00E565DA" w:rsidRDefault="00F1704B" w:rsidP="0082786F">
      <w:pPr>
        <w:pStyle w:val="Default"/>
        <w:spacing w:line="360" w:lineRule="auto"/>
        <w:jc w:val="center"/>
        <w:rPr>
          <w:rFonts w:hAnsi="黑体" w:cs="Times New Roman"/>
          <w:sz w:val="72"/>
          <w:szCs w:val="72"/>
        </w:rPr>
      </w:pPr>
    </w:p>
    <w:p w:rsidR="00591193" w:rsidRPr="00E565DA" w:rsidRDefault="009A24AB" w:rsidP="0082786F">
      <w:pPr>
        <w:pStyle w:val="Default"/>
        <w:spacing w:line="360" w:lineRule="auto"/>
        <w:jc w:val="center"/>
        <w:rPr>
          <w:rFonts w:hAnsi="黑体" w:cs="Times New Roman"/>
          <w:sz w:val="72"/>
          <w:szCs w:val="72"/>
        </w:rPr>
      </w:pPr>
      <w:r w:rsidRPr="00E565DA">
        <w:rPr>
          <w:rFonts w:hAnsi="黑体" w:cs="Times New Roman"/>
          <w:sz w:val="72"/>
          <w:szCs w:val="72"/>
        </w:rPr>
        <w:t>附 件</w:t>
      </w:r>
    </w:p>
    <w:p w:rsidR="00F1704B" w:rsidRPr="00E565DA" w:rsidRDefault="00F1704B" w:rsidP="0082786F">
      <w:pPr>
        <w:pStyle w:val="Default"/>
        <w:spacing w:line="360" w:lineRule="auto"/>
        <w:jc w:val="center"/>
        <w:rPr>
          <w:rFonts w:hAnsi="黑体" w:cs="Times New Roman"/>
          <w:sz w:val="72"/>
          <w:szCs w:val="72"/>
        </w:rPr>
      </w:pPr>
    </w:p>
    <w:p w:rsidR="00F1704B" w:rsidRDefault="00F1704B" w:rsidP="0082786F">
      <w:pPr>
        <w:pStyle w:val="Default"/>
        <w:spacing w:line="360" w:lineRule="auto"/>
        <w:jc w:val="center"/>
        <w:rPr>
          <w:rFonts w:hAnsi="黑体" w:cs="Times New Roman"/>
          <w:sz w:val="84"/>
          <w:szCs w:val="84"/>
        </w:rPr>
      </w:pPr>
    </w:p>
    <w:p w:rsidR="00F1704B" w:rsidRDefault="00F1704B" w:rsidP="0082786F">
      <w:pPr>
        <w:pStyle w:val="Default"/>
        <w:spacing w:line="360" w:lineRule="auto"/>
        <w:jc w:val="center"/>
        <w:rPr>
          <w:rFonts w:hAnsi="黑体" w:cs="Times New Roman"/>
          <w:sz w:val="84"/>
          <w:szCs w:val="84"/>
        </w:rPr>
      </w:pPr>
    </w:p>
    <w:p w:rsidR="00F1704B" w:rsidRDefault="00F1704B" w:rsidP="0082786F">
      <w:pPr>
        <w:pStyle w:val="Default"/>
        <w:spacing w:line="360" w:lineRule="auto"/>
        <w:jc w:val="center"/>
        <w:rPr>
          <w:rFonts w:hAnsi="黑体" w:cs="Times New Roman"/>
          <w:sz w:val="84"/>
          <w:szCs w:val="84"/>
        </w:rPr>
      </w:pPr>
    </w:p>
    <w:p w:rsidR="00F1704B" w:rsidRDefault="00F1704B" w:rsidP="0082786F">
      <w:pPr>
        <w:pStyle w:val="Default"/>
        <w:spacing w:line="360" w:lineRule="auto"/>
        <w:jc w:val="center"/>
        <w:rPr>
          <w:rFonts w:hAnsi="黑体" w:cs="Times New Roman"/>
          <w:sz w:val="84"/>
          <w:szCs w:val="84"/>
        </w:rPr>
      </w:pPr>
    </w:p>
    <w:p w:rsidR="00F1704B" w:rsidRPr="00F1704B" w:rsidRDefault="00F1704B" w:rsidP="0082786F">
      <w:pPr>
        <w:pStyle w:val="Default"/>
        <w:spacing w:line="360" w:lineRule="auto"/>
        <w:jc w:val="center"/>
        <w:rPr>
          <w:rFonts w:hAnsi="黑体" w:cs="Times New Roman"/>
          <w:sz w:val="84"/>
          <w:szCs w:val="84"/>
        </w:rPr>
      </w:pPr>
    </w:p>
    <w:p w:rsidR="00E565DA" w:rsidRDefault="00E565DA" w:rsidP="0082786F">
      <w:pPr>
        <w:pStyle w:val="Default"/>
        <w:spacing w:line="600" w:lineRule="exact"/>
        <w:ind w:firstLineChars="200" w:firstLine="720"/>
        <w:jc w:val="center"/>
        <w:rPr>
          <w:rFonts w:ascii="Times New Roman" w:eastAsia="仿宋_GB2312" w:hAnsi="Times New Roman" w:cs="Times New Roman"/>
          <w:sz w:val="36"/>
          <w:szCs w:val="36"/>
        </w:rPr>
      </w:pPr>
    </w:p>
    <w:p w:rsidR="00E565DA" w:rsidRDefault="00E565DA" w:rsidP="0082786F">
      <w:pPr>
        <w:pStyle w:val="Default"/>
        <w:spacing w:line="600" w:lineRule="exact"/>
        <w:ind w:firstLineChars="200" w:firstLine="720"/>
        <w:jc w:val="center"/>
        <w:rPr>
          <w:rFonts w:ascii="Times New Roman" w:eastAsia="仿宋_GB2312" w:hAnsi="Times New Roman" w:cs="Times New Roman"/>
          <w:sz w:val="36"/>
          <w:szCs w:val="36"/>
        </w:rPr>
      </w:pPr>
    </w:p>
    <w:p w:rsidR="00591193" w:rsidRPr="006E15B8" w:rsidRDefault="009A24AB" w:rsidP="0082786F">
      <w:pPr>
        <w:pStyle w:val="Default"/>
        <w:spacing w:line="600" w:lineRule="exact"/>
        <w:ind w:firstLineChars="200" w:firstLine="720"/>
        <w:jc w:val="center"/>
        <w:rPr>
          <w:rFonts w:hAnsi="黑体" w:cs="Times New Roman"/>
          <w:sz w:val="36"/>
          <w:szCs w:val="36"/>
        </w:rPr>
      </w:pPr>
      <w:r w:rsidRPr="006E15B8">
        <w:rPr>
          <w:rFonts w:hAnsi="黑体" w:cs="Times New Roman"/>
          <w:sz w:val="36"/>
          <w:szCs w:val="36"/>
        </w:rPr>
        <w:lastRenderedPageBreak/>
        <w:t>202</w:t>
      </w:r>
      <w:r w:rsidRPr="006E15B8">
        <w:rPr>
          <w:rFonts w:hAnsi="黑体" w:cs="Times New Roman" w:hint="eastAsia"/>
          <w:sz w:val="36"/>
          <w:szCs w:val="36"/>
        </w:rPr>
        <w:t>5</w:t>
      </w:r>
      <w:r w:rsidRPr="006E15B8">
        <w:rPr>
          <w:rFonts w:hAnsi="黑体" w:cs="Times New Roman"/>
          <w:sz w:val="36"/>
          <w:szCs w:val="36"/>
        </w:rPr>
        <w:t>年度部门</w:t>
      </w:r>
      <w:r w:rsidR="0082786F" w:rsidRPr="006E15B8">
        <w:rPr>
          <w:rFonts w:hAnsi="黑体" w:cs="Times New Roman"/>
          <w:sz w:val="36"/>
          <w:szCs w:val="36"/>
        </w:rPr>
        <w:t>整体支出绩效自评报告</w:t>
      </w:r>
    </w:p>
    <w:p w:rsidR="0082786F" w:rsidRDefault="0082786F" w:rsidP="0082786F">
      <w:pPr>
        <w:spacing w:line="540" w:lineRule="exact"/>
        <w:ind w:firstLineChars="200" w:firstLine="640"/>
        <w:rPr>
          <w:rFonts w:ascii="仿宋_GB2312" w:eastAsia="仿宋_GB2312" w:hAnsi="仿宋_GB2312" w:cs="仿宋_GB2312"/>
          <w:sz w:val="32"/>
          <w:szCs w:val="32"/>
        </w:rPr>
      </w:pPr>
    </w:p>
    <w:p w:rsidR="0082786F" w:rsidRPr="006E15B8" w:rsidRDefault="0082786F" w:rsidP="00F1704B">
      <w:pPr>
        <w:spacing w:line="500" w:lineRule="exact"/>
        <w:ind w:firstLineChars="200" w:firstLine="560"/>
        <w:rPr>
          <w:rFonts w:ascii="仿宋_GB2312" w:eastAsia="仿宋_GB2312" w:hAnsi="仿宋_GB2312" w:cs="仿宋_GB2312"/>
          <w:sz w:val="28"/>
          <w:szCs w:val="28"/>
        </w:rPr>
      </w:pPr>
      <w:r w:rsidRPr="006E15B8">
        <w:rPr>
          <w:rFonts w:ascii="仿宋_GB2312" w:eastAsia="仿宋_GB2312" w:hAnsi="仿宋_GB2312" w:cs="仿宋_GB2312" w:hint="eastAsia"/>
          <w:sz w:val="28"/>
          <w:szCs w:val="28"/>
        </w:rPr>
        <w:t>2025</w:t>
      </w:r>
      <w:r w:rsidRPr="006E15B8">
        <w:rPr>
          <w:rFonts w:ascii="仿宋_GB2312" w:eastAsia="仿宋_GB2312" w:hAnsi="仿宋_GB2312" w:cs="仿宋_GB2312"/>
          <w:sz w:val="28"/>
          <w:szCs w:val="28"/>
        </w:rPr>
        <w:t>年，</w:t>
      </w:r>
      <w:r w:rsidRPr="006E15B8">
        <w:rPr>
          <w:rFonts w:ascii="仿宋_GB2312" w:eastAsia="仿宋_GB2312" w:hAnsi="仿宋_GB2312" w:cs="仿宋_GB2312" w:hint="eastAsia"/>
          <w:sz w:val="28"/>
          <w:szCs w:val="28"/>
        </w:rPr>
        <w:t>在祁阳市委、市政府的坚强领导和省市主管部门直接指导下，</w:t>
      </w:r>
      <w:r w:rsidRPr="006E15B8">
        <w:rPr>
          <w:rFonts w:ascii="仿宋_GB2312" w:eastAsia="仿宋_GB2312" w:hAnsi="仿宋_GB2312" w:cs="仿宋_GB2312"/>
          <w:sz w:val="28"/>
          <w:szCs w:val="28"/>
        </w:rPr>
        <w:t>全市</w:t>
      </w:r>
      <w:r w:rsidRPr="006E15B8">
        <w:rPr>
          <w:rFonts w:ascii="仿宋_GB2312" w:eastAsia="仿宋_GB2312" w:hAnsi="仿宋_GB2312" w:cs="仿宋_GB2312" w:hint="eastAsia"/>
          <w:sz w:val="28"/>
          <w:szCs w:val="28"/>
        </w:rPr>
        <w:t>林业工作</w:t>
      </w:r>
      <w:r w:rsidRPr="006E15B8">
        <w:rPr>
          <w:rFonts w:ascii="仿宋_GB2312" w:eastAsia="仿宋_GB2312" w:hAnsi="仿宋_GB2312" w:cs="仿宋_GB2312"/>
          <w:sz w:val="28"/>
          <w:szCs w:val="28"/>
        </w:rPr>
        <w:t>坚持以林长制为</w:t>
      </w:r>
      <w:r w:rsidRPr="006E15B8">
        <w:rPr>
          <w:rFonts w:ascii="仿宋_GB2312" w:eastAsia="仿宋_GB2312" w:hAnsi="仿宋_GB2312" w:cs="仿宋_GB2312" w:hint="eastAsia"/>
          <w:sz w:val="28"/>
          <w:szCs w:val="28"/>
        </w:rPr>
        <w:t>总抓手</w:t>
      </w:r>
      <w:r w:rsidRPr="006E15B8">
        <w:rPr>
          <w:rFonts w:ascii="仿宋_GB2312" w:eastAsia="仿宋_GB2312" w:hAnsi="仿宋_GB2312" w:cs="仿宋_GB2312"/>
          <w:sz w:val="28"/>
          <w:szCs w:val="28"/>
        </w:rPr>
        <w:t>，</w:t>
      </w:r>
      <w:r w:rsidRPr="006E15B8">
        <w:rPr>
          <w:rFonts w:ascii="仿宋_GB2312" w:eastAsia="仿宋_GB2312" w:hAnsi="仿宋_GB2312" w:cs="仿宋_GB2312" w:hint="eastAsia"/>
          <w:sz w:val="28"/>
          <w:szCs w:val="28"/>
        </w:rPr>
        <w:t>统筹生态安全、生态修复、生态惠民各项工作，凝心聚力、同向发力，林业经济健康稳定发展。结合一年来全局开展的工作情况，我局组织计财股和相关业务股室对2025年整体支出进行了自评，经自评，各项指标达到了年初设定的目标，自评得分为96分，具体情况如下：</w:t>
      </w:r>
    </w:p>
    <w:p w:rsidR="0082786F" w:rsidRPr="006E15B8" w:rsidRDefault="0082786F" w:rsidP="006E15B8">
      <w:pPr>
        <w:spacing w:line="500" w:lineRule="exact"/>
        <w:ind w:firstLineChars="200" w:firstLine="560"/>
        <w:rPr>
          <w:rFonts w:ascii="黑体" w:eastAsia="黑体" w:hAnsi="黑体" w:cs="仿宋_GB2312"/>
          <w:sz w:val="28"/>
          <w:szCs w:val="28"/>
        </w:rPr>
      </w:pPr>
      <w:r w:rsidRPr="006E15B8">
        <w:rPr>
          <w:rFonts w:ascii="黑体" w:eastAsia="黑体" w:hAnsi="黑体" w:cs="仿宋_GB2312" w:hint="eastAsia"/>
          <w:sz w:val="28"/>
          <w:szCs w:val="28"/>
        </w:rPr>
        <w:t>一、绩效管理工作开展情况</w:t>
      </w:r>
    </w:p>
    <w:p w:rsidR="0082786F" w:rsidRPr="006E15B8" w:rsidRDefault="0082786F" w:rsidP="00F1704B">
      <w:pPr>
        <w:spacing w:line="540" w:lineRule="exact"/>
        <w:ind w:firstLineChars="150" w:firstLine="420"/>
        <w:rPr>
          <w:rFonts w:ascii="黑体" w:eastAsia="黑体" w:hAnsi="黑体" w:cs="黑体"/>
          <w:sz w:val="28"/>
          <w:szCs w:val="28"/>
        </w:rPr>
      </w:pPr>
      <w:r w:rsidRPr="006E15B8">
        <w:rPr>
          <w:rFonts w:ascii="黑体" w:eastAsia="黑体" w:hAnsi="黑体" w:cs="黑体" w:hint="eastAsia"/>
          <w:sz w:val="28"/>
          <w:szCs w:val="28"/>
        </w:rPr>
        <w:t>（一）工作完成情况</w:t>
      </w:r>
    </w:p>
    <w:p w:rsidR="0082786F" w:rsidRPr="006E15B8" w:rsidRDefault="0082786F" w:rsidP="00F1704B">
      <w:pPr>
        <w:spacing w:line="540" w:lineRule="exact"/>
        <w:ind w:firstLineChars="200" w:firstLine="560"/>
        <w:rPr>
          <w:rFonts w:ascii="仿宋_GB2312" w:eastAsia="仿宋_GB2312" w:hAnsi="仿宋_GB2312" w:cs="仿宋_GB2312"/>
          <w:sz w:val="28"/>
          <w:szCs w:val="28"/>
        </w:rPr>
      </w:pPr>
      <w:r w:rsidRPr="006E15B8">
        <w:rPr>
          <w:rFonts w:ascii="仿宋_GB2312" w:eastAsia="仿宋_GB2312" w:hAnsi="仿宋_GB2312" w:cs="仿宋_GB2312" w:hint="eastAsia"/>
          <w:sz w:val="28"/>
          <w:szCs w:val="28"/>
        </w:rPr>
        <w:t>全年完成各类造林2.16万亩，其中面上造林6862亩，实施油茶新造1.2万亩，更新改造2735.3亩；义务植树121万株，森林覆盖率稳定在49.5%以上，蓄积量841万立方米（依据往年省局森林蓄积量、森林覆盖率测算标准，我市今年相关指标数值变化率相比去年应当稳中有进，详细数据等待省局于2026年年初公布），湿地保护率80%以上，圆满完成各项目标任务。</w:t>
      </w:r>
    </w:p>
    <w:p w:rsidR="0082786F" w:rsidRPr="006E15B8" w:rsidRDefault="0082786F" w:rsidP="00F1704B">
      <w:pPr>
        <w:spacing w:line="540" w:lineRule="exact"/>
        <w:ind w:firstLineChars="200" w:firstLine="560"/>
        <w:rPr>
          <w:rFonts w:ascii="黑体" w:eastAsia="黑体" w:hAnsi="黑体" w:cs="黑体"/>
          <w:sz w:val="28"/>
          <w:szCs w:val="28"/>
        </w:rPr>
      </w:pPr>
      <w:r w:rsidRPr="006E15B8">
        <w:rPr>
          <w:rFonts w:ascii="黑体" w:eastAsia="黑体" w:hAnsi="黑体" w:cs="黑体" w:hint="eastAsia"/>
          <w:sz w:val="28"/>
          <w:szCs w:val="28"/>
        </w:rPr>
        <w:t>（二）事项落实情况</w:t>
      </w:r>
    </w:p>
    <w:p w:rsidR="0082786F" w:rsidRPr="006E15B8" w:rsidRDefault="0082786F" w:rsidP="00F1704B">
      <w:pPr>
        <w:spacing w:line="540" w:lineRule="exact"/>
        <w:ind w:firstLineChars="200" w:firstLine="560"/>
        <w:rPr>
          <w:rFonts w:ascii="仿宋_GB2312" w:eastAsia="仿宋_GB2312" w:hAnsi="仿宋_GB2312" w:cs="仿宋_GB2312"/>
          <w:sz w:val="28"/>
          <w:szCs w:val="28"/>
        </w:rPr>
      </w:pPr>
      <w:r w:rsidRPr="006E15B8">
        <w:rPr>
          <w:rFonts w:ascii="仿宋_GB2312" w:eastAsia="仿宋_GB2312" w:hAnsi="仿宋_GB2312" w:cs="仿宋_GB2312" w:hint="eastAsia"/>
          <w:sz w:val="28"/>
          <w:szCs w:val="28"/>
        </w:rPr>
        <w:t>1、生态安全屏障更加厚实。一</w:t>
      </w:r>
      <w:r w:rsidRPr="006E15B8">
        <w:rPr>
          <w:rFonts w:ascii="仿宋_GB2312" w:eastAsia="仿宋_GB2312" w:hAnsi="仿宋_GB2312" w:cs="仿宋_GB2312" w:hint="eastAsia"/>
          <w:bCs/>
          <w:sz w:val="28"/>
          <w:szCs w:val="28"/>
        </w:rPr>
        <w:t>是筑牢了森林防火安全防线。</w:t>
      </w:r>
      <w:r w:rsidRPr="006E15B8">
        <w:rPr>
          <w:rFonts w:ascii="仿宋_GB2312" w:eastAsia="仿宋_GB2312" w:hAnsi="仿宋_GB2312" w:cs="仿宋_GB2312" w:hint="eastAsia"/>
          <w:sz w:val="28"/>
          <w:szCs w:val="28"/>
        </w:rPr>
        <w:t>聚焦“131”机制开展火情早期处置培训演练，全年组织全市22个乡镇、街道开展专项培训46次，覆盖6890人；组织实战演练累计参与7023人次，基层火情早期处置能力显著提升；清明期间开展“森态文明祭祀，共建绿色家园”主题活动，积极参与“5.12防灾减灾日”“安全生产月”、农村法治宣传教育月等活动，在郡祁学校开展“小手牵大手、共护绿色家园”进校园宣传活动，发放宣传册4.1万余份，制作宣传视频6条，全民防火意识持续增强；严格落实野外用火审批制度，进一步细化审批流程、明确审批标准，全年规范办理生产用火审批646起；以“三抓</w:t>
      </w:r>
      <w:r w:rsidRPr="006E15B8">
        <w:rPr>
          <w:rFonts w:ascii="仿宋_GB2312" w:eastAsia="仿宋_GB2312" w:hAnsi="仿宋_GB2312" w:cs="仿宋_GB2312" w:hint="eastAsia"/>
          <w:sz w:val="28"/>
          <w:szCs w:val="28"/>
        </w:rPr>
        <w:lastRenderedPageBreak/>
        <w:t>三促”专项行动为抓手，聚焦重点林区、国有林场等火灾高发区域，开展多轮次全覆盖、无死角隐患排查；建立隐患台账实行销号管理，全年精准排查并完成4处隐患整改；全市森林火灾受害率控制0.9‰以内。</w:t>
      </w:r>
      <w:r w:rsidRPr="006E15B8">
        <w:rPr>
          <w:rFonts w:ascii="仿宋_GB2312" w:eastAsia="仿宋_GB2312" w:hAnsi="仿宋_GB2312" w:cs="仿宋_GB2312" w:hint="eastAsia"/>
          <w:bCs/>
          <w:sz w:val="28"/>
          <w:szCs w:val="28"/>
        </w:rPr>
        <w:t>二是夯实了有害生物防控底线。</w:t>
      </w:r>
      <w:r w:rsidRPr="006E15B8">
        <w:rPr>
          <w:rFonts w:ascii="仿宋_GB2312" w:eastAsia="仿宋_GB2312" w:hAnsi="仿宋_GB2312" w:cs="仿宋_GB2312" w:hint="eastAsia"/>
          <w:sz w:val="28"/>
          <w:szCs w:val="28"/>
        </w:rPr>
        <w:t>有害生物防控全面加强，有害生物成灾率3‰以下，未发生较大有害生物灾情舆情。招标聘请湖南通达生物科技有限公司，按58元/株的价格计划除治松树枯死木10000株，目前在文富市镇、观音滩镇、茅竹镇完成松树枯死木除治5215株；聘请湖南林科达生物科技有限公司开展松树钻蛀类害虫调查，目前已完成外调工作。</w:t>
      </w:r>
    </w:p>
    <w:p w:rsidR="0082786F" w:rsidRPr="006E15B8" w:rsidRDefault="0082786F" w:rsidP="00F1704B">
      <w:pPr>
        <w:spacing w:line="540" w:lineRule="exact"/>
        <w:ind w:firstLineChars="200" w:firstLine="560"/>
        <w:rPr>
          <w:rFonts w:ascii="仿宋_GB2312" w:eastAsia="仿宋_GB2312" w:hAnsi="仿宋_GB2312" w:cs="仿宋_GB2312"/>
          <w:sz w:val="28"/>
          <w:szCs w:val="28"/>
        </w:rPr>
      </w:pPr>
      <w:r w:rsidRPr="006E15B8">
        <w:rPr>
          <w:rFonts w:ascii="楷体_GB2312" w:eastAsia="楷体_GB2312" w:hAnsi="楷体_GB2312" w:cs="楷体_GB2312" w:hint="eastAsia"/>
          <w:bCs/>
          <w:color w:val="000000"/>
          <w:sz w:val="28"/>
          <w:szCs w:val="28"/>
        </w:rPr>
        <w:t>2、生态保护成效更加明显。</w:t>
      </w:r>
      <w:r w:rsidRPr="006E15B8">
        <w:rPr>
          <w:rFonts w:ascii="仿宋_GB2312" w:eastAsia="仿宋_GB2312" w:hAnsi="仿宋_GB2312" w:cs="仿宋_GB2312" w:hint="eastAsia"/>
          <w:bCs/>
          <w:color w:val="000000"/>
          <w:sz w:val="28"/>
          <w:szCs w:val="28"/>
        </w:rPr>
        <w:t>一是自然保护地体系建设稳步推进。</w:t>
      </w:r>
      <w:r w:rsidRPr="006E15B8">
        <w:rPr>
          <w:rFonts w:ascii="仿宋_GB2312" w:eastAsia="仿宋_GB2312" w:hAnsi="仿宋_GB2312" w:cs="仿宋_GB2312" w:hint="eastAsia"/>
          <w:sz w:val="28"/>
          <w:szCs w:val="28"/>
        </w:rPr>
        <w:t>组织开展自然保护地监督工作，利用媒体、网络、户外广告等多渠道广泛宣传，倡导公众参与自然生态保护，提升社会关注度和参与度；各镇（街道）、林场、自然保护地结合林长制“一长四员”加强对自然保护地的巡查管护，完善管护台账，及时发现问题；建立自然保护地生态环境问题执法联动机制，发现违法违规行为，快速反应、联合执法，及时查处到位；持续开展“绿盾”“自然保护地全面监督”等专项行动，完成了2025年省局全面监督交办37个问题点位线索核实，已提交无需整改证明材料，省市主管部门审核通过；完成第二轮省生态环境保护督察反馈的祁阳市科技工业园和白竹污水处理厂工程项目违规侵占湿地公园问题整改销号任务，并将省审计交办的自然保护地七个畜禽养殖场整改销号资料上报自然资源局。</w:t>
      </w:r>
      <w:r w:rsidRPr="006E15B8">
        <w:rPr>
          <w:rFonts w:ascii="仿宋_GB2312" w:eastAsia="仿宋_GB2312" w:hAnsi="仿宋_GB2312" w:cs="仿宋_GB2312" w:hint="eastAsia"/>
          <w:bCs/>
          <w:color w:val="000000"/>
          <w:sz w:val="28"/>
          <w:szCs w:val="28"/>
        </w:rPr>
        <w:t>二是生物多样性保护扎实推进。</w:t>
      </w:r>
      <w:r w:rsidRPr="006E15B8">
        <w:rPr>
          <w:rFonts w:ascii="仿宋_GB2312" w:eastAsia="仿宋_GB2312" w:hAnsi="仿宋_GB2312" w:cs="仿宋_GB2312" w:hint="eastAsia"/>
          <w:sz w:val="28"/>
          <w:szCs w:val="28"/>
        </w:rPr>
        <w:t>在全市范围开展代号“清风行动”的打击候鸟等野生动植物非法贸易联合行动，扎实开展小鲵等珍贵濒危物种保护工作，全面建成祁阳小鲵云仙观候鸟保护监测站和浯洲候鸟保护监测站，祁阳市野生动物收容救护站持续发挥作用，部署野生动物致害防控与补偿工作，落实陆生野生动物疫源疫</w:t>
      </w:r>
      <w:r w:rsidRPr="006E15B8">
        <w:rPr>
          <w:rFonts w:ascii="仿宋_GB2312" w:eastAsia="仿宋_GB2312" w:hAnsi="仿宋_GB2312" w:cs="仿宋_GB2312" w:hint="eastAsia"/>
          <w:sz w:val="28"/>
          <w:szCs w:val="28"/>
        </w:rPr>
        <w:lastRenderedPageBreak/>
        <w:t>病监测预警机制。利用“国际湿地日”、“世界野生动植物保护日”以及“爱鸟周”等节点，开展13次宣传活动，张贴15000张海报（横幅），发放8000余份宣传单，制作野生动物保护1米乘以1.5米宣传牌50块。以零容忍态度监督执法，出动执法车辆126台次、执法人员620人次，检查88处关键场所，行政立案5起，解救200余只（头、条、羽）野生动物，清除捕鸟网具67张，签订《拒绝参与野生动物交易承诺书》1850份。</w:t>
      </w:r>
      <w:r w:rsidRPr="006E15B8">
        <w:rPr>
          <w:rFonts w:ascii="仿宋_GB2312" w:eastAsia="仿宋_GB2312" w:hAnsi="仿宋_GB2312" w:cs="仿宋_GB2312" w:hint="eastAsia"/>
          <w:bCs/>
          <w:color w:val="000000"/>
          <w:sz w:val="28"/>
          <w:szCs w:val="28"/>
        </w:rPr>
        <w:t>三是林草湿资源保护依法推进。</w:t>
      </w:r>
      <w:r w:rsidRPr="006E15B8">
        <w:rPr>
          <w:rFonts w:ascii="仿宋_GB2312" w:eastAsia="仿宋_GB2312" w:hAnsi="仿宋_GB2312" w:cs="仿宋_GB2312" w:hint="eastAsia"/>
          <w:color w:val="000000"/>
          <w:sz w:val="28"/>
          <w:szCs w:val="28"/>
        </w:rPr>
        <w:t>深入推进“禁伐减伐十年行动”，全面加强天然林公益林保护，</w:t>
      </w:r>
      <w:r w:rsidRPr="006E15B8">
        <w:rPr>
          <w:rFonts w:ascii="仿宋_GB2312" w:eastAsia="仿宋_GB2312" w:hAnsi="仿宋_GB2312" w:cs="仿宋_GB2312" w:hint="eastAsia"/>
          <w:sz w:val="28"/>
          <w:szCs w:val="28"/>
        </w:rPr>
        <w:t>案件发生率明显下降。案件发生率明显下降，核实2025年林草执法下发图斑18个，对疑似违法图斑及时开展了调查；林地要素保障稳中有升，申报审核办结长期使用林地许可证手续38宗，面积24.7756公顷，征收森林植被恢复费328.335万元，办理临时使用林地许可证手续5宗，面积20.8017公顷，为全市重点项目建设用地提供了有力保障；林木采伐规范有序，办理林木采伐许可证293份，发证采伐面积1421.5774公顷、蓄积43956.45m³；祁阳市森林草原湿地荒漠化普查工作推进有力，已向省林业局提交初步成果数据，目前正在进行普查成果标注；森林可持续经营顺利推进，编制了实施方案，建立森林可持续经营模式；全市1419株古树名木质检国家系统入库，争取了中央财政资金和省级财政资金共计40万，对八宝镇千年楠木和4株一级古树“一树一策”抢救复壮；大型工程建设项目生物多样性影响监测评价与修复工作有序推进。</w:t>
      </w:r>
    </w:p>
    <w:p w:rsidR="0082786F" w:rsidRPr="006E15B8" w:rsidRDefault="0082786F" w:rsidP="00F1704B">
      <w:pPr>
        <w:spacing w:line="540" w:lineRule="exact"/>
        <w:ind w:firstLineChars="200" w:firstLine="560"/>
        <w:rPr>
          <w:rFonts w:ascii="仿宋_GB2312" w:eastAsia="仿宋_GB2312" w:hAnsi="仿宋_GB2312" w:cs="仿宋_GB2312"/>
          <w:sz w:val="28"/>
          <w:szCs w:val="28"/>
        </w:rPr>
      </w:pPr>
      <w:r w:rsidRPr="006E15B8">
        <w:rPr>
          <w:rFonts w:ascii="楷体_GB2312" w:eastAsia="楷体_GB2312" w:hAnsi="楷体_GB2312" w:cs="楷体_GB2312" w:hint="eastAsia"/>
          <w:bCs/>
          <w:color w:val="000000"/>
          <w:sz w:val="28"/>
          <w:szCs w:val="28"/>
        </w:rPr>
        <w:t>3、生态提质成果更加丰硕。</w:t>
      </w:r>
      <w:r w:rsidRPr="006E15B8">
        <w:rPr>
          <w:rFonts w:ascii="仿宋_GB2312" w:eastAsia="仿宋_GB2312" w:hAnsi="仿宋_GB2312" w:cs="仿宋_GB2312" w:hint="eastAsia"/>
          <w:bCs/>
          <w:sz w:val="28"/>
          <w:szCs w:val="28"/>
        </w:rPr>
        <w:t>一是生态创建有声有色。</w:t>
      </w:r>
      <w:r w:rsidRPr="006E15B8">
        <w:rPr>
          <w:rFonts w:ascii="仿宋_GB2312" w:eastAsia="仿宋_GB2312" w:hAnsi="仿宋_GB2312" w:cs="仿宋_GB2312" w:hint="eastAsia"/>
          <w:color w:val="000000"/>
          <w:sz w:val="28"/>
          <w:szCs w:val="28"/>
        </w:rPr>
        <w:t>围绕巩固提升省级森林城市建设成果目标主线，组织实施城市、通道、水系、乡村和山地等五大绿化工程，</w:t>
      </w:r>
      <w:r w:rsidRPr="006E15B8">
        <w:rPr>
          <w:rFonts w:ascii="仿宋_GB2312" w:eastAsia="仿宋_GB2312" w:hAnsi="仿宋_GB2312" w:cs="仿宋_GB2312" w:hint="eastAsia"/>
          <w:sz w:val="28"/>
          <w:szCs w:val="28"/>
        </w:rPr>
        <w:t>开展互联网+义务植树活动</w:t>
      </w:r>
      <w:r w:rsidRPr="006E15B8">
        <w:rPr>
          <w:rFonts w:ascii="仿宋_GB2312" w:eastAsia="仿宋_GB2312" w:hAnsi="仿宋_GB2312" w:cs="仿宋_GB2312"/>
          <w:sz w:val="28"/>
          <w:szCs w:val="28"/>
        </w:rPr>
        <w:t>2</w:t>
      </w:r>
      <w:r w:rsidRPr="006E15B8">
        <w:rPr>
          <w:rFonts w:ascii="仿宋_GB2312" w:eastAsia="仿宋_GB2312" w:hAnsi="仿宋_GB2312" w:cs="仿宋_GB2312" w:hint="eastAsia"/>
          <w:sz w:val="28"/>
          <w:szCs w:val="28"/>
        </w:rPr>
        <w:t>3</w:t>
      </w:r>
      <w:r w:rsidRPr="006E15B8">
        <w:rPr>
          <w:rFonts w:ascii="仿宋_GB2312" w:eastAsia="仿宋_GB2312" w:hAnsi="仿宋_GB2312" w:cs="仿宋_GB2312"/>
          <w:sz w:val="28"/>
          <w:szCs w:val="28"/>
        </w:rPr>
        <w:t>场</w:t>
      </w:r>
      <w:r w:rsidRPr="006E15B8">
        <w:rPr>
          <w:rFonts w:ascii="仿宋_GB2312" w:eastAsia="仿宋_GB2312" w:hAnsi="仿宋_GB2312" w:cs="仿宋_GB2312" w:hint="eastAsia"/>
          <w:sz w:val="28"/>
          <w:szCs w:val="28"/>
        </w:rPr>
        <w:t>次，参加义务植树活动人数达到40.55万人，种植各类树木121.65万株（含折算），义务植树尽责率达84.09%。围绕实施石漠化综合治理、省级生态廊道</w:t>
      </w:r>
      <w:r w:rsidRPr="006E15B8">
        <w:rPr>
          <w:rFonts w:ascii="仿宋_GB2312" w:eastAsia="仿宋_GB2312" w:hAnsi="仿宋_GB2312" w:cs="仿宋_GB2312" w:hint="eastAsia"/>
          <w:sz w:val="28"/>
          <w:szCs w:val="28"/>
        </w:rPr>
        <w:lastRenderedPageBreak/>
        <w:t>建设、审计问题整改等工作重点，全市完成面上造林6862亩，森林抚育5671万亩。省级生态廊道建设因项目前期预算财评等流程导致项目延期，目前已完成项目招投标，计划2025年12月开工建设。</w:t>
      </w:r>
      <w:r w:rsidRPr="006E15B8">
        <w:rPr>
          <w:rFonts w:ascii="仿宋_GB2312" w:eastAsia="仿宋_GB2312" w:hAnsi="仿宋_GB2312" w:cs="仿宋_GB2312" w:hint="eastAsia"/>
          <w:bCs/>
          <w:sz w:val="28"/>
          <w:szCs w:val="28"/>
        </w:rPr>
        <w:t>二是种苗监管有力有效。</w:t>
      </w:r>
      <w:r w:rsidRPr="006E15B8">
        <w:rPr>
          <w:rFonts w:ascii="仿宋_GB2312" w:eastAsia="仿宋_GB2312" w:hAnsi="仿宋_GB2312" w:cs="仿宋_GB2312" w:hint="eastAsia"/>
          <w:sz w:val="28"/>
          <w:szCs w:val="28"/>
        </w:rPr>
        <w:t>在全市范围内开展打击侵犯林木新品种权和假冒伪劣林木种苗“双打”活动，联合市场监管等部门开展种苗质量专项检查1次，检查生产经营单位15家次，抽检苗木5批次。严格执行“三证一签”制度，种苗生产经营许可证持证率达100% ，标签使用率达100% ，杜绝无证苗木上山造林，保证工程苗木质量；建立林木种苗档案，同时采集各类育苗信息，建立全市林木种苗信息库。</w:t>
      </w:r>
    </w:p>
    <w:p w:rsidR="0082786F" w:rsidRPr="006E15B8" w:rsidRDefault="0082786F" w:rsidP="00F1704B">
      <w:pPr>
        <w:spacing w:line="540" w:lineRule="exact"/>
        <w:ind w:firstLineChars="200" w:firstLine="560"/>
        <w:rPr>
          <w:rFonts w:ascii="仿宋_GB2312" w:eastAsia="仿宋_GB2312" w:cs="Arial"/>
          <w:bCs/>
          <w:sz w:val="28"/>
          <w:szCs w:val="28"/>
        </w:rPr>
      </w:pPr>
      <w:r w:rsidRPr="006E15B8">
        <w:rPr>
          <w:rFonts w:ascii="仿宋_GB2312" w:eastAsia="仿宋_GB2312" w:hAnsi="仿宋_GB2312" w:cs="仿宋_GB2312" w:hint="eastAsia"/>
          <w:sz w:val="28"/>
          <w:szCs w:val="28"/>
        </w:rPr>
        <w:t>4、生态惠民产业更加兴旺</w:t>
      </w:r>
      <w:r w:rsidRPr="006E15B8">
        <w:rPr>
          <w:rFonts w:ascii="楷体_GB2312" w:eastAsia="楷体_GB2312" w:hAnsi="楷体_GB2312" w:cs="楷体_GB2312" w:hint="eastAsia"/>
          <w:b/>
          <w:bCs/>
          <w:color w:val="000000"/>
          <w:sz w:val="28"/>
          <w:szCs w:val="28"/>
        </w:rPr>
        <w:t>。</w:t>
      </w:r>
      <w:r w:rsidRPr="006E15B8">
        <w:rPr>
          <w:rFonts w:ascii="仿宋_GB2312" w:eastAsia="仿宋_GB2312" w:hAnsi="仿宋_GB2312" w:cs="仿宋_GB2312" w:hint="eastAsia"/>
          <w:sz w:val="28"/>
          <w:szCs w:val="28"/>
        </w:rPr>
        <w:t>2025年完成油茶新造1.2万亩，油茶抚育改造3万亩，品种改造1500亩，更新改造2735.3亩，完成油茶水肥一体化12700亩，新建油茶简易林道88.2公里，新建油茶初加工与茶籽仓储交易中心2个；制订出台《祁阳市推动油茶产业高质量发展八条硬措施》，从政策、资金、服务等8个方面，强化38项保障支持措施在用足中央、省市奖补扶持资金情况下，市财政每年另安排油茶产业扶持资金2000万元，扶持产业做大做强。建立油茶产业发展联席会议制度，建立工作专班，高位推动、精准服务；全力打造“祁阳茶油”公共品牌，拥有自主品牌10个，获得“湖南茶油”公用品牌授权产品3个，获批中国驰名商标2个、中国好粮油品牌8个。创建实施《祁阳茶油》团体标准，正申报地理标志证明（集体）商标。成功举办湖南(永州)油茶产业产销对接会，期间汇聚了80家油茶种植企业和大户、27家茶果茶籽采购商、13家机械设备供应商,通过政府搭台,协会配合,有效促进了种植户、合作社、加工企业、经销商和采购商等产业链各方的精准对接、务实合作和互利共赢，共促成意向合作39项,签约金额9.0866亿元。承接全国油茶产业发展现场会，提供5个高质量参观点现场，向</w:t>
      </w:r>
      <w:r w:rsidRPr="006E15B8">
        <w:rPr>
          <w:rFonts w:ascii="仿宋_GB2312" w:eastAsia="仿宋_GB2312" w:hAnsi="仿宋_GB2312" w:cs="仿宋_GB2312" w:hint="eastAsia"/>
          <w:sz w:val="28"/>
          <w:szCs w:val="28"/>
        </w:rPr>
        <w:lastRenderedPageBreak/>
        <w:t>外展示了油茶高产栽培与机械化生产、高接换冠低产林改造、智慧水肥一体化系统应用、气象服务油茶生产、油茶产品精深加工等一系列油茶生产科技应用，进一步擦亮祁阳油茶名片。全年茶油产量1.63万吨，综合产值37亿元。</w:t>
      </w:r>
    </w:p>
    <w:p w:rsidR="00D30E06" w:rsidRPr="006E15B8" w:rsidRDefault="00D30E06" w:rsidP="006E15B8">
      <w:pPr>
        <w:pStyle w:val="Default"/>
        <w:spacing w:line="580" w:lineRule="exact"/>
        <w:ind w:firstLineChars="200" w:firstLine="560"/>
        <w:rPr>
          <w:rFonts w:hAnsi="黑体" w:cs="仿宋_GB2312"/>
          <w:color w:val="auto"/>
          <w:kern w:val="2"/>
          <w:sz w:val="28"/>
          <w:szCs w:val="28"/>
        </w:rPr>
      </w:pPr>
      <w:r w:rsidRPr="006E15B8">
        <w:rPr>
          <w:rFonts w:hAnsi="黑体" w:cs="仿宋_GB2312" w:hint="eastAsia"/>
          <w:color w:val="auto"/>
          <w:kern w:val="2"/>
          <w:sz w:val="28"/>
          <w:szCs w:val="28"/>
        </w:rPr>
        <w:t>二、 整体支出绩效情况</w:t>
      </w:r>
    </w:p>
    <w:p w:rsidR="00D30E06" w:rsidRPr="006E15B8" w:rsidRDefault="00D30E06" w:rsidP="00F1704B">
      <w:pPr>
        <w:pStyle w:val="Default"/>
        <w:spacing w:line="580" w:lineRule="exact"/>
        <w:ind w:firstLineChars="150" w:firstLine="420"/>
        <w:rPr>
          <w:rFonts w:ascii="仿宋_GB2312" w:eastAsia="仿宋_GB2312" w:hAnsi="仿宋_GB2312" w:cs="仿宋_GB2312"/>
          <w:color w:val="auto"/>
          <w:kern w:val="2"/>
          <w:sz w:val="28"/>
          <w:szCs w:val="28"/>
        </w:rPr>
      </w:pPr>
      <w:r w:rsidRPr="006E15B8">
        <w:rPr>
          <w:rFonts w:ascii="仿宋_GB2312" w:eastAsia="仿宋_GB2312" w:hAnsi="仿宋_GB2312" w:cs="仿宋_GB2312" w:hint="eastAsia"/>
          <w:color w:val="auto"/>
          <w:kern w:val="2"/>
          <w:sz w:val="28"/>
          <w:szCs w:val="28"/>
        </w:rPr>
        <w:t>（1）运行成本方面</w:t>
      </w:r>
    </w:p>
    <w:p w:rsidR="00D30E06" w:rsidRPr="006E15B8" w:rsidRDefault="00D30E06" w:rsidP="00F1704B">
      <w:pPr>
        <w:pStyle w:val="Default"/>
        <w:spacing w:line="600" w:lineRule="exact"/>
        <w:ind w:firstLineChars="200" w:firstLine="560"/>
        <w:rPr>
          <w:rFonts w:ascii="仿宋_GB2312" w:eastAsia="仿宋_GB2312" w:hAnsi="仿宋_GB2312" w:cs="仿宋_GB2312"/>
          <w:color w:val="auto"/>
          <w:kern w:val="2"/>
          <w:sz w:val="28"/>
          <w:szCs w:val="28"/>
        </w:rPr>
      </w:pPr>
      <w:r w:rsidRPr="006E15B8">
        <w:rPr>
          <w:rFonts w:ascii="仿宋_GB2312" w:eastAsia="仿宋_GB2312" w:hAnsi="仿宋_GB2312" w:cs="仿宋_GB2312" w:hint="eastAsia"/>
          <w:color w:val="auto"/>
          <w:kern w:val="2"/>
          <w:sz w:val="28"/>
          <w:szCs w:val="28"/>
        </w:rPr>
        <w:t>2025年度收入合计5720.39万元，其中：财政拨款收入5720.39万元，占100%。支出合计5720.39万元，其中：基本支出1715.93万元，占30.00%；项目支出4004.46万元，占70.00%，资金完成率100%。</w:t>
      </w:r>
    </w:p>
    <w:p w:rsidR="00D30E06" w:rsidRPr="006E15B8" w:rsidRDefault="00D30E06" w:rsidP="00F1704B">
      <w:pPr>
        <w:pStyle w:val="Default"/>
        <w:spacing w:line="600" w:lineRule="exact"/>
        <w:ind w:firstLineChars="200" w:firstLine="560"/>
        <w:rPr>
          <w:rFonts w:ascii="仿宋_GB2312" w:eastAsia="仿宋_GB2312" w:hAnsi="仿宋_GB2312" w:cs="仿宋_GB2312"/>
          <w:color w:val="auto"/>
          <w:kern w:val="2"/>
          <w:sz w:val="28"/>
          <w:szCs w:val="28"/>
        </w:rPr>
      </w:pPr>
      <w:r w:rsidRPr="006E15B8">
        <w:rPr>
          <w:rFonts w:ascii="仿宋_GB2312" w:eastAsia="仿宋_GB2312" w:hAnsi="仿宋_GB2312" w:cs="仿宋_GB2312" w:hint="eastAsia"/>
          <w:color w:val="auto"/>
          <w:kern w:val="2"/>
          <w:sz w:val="28"/>
          <w:szCs w:val="28"/>
        </w:rPr>
        <w:t>（2）管理效率方面</w:t>
      </w:r>
    </w:p>
    <w:p w:rsidR="00D30E06" w:rsidRPr="006E15B8" w:rsidRDefault="00D30E06" w:rsidP="00F1704B">
      <w:pPr>
        <w:widowControl/>
        <w:shd w:val="clear" w:color="auto" w:fill="FFFFFF"/>
        <w:spacing w:line="645" w:lineRule="atLeast"/>
        <w:ind w:firstLineChars="200" w:firstLine="560"/>
        <w:rPr>
          <w:rFonts w:ascii="仿宋_GB2312" w:eastAsia="仿宋_GB2312" w:hAnsi="仿宋_GB2312" w:cs="仿宋_GB2312"/>
          <w:sz w:val="28"/>
          <w:szCs w:val="28"/>
        </w:rPr>
      </w:pPr>
      <w:r w:rsidRPr="006E15B8">
        <w:rPr>
          <w:rFonts w:ascii="仿宋_GB2312" w:eastAsia="仿宋_GB2312" w:hAnsi="仿宋_GB2312" w:cs="仿宋_GB2312" w:hint="eastAsia"/>
          <w:sz w:val="28"/>
          <w:szCs w:val="28"/>
        </w:rPr>
        <w:t>严格区分整体支出资金性质情况，加强绩效运行监控，我局高度重视绩效运行跟踪监管工作，要求各有关股室制定项目执行监控的具体办法，通过不定期的督促、跟踪检查，对绩效目标运行情况进行跟踪管理和督促检查，对绩效运行与预期目标发生偏离的，及时采取措拖予以纠正，促进了绩效目标的顺利实现，保证了全年工作任务圆满完成。</w:t>
      </w:r>
    </w:p>
    <w:p w:rsidR="00D30E06" w:rsidRPr="006E15B8" w:rsidRDefault="00D30E06" w:rsidP="00F1704B">
      <w:pPr>
        <w:pStyle w:val="Default"/>
        <w:spacing w:line="600" w:lineRule="exact"/>
        <w:ind w:firstLineChars="200" w:firstLine="560"/>
        <w:rPr>
          <w:rFonts w:ascii="仿宋_GB2312" w:eastAsia="仿宋_GB2312" w:hAnsi="仿宋_GB2312" w:cs="仿宋_GB2312"/>
          <w:color w:val="auto"/>
          <w:kern w:val="2"/>
          <w:sz w:val="28"/>
          <w:szCs w:val="28"/>
        </w:rPr>
      </w:pPr>
      <w:r w:rsidRPr="006E15B8">
        <w:rPr>
          <w:rFonts w:ascii="仿宋_GB2312" w:eastAsia="仿宋_GB2312" w:hAnsi="仿宋_GB2312" w:cs="仿宋_GB2312" w:hint="eastAsia"/>
          <w:color w:val="auto"/>
          <w:kern w:val="2"/>
          <w:sz w:val="28"/>
          <w:szCs w:val="28"/>
        </w:rPr>
        <w:t>（3）履职效能方面</w:t>
      </w:r>
    </w:p>
    <w:p w:rsidR="00D30E06" w:rsidRPr="006E15B8" w:rsidRDefault="00D30E06" w:rsidP="00F1704B">
      <w:pPr>
        <w:pStyle w:val="Default"/>
        <w:spacing w:line="600" w:lineRule="exact"/>
        <w:ind w:firstLineChars="200" w:firstLine="560"/>
        <w:rPr>
          <w:rFonts w:ascii="仿宋_GB2312" w:eastAsia="仿宋_GB2312" w:hAnsi="仿宋_GB2312" w:cs="仿宋_GB2312"/>
          <w:color w:val="auto"/>
          <w:kern w:val="2"/>
          <w:sz w:val="28"/>
          <w:szCs w:val="28"/>
        </w:rPr>
      </w:pPr>
      <w:r w:rsidRPr="006E15B8">
        <w:rPr>
          <w:rFonts w:ascii="仿宋_GB2312" w:eastAsia="仿宋_GB2312" w:hAnsi="仿宋_GB2312" w:cs="仿宋_GB2312" w:hint="eastAsia"/>
          <w:color w:val="auto"/>
          <w:kern w:val="2"/>
          <w:sz w:val="28"/>
          <w:szCs w:val="28"/>
        </w:rPr>
        <w:t>我局在市委市政府的坚强领导下，坚持以林长制为统筹，紧扣全年工作任务和目标开展工作，压实工作责任，确保了单位日常工作开展和林业项目按要求实施，圆满地完成了全年工作任务。</w:t>
      </w:r>
    </w:p>
    <w:p w:rsidR="00D30E06" w:rsidRPr="006E15B8" w:rsidRDefault="00D30E06" w:rsidP="00F1704B">
      <w:pPr>
        <w:pStyle w:val="Default"/>
        <w:spacing w:line="600" w:lineRule="exact"/>
        <w:ind w:firstLineChars="200" w:firstLine="560"/>
        <w:rPr>
          <w:rFonts w:ascii="仿宋_GB2312" w:eastAsia="仿宋_GB2312" w:hAnsi="仿宋_GB2312" w:cs="仿宋_GB2312"/>
          <w:color w:val="auto"/>
          <w:kern w:val="2"/>
          <w:sz w:val="28"/>
          <w:szCs w:val="28"/>
        </w:rPr>
      </w:pPr>
      <w:r w:rsidRPr="006E15B8">
        <w:rPr>
          <w:rFonts w:ascii="仿宋_GB2312" w:eastAsia="仿宋_GB2312" w:hAnsi="仿宋_GB2312" w:cs="仿宋_GB2312" w:hint="eastAsia"/>
          <w:color w:val="auto"/>
          <w:kern w:val="2"/>
          <w:sz w:val="28"/>
          <w:szCs w:val="28"/>
        </w:rPr>
        <w:t>（4）社会效应方面</w:t>
      </w:r>
    </w:p>
    <w:p w:rsidR="00D30E06" w:rsidRPr="006E15B8" w:rsidRDefault="00D30E06" w:rsidP="00F1704B">
      <w:pPr>
        <w:spacing w:line="540" w:lineRule="exact"/>
        <w:ind w:firstLineChars="200" w:firstLine="560"/>
        <w:rPr>
          <w:rFonts w:ascii="仿宋_GB2312" w:eastAsia="仿宋_GB2312" w:hAnsi="仿宋_GB2312" w:cs="仿宋_GB2312"/>
          <w:sz w:val="28"/>
          <w:szCs w:val="28"/>
        </w:rPr>
      </w:pPr>
      <w:r w:rsidRPr="006E15B8">
        <w:rPr>
          <w:rFonts w:ascii="仿宋_GB2312" w:eastAsia="仿宋_GB2312" w:hAnsi="仿宋_GB2312" w:cs="仿宋_GB2312" w:hint="eastAsia"/>
          <w:sz w:val="28"/>
          <w:szCs w:val="28"/>
        </w:rPr>
        <w:t>2025年度全年完成各类造林2.16万亩，其中面上造林6862亩，实施油茶新造1.2万亩，更新改造2735.3亩；义务植树121万株，湿地保护率80%以上。</w:t>
      </w:r>
    </w:p>
    <w:p w:rsidR="00D30E06" w:rsidRPr="006E15B8" w:rsidRDefault="00D30E06" w:rsidP="00F1704B">
      <w:pPr>
        <w:pStyle w:val="Default"/>
        <w:spacing w:line="600" w:lineRule="exact"/>
        <w:ind w:firstLineChars="200" w:firstLine="560"/>
        <w:rPr>
          <w:rFonts w:ascii="仿宋_GB2312" w:eastAsia="仿宋_GB2312" w:hAnsi="仿宋_GB2312" w:cs="仿宋_GB2312"/>
          <w:color w:val="auto"/>
          <w:kern w:val="2"/>
          <w:sz w:val="28"/>
          <w:szCs w:val="28"/>
        </w:rPr>
      </w:pPr>
      <w:r w:rsidRPr="006E15B8">
        <w:rPr>
          <w:rFonts w:ascii="仿宋_GB2312" w:eastAsia="仿宋_GB2312" w:hAnsi="仿宋_GB2312" w:cs="仿宋_GB2312" w:hint="eastAsia"/>
          <w:color w:val="auto"/>
          <w:kern w:val="2"/>
          <w:sz w:val="28"/>
          <w:szCs w:val="28"/>
        </w:rPr>
        <w:lastRenderedPageBreak/>
        <w:t>（5）可持续发展能力方面</w:t>
      </w:r>
    </w:p>
    <w:p w:rsidR="00D30E06" w:rsidRPr="006E15B8" w:rsidRDefault="00D30E06" w:rsidP="00F1704B">
      <w:pPr>
        <w:widowControl/>
        <w:shd w:val="clear" w:color="auto" w:fill="FFFFFF"/>
        <w:spacing w:line="645" w:lineRule="atLeast"/>
        <w:ind w:firstLineChars="200" w:firstLine="560"/>
        <w:rPr>
          <w:rFonts w:ascii="仿宋_GB2312" w:eastAsia="仿宋_GB2312" w:hAnsi="仿宋_GB2312" w:cs="仿宋_GB2312"/>
          <w:sz w:val="28"/>
          <w:szCs w:val="28"/>
        </w:rPr>
      </w:pPr>
      <w:r w:rsidRPr="006E15B8">
        <w:rPr>
          <w:rFonts w:ascii="仿宋_GB2312" w:eastAsia="仿宋_GB2312" w:hAnsi="仿宋_GB2312" w:cs="仿宋_GB2312" w:hint="eastAsia"/>
          <w:sz w:val="28"/>
          <w:szCs w:val="28"/>
        </w:rPr>
        <w:t>林业生态保护恢复资金实施持续发挥生态作用显著，有助于强化全市森林管护力度和管控范围，进一步提升群众生态保护意识，促进林业生态建设和林业产业的可持续发展。</w:t>
      </w:r>
    </w:p>
    <w:p w:rsidR="00D30E06" w:rsidRPr="006E15B8" w:rsidRDefault="00D30E06" w:rsidP="00F1704B">
      <w:pPr>
        <w:widowControl/>
        <w:shd w:val="clear" w:color="auto" w:fill="FFFFFF"/>
        <w:spacing w:line="645" w:lineRule="atLeast"/>
        <w:ind w:firstLineChars="200" w:firstLine="560"/>
        <w:rPr>
          <w:rFonts w:ascii="仿宋_GB2312" w:eastAsia="仿宋_GB2312" w:hAnsi="仿宋_GB2312" w:cs="仿宋_GB2312"/>
          <w:sz w:val="28"/>
          <w:szCs w:val="28"/>
        </w:rPr>
      </w:pPr>
      <w:r w:rsidRPr="006E15B8">
        <w:rPr>
          <w:rFonts w:ascii="仿宋_GB2312" w:eastAsia="仿宋_GB2312" w:hAnsi="仿宋_GB2312" w:cs="仿宋_GB2312" w:hint="eastAsia"/>
          <w:sz w:val="28"/>
          <w:szCs w:val="28"/>
        </w:rPr>
        <w:t>（6）社会公众满意度方面</w:t>
      </w:r>
    </w:p>
    <w:p w:rsidR="00D30E06" w:rsidRPr="006E15B8" w:rsidRDefault="00D30E06" w:rsidP="00F1704B">
      <w:pPr>
        <w:widowControl/>
        <w:shd w:val="clear" w:color="auto" w:fill="FFFFFF"/>
        <w:spacing w:line="645" w:lineRule="atLeast"/>
        <w:ind w:firstLineChars="200" w:firstLine="560"/>
        <w:rPr>
          <w:rFonts w:ascii="仿宋_GB2312" w:eastAsia="仿宋_GB2312" w:hAnsi="仿宋_GB2312" w:cs="仿宋_GB2312"/>
          <w:sz w:val="28"/>
          <w:szCs w:val="28"/>
        </w:rPr>
      </w:pPr>
      <w:r w:rsidRPr="006E15B8">
        <w:rPr>
          <w:rFonts w:ascii="仿宋_GB2312" w:eastAsia="仿宋_GB2312" w:hAnsi="仿宋_GB2312" w:cs="仿宋_GB2312" w:hint="eastAsia"/>
          <w:sz w:val="28"/>
          <w:szCs w:val="28"/>
        </w:rPr>
        <w:t>持续开展生态公益林、天然林保护，对生态公益林、天然商品林进行了补助，对造林、森林质量提升、油茶新造、抚育等进行了补贴和奖补，帮助林农就业增收，通过走访调查国有林场职工和周边林农，满意度为96.85%。</w:t>
      </w:r>
    </w:p>
    <w:p w:rsidR="00D30E06" w:rsidRPr="006E15B8" w:rsidRDefault="00D30E06" w:rsidP="006E15B8">
      <w:pPr>
        <w:pStyle w:val="Default"/>
        <w:spacing w:line="580" w:lineRule="exact"/>
        <w:ind w:firstLineChars="200" w:firstLine="560"/>
        <w:rPr>
          <w:rFonts w:hAnsi="黑体" w:cs="仿宋_GB2312"/>
          <w:color w:val="auto"/>
          <w:kern w:val="2"/>
          <w:sz w:val="28"/>
          <w:szCs w:val="28"/>
        </w:rPr>
      </w:pPr>
      <w:r w:rsidRPr="006E15B8">
        <w:rPr>
          <w:rFonts w:hAnsi="黑体" w:cs="仿宋_GB2312" w:hint="eastAsia"/>
          <w:color w:val="auto"/>
          <w:kern w:val="2"/>
          <w:sz w:val="28"/>
          <w:szCs w:val="28"/>
        </w:rPr>
        <w:t>三、存在的问题及</w:t>
      </w:r>
      <w:r w:rsidR="00675F03" w:rsidRPr="006E15B8">
        <w:rPr>
          <w:rFonts w:hAnsi="黑体" w:cs="仿宋_GB2312" w:hint="eastAsia"/>
          <w:color w:val="auto"/>
          <w:kern w:val="2"/>
          <w:sz w:val="28"/>
          <w:szCs w:val="28"/>
        </w:rPr>
        <w:t>建议</w:t>
      </w:r>
    </w:p>
    <w:p w:rsidR="00675F03" w:rsidRPr="006E15B8" w:rsidRDefault="00675F03" w:rsidP="00F1704B">
      <w:pPr>
        <w:widowControl/>
        <w:shd w:val="clear" w:color="auto" w:fill="FFFFFF"/>
        <w:spacing w:line="645" w:lineRule="atLeast"/>
        <w:ind w:firstLineChars="200" w:firstLine="560"/>
        <w:rPr>
          <w:rFonts w:ascii="仿宋_GB2312" w:eastAsia="仿宋_GB2312" w:hAnsi="仿宋_GB2312" w:cs="仿宋_GB2312"/>
          <w:sz w:val="28"/>
          <w:szCs w:val="28"/>
        </w:rPr>
      </w:pPr>
      <w:r w:rsidRPr="006E15B8">
        <w:rPr>
          <w:rFonts w:ascii="仿宋_GB2312" w:eastAsia="仿宋_GB2312" w:hAnsi="仿宋_GB2312" w:cs="仿宋_GB2312" w:hint="eastAsia"/>
          <w:sz w:val="28"/>
          <w:szCs w:val="28"/>
        </w:rPr>
        <w:t>年内有的中央、省市转移支付项目、补贴下达时间较晚，影响了预算的控制与执行，预算编制的合理性还有待进一步提高。下一步将严格执行政府预算管理规定，加强预算调整和预算执行过程管理；从而进一步提高项目预算执行率，提升财政资金使用绩效。强化绩效管理考核，将绩效考核目标任务层层分解落实，加强监管和督查，确保财政资金发挥最大效益。</w:t>
      </w:r>
    </w:p>
    <w:p w:rsidR="00591193" w:rsidRPr="00F1704B" w:rsidRDefault="00591193" w:rsidP="00F1704B">
      <w:pPr>
        <w:pStyle w:val="Default"/>
        <w:spacing w:line="600" w:lineRule="exact"/>
        <w:ind w:firstLineChars="200" w:firstLine="560"/>
        <w:rPr>
          <w:rFonts w:ascii="仿宋_GB2312" w:eastAsia="仿宋_GB2312" w:hAnsi="仿宋_GB2312" w:cs="仿宋_GB2312"/>
          <w:color w:val="auto"/>
          <w:kern w:val="2"/>
          <w:sz w:val="28"/>
          <w:szCs w:val="28"/>
        </w:rPr>
      </w:pPr>
    </w:p>
    <w:p w:rsidR="00591193" w:rsidRPr="002A31FE" w:rsidRDefault="00591193">
      <w:pPr>
        <w:pStyle w:val="Default"/>
        <w:jc w:val="center"/>
        <w:rPr>
          <w:rFonts w:ascii="仿宋_GB2312" w:eastAsia="仿宋_GB2312" w:hAnsi="仿宋_GB2312" w:cs="仿宋_GB2312"/>
          <w:color w:val="auto"/>
          <w:kern w:val="2"/>
          <w:sz w:val="32"/>
          <w:szCs w:val="32"/>
        </w:rPr>
      </w:pPr>
    </w:p>
    <w:p w:rsidR="00591193" w:rsidRPr="002A31FE" w:rsidRDefault="00591193">
      <w:pPr>
        <w:pStyle w:val="Default"/>
        <w:jc w:val="center"/>
        <w:rPr>
          <w:rFonts w:ascii="仿宋_GB2312" w:eastAsia="仿宋_GB2312" w:hAnsi="仿宋_GB2312" w:cs="仿宋_GB2312"/>
          <w:color w:val="auto"/>
          <w:kern w:val="2"/>
          <w:sz w:val="32"/>
          <w:szCs w:val="32"/>
        </w:rPr>
      </w:pPr>
    </w:p>
    <w:p w:rsidR="00591193" w:rsidRPr="002A31FE" w:rsidRDefault="00591193">
      <w:pPr>
        <w:jc w:val="left"/>
        <w:rPr>
          <w:rFonts w:ascii="仿宋_GB2312" w:eastAsia="仿宋_GB2312" w:hAnsi="仿宋_GB2312" w:cs="仿宋_GB2312"/>
          <w:sz w:val="32"/>
          <w:szCs w:val="32"/>
        </w:rPr>
      </w:pPr>
    </w:p>
    <w:sectPr w:rsidR="00591193" w:rsidRPr="002A31FE" w:rsidSect="00591193">
      <w:pgSz w:w="11906" w:h="16838"/>
      <w:pgMar w:top="1417" w:right="1588" w:bottom="1417" w:left="1588"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786F" w:rsidRDefault="0082786F" w:rsidP="00591193">
      <w:r>
        <w:separator/>
      </w:r>
    </w:p>
  </w:endnote>
  <w:endnote w:type="continuationSeparator" w:id="0">
    <w:p w:rsidR="0082786F" w:rsidRDefault="0082786F" w:rsidP="005911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仿宋_GB2312">
    <w:altName w:val="微软雅黑"/>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_GBK">
    <w:altName w:val="hakuyoxingshu7000"/>
    <w:charset w:val="86"/>
    <w:family w:val="script"/>
    <w:pitch w:val="default"/>
    <w:sig w:usb0="00000000" w:usb1="080E0000" w:usb2="00000000" w:usb3="00000000" w:csb0="00040000" w:csb1="00000000"/>
  </w:font>
  <w:font w:name="华文中宋">
    <w:altName w:val="hakuyoxingshu7000"/>
    <w:charset w:val="86"/>
    <w:family w:val="auto"/>
    <w:pitch w:val="default"/>
    <w:sig w:usb0="00000000" w:usb1="080F0000" w:usb2="00000000" w:usb3="00000000" w:csb0="0004009F" w:csb1="DFD70000"/>
  </w:font>
  <w:font w:name="楷体">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00000000" w:usb1="080E0000" w:usb2="00000000" w:usb3="00000000" w:csb0="00040000" w:csb1="00000000"/>
  </w:font>
  <w:font w:name="楷体_GB2312">
    <w:altName w:val="微软雅黑"/>
    <w:charset w:val="86"/>
    <w:family w:val="modern"/>
    <w:pitch w:val="default"/>
    <w:sig w:usb0="00000000"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86F" w:rsidRDefault="002D0F5E">
    <w:pPr>
      <w:pStyle w:val="a6"/>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filled="f" stroked="f" strokeweight=".5pt">
          <v:textbox style="mso-fit-shape-to-text:t" inset="0,0,0,0">
            <w:txbxContent>
              <w:p w:rsidR="0082786F" w:rsidRDefault="002D0F5E">
                <w:pPr>
                  <w:pStyle w:val="a6"/>
                </w:pPr>
                <w:fldSimple w:instr=" PAGE  \* MERGEFORMAT ">
                  <w:r w:rsidR="0052156E">
                    <w:rPr>
                      <w:noProof/>
                    </w:rPr>
                    <w:t>43</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786F" w:rsidRDefault="0082786F" w:rsidP="00591193">
      <w:r>
        <w:separator/>
      </w:r>
    </w:p>
  </w:footnote>
  <w:footnote w:type="continuationSeparator" w:id="0">
    <w:p w:rsidR="0082786F" w:rsidRDefault="0082786F" w:rsidP="0059119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EB305D"/>
    <w:multiLevelType w:val="hybridMultilevel"/>
    <w:tmpl w:val="E3282940"/>
    <w:lvl w:ilvl="0" w:tplc="1B4A692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0CA2247"/>
    <w:multiLevelType w:val="hybridMultilevel"/>
    <w:tmpl w:val="2E329B48"/>
    <w:lvl w:ilvl="0" w:tplc="90707C9E">
      <w:start w:val="1"/>
      <w:numFmt w:val="decimal"/>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3C843D49"/>
    <w:multiLevelType w:val="singleLevel"/>
    <w:tmpl w:val="3C843D49"/>
    <w:lvl w:ilvl="0">
      <w:start w:val="5"/>
      <w:numFmt w:val="decimal"/>
      <w:suff w:val="nothing"/>
      <w:lvlText w:val="（%1）"/>
      <w:lvlJc w:val="left"/>
    </w:lvl>
  </w:abstractNum>
  <w:abstractNum w:abstractNumId="3">
    <w:nsid w:val="58EB07A4"/>
    <w:multiLevelType w:val="hybridMultilevel"/>
    <w:tmpl w:val="508ED5B0"/>
    <w:lvl w:ilvl="0" w:tplc="B9A6C1E0">
      <w:start w:val="1"/>
      <w:numFmt w:val="decimal"/>
      <w:lvlText w:val="%1、"/>
      <w:lvlJc w:val="left"/>
      <w:pPr>
        <w:ind w:left="1765" w:hanging="1125"/>
      </w:pPr>
      <w:rPr>
        <w:rFonts w:ascii="Times New Roman" w:eastAsia="仿宋_GB2312" w:hAnsi="Times New Roman" w:hint="default"/>
        <w:color w:val="000000"/>
        <w:sz w:val="32"/>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nsid w:val="617A4ED1"/>
    <w:multiLevelType w:val="hybridMultilevel"/>
    <w:tmpl w:val="CA8CE6AE"/>
    <w:lvl w:ilvl="0" w:tplc="58D20132">
      <w:start w:val="8"/>
      <w:numFmt w:val="japaneseCounting"/>
      <w:lvlText w:val="%1、"/>
      <w:lvlJc w:val="left"/>
      <w:pPr>
        <w:ind w:left="1360" w:hanging="720"/>
      </w:pPr>
      <w:rPr>
        <w:rFonts w:ascii="黑体" w:eastAsia="黑体" w:hAnsi="黑体"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5">
    <w:nsid w:val="76072DA7"/>
    <w:multiLevelType w:val="hybridMultilevel"/>
    <w:tmpl w:val="E67A99CA"/>
    <w:lvl w:ilvl="0" w:tplc="8C2C1E04">
      <w:start w:val="1"/>
      <w:numFmt w:val="japaneseCounting"/>
      <w:lvlText w:val="（%1）"/>
      <w:lvlJc w:val="left"/>
      <w:pPr>
        <w:ind w:left="1723" w:hanging="108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num w:numId="1">
    <w:abstractNumId w:val="3"/>
  </w:num>
  <w:num w:numId="2">
    <w:abstractNumId w:val="0"/>
  </w:num>
  <w:num w:numId="3">
    <w:abstractNumId w:val="4"/>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4506F9"/>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 w:val="0000001A"/>
    <w:rsid w:val="00015DEB"/>
    <w:rsid w:val="0002229B"/>
    <w:rsid w:val="000273BD"/>
    <w:rsid w:val="0003620C"/>
    <w:rsid w:val="00040CBC"/>
    <w:rsid w:val="000415B7"/>
    <w:rsid w:val="00041E3F"/>
    <w:rsid w:val="000463B0"/>
    <w:rsid w:val="00055DAA"/>
    <w:rsid w:val="00061F7B"/>
    <w:rsid w:val="000658A3"/>
    <w:rsid w:val="00074155"/>
    <w:rsid w:val="00080785"/>
    <w:rsid w:val="000A3F69"/>
    <w:rsid w:val="000B20F1"/>
    <w:rsid w:val="000C48C9"/>
    <w:rsid w:val="000C5742"/>
    <w:rsid w:val="00103957"/>
    <w:rsid w:val="00113F84"/>
    <w:rsid w:val="00117BC8"/>
    <w:rsid w:val="00152C6D"/>
    <w:rsid w:val="00162D39"/>
    <w:rsid w:val="001678BD"/>
    <w:rsid w:val="00182373"/>
    <w:rsid w:val="001A32D8"/>
    <w:rsid w:val="001A67DB"/>
    <w:rsid w:val="001B67D1"/>
    <w:rsid w:val="001B7603"/>
    <w:rsid w:val="001C0B40"/>
    <w:rsid w:val="001C3C29"/>
    <w:rsid w:val="001D2B79"/>
    <w:rsid w:val="001D51E5"/>
    <w:rsid w:val="001E080D"/>
    <w:rsid w:val="001E53D0"/>
    <w:rsid w:val="001F0C3B"/>
    <w:rsid w:val="001F288C"/>
    <w:rsid w:val="00202C82"/>
    <w:rsid w:val="00205318"/>
    <w:rsid w:val="00214427"/>
    <w:rsid w:val="00220689"/>
    <w:rsid w:val="00221AFD"/>
    <w:rsid w:val="00226CB7"/>
    <w:rsid w:val="00252450"/>
    <w:rsid w:val="00264552"/>
    <w:rsid w:val="00264EF9"/>
    <w:rsid w:val="00265724"/>
    <w:rsid w:val="0027426B"/>
    <w:rsid w:val="00281412"/>
    <w:rsid w:val="00296CE1"/>
    <w:rsid w:val="00296D60"/>
    <w:rsid w:val="002A31FE"/>
    <w:rsid w:val="002B6ACE"/>
    <w:rsid w:val="002D0F5E"/>
    <w:rsid w:val="002E0A30"/>
    <w:rsid w:val="0030077D"/>
    <w:rsid w:val="003130C4"/>
    <w:rsid w:val="00316C4B"/>
    <w:rsid w:val="0032192B"/>
    <w:rsid w:val="00324B23"/>
    <w:rsid w:val="00324F9A"/>
    <w:rsid w:val="0033283E"/>
    <w:rsid w:val="003479BD"/>
    <w:rsid w:val="0037197D"/>
    <w:rsid w:val="003768D5"/>
    <w:rsid w:val="003849EB"/>
    <w:rsid w:val="00390582"/>
    <w:rsid w:val="003926B9"/>
    <w:rsid w:val="003A0AFE"/>
    <w:rsid w:val="003A7E9A"/>
    <w:rsid w:val="003B1A1A"/>
    <w:rsid w:val="003B539A"/>
    <w:rsid w:val="003C2E17"/>
    <w:rsid w:val="003C2EF8"/>
    <w:rsid w:val="003C47E6"/>
    <w:rsid w:val="003C4FC2"/>
    <w:rsid w:val="00401F9A"/>
    <w:rsid w:val="004145FA"/>
    <w:rsid w:val="00416E61"/>
    <w:rsid w:val="0042790C"/>
    <w:rsid w:val="00445829"/>
    <w:rsid w:val="004506F9"/>
    <w:rsid w:val="00451180"/>
    <w:rsid w:val="004621D2"/>
    <w:rsid w:val="00462315"/>
    <w:rsid w:val="00462979"/>
    <w:rsid w:val="004717A2"/>
    <w:rsid w:val="00473DF3"/>
    <w:rsid w:val="00485F43"/>
    <w:rsid w:val="00487911"/>
    <w:rsid w:val="00490F48"/>
    <w:rsid w:val="00491741"/>
    <w:rsid w:val="004A4C7D"/>
    <w:rsid w:val="004A701E"/>
    <w:rsid w:val="004B0CEE"/>
    <w:rsid w:val="004C2A0A"/>
    <w:rsid w:val="004F5EFB"/>
    <w:rsid w:val="00500E5F"/>
    <w:rsid w:val="005122EF"/>
    <w:rsid w:val="0051441A"/>
    <w:rsid w:val="00517C33"/>
    <w:rsid w:val="00517D5F"/>
    <w:rsid w:val="0052156E"/>
    <w:rsid w:val="00523644"/>
    <w:rsid w:val="0054069E"/>
    <w:rsid w:val="00544866"/>
    <w:rsid w:val="00552A3D"/>
    <w:rsid w:val="00560CA0"/>
    <w:rsid w:val="00574CC8"/>
    <w:rsid w:val="005767CC"/>
    <w:rsid w:val="00590D9F"/>
    <w:rsid w:val="00591193"/>
    <w:rsid w:val="00595D26"/>
    <w:rsid w:val="005A74E6"/>
    <w:rsid w:val="005B404E"/>
    <w:rsid w:val="005D4D55"/>
    <w:rsid w:val="005E0E6C"/>
    <w:rsid w:val="005E2CFB"/>
    <w:rsid w:val="005F2103"/>
    <w:rsid w:val="005F3D1C"/>
    <w:rsid w:val="005F4189"/>
    <w:rsid w:val="006171EE"/>
    <w:rsid w:val="0062378F"/>
    <w:rsid w:val="00641842"/>
    <w:rsid w:val="00651EEC"/>
    <w:rsid w:val="00675F03"/>
    <w:rsid w:val="00677BEC"/>
    <w:rsid w:val="0068269F"/>
    <w:rsid w:val="00686673"/>
    <w:rsid w:val="00691E8C"/>
    <w:rsid w:val="00692F42"/>
    <w:rsid w:val="006A22C4"/>
    <w:rsid w:val="006A351B"/>
    <w:rsid w:val="006B0422"/>
    <w:rsid w:val="006C1B53"/>
    <w:rsid w:val="006D7730"/>
    <w:rsid w:val="006E15B8"/>
    <w:rsid w:val="006E39BB"/>
    <w:rsid w:val="006E5284"/>
    <w:rsid w:val="006F16CE"/>
    <w:rsid w:val="006F3EB5"/>
    <w:rsid w:val="006F4465"/>
    <w:rsid w:val="006F56C8"/>
    <w:rsid w:val="00702E34"/>
    <w:rsid w:val="00704395"/>
    <w:rsid w:val="00710FE7"/>
    <w:rsid w:val="00717621"/>
    <w:rsid w:val="00720718"/>
    <w:rsid w:val="00720FF1"/>
    <w:rsid w:val="00727A53"/>
    <w:rsid w:val="007502DE"/>
    <w:rsid w:val="00767EDE"/>
    <w:rsid w:val="00787B42"/>
    <w:rsid w:val="00787DEB"/>
    <w:rsid w:val="0079084D"/>
    <w:rsid w:val="007B616A"/>
    <w:rsid w:val="007C4539"/>
    <w:rsid w:val="007D3D60"/>
    <w:rsid w:val="007E2C60"/>
    <w:rsid w:val="007F3657"/>
    <w:rsid w:val="00810F0C"/>
    <w:rsid w:val="00811AA2"/>
    <w:rsid w:val="00812ED5"/>
    <w:rsid w:val="00813A2A"/>
    <w:rsid w:val="008277D9"/>
    <w:rsid w:val="0082786F"/>
    <w:rsid w:val="0084478C"/>
    <w:rsid w:val="0085018C"/>
    <w:rsid w:val="00857828"/>
    <w:rsid w:val="0086638C"/>
    <w:rsid w:val="00867885"/>
    <w:rsid w:val="008764FA"/>
    <w:rsid w:val="00877B89"/>
    <w:rsid w:val="008A1079"/>
    <w:rsid w:val="008A1CBF"/>
    <w:rsid w:val="008A3BB6"/>
    <w:rsid w:val="008A3E8D"/>
    <w:rsid w:val="008A5055"/>
    <w:rsid w:val="008D17F4"/>
    <w:rsid w:val="008E232C"/>
    <w:rsid w:val="008E610D"/>
    <w:rsid w:val="008E6983"/>
    <w:rsid w:val="009035ED"/>
    <w:rsid w:val="00912477"/>
    <w:rsid w:val="009200B2"/>
    <w:rsid w:val="009237C4"/>
    <w:rsid w:val="0092653E"/>
    <w:rsid w:val="009425FF"/>
    <w:rsid w:val="0094289C"/>
    <w:rsid w:val="00944C48"/>
    <w:rsid w:val="00950252"/>
    <w:rsid w:val="00954DF5"/>
    <w:rsid w:val="00955551"/>
    <w:rsid w:val="00967F5D"/>
    <w:rsid w:val="00976FB6"/>
    <w:rsid w:val="009A0F95"/>
    <w:rsid w:val="009A24AB"/>
    <w:rsid w:val="009B3ADF"/>
    <w:rsid w:val="009C31C5"/>
    <w:rsid w:val="009C3B52"/>
    <w:rsid w:val="009D551C"/>
    <w:rsid w:val="009D6329"/>
    <w:rsid w:val="009E118D"/>
    <w:rsid w:val="009E6817"/>
    <w:rsid w:val="009E6E9A"/>
    <w:rsid w:val="00A01D2B"/>
    <w:rsid w:val="00A107FD"/>
    <w:rsid w:val="00A1392A"/>
    <w:rsid w:val="00A176AC"/>
    <w:rsid w:val="00A42218"/>
    <w:rsid w:val="00A63090"/>
    <w:rsid w:val="00A70249"/>
    <w:rsid w:val="00A70B02"/>
    <w:rsid w:val="00A71D9F"/>
    <w:rsid w:val="00A71F5D"/>
    <w:rsid w:val="00A80CF5"/>
    <w:rsid w:val="00A84A61"/>
    <w:rsid w:val="00A85A97"/>
    <w:rsid w:val="00A92E9F"/>
    <w:rsid w:val="00AA2AD6"/>
    <w:rsid w:val="00AA4616"/>
    <w:rsid w:val="00AB18FF"/>
    <w:rsid w:val="00AC0599"/>
    <w:rsid w:val="00AD1627"/>
    <w:rsid w:val="00B26269"/>
    <w:rsid w:val="00B33BEA"/>
    <w:rsid w:val="00B57C9F"/>
    <w:rsid w:val="00B63572"/>
    <w:rsid w:val="00B80877"/>
    <w:rsid w:val="00B845B3"/>
    <w:rsid w:val="00B85D8B"/>
    <w:rsid w:val="00BB27BC"/>
    <w:rsid w:val="00BB4A40"/>
    <w:rsid w:val="00BC47F1"/>
    <w:rsid w:val="00BD6022"/>
    <w:rsid w:val="00BD6C3E"/>
    <w:rsid w:val="00BE3674"/>
    <w:rsid w:val="00C10681"/>
    <w:rsid w:val="00C10822"/>
    <w:rsid w:val="00C15C89"/>
    <w:rsid w:val="00C27C0D"/>
    <w:rsid w:val="00C3049A"/>
    <w:rsid w:val="00C31B1E"/>
    <w:rsid w:val="00C32F2E"/>
    <w:rsid w:val="00C43517"/>
    <w:rsid w:val="00C437AD"/>
    <w:rsid w:val="00C73888"/>
    <w:rsid w:val="00C77645"/>
    <w:rsid w:val="00C95F81"/>
    <w:rsid w:val="00CA3F49"/>
    <w:rsid w:val="00CE04C3"/>
    <w:rsid w:val="00CE34BE"/>
    <w:rsid w:val="00CE76A0"/>
    <w:rsid w:val="00CF1C55"/>
    <w:rsid w:val="00D00AA7"/>
    <w:rsid w:val="00D148C6"/>
    <w:rsid w:val="00D17A8A"/>
    <w:rsid w:val="00D30E06"/>
    <w:rsid w:val="00D3657D"/>
    <w:rsid w:val="00D415BA"/>
    <w:rsid w:val="00D433E2"/>
    <w:rsid w:val="00D63780"/>
    <w:rsid w:val="00D644EE"/>
    <w:rsid w:val="00DD06FF"/>
    <w:rsid w:val="00DD5FE9"/>
    <w:rsid w:val="00DE75B6"/>
    <w:rsid w:val="00E00C7A"/>
    <w:rsid w:val="00E22E0B"/>
    <w:rsid w:val="00E37D6C"/>
    <w:rsid w:val="00E43408"/>
    <w:rsid w:val="00E55B68"/>
    <w:rsid w:val="00E561AE"/>
    <w:rsid w:val="00E565DA"/>
    <w:rsid w:val="00E67BE6"/>
    <w:rsid w:val="00E8683C"/>
    <w:rsid w:val="00EA2B72"/>
    <w:rsid w:val="00ED446E"/>
    <w:rsid w:val="00EE17CA"/>
    <w:rsid w:val="00F16C5C"/>
    <w:rsid w:val="00F1704B"/>
    <w:rsid w:val="00F4743A"/>
    <w:rsid w:val="00F74360"/>
    <w:rsid w:val="00F83F65"/>
    <w:rsid w:val="00FA4510"/>
    <w:rsid w:val="00FB462F"/>
    <w:rsid w:val="00FE16FA"/>
    <w:rsid w:val="00FE328A"/>
    <w:rsid w:val="00FE6269"/>
    <w:rsid w:val="00FF5CD6"/>
    <w:rsid w:val="1D97DEFF"/>
    <w:rsid w:val="1DFF72E5"/>
    <w:rsid w:val="1EFC6F07"/>
    <w:rsid w:val="2FDF85B8"/>
    <w:rsid w:val="2FFFEE04"/>
    <w:rsid w:val="34DF85B0"/>
    <w:rsid w:val="3B8F36BC"/>
    <w:rsid w:val="491FF225"/>
    <w:rsid w:val="4FFD214C"/>
    <w:rsid w:val="5777D4F5"/>
    <w:rsid w:val="59DD8326"/>
    <w:rsid w:val="5DEF592A"/>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qFormat="1"/>
    <w:lsdException w:name="toc 6" w:uiPriority="39"/>
    <w:lsdException w:name="toc 7" w:uiPriority="39"/>
    <w:lsdException w:name="toc 8" w:uiPriority="39"/>
    <w:lsdException w:name="toc 9" w:uiPriority="39"/>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qFormat="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Web)" w:uiPriority="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591193"/>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link w:val="Char"/>
    <w:semiHidden/>
    <w:qFormat/>
    <w:rsid w:val="00591193"/>
    <w:pPr>
      <w:snapToGrid w:val="0"/>
      <w:jc w:val="left"/>
    </w:pPr>
    <w:rPr>
      <w:sz w:val="18"/>
      <w:szCs w:val="18"/>
    </w:rPr>
  </w:style>
  <w:style w:type="paragraph" w:styleId="2">
    <w:name w:val="Body Text First Indent 2"/>
    <w:basedOn w:val="a4"/>
    <w:next w:val="a"/>
    <w:link w:val="2Char"/>
    <w:uiPriority w:val="99"/>
    <w:unhideWhenUsed/>
    <w:qFormat/>
    <w:rsid w:val="00591193"/>
    <w:pPr>
      <w:ind w:firstLineChars="200" w:firstLine="420"/>
    </w:pPr>
  </w:style>
  <w:style w:type="paragraph" w:styleId="a4">
    <w:name w:val="Body Text Indent"/>
    <w:basedOn w:val="a"/>
    <w:next w:val="2"/>
    <w:link w:val="Char0"/>
    <w:uiPriority w:val="99"/>
    <w:unhideWhenUsed/>
    <w:qFormat/>
    <w:rsid w:val="00591193"/>
    <w:pPr>
      <w:widowControl/>
      <w:spacing w:after="120"/>
      <w:ind w:leftChars="200" w:left="420"/>
      <w:jc w:val="left"/>
    </w:pPr>
    <w:rPr>
      <w:rFonts w:ascii="宋体" w:eastAsia="宋体" w:hAnsi="宋体" w:cs="宋体"/>
      <w:kern w:val="0"/>
      <w:sz w:val="24"/>
    </w:rPr>
  </w:style>
  <w:style w:type="paragraph" w:styleId="a5">
    <w:name w:val="Balloon Text"/>
    <w:basedOn w:val="a"/>
    <w:link w:val="Char1"/>
    <w:uiPriority w:val="99"/>
    <w:semiHidden/>
    <w:unhideWhenUsed/>
    <w:qFormat/>
    <w:rsid w:val="00591193"/>
    <w:rPr>
      <w:sz w:val="18"/>
      <w:szCs w:val="18"/>
    </w:rPr>
  </w:style>
  <w:style w:type="paragraph" w:styleId="a6">
    <w:name w:val="footer"/>
    <w:basedOn w:val="a"/>
    <w:link w:val="Char2"/>
    <w:uiPriority w:val="99"/>
    <w:unhideWhenUsed/>
    <w:qFormat/>
    <w:rsid w:val="00591193"/>
    <w:pPr>
      <w:tabs>
        <w:tab w:val="center" w:pos="4153"/>
        <w:tab w:val="right" w:pos="8306"/>
      </w:tabs>
      <w:snapToGrid w:val="0"/>
      <w:jc w:val="left"/>
    </w:pPr>
    <w:rPr>
      <w:sz w:val="18"/>
      <w:szCs w:val="18"/>
    </w:rPr>
  </w:style>
  <w:style w:type="paragraph" w:styleId="a7">
    <w:name w:val="header"/>
    <w:basedOn w:val="a"/>
    <w:link w:val="Char3"/>
    <w:uiPriority w:val="99"/>
    <w:unhideWhenUsed/>
    <w:qFormat/>
    <w:rsid w:val="00591193"/>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1"/>
    <w:link w:val="a7"/>
    <w:uiPriority w:val="99"/>
    <w:qFormat/>
    <w:rsid w:val="00591193"/>
    <w:rPr>
      <w:sz w:val="18"/>
      <w:szCs w:val="18"/>
    </w:rPr>
  </w:style>
  <w:style w:type="character" w:customStyle="1" w:styleId="Char2">
    <w:name w:val="页脚 Char"/>
    <w:basedOn w:val="a1"/>
    <w:link w:val="a6"/>
    <w:uiPriority w:val="99"/>
    <w:qFormat/>
    <w:rsid w:val="00591193"/>
    <w:rPr>
      <w:sz w:val="18"/>
      <w:szCs w:val="18"/>
    </w:rPr>
  </w:style>
  <w:style w:type="paragraph" w:customStyle="1" w:styleId="Default">
    <w:name w:val="Default"/>
    <w:qFormat/>
    <w:rsid w:val="00591193"/>
    <w:pPr>
      <w:widowControl w:val="0"/>
      <w:autoSpaceDE w:val="0"/>
      <w:autoSpaceDN w:val="0"/>
      <w:adjustRightInd w:val="0"/>
    </w:pPr>
    <w:rPr>
      <w:rFonts w:ascii="黑体" w:eastAsia="黑体" w:hAnsiTheme="minorHAnsi" w:cs="黑体"/>
      <w:color w:val="000000"/>
      <w:sz w:val="24"/>
      <w:szCs w:val="24"/>
    </w:rPr>
  </w:style>
  <w:style w:type="paragraph" w:styleId="a8">
    <w:name w:val="List Paragraph"/>
    <w:basedOn w:val="a"/>
    <w:uiPriority w:val="34"/>
    <w:qFormat/>
    <w:rsid w:val="00591193"/>
    <w:pPr>
      <w:ind w:firstLineChars="200" w:firstLine="420"/>
    </w:pPr>
  </w:style>
  <w:style w:type="character" w:customStyle="1" w:styleId="Char1">
    <w:name w:val="批注框文本 Char"/>
    <w:basedOn w:val="a1"/>
    <w:link w:val="a5"/>
    <w:uiPriority w:val="99"/>
    <w:semiHidden/>
    <w:qFormat/>
    <w:rsid w:val="00591193"/>
    <w:rPr>
      <w:sz w:val="18"/>
      <w:szCs w:val="18"/>
    </w:rPr>
  </w:style>
  <w:style w:type="character" w:customStyle="1" w:styleId="font01">
    <w:name w:val="font01"/>
    <w:basedOn w:val="a1"/>
    <w:qFormat/>
    <w:rsid w:val="00591193"/>
    <w:rPr>
      <w:rFonts w:ascii="宋体" w:eastAsia="宋体" w:hAnsi="宋体" w:cs="宋体" w:hint="eastAsia"/>
      <w:color w:val="000000"/>
      <w:sz w:val="22"/>
      <w:szCs w:val="22"/>
      <w:u w:val="none"/>
    </w:rPr>
  </w:style>
  <w:style w:type="character" w:customStyle="1" w:styleId="font21">
    <w:name w:val="font21"/>
    <w:basedOn w:val="a1"/>
    <w:qFormat/>
    <w:rsid w:val="00591193"/>
    <w:rPr>
      <w:rFonts w:ascii="宋体" w:eastAsia="宋体" w:hAnsi="宋体" w:cs="宋体" w:hint="eastAsia"/>
      <w:color w:val="000000"/>
      <w:sz w:val="24"/>
      <w:szCs w:val="24"/>
      <w:u w:val="none"/>
    </w:rPr>
  </w:style>
  <w:style w:type="character" w:customStyle="1" w:styleId="font11">
    <w:name w:val="font11"/>
    <w:basedOn w:val="a1"/>
    <w:qFormat/>
    <w:rsid w:val="00591193"/>
    <w:rPr>
      <w:rFonts w:ascii="宋体" w:eastAsia="宋体" w:hAnsi="宋体" w:cs="宋体" w:hint="eastAsia"/>
      <w:color w:val="000000"/>
      <w:sz w:val="24"/>
      <w:szCs w:val="24"/>
      <w:u w:val="none"/>
    </w:rPr>
  </w:style>
  <w:style w:type="paragraph" w:styleId="a9">
    <w:name w:val="Body Text"/>
    <w:basedOn w:val="a"/>
    <w:next w:val="5"/>
    <w:link w:val="Char4"/>
    <w:uiPriority w:val="99"/>
    <w:qFormat/>
    <w:rsid w:val="00445829"/>
    <w:pPr>
      <w:spacing w:after="120"/>
    </w:pPr>
  </w:style>
  <w:style w:type="character" w:customStyle="1" w:styleId="Char4">
    <w:name w:val="正文文本 Char"/>
    <w:basedOn w:val="a1"/>
    <w:link w:val="a9"/>
    <w:uiPriority w:val="99"/>
    <w:rsid w:val="00445829"/>
    <w:rPr>
      <w:rFonts w:asciiTheme="minorHAnsi" w:eastAsiaTheme="minorEastAsia" w:hAnsiTheme="minorHAnsi" w:cstheme="minorBidi"/>
      <w:kern w:val="2"/>
      <w:sz w:val="21"/>
      <w:szCs w:val="22"/>
    </w:rPr>
  </w:style>
  <w:style w:type="paragraph" w:styleId="5">
    <w:name w:val="toc 5"/>
    <w:basedOn w:val="a"/>
    <w:next w:val="a"/>
    <w:qFormat/>
    <w:rsid w:val="00445829"/>
    <w:pPr>
      <w:ind w:leftChars="800" w:left="1680"/>
    </w:pPr>
  </w:style>
  <w:style w:type="character" w:customStyle="1" w:styleId="Char0">
    <w:name w:val="正文文本缩进 Char"/>
    <w:basedOn w:val="a1"/>
    <w:link w:val="a4"/>
    <w:uiPriority w:val="99"/>
    <w:rsid w:val="00445829"/>
    <w:rPr>
      <w:rFonts w:ascii="宋体" w:hAnsi="宋体" w:cs="宋体"/>
      <w:sz w:val="24"/>
      <w:szCs w:val="22"/>
    </w:rPr>
  </w:style>
  <w:style w:type="character" w:customStyle="1" w:styleId="2Char">
    <w:name w:val="正文首行缩进 2 Char"/>
    <w:basedOn w:val="Char0"/>
    <w:link w:val="2"/>
    <w:uiPriority w:val="99"/>
    <w:rsid w:val="00445829"/>
  </w:style>
  <w:style w:type="character" w:customStyle="1" w:styleId="Char">
    <w:name w:val="脚注文本 Char"/>
    <w:basedOn w:val="a1"/>
    <w:link w:val="a0"/>
    <w:semiHidden/>
    <w:rsid w:val="00445829"/>
    <w:rPr>
      <w:rFonts w:asciiTheme="minorHAnsi" w:eastAsiaTheme="minorEastAsia" w:hAnsiTheme="minorHAnsi" w:cstheme="minorBidi"/>
      <w:kern w:val="2"/>
      <w:sz w:val="18"/>
      <w:szCs w:val="18"/>
    </w:rPr>
  </w:style>
  <w:style w:type="paragraph" w:styleId="aa">
    <w:name w:val="Normal (Web)"/>
    <w:basedOn w:val="a"/>
    <w:qFormat/>
    <w:rsid w:val="0044582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82996616">
      <w:bodyDiv w:val="1"/>
      <w:marLeft w:val="0"/>
      <w:marRight w:val="0"/>
      <w:marTop w:val="0"/>
      <w:marBottom w:val="0"/>
      <w:divBdr>
        <w:top w:val="none" w:sz="0" w:space="0" w:color="auto"/>
        <w:left w:val="none" w:sz="0" w:space="0" w:color="auto"/>
        <w:bottom w:val="none" w:sz="0" w:space="0" w:color="auto"/>
        <w:right w:val="none" w:sz="0" w:space="0" w:color="auto"/>
      </w:divBdr>
    </w:div>
    <w:div w:id="180437914">
      <w:bodyDiv w:val="1"/>
      <w:marLeft w:val="0"/>
      <w:marRight w:val="0"/>
      <w:marTop w:val="0"/>
      <w:marBottom w:val="0"/>
      <w:divBdr>
        <w:top w:val="none" w:sz="0" w:space="0" w:color="auto"/>
        <w:left w:val="none" w:sz="0" w:space="0" w:color="auto"/>
        <w:bottom w:val="none" w:sz="0" w:space="0" w:color="auto"/>
        <w:right w:val="none" w:sz="0" w:space="0" w:color="auto"/>
      </w:divBdr>
    </w:div>
    <w:div w:id="595869969">
      <w:bodyDiv w:val="1"/>
      <w:marLeft w:val="0"/>
      <w:marRight w:val="0"/>
      <w:marTop w:val="0"/>
      <w:marBottom w:val="0"/>
      <w:divBdr>
        <w:top w:val="none" w:sz="0" w:space="0" w:color="auto"/>
        <w:left w:val="none" w:sz="0" w:space="0" w:color="auto"/>
        <w:bottom w:val="none" w:sz="0" w:space="0" w:color="auto"/>
        <w:right w:val="none" w:sz="0" w:space="0" w:color="auto"/>
      </w:divBdr>
    </w:div>
    <w:div w:id="855650953">
      <w:bodyDiv w:val="1"/>
      <w:marLeft w:val="0"/>
      <w:marRight w:val="0"/>
      <w:marTop w:val="0"/>
      <w:marBottom w:val="0"/>
      <w:divBdr>
        <w:top w:val="none" w:sz="0" w:space="0" w:color="auto"/>
        <w:left w:val="none" w:sz="0" w:space="0" w:color="auto"/>
        <w:bottom w:val="none" w:sz="0" w:space="0" w:color="auto"/>
        <w:right w:val="none" w:sz="0" w:space="0" w:color="auto"/>
      </w:divBdr>
    </w:div>
    <w:div w:id="1232692179">
      <w:bodyDiv w:val="1"/>
      <w:marLeft w:val="0"/>
      <w:marRight w:val="0"/>
      <w:marTop w:val="0"/>
      <w:marBottom w:val="0"/>
      <w:divBdr>
        <w:top w:val="none" w:sz="0" w:space="0" w:color="auto"/>
        <w:left w:val="none" w:sz="0" w:space="0" w:color="auto"/>
        <w:bottom w:val="none" w:sz="0" w:space="0" w:color="auto"/>
        <w:right w:val="none" w:sz="0" w:space="0" w:color="auto"/>
      </w:divBdr>
    </w:div>
    <w:div w:id="1535650100">
      <w:bodyDiv w:val="1"/>
      <w:marLeft w:val="0"/>
      <w:marRight w:val="0"/>
      <w:marTop w:val="0"/>
      <w:marBottom w:val="0"/>
      <w:divBdr>
        <w:top w:val="none" w:sz="0" w:space="0" w:color="auto"/>
        <w:left w:val="none" w:sz="0" w:space="0" w:color="auto"/>
        <w:bottom w:val="none" w:sz="0" w:space="0" w:color="auto"/>
        <w:right w:val="none" w:sz="0" w:space="0" w:color="auto"/>
      </w:divBdr>
    </w:div>
    <w:div w:id="21285462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43</Pages>
  <Words>3365</Words>
  <Characters>19187</Characters>
  <Application>Microsoft Office Word</Application>
  <DocSecurity>0</DocSecurity>
  <Lines>159</Lines>
  <Paragraphs>45</Paragraphs>
  <ScaleCrop>false</ScaleCrop>
  <Company>Microsoft</Company>
  <LinksUpToDate>false</LinksUpToDate>
  <CharactersWithSpaces>22507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167</cp:revision>
  <cp:lastPrinted>2026-10-26T08:08:00Z</cp:lastPrinted>
  <dcterms:created xsi:type="dcterms:W3CDTF">2026-10-12T02:33:00Z</dcterms:created>
  <dcterms:modified xsi:type="dcterms:W3CDTF">2026-10-29T08:04:00Z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