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3BC" w:rsidRDefault="001363BC">
      <w:pPr>
        <w:pStyle w:val="Default"/>
        <w:jc w:val="center"/>
        <w:rPr>
          <w:rFonts w:ascii="宋体" w:eastAsia="宋体" w:hAnsi="宋体" w:hint="eastAsia"/>
          <w:sz w:val="56"/>
          <w:szCs w:val="56"/>
        </w:rPr>
      </w:pPr>
    </w:p>
    <w:p w:rsidR="001363BC" w:rsidRDefault="001363BC">
      <w:pPr>
        <w:pStyle w:val="Default"/>
        <w:jc w:val="center"/>
        <w:rPr>
          <w:rFonts w:ascii="宋体" w:eastAsia="宋体" w:hAnsi="宋体" w:hint="eastAsia"/>
          <w:sz w:val="56"/>
          <w:szCs w:val="56"/>
        </w:rPr>
      </w:pPr>
    </w:p>
    <w:p w:rsidR="001363BC" w:rsidRDefault="001363BC">
      <w:pPr>
        <w:pStyle w:val="Default"/>
        <w:jc w:val="center"/>
        <w:rPr>
          <w:rFonts w:ascii="宋体" w:eastAsia="宋体" w:hAnsi="宋体" w:hint="eastAsia"/>
          <w:sz w:val="84"/>
          <w:szCs w:val="84"/>
        </w:rPr>
      </w:pPr>
    </w:p>
    <w:p w:rsidR="001363BC" w:rsidRDefault="001363BC">
      <w:pPr>
        <w:pStyle w:val="Default"/>
        <w:jc w:val="center"/>
        <w:rPr>
          <w:rFonts w:ascii="宋体" w:eastAsia="宋体" w:hAnsi="宋体" w:hint="eastAsia"/>
          <w:sz w:val="84"/>
          <w:szCs w:val="84"/>
        </w:rPr>
      </w:pPr>
    </w:p>
    <w:p w:rsidR="001363BC" w:rsidRDefault="00BE2988">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202</w:t>
      </w:r>
      <w:r w:rsidR="005160C6">
        <w:rPr>
          <w:rFonts w:ascii="方正小标宋_GBK" w:eastAsia="方正小标宋_GBK" w:hAnsi="方正小标宋_GBK" w:cs="方正小标宋_GBK" w:hint="eastAsia"/>
          <w:sz w:val="84"/>
          <w:szCs w:val="84"/>
        </w:rPr>
        <w:t>4</w:t>
      </w:r>
      <w:r>
        <w:rPr>
          <w:rFonts w:ascii="方正小标宋_GBK" w:eastAsia="方正小标宋_GBK" w:hAnsi="方正小标宋_GBK" w:cs="方正小标宋_GBK" w:hint="eastAsia"/>
          <w:sz w:val="84"/>
          <w:szCs w:val="84"/>
        </w:rPr>
        <w:t>年度</w:t>
      </w:r>
    </w:p>
    <w:p w:rsidR="001363BC" w:rsidRDefault="00BE2988">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祁阳市森林公安局部门决算</w:t>
      </w:r>
    </w:p>
    <w:p w:rsidR="001363BC" w:rsidRDefault="001363BC">
      <w:pPr>
        <w:pStyle w:val="Default"/>
        <w:jc w:val="center"/>
        <w:rPr>
          <w:rFonts w:ascii="宋体" w:eastAsia="宋体" w:hAnsi="宋体" w:hint="eastAsia"/>
          <w:sz w:val="56"/>
          <w:szCs w:val="56"/>
        </w:rPr>
      </w:pPr>
    </w:p>
    <w:p w:rsidR="001363BC" w:rsidRDefault="001363BC">
      <w:pPr>
        <w:pStyle w:val="Default"/>
        <w:jc w:val="center"/>
        <w:rPr>
          <w:rFonts w:ascii="宋体" w:eastAsia="宋体" w:hAnsi="宋体" w:hint="eastAsia"/>
          <w:sz w:val="56"/>
          <w:szCs w:val="56"/>
        </w:rPr>
      </w:pPr>
    </w:p>
    <w:p w:rsidR="001363BC" w:rsidRDefault="001363BC">
      <w:pPr>
        <w:pStyle w:val="Default"/>
        <w:jc w:val="center"/>
        <w:rPr>
          <w:rFonts w:ascii="宋体" w:eastAsia="宋体" w:hAnsi="宋体" w:hint="eastAsia"/>
          <w:sz w:val="56"/>
          <w:szCs w:val="56"/>
        </w:rPr>
      </w:pPr>
    </w:p>
    <w:p w:rsidR="001363BC" w:rsidRDefault="001363BC">
      <w:pPr>
        <w:pStyle w:val="Default"/>
        <w:jc w:val="center"/>
        <w:rPr>
          <w:rFonts w:ascii="宋体" w:eastAsia="宋体" w:hAnsi="宋体" w:hint="eastAsia"/>
          <w:sz w:val="56"/>
          <w:szCs w:val="56"/>
        </w:rPr>
      </w:pPr>
    </w:p>
    <w:p w:rsidR="001363BC" w:rsidRDefault="001363BC">
      <w:pPr>
        <w:pStyle w:val="Default"/>
        <w:jc w:val="center"/>
        <w:rPr>
          <w:rFonts w:ascii="宋体" w:eastAsia="宋体" w:hAnsi="宋体" w:hint="eastAsia"/>
          <w:sz w:val="32"/>
          <w:szCs w:val="32"/>
        </w:rPr>
      </w:pPr>
    </w:p>
    <w:p w:rsidR="001363BC" w:rsidRDefault="001363BC">
      <w:pPr>
        <w:pStyle w:val="Default"/>
        <w:jc w:val="center"/>
        <w:rPr>
          <w:rFonts w:ascii="宋体" w:eastAsia="宋体" w:hAnsi="宋体" w:hint="eastAsia"/>
          <w:sz w:val="32"/>
          <w:szCs w:val="32"/>
        </w:rPr>
      </w:pPr>
    </w:p>
    <w:p w:rsidR="001363BC" w:rsidRDefault="001363BC">
      <w:pPr>
        <w:pStyle w:val="Default"/>
        <w:jc w:val="center"/>
        <w:rPr>
          <w:rFonts w:ascii="宋体" w:eastAsia="宋体" w:hAnsi="宋体" w:hint="eastAsia"/>
          <w:sz w:val="32"/>
          <w:szCs w:val="32"/>
        </w:rPr>
      </w:pPr>
    </w:p>
    <w:p w:rsidR="001363BC" w:rsidRDefault="001363BC">
      <w:pPr>
        <w:pStyle w:val="Default"/>
        <w:jc w:val="center"/>
        <w:rPr>
          <w:rFonts w:ascii="宋体" w:eastAsia="宋体" w:hAnsi="宋体" w:hint="eastAsia"/>
          <w:sz w:val="32"/>
          <w:szCs w:val="32"/>
        </w:rPr>
      </w:pPr>
    </w:p>
    <w:p w:rsidR="001363BC" w:rsidRDefault="001363BC">
      <w:pPr>
        <w:pStyle w:val="Default"/>
        <w:spacing w:line="500" w:lineRule="exact"/>
        <w:rPr>
          <w:rFonts w:ascii="宋体" w:eastAsia="宋体" w:hAnsi="宋体" w:hint="eastAsia"/>
          <w:b/>
          <w:sz w:val="36"/>
          <w:szCs w:val="28"/>
        </w:rPr>
      </w:pPr>
    </w:p>
    <w:p w:rsidR="001363BC" w:rsidRDefault="001363BC">
      <w:pPr>
        <w:pStyle w:val="Default"/>
        <w:spacing w:line="500" w:lineRule="exact"/>
        <w:rPr>
          <w:rFonts w:ascii="宋体" w:eastAsia="宋体" w:hAnsi="宋体" w:hint="eastAsia"/>
          <w:b/>
          <w:sz w:val="36"/>
          <w:szCs w:val="28"/>
        </w:rPr>
      </w:pPr>
    </w:p>
    <w:p w:rsidR="005160C6" w:rsidRDefault="005160C6">
      <w:pPr>
        <w:pStyle w:val="Default"/>
        <w:spacing w:line="500" w:lineRule="exact"/>
        <w:jc w:val="center"/>
        <w:rPr>
          <w:b/>
          <w:sz w:val="36"/>
          <w:szCs w:val="28"/>
        </w:rPr>
      </w:pPr>
    </w:p>
    <w:p w:rsidR="001363BC" w:rsidRDefault="00BE2988">
      <w:pPr>
        <w:pStyle w:val="Default"/>
        <w:spacing w:line="500" w:lineRule="exact"/>
        <w:jc w:val="center"/>
        <w:rPr>
          <w:b/>
          <w:sz w:val="36"/>
          <w:szCs w:val="28"/>
        </w:rPr>
      </w:pPr>
      <w:r>
        <w:rPr>
          <w:rFonts w:hint="eastAsia"/>
          <w:b/>
          <w:sz w:val="36"/>
          <w:szCs w:val="28"/>
        </w:rPr>
        <w:t>目</w:t>
      </w:r>
      <w:r w:rsidR="005160C6">
        <w:rPr>
          <w:rFonts w:hint="eastAsia"/>
          <w:b/>
          <w:sz w:val="36"/>
          <w:szCs w:val="28"/>
        </w:rPr>
        <w:t xml:space="preserve">  </w:t>
      </w:r>
      <w:r>
        <w:rPr>
          <w:rFonts w:hint="eastAsia"/>
          <w:b/>
          <w:sz w:val="36"/>
          <w:szCs w:val="28"/>
        </w:rPr>
        <w:t>录</w:t>
      </w:r>
    </w:p>
    <w:p w:rsidR="001363BC" w:rsidRDefault="00BE2988">
      <w:pPr>
        <w:pStyle w:val="Default"/>
        <w:spacing w:line="500" w:lineRule="exact"/>
        <w:rPr>
          <w:rFonts w:hAnsi="黑体" w:hint="eastAsia"/>
          <w:bCs/>
          <w:sz w:val="28"/>
          <w:szCs w:val="28"/>
        </w:rPr>
      </w:pPr>
      <w:r>
        <w:rPr>
          <w:rFonts w:hAnsi="黑体" w:hint="eastAsia"/>
          <w:bCs/>
          <w:sz w:val="28"/>
          <w:szCs w:val="28"/>
        </w:rPr>
        <w:t>第一部分　祁阳市森林公安局概况</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rsidR="001363BC" w:rsidRDefault="00BE2988">
      <w:pPr>
        <w:pStyle w:val="Default"/>
        <w:spacing w:line="500" w:lineRule="exact"/>
        <w:rPr>
          <w:rFonts w:hAnsi="黑体" w:hint="eastAsia"/>
          <w:bCs/>
          <w:sz w:val="28"/>
          <w:szCs w:val="28"/>
        </w:rPr>
      </w:pPr>
      <w:r>
        <w:rPr>
          <w:rFonts w:hAnsi="黑体" w:hint="eastAsia"/>
          <w:bCs/>
          <w:sz w:val="28"/>
          <w:szCs w:val="28"/>
        </w:rPr>
        <w:t>第二部分</w:t>
      </w:r>
      <w:r>
        <w:rPr>
          <w:rFonts w:hAnsi="黑体"/>
          <w:bCs/>
          <w:sz w:val="28"/>
          <w:szCs w:val="28"/>
        </w:rPr>
        <w:t xml:space="preserve"> 202</w:t>
      </w:r>
      <w:r w:rsidR="005160C6">
        <w:rPr>
          <w:rFonts w:hAnsi="黑体" w:hint="eastAsia"/>
          <w:bCs/>
          <w:sz w:val="28"/>
          <w:szCs w:val="28"/>
        </w:rPr>
        <w:t>4</w:t>
      </w:r>
      <w:r>
        <w:rPr>
          <w:rFonts w:hAnsi="黑体" w:hint="eastAsia"/>
          <w:bCs/>
          <w:sz w:val="28"/>
          <w:szCs w:val="28"/>
        </w:rPr>
        <w:t>年度部门决算表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rsidR="001363BC" w:rsidRDefault="00BE2988">
      <w:pPr>
        <w:pStyle w:val="Default"/>
        <w:spacing w:line="500" w:lineRule="exact"/>
        <w:rPr>
          <w:rFonts w:hAnsi="黑体" w:hint="eastAsia"/>
          <w:bCs/>
          <w:sz w:val="28"/>
          <w:szCs w:val="28"/>
        </w:rPr>
      </w:pPr>
      <w:r>
        <w:rPr>
          <w:rFonts w:hAnsi="黑体" w:hint="eastAsia"/>
          <w:bCs/>
          <w:sz w:val="28"/>
          <w:szCs w:val="28"/>
        </w:rPr>
        <w:t>第三部分</w:t>
      </w:r>
      <w:r>
        <w:rPr>
          <w:rFonts w:hAnsi="黑体"/>
          <w:bCs/>
          <w:sz w:val="28"/>
          <w:szCs w:val="28"/>
        </w:rPr>
        <w:t xml:space="preserve"> 202</w:t>
      </w:r>
      <w:r w:rsidR="005160C6">
        <w:rPr>
          <w:rFonts w:hAnsi="黑体" w:hint="eastAsia"/>
          <w:bCs/>
          <w:sz w:val="28"/>
          <w:szCs w:val="28"/>
        </w:rPr>
        <w:t>4</w:t>
      </w:r>
      <w:r>
        <w:rPr>
          <w:rFonts w:hAnsi="黑体" w:hint="eastAsia"/>
          <w:bCs/>
          <w:sz w:val="28"/>
          <w:szCs w:val="28"/>
        </w:rPr>
        <w:t>年度部门决算情况说明</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rsidR="001363BC" w:rsidRDefault="00BE2988">
      <w:pPr>
        <w:spacing w:line="50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rsidR="001363BC" w:rsidRDefault="00BE2988">
      <w:pPr>
        <w:autoSpaceDE w:val="0"/>
        <w:autoSpaceDN w:val="0"/>
        <w:adjustRightInd w:val="0"/>
        <w:spacing w:line="50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rsidR="001363BC" w:rsidRDefault="00BE2988">
      <w:pPr>
        <w:pStyle w:val="Default"/>
        <w:spacing w:line="50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w:t>
      </w:r>
      <w:r>
        <w:rPr>
          <w:rFonts w:ascii="仿宋_GB2312" w:eastAsia="仿宋_GB2312" w:hAnsi="仿宋_GB2312" w:cs="仿宋_GB2312"/>
          <w:sz w:val="28"/>
          <w:szCs w:val="28"/>
        </w:rPr>
        <w:t>202</w:t>
      </w:r>
      <w:r w:rsidR="005160C6">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年度预算绩效情况的说明</w:t>
      </w:r>
    </w:p>
    <w:p w:rsidR="001363BC" w:rsidRDefault="00BE2988">
      <w:pPr>
        <w:pStyle w:val="Default"/>
        <w:spacing w:line="500" w:lineRule="exact"/>
        <w:rPr>
          <w:rFonts w:hAnsi="黑体" w:hint="eastAsia"/>
          <w:bCs/>
          <w:sz w:val="28"/>
          <w:szCs w:val="28"/>
        </w:rPr>
      </w:pPr>
      <w:r>
        <w:rPr>
          <w:rFonts w:hAnsi="黑体" w:hint="eastAsia"/>
          <w:bCs/>
          <w:sz w:val="28"/>
          <w:szCs w:val="28"/>
        </w:rPr>
        <w:t>第四部分</w:t>
      </w:r>
      <w:r>
        <w:rPr>
          <w:rFonts w:hAnsi="黑体"/>
          <w:bCs/>
          <w:sz w:val="28"/>
          <w:szCs w:val="28"/>
        </w:rPr>
        <w:t xml:space="preserve"> </w:t>
      </w:r>
      <w:r>
        <w:rPr>
          <w:rFonts w:hAnsi="黑体" w:hint="eastAsia"/>
          <w:bCs/>
          <w:sz w:val="28"/>
          <w:szCs w:val="28"/>
        </w:rPr>
        <w:t>名词解释</w:t>
      </w:r>
    </w:p>
    <w:p w:rsidR="001363BC" w:rsidRDefault="00BE2988">
      <w:pPr>
        <w:pStyle w:val="Default"/>
        <w:spacing w:line="500" w:lineRule="exact"/>
        <w:rPr>
          <w:rFonts w:hAnsi="黑体" w:hint="eastAsia"/>
          <w:bCs/>
          <w:sz w:val="28"/>
          <w:szCs w:val="28"/>
        </w:rPr>
      </w:pPr>
      <w:r>
        <w:rPr>
          <w:rFonts w:hAnsi="黑体" w:hint="eastAsia"/>
          <w:bCs/>
          <w:sz w:val="28"/>
          <w:szCs w:val="28"/>
        </w:rPr>
        <w:lastRenderedPageBreak/>
        <w:t>第五部分</w:t>
      </w:r>
      <w:r>
        <w:rPr>
          <w:rFonts w:hAnsi="黑体"/>
          <w:bCs/>
          <w:sz w:val="28"/>
          <w:szCs w:val="28"/>
        </w:rPr>
        <w:t xml:space="preserve"> </w:t>
      </w:r>
      <w:r>
        <w:rPr>
          <w:rFonts w:hAnsi="黑体" w:hint="eastAsia"/>
          <w:bCs/>
          <w:sz w:val="28"/>
          <w:szCs w:val="28"/>
        </w:rPr>
        <w:t>附件</w:t>
      </w:r>
    </w:p>
    <w:p w:rsidR="001363BC" w:rsidRDefault="001363BC">
      <w:pPr>
        <w:jc w:val="center"/>
        <w:rPr>
          <w:rFonts w:ascii="宋体"/>
          <w:sz w:val="72"/>
          <w:szCs w:val="72"/>
        </w:rPr>
      </w:pPr>
    </w:p>
    <w:p w:rsidR="001363BC" w:rsidRDefault="001363BC">
      <w:pPr>
        <w:jc w:val="center"/>
        <w:rPr>
          <w:rFonts w:ascii="宋体"/>
          <w:sz w:val="72"/>
          <w:szCs w:val="72"/>
        </w:rPr>
      </w:pPr>
    </w:p>
    <w:p w:rsidR="001363BC" w:rsidRDefault="001363BC">
      <w:pPr>
        <w:jc w:val="center"/>
        <w:rPr>
          <w:rFonts w:ascii="宋体"/>
          <w:sz w:val="72"/>
          <w:szCs w:val="72"/>
        </w:rPr>
      </w:pPr>
    </w:p>
    <w:p w:rsidR="001363BC" w:rsidRDefault="00BE2988">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 xml:space="preserve">第一部分 </w:t>
      </w: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BE2988">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祁阳市森林公安局概况</w:t>
      </w:r>
    </w:p>
    <w:p w:rsidR="001363BC" w:rsidRDefault="001363BC">
      <w:pPr>
        <w:jc w:val="center"/>
        <w:rPr>
          <w:rFonts w:ascii="宋体"/>
          <w:sz w:val="72"/>
          <w:szCs w:val="72"/>
        </w:rPr>
      </w:pPr>
    </w:p>
    <w:p w:rsidR="001363BC" w:rsidRDefault="001363BC">
      <w:pPr>
        <w:pStyle w:val="a0"/>
        <w:jc w:val="center"/>
        <w:rPr>
          <w:sz w:val="72"/>
          <w:szCs w:val="72"/>
        </w:rPr>
      </w:pPr>
    </w:p>
    <w:p w:rsidR="001363BC" w:rsidRDefault="001363BC">
      <w:pPr>
        <w:jc w:val="center"/>
        <w:rPr>
          <w:rFonts w:ascii="宋体"/>
          <w:sz w:val="72"/>
          <w:szCs w:val="72"/>
        </w:rPr>
      </w:pPr>
    </w:p>
    <w:p w:rsidR="001363BC" w:rsidRDefault="00BE2988">
      <w:pPr>
        <w:rPr>
          <w:rFonts w:ascii="黑体" w:eastAsia="黑体" w:hAnsi="黑体" w:cs="黑体" w:hint="eastAsia"/>
          <w:bCs/>
          <w:kern w:val="0"/>
          <w:sz w:val="32"/>
          <w:szCs w:val="32"/>
        </w:rPr>
      </w:pPr>
      <w:r>
        <w:rPr>
          <w:rFonts w:ascii="宋体"/>
          <w:sz w:val="32"/>
          <w:szCs w:val="32"/>
        </w:rPr>
        <w:br w:type="page"/>
      </w:r>
      <w:r>
        <w:rPr>
          <w:rFonts w:ascii="宋体" w:hint="eastAsia"/>
          <w:sz w:val="32"/>
          <w:szCs w:val="32"/>
        </w:rPr>
        <w:lastRenderedPageBreak/>
        <w:t xml:space="preserve">    </w:t>
      </w:r>
      <w:r>
        <w:rPr>
          <w:rFonts w:ascii="黑体" w:eastAsia="黑体" w:hAnsi="黑体" w:cs="黑体" w:hint="eastAsia"/>
          <w:bCs/>
          <w:kern w:val="0"/>
          <w:sz w:val="32"/>
          <w:szCs w:val="32"/>
        </w:rPr>
        <w:t>一、部门职责</w:t>
      </w:r>
    </w:p>
    <w:p w:rsidR="001363BC" w:rsidRDefault="00BE2988" w:rsidP="001363BC">
      <w:pPr>
        <w:pStyle w:val="af0"/>
        <w:ind w:firstLine="640"/>
        <w:jc w:val="left"/>
        <w:rPr>
          <w:rFonts w:ascii="Times New Roman" w:eastAsia="仿宋_GB2312" w:hAnsi="Times New Roman"/>
          <w:sz w:val="32"/>
          <w:szCs w:val="32"/>
        </w:rPr>
      </w:pPr>
      <w:r>
        <w:rPr>
          <w:rFonts w:ascii="Times New Roman" w:eastAsia="仿宋_GB2312" w:hAnsi="Times New Roman" w:hint="eastAsia"/>
          <w:sz w:val="32"/>
          <w:szCs w:val="32"/>
        </w:rPr>
        <w:t>（一）承担森林和草原防火工作，负责火场警戒、交通疏导、治安维护、火案侦破等，查处森林和草原领域其他违法犯罪行为，协同林业局开展防火宣传、火灾隐患排查、重点领域巡护、违规用火处罚等工作。</w:t>
      </w:r>
    </w:p>
    <w:p w:rsidR="001363BC" w:rsidRDefault="00BE2988" w:rsidP="001363BC">
      <w:pPr>
        <w:pStyle w:val="af0"/>
        <w:ind w:firstLine="640"/>
        <w:jc w:val="left"/>
        <w:rPr>
          <w:rFonts w:ascii="Times New Roman" w:eastAsia="仿宋_GB2312" w:hAnsi="Times New Roman"/>
          <w:sz w:val="32"/>
          <w:szCs w:val="32"/>
        </w:rPr>
      </w:pPr>
      <w:r>
        <w:rPr>
          <w:rFonts w:ascii="Times New Roman" w:eastAsia="仿宋_GB2312" w:hAnsi="Times New Roman" w:hint="eastAsia"/>
          <w:sz w:val="32"/>
          <w:szCs w:val="32"/>
        </w:rPr>
        <w:t>（二）掌握生态环境、生物安全等领域犯罪动态，拟定预防、打击对策。</w:t>
      </w:r>
    </w:p>
    <w:p w:rsidR="001363BC" w:rsidRDefault="00BE2988" w:rsidP="001363BC">
      <w:pPr>
        <w:pStyle w:val="af0"/>
        <w:ind w:firstLine="640"/>
        <w:jc w:val="left"/>
        <w:rPr>
          <w:rFonts w:ascii="Times New Roman" w:eastAsia="仿宋_GB2312" w:hAnsi="Times New Roman"/>
          <w:sz w:val="32"/>
          <w:szCs w:val="32"/>
        </w:rPr>
      </w:pPr>
      <w:r>
        <w:rPr>
          <w:rFonts w:ascii="Times New Roman" w:eastAsia="仿宋_GB2312" w:hAnsi="Times New Roman" w:hint="eastAsia"/>
          <w:sz w:val="32"/>
          <w:szCs w:val="32"/>
        </w:rPr>
        <w:t>（三）组织开展对生态环境、生物安全等领域犯罪案件的侦查工作。</w:t>
      </w:r>
    </w:p>
    <w:p w:rsidR="001363BC" w:rsidRDefault="00BE2988">
      <w:pPr>
        <w:pStyle w:val="af0"/>
        <w:ind w:firstLine="640"/>
        <w:jc w:val="left"/>
        <w:rPr>
          <w:rFonts w:ascii="黑体" w:eastAsia="黑体" w:hAnsi="黑体" w:cs="黑体" w:hint="eastAsia"/>
          <w:bCs/>
          <w:kern w:val="0"/>
          <w:sz w:val="32"/>
          <w:szCs w:val="32"/>
        </w:rPr>
      </w:pPr>
      <w:r>
        <w:rPr>
          <w:rFonts w:ascii="黑体" w:eastAsia="黑体" w:hAnsi="黑体" w:cs="黑体" w:hint="eastAsia"/>
          <w:bCs/>
          <w:kern w:val="0"/>
          <w:sz w:val="32"/>
          <w:szCs w:val="32"/>
        </w:rPr>
        <w:t>二、机构设置及决算单位构成</w:t>
      </w:r>
    </w:p>
    <w:p w:rsidR="001363BC" w:rsidRDefault="00BE2988" w:rsidP="001363BC">
      <w:pPr>
        <w:pStyle w:val="af0"/>
        <w:ind w:firstLine="640"/>
        <w:jc w:val="left"/>
        <w:rPr>
          <w:rFonts w:ascii="Times New Roman" w:eastAsia="仿宋_GB2312" w:hAnsi="Times New Roman"/>
          <w:sz w:val="32"/>
          <w:szCs w:val="32"/>
        </w:rPr>
      </w:pPr>
      <w:r>
        <w:rPr>
          <w:rFonts w:ascii="Times New Roman" w:eastAsia="仿宋_GB2312" w:hAnsi="Times New Roman"/>
          <w:sz w:val="32"/>
          <w:szCs w:val="32"/>
        </w:rPr>
        <w:t>（一）内设机构设置。祁阳市森林公安局内设机构包括：刑侦治安股、法制股、消防股、大江派出所、挂榜山派出所。</w:t>
      </w:r>
    </w:p>
    <w:p w:rsidR="001363BC" w:rsidRDefault="00BE2988" w:rsidP="001363BC">
      <w:pPr>
        <w:pStyle w:val="af0"/>
        <w:ind w:firstLine="640"/>
        <w:jc w:val="left"/>
        <w:rPr>
          <w:rFonts w:ascii="Times New Roman" w:eastAsia="仿宋_GB2312" w:hAnsi="Times New Roman"/>
          <w:sz w:val="32"/>
          <w:szCs w:val="32"/>
        </w:rPr>
      </w:pPr>
      <w:r>
        <w:rPr>
          <w:rFonts w:ascii="Times New Roman" w:eastAsia="仿宋_GB2312" w:hAnsi="Times New Roman"/>
          <w:sz w:val="32"/>
          <w:szCs w:val="32"/>
        </w:rPr>
        <w:t>（二）决算单位构成。祁阳市森林公安局</w:t>
      </w:r>
      <w:r>
        <w:rPr>
          <w:rFonts w:ascii="Times New Roman" w:eastAsia="仿宋_GB2312" w:hAnsi="Times New Roman"/>
          <w:sz w:val="32"/>
          <w:szCs w:val="32"/>
        </w:rPr>
        <w:t>202</w:t>
      </w:r>
      <w:r w:rsidR="005160C6">
        <w:rPr>
          <w:rFonts w:ascii="Times New Roman" w:eastAsia="仿宋_GB2312" w:hAnsi="Times New Roman" w:hint="eastAsia"/>
          <w:sz w:val="32"/>
          <w:szCs w:val="32"/>
        </w:rPr>
        <w:t>4</w:t>
      </w:r>
      <w:r>
        <w:rPr>
          <w:rFonts w:ascii="Times New Roman" w:eastAsia="仿宋_GB2312" w:hAnsi="Times New Roman"/>
          <w:sz w:val="32"/>
          <w:szCs w:val="32"/>
        </w:rPr>
        <w:t>年部门决算汇总公开单位构成包括：祁阳市森林公安局本级。</w:t>
      </w:r>
    </w:p>
    <w:p w:rsidR="001363BC" w:rsidRDefault="001363BC">
      <w:pPr>
        <w:jc w:val="left"/>
        <w:rPr>
          <w:rFonts w:ascii="宋体"/>
          <w:sz w:val="28"/>
          <w:szCs w:val="32"/>
        </w:rPr>
      </w:pPr>
    </w:p>
    <w:p w:rsidR="001363BC" w:rsidRDefault="001363BC">
      <w:pPr>
        <w:widowControl/>
        <w:spacing w:line="600" w:lineRule="exact"/>
        <w:ind w:firstLineChars="200" w:firstLine="560"/>
        <w:rPr>
          <w:rFonts w:ascii="宋体"/>
          <w:sz w:val="28"/>
          <w:szCs w:val="32"/>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jc w:val="center"/>
        <w:rPr>
          <w:rFonts w:ascii="宋体"/>
          <w:sz w:val="28"/>
          <w:szCs w:val="28"/>
        </w:rPr>
      </w:pPr>
    </w:p>
    <w:p w:rsidR="001363BC" w:rsidRDefault="001363BC">
      <w:pPr>
        <w:pStyle w:val="Default"/>
        <w:jc w:val="center"/>
        <w:rPr>
          <w:rFonts w:hAnsi="黑体" w:cs="方正小标宋_GBK" w:hint="eastAsia"/>
          <w:sz w:val="84"/>
          <w:szCs w:val="84"/>
        </w:rPr>
      </w:pPr>
    </w:p>
    <w:p w:rsidR="001363BC" w:rsidRDefault="001363BC">
      <w:pPr>
        <w:pStyle w:val="Default"/>
        <w:jc w:val="center"/>
        <w:rPr>
          <w:rFonts w:hAnsi="黑体" w:cs="方正小标宋_GBK" w:hint="eastAsia"/>
          <w:sz w:val="84"/>
          <w:szCs w:val="84"/>
        </w:rPr>
      </w:pPr>
    </w:p>
    <w:p w:rsidR="001363BC" w:rsidRDefault="001363BC">
      <w:pPr>
        <w:pStyle w:val="Default"/>
        <w:jc w:val="center"/>
        <w:rPr>
          <w:rFonts w:hAnsi="黑体" w:cs="方正小标宋_GBK" w:hint="eastAsia"/>
          <w:sz w:val="84"/>
          <w:szCs w:val="84"/>
        </w:rPr>
      </w:pPr>
    </w:p>
    <w:p w:rsidR="001363BC" w:rsidRDefault="00BE2988">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第二部分</w:t>
      </w: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BE2988">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w:t>
      </w:r>
      <w:r w:rsidR="005160C6">
        <w:rPr>
          <w:rFonts w:ascii="方正小标宋_GBK" w:eastAsia="方正小标宋_GBK" w:hAnsi="方正小标宋_GBK" w:cs="方正小标宋_GBK" w:hint="eastAsia"/>
          <w:sz w:val="72"/>
          <w:szCs w:val="72"/>
        </w:rPr>
        <w:t>4</w:t>
      </w:r>
      <w:r>
        <w:rPr>
          <w:rFonts w:ascii="方正小标宋_GBK" w:eastAsia="方正小标宋_GBK" w:hAnsi="方正小标宋_GBK" w:cs="方正小标宋_GBK" w:hint="eastAsia"/>
          <w:sz w:val="72"/>
          <w:szCs w:val="72"/>
        </w:rPr>
        <w:t>年度部门决算表</w:t>
      </w:r>
    </w:p>
    <w:p w:rsidR="001363BC" w:rsidRDefault="001363BC">
      <w:pPr>
        <w:jc w:val="center"/>
        <w:rPr>
          <w:rFonts w:ascii="黑体" w:eastAsia="黑体" w:hAnsi="黑体" w:hint="eastAsia"/>
          <w:sz w:val="72"/>
          <w:szCs w:val="72"/>
        </w:rPr>
      </w:pPr>
    </w:p>
    <w:p w:rsidR="001363BC" w:rsidRDefault="001363BC">
      <w:pPr>
        <w:jc w:val="center"/>
        <w:rPr>
          <w:rFonts w:ascii="宋体"/>
          <w:sz w:val="72"/>
          <w:szCs w:val="72"/>
        </w:rPr>
      </w:pPr>
    </w:p>
    <w:p w:rsidR="001363BC" w:rsidRDefault="001363BC">
      <w:pPr>
        <w:jc w:val="center"/>
        <w:rPr>
          <w:rFonts w:ascii="宋体"/>
          <w:sz w:val="72"/>
          <w:szCs w:val="72"/>
        </w:rPr>
      </w:pPr>
    </w:p>
    <w:p w:rsidR="001363BC" w:rsidRDefault="001363BC">
      <w:pPr>
        <w:jc w:val="center"/>
        <w:rPr>
          <w:rFonts w:ascii="宋体"/>
          <w:sz w:val="72"/>
          <w:szCs w:val="72"/>
        </w:rPr>
      </w:pPr>
    </w:p>
    <w:p w:rsidR="001363BC" w:rsidRDefault="001363BC">
      <w:pPr>
        <w:jc w:val="left"/>
        <w:rPr>
          <w:rFonts w:ascii="宋体"/>
          <w:sz w:val="32"/>
          <w:szCs w:val="32"/>
        </w:rPr>
      </w:pPr>
    </w:p>
    <w:p w:rsidR="001363BC" w:rsidRDefault="001363BC">
      <w:pPr>
        <w:jc w:val="left"/>
        <w:rPr>
          <w:rFonts w:ascii="宋体"/>
          <w:sz w:val="32"/>
          <w:szCs w:val="32"/>
        </w:rPr>
        <w:sectPr w:rsidR="001363BC">
          <w:headerReference w:type="default" r:id="rId6"/>
          <w:pgSz w:w="11906" w:h="16838"/>
          <w:pgMar w:top="720" w:right="720" w:bottom="720" w:left="720" w:header="851" w:footer="992" w:gutter="0"/>
          <w:cols w:space="425"/>
          <w:docGrid w:type="lines" w:linePitch="312"/>
        </w:sectPr>
      </w:pPr>
    </w:p>
    <w:tbl>
      <w:tblPr>
        <w:tblW w:w="4911" w:type="pct"/>
        <w:tblInd w:w="118" w:type="dxa"/>
        <w:tblLook w:val="04A0" w:firstRow="1" w:lastRow="0" w:firstColumn="1" w:lastColumn="0" w:noHBand="0" w:noVBand="1"/>
      </w:tblPr>
      <w:tblGrid>
        <w:gridCol w:w="4516"/>
        <w:gridCol w:w="736"/>
        <w:gridCol w:w="2537"/>
        <w:gridCol w:w="4174"/>
        <w:gridCol w:w="886"/>
        <w:gridCol w:w="2487"/>
      </w:tblGrid>
      <w:tr w:rsidR="001363BC">
        <w:trPr>
          <w:trHeight w:val="360"/>
        </w:trPr>
        <w:tc>
          <w:tcPr>
            <w:tcW w:w="5000" w:type="pct"/>
            <w:gridSpan w:val="6"/>
            <w:tcBorders>
              <w:top w:val="nil"/>
              <w:left w:val="nil"/>
              <w:bottom w:val="nil"/>
              <w:right w:val="nil"/>
            </w:tcBorders>
            <w:noWrap/>
            <w:vAlign w:val="center"/>
          </w:tcPr>
          <w:p w:rsidR="001363BC" w:rsidRDefault="00BE2988">
            <w:pPr>
              <w:widowControl/>
              <w:jc w:val="center"/>
              <w:rPr>
                <w:rFonts w:ascii="宋体" w:cs="宋体"/>
                <w:color w:val="000000"/>
                <w:kern w:val="0"/>
                <w:sz w:val="32"/>
                <w:szCs w:val="32"/>
              </w:rPr>
            </w:pPr>
            <w:r>
              <w:rPr>
                <w:rFonts w:ascii="华文中宋" w:eastAsia="华文中宋" w:hAnsi="华文中宋" w:cs="华文中宋" w:hint="eastAsia"/>
                <w:color w:val="000000"/>
                <w:kern w:val="0"/>
                <w:sz w:val="32"/>
                <w:szCs w:val="32"/>
              </w:rPr>
              <w:lastRenderedPageBreak/>
              <w:t>收入支出决算总表</w:t>
            </w:r>
          </w:p>
        </w:tc>
      </w:tr>
      <w:tr w:rsidR="001363BC">
        <w:trPr>
          <w:trHeight w:val="199"/>
        </w:trPr>
        <w:tc>
          <w:tcPr>
            <w:tcW w:w="1472"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40"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827"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1361"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8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80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公开</w:t>
            </w:r>
            <w:r>
              <w:rPr>
                <w:rFonts w:ascii="Times New Roman" w:hAnsi="Times New Roman"/>
                <w:color w:val="000000"/>
                <w:kern w:val="0"/>
                <w:szCs w:val="21"/>
              </w:rPr>
              <w:t>01</w:t>
            </w:r>
            <w:r>
              <w:rPr>
                <w:rFonts w:ascii="Times New Roman" w:hAnsi="Times New Roman" w:hint="eastAsia"/>
                <w:color w:val="000000"/>
                <w:kern w:val="0"/>
                <w:szCs w:val="21"/>
              </w:rPr>
              <w:t>表</w:t>
            </w:r>
          </w:p>
        </w:tc>
      </w:tr>
      <w:tr w:rsidR="001363BC">
        <w:trPr>
          <w:trHeight w:val="300"/>
        </w:trPr>
        <w:tc>
          <w:tcPr>
            <w:tcW w:w="1472" w:type="pct"/>
            <w:tcBorders>
              <w:top w:val="nil"/>
              <w:left w:val="nil"/>
              <w:bottom w:val="nil"/>
              <w:right w:val="nil"/>
            </w:tcBorders>
            <w:shd w:val="clear" w:color="000000" w:fill="FFFFFF"/>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部门：祁阳市森林公安局</w:t>
            </w:r>
            <w:r>
              <w:rPr>
                <w:rFonts w:ascii="Times New Roman" w:hAnsi="Times New Roman"/>
                <w:color w:val="000000"/>
                <w:kern w:val="0"/>
                <w:szCs w:val="21"/>
              </w:rPr>
              <w:t xml:space="preserve"> </w:t>
            </w:r>
          </w:p>
        </w:tc>
        <w:tc>
          <w:tcPr>
            <w:tcW w:w="240"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827"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1361"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8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80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单位：万元</w:t>
            </w:r>
          </w:p>
        </w:tc>
      </w:tr>
      <w:tr w:rsidR="001363BC">
        <w:trPr>
          <w:trHeight w:val="340"/>
        </w:trPr>
        <w:tc>
          <w:tcPr>
            <w:tcW w:w="2539"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收入</w:t>
            </w:r>
          </w:p>
        </w:tc>
        <w:tc>
          <w:tcPr>
            <w:tcW w:w="2460" w:type="pct"/>
            <w:gridSpan w:val="3"/>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支出</w:t>
            </w: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项</w:t>
            </w:r>
            <w:r>
              <w:rPr>
                <w:rFonts w:ascii="Times New Roman" w:hAnsi="Times New Roman"/>
                <w:kern w:val="0"/>
                <w:szCs w:val="21"/>
              </w:rPr>
              <w:t xml:space="preserve">    </w:t>
            </w:r>
            <w:r>
              <w:rPr>
                <w:rFonts w:ascii="Times New Roman" w:hAnsi="Times New Roman" w:hint="eastAsia"/>
                <w:kern w:val="0"/>
                <w:szCs w:val="21"/>
              </w:rPr>
              <w:t>目</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行次</w:t>
            </w:r>
          </w:p>
        </w:tc>
        <w:tc>
          <w:tcPr>
            <w:tcW w:w="827"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决算数</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项</w:t>
            </w:r>
            <w:r>
              <w:rPr>
                <w:rFonts w:ascii="Times New Roman" w:hAnsi="Times New Roman"/>
                <w:kern w:val="0"/>
                <w:szCs w:val="21"/>
              </w:rPr>
              <w:t xml:space="preserve">    </w:t>
            </w:r>
            <w:r>
              <w:rPr>
                <w:rFonts w:ascii="Times New Roman" w:hAnsi="Times New Roman" w:hint="eastAsia"/>
                <w:kern w:val="0"/>
                <w:szCs w:val="21"/>
              </w:rPr>
              <w:t>目</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行次</w:t>
            </w:r>
          </w:p>
        </w:tc>
        <w:tc>
          <w:tcPr>
            <w:tcW w:w="80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决算数</w:t>
            </w: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栏</w:t>
            </w:r>
            <w:r>
              <w:rPr>
                <w:rFonts w:ascii="Times New Roman" w:hAnsi="Times New Roman"/>
                <w:kern w:val="0"/>
                <w:szCs w:val="21"/>
              </w:rPr>
              <w:t xml:space="preserve">    </w:t>
            </w:r>
            <w:r>
              <w:rPr>
                <w:rFonts w:ascii="Times New Roman" w:hAnsi="Times New Roman" w:hint="eastAsia"/>
                <w:kern w:val="0"/>
                <w:szCs w:val="21"/>
              </w:rPr>
              <w:t>次</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827"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栏</w:t>
            </w:r>
            <w:r>
              <w:rPr>
                <w:rFonts w:ascii="Times New Roman" w:hAnsi="Times New Roman"/>
                <w:kern w:val="0"/>
                <w:szCs w:val="21"/>
              </w:rPr>
              <w:t xml:space="preserve">    </w:t>
            </w:r>
            <w:r>
              <w:rPr>
                <w:rFonts w:ascii="Times New Roman" w:hAnsi="Times New Roman" w:hint="eastAsia"/>
                <w:kern w:val="0"/>
                <w:szCs w:val="21"/>
              </w:rPr>
              <w:t>次</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80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w:t>
            </w: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一、一般公共预算财政拨款收入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w:t>
            </w:r>
          </w:p>
        </w:tc>
        <w:tc>
          <w:tcPr>
            <w:tcW w:w="827"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401.67</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一、一般公共服务支出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32</w:t>
            </w:r>
          </w:p>
        </w:tc>
        <w:tc>
          <w:tcPr>
            <w:tcW w:w="809"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二、政府性基金预算财政拨款收入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二、外交支出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33</w:t>
            </w:r>
          </w:p>
        </w:tc>
        <w:tc>
          <w:tcPr>
            <w:tcW w:w="809"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三、国有资本经营预算财政拨款收入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三、国防支出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34</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四、上级补助收入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四、公共安全支出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35</w:t>
            </w:r>
          </w:p>
        </w:tc>
        <w:tc>
          <w:tcPr>
            <w:tcW w:w="8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352.09</w:t>
            </w: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五、事业收入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五、教育支出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36</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六、经营收入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6</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六、科学技术支出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37</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七、附属单位上缴收入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7</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七、文化旅游体育与传媒支出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38</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八、其他收入</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8</w:t>
            </w:r>
          </w:p>
        </w:tc>
        <w:tc>
          <w:tcPr>
            <w:tcW w:w="827"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八、社会保障和就业支出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39</w:t>
            </w:r>
          </w:p>
        </w:tc>
        <w:tc>
          <w:tcPr>
            <w:tcW w:w="8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23.44</w:t>
            </w: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9</w:t>
            </w:r>
          </w:p>
        </w:tc>
        <w:tc>
          <w:tcPr>
            <w:tcW w:w="827"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九、卫生健康支出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40</w:t>
            </w:r>
          </w:p>
        </w:tc>
        <w:tc>
          <w:tcPr>
            <w:tcW w:w="8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bCs/>
                <w:kern w:val="0"/>
                <w:szCs w:val="21"/>
              </w:rPr>
            </w:pPr>
            <w:r>
              <w:rPr>
                <w:rFonts w:ascii="Times New Roman" w:hAnsi="Times New Roman" w:hint="eastAsia"/>
                <w:bCs/>
                <w:kern w:val="0"/>
                <w:szCs w:val="21"/>
              </w:rPr>
              <w:t>9.31</w:t>
            </w: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10</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十、节能环保支出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41</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11</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十一、城乡社区支出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42</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12</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十二、农林水支出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43</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13</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十三、交通运输支出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44</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14</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十四、资源勘探工业信息等支出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45</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15</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十五、商业服务业等支出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46</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16</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十六、金融支出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47</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17</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十七、援助其他地区支出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48</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18</w:t>
            </w:r>
          </w:p>
        </w:tc>
        <w:tc>
          <w:tcPr>
            <w:tcW w:w="827" w:type="pct"/>
            <w:tcBorders>
              <w:top w:val="single" w:sz="4" w:space="0" w:color="auto"/>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single" w:sz="4" w:space="0" w:color="auto"/>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十八、自然资源海洋气象等支出</w:t>
            </w:r>
          </w:p>
        </w:tc>
        <w:tc>
          <w:tcPr>
            <w:tcW w:w="28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49</w:t>
            </w:r>
          </w:p>
        </w:tc>
        <w:tc>
          <w:tcPr>
            <w:tcW w:w="809" w:type="pct"/>
            <w:tcBorders>
              <w:top w:val="single" w:sz="4" w:space="0" w:color="auto"/>
              <w:left w:val="single" w:sz="4" w:space="0" w:color="auto"/>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19</w:t>
            </w:r>
          </w:p>
        </w:tc>
        <w:tc>
          <w:tcPr>
            <w:tcW w:w="827" w:type="pct"/>
            <w:tcBorders>
              <w:top w:val="single" w:sz="4" w:space="0" w:color="auto"/>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十九、住房保障支出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50</w:t>
            </w:r>
          </w:p>
        </w:tc>
        <w:tc>
          <w:tcPr>
            <w:tcW w:w="809" w:type="pct"/>
            <w:tcBorders>
              <w:top w:val="single" w:sz="4" w:space="0" w:color="auto"/>
              <w:left w:val="nil"/>
              <w:bottom w:val="single" w:sz="4" w:space="0" w:color="auto"/>
              <w:right w:val="single" w:sz="4" w:space="0" w:color="auto"/>
            </w:tcBorders>
            <w:noWrap/>
            <w:vAlign w:val="center"/>
          </w:tcPr>
          <w:p w:rsidR="001363BC" w:rsidRDefault="00BE2988" w:rsidP="00BE2988">
            <w:pPr>
              <w:widowControl/>
              <w:jc w:val="center"/>
              <w:rPr>
                <w:rFonts w:ascii="Times New Roman" w:hAnsi="Times New Roman"/>
                <w:b/>
                <w:bCs/>
                <w:kern w:val="0"/>
                <w:szCs w:val="21"/>
              </w:rPr>
            </w:pPr>
            <w:r w:rsidRPr="00BE2988">
              <w:rPr>
                <w:rFonts w:ascii="Times New Roman" w:hAnsi="Times New Roman" w:hint="eastAsia"/>
                <w:bCs/>
                <w:kern w:val="0"/>
                <w:szCs w:val="21"/>
              </w:rPr>
              <w:t>16.83</w:t>
            </w: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20</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二十、粮油物资储备支出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51</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21</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二十一、国有资本经营预算支出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52</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22</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二十二、灾害防治及应急管理支出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53</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23</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二十三、其他支出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54</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24</w:t>
            </w:r>
          </w:p>
        </w:tc>
        <w:tc>
          <w:tcPr>
            <w:tcW w:w="827" w:type="pct"/>
            <w:tcBorders>
              <w:top w:val="single" w:sz="4" w:space="0" w:color="auto"/>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二十四、债务还本支出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55</w:t>
            </w:r>
          </w:p>
        </w:tc>
        <w:tc>
          <w:tcPr>
            <w:tcW w:w="809" w:type="pct"/>
            <w:tcBorders>
              <w:top w:val="single" w:sz="4" w:space="0" w:color="auto"/>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single" w:sz="4" w:space="0" w:color="auto"/>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25</w:t>
            </w:r>
          </w:p>
        </w:tc>
        <w:tc>
          <w:tcPr>
            <w:tcW w:w="827" w:type="pct"/>
            <w:tcBorders>
              <w:top w:val="single" w:sz="4" w:space="0" w:color="auto"/>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二十五、债务付息支出</w:t>
            </w:r>
          </w:p>
        </w:tc>
        <w:tc>
          <w:tcPr>
            <w:tcW w:w="289" w:type="pct"/>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56</w:t>
            </w:r>
          </w:p>
        </w:tc>
        <w:tc>
          <w:tcPr>
            <w:tcW w:w="809" w:type="pct"/>
            <w:tcBorders>
              <w:top w:val="single" w:sz="4" w:space="0" w:color="auto"/>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26</w:t>
            </w:r>
          </w:p>
        </w:tc>
        <w:tc>
          <w:tcPr>
            <w:tcW w:w="827" w:type="pct"/>
            <w:tcBorders>
              <w:top w:val="nil"/>
              <w:left w:val="nil"/>
              <w:bottom w:val="single" w:sz="4" w:space="0" w:color="auto"/>
              <w:right w:val="single" w:sz="4" w:space="0" w:color="auto"/>
            </w:tcBorders>
            <w:noWrap/>
            <w:vAlign w:val="center"/>
          </w:tcPr>
          <w:p w:rsidR="001363BC" w:rsidRDefault="001363BC">
            <w:pPr>
              <w:widowControl/>
              <w:jc w:val="right"/>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二十六、抗疫特别国债安排的支出</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57</w:t>
            </w:r>
          </w:p>
        </w:tc>
        <w:tc>
          <w:tcPr>
            <w:tcW w:w="809" w:type="pct"/>
            <w:tcBorders>
              <w:top w:val="nil"/>
              <w:left w:val="nil"/>
              <w:bottom w:val="single" w:sz="4" w:space="0" w:color="auto"/>
              <w:right w:val="single" w:sz="4" w:space="0" w:color="auto"/>
            </w:tcBorders>
            <w:noWrap/>
            <w:vAlign w:val="center"/>
          </w:tcPr>
          <w:p w:rsidR="001363BC" w:rsidRDefault="001363BC">
            <w:pPr>
              <w:widowControl/>
              <w:jc w:val="left"/>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BE2988">
            <w:pPr>
              <w:widowControl/>
              <w:jc w:val="center"/>
              <w:rPr>
                <w:rFonts w:ascii="Times New Roman" w:hAnsi="Times New Roman"/>
                <w:b/>
                <w:bCs/>
                <w:kern w:val="0"/>
                <w:szCs w:val="21"/>
              </w:rPr>
            </w:pPr>
            <w:r>
              <w:rPr>
                <w:rFonts w:ascii="Times New Roman" w:hAnsi="Times New Roman" w:hint="eastAsia"/>
                <w:b/>
                <w:bCs/>
                <w:kern w:val="0"/>
                <w:szCs w:val="21"/>
              </w:rPr>
              <w:t>本年收入合计</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27</w:t>
            </w:r>
          </w:p>
        </w:tc>
        <w:tc>
          <w:tcPr>
            <w:tcW w:w="827"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401.67</w:t>
            </w:r>
          </w:p>
        </w:tc>
        <w:tc>
          <w:tcPr>
            <w:tcW w:w="1361"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b/>
                <w:bCs/>
                <w:kern w:val="0"/>
                <w:szCs w:val="21"/>
              </w:rPr>
            </w:pPr>
            <w:r>
              <w:rPr>
                <w:rFonts w:ascii="Times New Roman" w:hAnsi="Times New Roman" w:hint="eastAsia"/>
                <w:b/>
                <w:bCs/>
                <w:kern w:val="0"/>
                <w:szCs w:val="21"/>
              </w:rPr>
              <w:t>本年支出合计</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58</w:t>
            </w:r>
          </w:p>
        </w:tc>
        <w:tc>
          <w:tcPr>
            <w:tcW w:w="8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401.67</w:t>
            </w: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BE2988">
            <w:pPr>
              <w:widowControl/>
              <w:rPr>
                <w:rFonts w:ascii="Times New Roman" w:hAnsi="Times New Roman"/>
                <w:kern w:val="0"/>
                <w:szCs w:val="21"/>
              </w:rPr>
            </w:pPr>
            <w:r>
              <w:rPr>
                <w:rFonts w:ascii="Times New Roman" w:hAnsi="Times New Roman" w:hint="eastAsia"/>
                <w:kern w:val="0"/>
                <w:szCs w:val="21"/>
              </w:rPr>
              <w:t>使用非财政拨款结余</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28</w:t>
            </w:r>
          </w:p>
        </w:tc>
        <w:tc>
          <w:tcPr>
            <w:tcW w:w="827"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结余分配</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59</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noWrap/>
            <w:vAlign w:val="center"/>
          </w:tcPr>
          <w:p w:rsidR="001363BC" w:rsidRDefault="00BE2988">
            <w:pPr>
              <w:widowControl/>
              <w:rPr>
                <w:rFonts w:ascii="Times New Roman" w:hAnsi="Times New Roman"/>
                <w:kern w:val="0"/>
                <w:szCs w:val="21"/>
              </w:rPr>
            </w:pPr>
            <w:r>
              <w:rPr>
                <w:rFonts w:ascii="Times New Roman" w:hAnsi="Times New Roman" w:hint="eastAsia"/>
                <w:kern w:val="0"/>
                <w:szCs w:val="21"/>
              </w:rPr>
              <w:t>年初结转和结余</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29</w:t>
            </w:r>
          </w:p>
        </w:tc>
        <w:tc>
          <w:tcPr>
            <w:tcW w:w="827"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c>
          <w:tcPr>
            <w:tcW w:w="1361"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年末结转和结余</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60</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1363BC">
            <w:pPr>
              <w:widowControl/>
              <w:jc w:val="center"/>
              <w:rPr>
                <w:rFonts w:ascii="Times New Roman" w:hAnsi="Times New Roman"/>
                <w:b/>
                <w:bCs/>
                <w:kern w:val="0"/>
                <w:szCs w:val="21"/>
              </w:rPr>
            </w:pP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30</w:t>
            </w:r>
          </w:p>
        </w:tc>
        <w:tc>
          <w:tcPr>
            <w:tcW w:w="827"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kern w:val="0"/>
                <w:szCs w:val="21"/>
              </w:rPr>
            </w:pP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1363BC">
            <w:pPr>
              <w:widowControl/>
              <w:jc w:val="center"/>
              <w:rPr>
                <w:rFonts w:ascii="Times New Roman" w:hAnsi="Times New Roman"/>
                <w:b/>
                <w:bCs/>
                <w:kern w:val="0"/>
                <w:szCs w:val="21"/>
              </w:rPr>
            </w:pP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61</w:t>
            </w:r>
          </w:p>
        </w:tc>
        <w:tc>
          <w:tcPr>
            <w:tcW w:w="809" w:type="pct"/>
            <w:tcBorders>
              <w:top w:val="nil"/>
              <w:left w:val="nil"/>
              <w:bottom w:val="single" w:sz="4" w:space="0" w:color="auto"/>
              <w:right w:val="single" w:sz="4" w:space="0" w:color="auto"/>
            </w:tcBorders>
            <w:noWrap/>
            <w:vAlign w:val="center"/>
          </w:tcPr>
          <w:p w:rsidR="001363BC" w:rsidRDefault="001363BC">
            <w:pPr>
              <w:widowControl/>
              <w:jc w:val="center"/>
              <w:rPr>
                <w:rFonts w:ascii="Times New Roman" w:hAnsi="Times New Roman"/>
                <w:b/>
                <w:bCs/>
                <w:kern w:val="0"/>
                <w:szCs w:val="21"/>
              </w:rPr>
            </w:pPr>
          </w:p>
        </w:tc>
      </w:tr>
      <w:tr w:rsidR="001363BC">
        <w:trPr>
          <w:trHeight w:val="340"/>
        </w:trPr>
        <w:tc>
          <w:tcPr>
            <w:tcW w:w="1472" w:type="pct"/>
            <w:tcBorders>
              <w:top w:val="nil"/>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b/>
                <w:bCs/>
                <w:kern w:val="0"/>
                <w:szCs w:val="21"/>
              </w:rPr>
            </w:pPr>
            <w:r>
              <w:rPr>
                <w:rFonts w:ascii="Times New Roman" w:hAnsi="Times New Roman" w:hint="eastAsia"/>
                <w:b/>
                <w:bCs/>
                <w:kern w:val="0"/>
                <w:szCs w:val="21"/>
              </w:rPr>
              <w:t>总计</w:t>
            </w:r>
          </w:p>
        </w:tc>
        <w:tc>
          <w:tcPr>
            <w:tcW w:w="240"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31</w:t>
            </w:r>
          </w:p>
        </w:tc>
        <w:tc>
          <w:tcPr>
            <w:tcW w:w="827"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401.67</w:t>
            </w:r>
          </w:p>
        </w:tc>
        <w:tc>
          <w:tcPr>
            <w:tcW w:w="136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b/>
                <w:bCs/>
                <w:kern w:val="0"/>
                <w:szCs w:val="21"/>
              </w:rPr>
            </w:pPr>
            <w:r>
              <w:rPr>
                <w:rFonts w:ascii="Times New Roman" w:hAnsi="Times New Roman" w:hint="eastAsia"/>
                <w:b/>
                <w:bCs/>
                <w:kern w:val="0"/>
                <w:szCs w:val="21"/>
              </w:rPr>
              <w:t>总计</w:t>
            </w:r>
          </w:p>
        </w:tc>
        <w:tc>
          <w:tcPr>
            <w:tcW w:w="289"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62</w:t>
            </w:r>
          </w:p>
        </w:tc>
        <w:tc>
          <w:tcPr>
            <w:tcW w:w="8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b/>
                <w:bCs/>
                <w:kern w:val="0"/>
                <w:szCs w:val="21"/>
              </w:rPr>
            </w:pPr>
            <w:r>
              <w:rPr>
                <w:rFonts w:ascii="Times New Roman" w:hAnsi="Times New Roman" w:hint="eastAsia"/>
                <w:kern w:val="0"/>
                <w:szCs w:val="21"/>
              </w:rPr>
              <w:t>401.67</w:t>
            </w:r>
          </w:p>
        </w:tc>
      </w:tr>
      <w:tr w:rsidR="001363BC">
        <w:trPr>
          <w:trHeight w:val="1020"/>
        </w:trPr>
        <w:tc>
          <w:tcPr>
            <w:tcW w:w="5000" w:type="pct"/>
            <w:gridSpan w:val="6"/>
            <w:tcBorders>
              <w:top w:val="nil"/>
              <w:left w:val="nil"/>
              <w:bottom w:val="nil"/>
              <w:right w:val="nil"/>
            </w:tcBorders>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注：</w:t>
            </w:r>
            <w:r>
              <w:rPr>
                <w:rFonts w:ascii="Times New Roman" w:hAnsi="Times New Roman"/>
                <w:kern w:val="0"/>
                <w:szCs w:val="21"/>
              </w:rPr>
              <w:t>1.</w:t>
            </w:r>
            <w:r>
              <w:rPr>
                <w:rFonts w:ascii="Times New Roman" w:hAnsi="Times New Roman" w:hint="eastAsia"/>
                <w:kern w:val="0"/>
                <w:szCs w:val="21"/>
              </w:rPr>
              <w:t>本表反映部门本年度的总收支和年末结转结余情况。</w:t>
            </w:r>
            <w:r>
              <w:rPr>
                <w:rFonts w:ascii="Times New Roman" w:hAnsi="Times New Roman"/>
                <w:kern w:val="0"/>
                <w:szCs w:val="21"/>
              </w:rPr>
              <w:br/>
              <w:t xml:space="preserve"> 2.</w:t>
            </w:r>
            <w:r>
              <w:rPr>
                <w:rFonts w:ascii="Times New Roman" w:hAnsi="Times New Roman" w:hint="eastAsia"/>
                <w:kern w:val="0"/>
                <w:szCs w:val="21"/>
              </w:rPr>
              <w:t>本套报表金额单位转换时可能存在尾数误差。</w:t>
            </w:r>
          </w:p>
        </w:tc>
      </w:tr>
    </w:tbl>
    <w:p w:rsidR="001363BC" w:rsidRDefault="001363BC">
      <w:pPr>
        <w:rPr>
          <w:rFonts w:ascii="宋体"/>
          <w:color w:val="000000"/>
          <w:sz w:val="32"/>
          <w:szCs w:val="32"/>
        </w:rPr>
      </w:pPr>
    </w:p>
    <w:tbl>
      <w:tblPr>
        <w:tblW w:w="5000" w:type="pct"/>
        <w:tblLayout w:type="fixed"/>
        <w:tblCellMar>
          <w:left w:w="0" w:type="dxa"/>
          <w:right w:w="0" w:type="dxa"/>
        </w:tblCellMar>
        <w:tblLook w:val="04A0" w:firstRow="1" w:lastRow="0" w:firstColumn="1" w:lastColumn="0" w:noHBand="0" w:noVBand="1"/>
      </w:tblPr>
      <w:tblGrid>
        <w:gridCol w:w="1269"/>
        <w:gridCol w:w="4477"/>
        <w:gridCol w:w="1450"/>
        <w:gridCol w:w="1453"/>
        <w:gridCol w:w="1327"/>
        <w:gridCol w:w="1342"/>
        <w:gridCol w:w="1342"/>
        <w:gridCol w:w="1355"/>
        <w:gridCol w:w="1413"/>
      </w:tblGrid>
      <w:tr w:rsidR="001363BC">
        <w:trPr>
          <w:trHeight w:val="435"/>
        </w:trPr>
        <w:tc>
          <w:tcPr>
            <w:tcW w:w="5000" w:type="pct"/>
            <w:gridSpan w:val="9"/>
            <w:tcBorders>
              <w:top w:val="nil"/>
              <w:left w:val="nil"/>
              <w:bottom w:val="nil"/>
              <w:right w:val="nil"/>
            </w:tcBorders>
            <w:noWrap/>
            <w:tcMar>
              <w:top w:w="15" w:type="dxa"/>
              <w:left w:w="15" w:type="dxa"/>
              <w:bottom w:w="0" w:type="dxa"/>
              <w:right w:w="15" w:type="dxa"/>
            </w:tcMar>
            <w:vAlign w:val="center"/>
          </w:tcPr>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1363BC">
            <w:pPr>
              <w:jc w:val="center"/>
              <w:rPr>
                <w:rFonts w:ascii="华文中宋" w:eastAsia="华文中宋" w:hAnsi="华文中宋" w:hint="eastAsia"/>
                <w:color w:val="000000"/>
                <w:sz w:val="32"/>
                <w:szCs w:val="32"/>
              </w:rPr>
            </w:pPr>
          </w:p>
          <w:p w:rsidR="001363BC" w:rsidRDefault="00BE2988">
            <w:pPr>
              <w:jc w:val="center"/>
              <w:rPr>
                <w:rFonts w:ascii="宋体" w:cs="宋体"/>
                <w:color w:val="000000"/>
                <w:sz w:val="32"/>
                <w:szCs w:val="32"/>
              </w:rPr>
            </w:pPr>
            <w:r>
              <w:rPr>
                <w:rFonts w:ascii="华文中宋" w:eastAsia="华文中宋" w:hAnsi="华文中宋" w:hint="eastAsia"/>
                <w:color w:val="000000"/>
                <w:sz w:val="32"/>
                <w:szCs w:val="32"/>
              </w:rPr>
              <w:lastRenderedPageBreak/>
              <w:t>收入决算表</w:t>
            </w:r>
          </w:p>
        </w:tc>
      </w:tr>
      <w:tr w:rsidR="001363BC">
        <w:trPr>
          <w:trHeight w:val="90"/>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lastRenderedPageBreak/>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color w:val="000000"/>
                <w:szCs w:val="21"/>
              </w:rPr>
            </w:pPr>
            <w:r>
              <w:rPr>
                <w:rFonts w:ascii="Times New Roman" w:hAnsi="Times New Roman" w:hint="eastAsia"/>
                <w:color w:val="000000"/>
                <w:szCs w:val="21"/>
              </w:rPr>
              <w:t>公开</w:t>
            </w:r>
            <w:r>
              <w:rPr>
                <w:rFonts w:ascii="Times New Roman" w:hAnsi="Times New Roman"/>
                <w:color w:val="000000"/>
                <w:szCs w:val="21"/>
              </w:rPr>
              <w:t>02</w:t>
            </w:r>
            <w:r>
              <w:rPr>
                <w:rFonts w:ascii="Times New Roman" w:hAnsi="Times New Roman" w:hint="eastAsia"/>
                <w:color w:val="000000"/>
                <w:szCs w:val="21"/>
              </w:rPr>
              <w:t>表</w:t>
            </w:r>
          </w:p>
        </w:tc>
      </w:tr>
      <w:tr w:rsidR="001363BC">
        <w:trPr>
          <w:trHeight w:val="285"/>
        </w:trPr>
        <w:tc>
          <w:tcPr>
            <w:tcW w:w="1862" w:type="pct"/>
            <w:gridSpan w:val="2"/>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rPr>
                <w:rFonts w:ascii="Times New Roman" w:hAnsi="Times New Roman"/>
                <w:szCs w:val="21"/>
              </w:rPr>
            </w:pPr>
            <w:r>
              <w:rPr>
                <w:rFonts w:ascii="Times New Roman" w:hAnsi="Times New Roman" w:hint="eastAsia"/>
                <w:color w:val="000000"/>
                <w:szCs w:val="21"/>
              </w:rPr>
              <w:t>部门：</w:t>
            </w:r>
            <w:r>
              <w:rPr>
                <w:rFonts w:ascii="Times New Roman" w:hAnsi="Times New Roman" w:hint="eastAsia"/>
                <w:color w:val="000000"/>
                <w:kern w:val="0"/>
                <w:szCs w:val="21"/>
              </w:rPr>
              <w:t>祁阳市森林公安局</w:t>
            </w:r>
            <w:r>
              <w:rPr>
                <w:rFonts w:ascii="Times New Roman" w:hAnsi="Times New Roman" w:hint="eastAsia"/>
                <w:szCs w:val="21"/>
              </w:rPr>
              <w:t xml:space="preserve">　</w:t>
            </w:r>
          </w:p>
        </w:tc>
        <w:tc>
          <w:tcPr>
            <w:tcW w:w="470"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71"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0"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color w:val="000000"/>
                <w:szCs w:val="21"/>
              </w:rPr>
            </w:pPr>
            <w:r>
              <w:rPr>
                <w:rFonts w:ascii="Times New Roman" w:hAnsi="Times New Roman" w:hint="eastAsia"/>
                <w:color w:val="000000"/>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39"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szCs w:val="21"/>
              </w:rPr>
            </w:pPr>
            <w:r>
              <w:rPr>
                <w:rFonts w:ascii="Times New Roman" w:hAnsi="Times New Roman" w:hint="eastAsia"/>
                <w:szCs w:val="21"/>
              </w:rPr>
              <w:t xml:space="preserve">　</w:t>
            </w:r>
          </w:p>
        </w:tc>
        <w:tc>
          <w:tcPr>
            <w:tcW w:w="458" w:type="pct"/>
            <w:tcBorders>
              <w:top w:val="nil"/>
              <w:left w:val="nil"/>
              <w:bottom w:val="nil"/>
              <w:right w:val="nil"/>
            </w:tcBorders>
            <w:shd w:val="clear" w:color="000000" w:fill="FFFFFF"/>
            <w:noWrap/>
            <w:tcMar>
              <w:top w:w="15" w:type="dxa"/>
              <w:left w:w="15" w:type="dxa"/>
              <w:bottom w:w="0" w:type="dxa"/>
              <w:right w:w="15" w:type="dxa"/>
            </w:tcMar>
            <w:vAlign w:val="center"/>
          </w:tcPr>
          <w:p w:rsidR="001363BC" w:rsidRDefault="00BE2988">
            <w:pPr>
              <w:jc w:val="right"/>
              <w:rPr>
                <w:rFonts w:ascii="Times New Roman" w:hAnsi="Times New Roman"/>
                <w:color w:val="000000"/>
                <w:szCs w:val="21"/>
              </w:rPr>
            </w:pPr>
            <w:r>
              <w:rPr>
                <w:rFonts w:ascii="Times New Roman" w:hAnsi="Times New Roman" w:hint="eastAsia"/>
                <w:color w:val="000000"/>
                <w:szCs w:val="21"/>
              </w:rPr>
              <w:t>单位：万元</w:t>
            </w:r>
          </w:p>
        </w:tc>
      </w:tr>
      <w:tr w:rsidR="001363BC">
        <w:trPr>
          <w:trHeight w:val="450"/>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项</w:t>
            </w:r>
            <w:r>
              <w:rPr>
                <w:rFonts w:ascii="Times New Roman" w:hAnsi="Times New Roman"/>
                <w:szCs w:val="21"/>
              </w:rPr>
              <w:t xml:space="preserve">    </w:t>
            </w:r>
            <w:r>
              <w:rPr>
                <w:rFonts w:ascii="Times New Roman" w:hAnsi="Times New Roman" w:hint="eastAsia"/>
                <w:szCs w:val="21"/>
              </w:rPr>
              <w:t>目</w:t>
            </w:r>
          </w:p>
        </w:tc>
        <w:tc>
          <w:tcPr>
            <w:tcW w:w="47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本年收入合计</w:t>
            </w:r>
          </w:p>
        </w:tc>
        <w:tc>
          <w:tcPr>
            <w:tcW w:w="47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财政拨款收入</w:t>
            </w:r>
          </w:p>
        </w:tc>
        <w:tc>
          <w:tcPr>
            <w:tcW w:w="430"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上级补助收入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事业收入</w:t>
            </w:r>
          </w:p>
        </w:tc>
        <w:tc>
          <w:tcPr>
            <w:tcW w:w="435"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经营收入</w:t>
            </w:r>
          </w:p>
        </w:tc>
        <w:tc>
          <w:tcPr>
            <w:tcW w:w="439"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附属单位上缴收入</w:t>
            </w:r>
          </w:p>
        </w:tc>
        <w:tc>
          <w:tcPr>
            <w:tcW w:w="458"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其他收入</w:t>
            </w:r>
          </w:p>
        </w:tc>
      </w:tr>
      <w:tr w:rsidR="001363BC">
        <w:trPr>
          <w:trHeight w:val="450"/>
        </w:trPr>
        <w:tc>
          <w:tcPr>
            <w:tcW w:w="411" w:type="pct"/>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功能分类</w:t>
            </w:r>
          </w:p>
          <w:p w:rsidR="001363BC" w:rsidRDefault="00BE2988">
            <w:pPr>
              <w:jc w:val="center"/>
              <w:rPr>
                <w:rFonts w:ascii="Times New Roman" w:hAnsi="Times New Roman"/>
                <w:szCs w:val="21"/>
              </w:rPr>
            </w:pPr>
            <w:r>
              <w:rPr>
                <w:rFonts w:ascii="Times New Roman" w:hAnsi="Times New Roman" w:hint="eastAsia"/>
                <w:szCs w:val="21"/>
              </w:rPr>
              <w:t>科目编码</w:t>
            </w:r>
          </w:p>
        </w:tc>
        <w:tc>
          <w:tcPr>
            <w:tcW w:w="1451" w:type="pct"/>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科目名称</w:t>
            </w:r>
          </w:p>
        </w:tc>
        <w:tc>
          <w:tcPr>
            <w:tcW w:w="470"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r>
      <w:tr w:rsidR="001363BC">
        <w:trPr>
          <w:trHeight w:val="450"/>
        </w:trPr>
        <w:tc>
          <w:tcPr>
            <w:tcW w:w="411"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1451" w:type="pct"/>
            <w:vMerge/>
            <w:tcBorders>
              <w:top w:val="nil"/>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70"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71"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0"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c>
          <w:tcPr>
            <w:tcW w:w="458" w:type="pct"/>
            <w:vMerge/>
            <w:tcBorders>
              <w:top w:val="single" w:sz="4" w:space="0" w:color="auto"/>
              <w:left w:val="single" w:sz="4" w:space="0" w:color="auto"/>
              <w:bottom w:val="single" w:sz="4" w:space="0" w:color="auto"/>
              <w:right w:val="single" w:sz="4" w:space="0" w:color="auto"/>
            </w:tcBorders>
            <w:vAlign w:val="center"/>
          </w:tcPr>
          <w:p w:rsidR="001363BC" w:rsidRDefault="001363BC">
            <w:pPr>
              <w:rPr>
                <w:rFonts w:ascii="Times New Roman" w:hAnsi="Times New Roman"/>
                <w:szCs w:val="21"/>
              </w:rPr>
            </w:pPr>
          </w:p>
        </w:tc>
      </w:tr>
      <w:tr w:rsidR="001363BC" w:rsidTr="00BE2988">
        <w:trPr>
          <w:trHeight w:hRule="exact" w:val="397"/>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hint="eastAsia"/>
                <w:szCs w:val="21"/>
              </w:rPr>
              <w:t>栏次</w:t>
            </w:r>
          </w:p>
        </w:tc>
        <w:tc>
          <w:tcPr>
            <w:tcW w:w="47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1</w:t>
            </w:r>
          </w:p>
        </w:tc>
        <w:tc>
          <w:tcPr>
            <w:tcW w:w="47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2</w:t>
            </w:r>
          </w:p>
        </w:tc>
        <w:tc>
          <w:tcPr>
            <w:tcW w:w="43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3</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4</w:t>
            </w:r>
          </w:p>
        </w:tc>
        <w:tc>
          <w:tcPr>
            <w:tcW w:w="43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5</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6</w:t>
            </w:r>
          </w:p>
        </w:tc>
        <w:tc>
          <w:tcPr>
            <w:tcW w:w="458"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363BC" w:rsidRDefault="00BE2988">
            <w:pPr>
              <w:jc w:val="center"/>
              <w:rPr>
                <w:rFonts w:ascii="Times New Roman" w:hAnsi="Times New Roman"/>
                <w:szCs w:val="21"/>
              </w:rPr>
            </w:pPr>
            <w:r>
              <w:rPr>
                <w:rFonts w:ascii="Times New Roman" w:hAnsi="Times New Roman"/>
                <w:szCs w:val="21"/>
              </w:rPr>
              <w:t>7</w:t>
            </w:r>
          </w:p>
        </w:tc>
      </w:tr>
      <w:tr w:rsidR="00BE2988" w:rsidTr="00BE2988">
        <w:trPr>
          <w:trHeight w:hRule="exact" w:val="397"/>
        </w:trPr>
        <w:tc>
          <w:tcPr>
            <w:tcW w:w="1862" w:type="pct"/>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jc w:val="center"/>
              <w:rPr>
                <w:rFonts w:ascii="Times New Roman" w:hAnsi="Times New Roman"/>
                <w:szCs w:val="21"/>
              </w:rPr>
            </w:pPr>
            <w:r>
              <w:rPr>
                <w:rFonts w:ascii="Times New Roman" w:hAnsi="Times New Roman" w:hint="eastAsia"/>
                <w:szCs w:val="21"/>
              </w:rPr>
              <w:t>合计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widowControl/>
              <w:jc w:val="center"/>
              <w:textAlignment w:val="center"/>
              <w:rPr>
                <w:rFonts w:ascii="Times New Roman" w:hAnsi="Times New Roman"/>
                <w:szCs w:val="21"/>
              </w:rPr>
            </w:pPr>
            <w:r>
              <w:rPr>
                <w:rFonts w:ascii="Times New Roman" w:hAnsi="Times New Roman" w:hint="eastAsia"/>
                <w:szCs w:val="21"/>
              </w:rPr>
              <w:t>401.67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401.67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204</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公共安全支出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20402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公安</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2040201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行政运行</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303.72</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303.72</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2040202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一般行政管理事务</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48.37</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48.37</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208</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社会保障和就业支出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20805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行政事业单位养老支出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2080505</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机关事业单位基本养老保险缴费支出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卫生健康支出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21011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行政事业单位医疗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2101101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行政单位医疗</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r>
              <w:rPr>
                <w:rFonts w:ascii="Times New Roman" w:hAnsi="Times New Roman" w:hint="eastAsia"/>
                <w:szCs w:val="21"/>
              </w:rPr>
              <w:t xml:space="preserve">　</w:t>
            </w: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Pr="00EE71F9" w:rsidRDefault="00BE2988" w:rsidP="00BE2988">
            <w:pPr>
              <w:rPr>
                <w:color w:val="000000"/>
                <w:sz w:val="22"/>
              </w:rPr>
            </w:pPr>
            <w:r w:rsidRPr="00EE71F9">
              <w:rPr>
                <w:rFonts w:hint="eastAsia"/>
                <w:color w:val="000000"/>
                <w:sz w:val="22"/>
              </w:rPr>
              <w:t>221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rsidP="00BE2988">
            <w:pPr>
              <w:rPr>
                <w:rFonts w:ascii="宋体" w:cs="宋体"/>
                <w:color w:val="000000"/>
                <w:sz w:val="22"/>
              </w:rPr>
            </w:pPr>
            <w:r>
              <w:rPr>
                <w:rFonts w:ascii="宋体" w:cs="宋体" w:hint="eastAsia"/>
                <w:color w:val="000000"/>
                <w:sz w:val="22"/>
              </w:rPr>
              <w:t>住房保障支出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Pr="00EE71F9" w:rsidRDefault="00BE2988" w:rsidP="00BE2988">
            <w:pPr>
              <w:rPr>
                <w:color w:val="000000"/>
                <w:sz w:val="22"/>
              </w:rPr>
            </w:pPr>
            <w:r w:rsidRPr="00EE71F9">
              <w:rPr>
                <w:rFonts w:hint="eastAsia"/>
                <w:color w:val="000000"/>
                <w:sz w:val="22"/>
              </w:rPr>
              <w:t>22102</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rsidP="00BE2988">
            <w:pPr>
              <w:rPr>
                <w:rFonts w:ascii="宋体" w:cs="宋体"/>
                <w:color w:val="000000"/>
                <w:sz w:val="22"/>
              </w:rPr>
            </w:pPr>
            <w:r>
              <w:rPr>
                <w:rFonts w:ascii="宋体" w:cs="宋体" w:hint="eastAsia"/>
                <w:color w:val="000000"/>
                <w:sz w:val="22"/>
              </w:rPr>
              <w:t>住房改革支出</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rsidTr="00BE2988">
        <w:trPr>
          <w:trHeight w:hRule="exact" w:val="397"/>
        </w:trPr>
        <w:tc>
          <w:tcPr>
            <w:tcW w:w="411" w:type="pc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Pr="00EE71F9" w:rsidRDefault="00BE2988" w:rsidP="00BE2988">
            <w:pPr>
              <w:rPr>
                <w:color w:val="000000"/>
                <w:sz w:val="22"/>
              </w:rPr>
            </w:pPr>
            <w:r w:rsidRPr="00EE71F9">
              <w:rPr>
                <w:rFonts w:hint="eastAsia"/>
                <w:color w:val="000000"/>
                <w:sz w:val="22"/>
              </w:rPr>
              <w:t>2210201</w:t>
            </w:r>
          </w:p>
        </w:tc>
        <w:tc>
          <w:tcPr>
            <w:tcW w:w="14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E2988" w:rsidRDefault="00BE2988" w:rsidP="00BE2988">
            <w:pPr>
              <w:ind w:firstLineChars="100" w:firstLine="220"/>
              <w:rPr>
                <w:rFonts w:ascii="宋体" w:cs="宋体"/>
                <w:color w:val="000000"/>
                <w:sz w:val="22"/>
              </w:rPr>
            </w:pPr>
            <w:r>
              <w:rPr>
                <w:rFonts w:ascii="宋体" w:cs="宋体" w:hint="eastAsia"/>
                <w:color w:val="000000"/>
                <w:sz w:val="22"/>
              </w:rPr>
              <w:t>住房公积金</w:t>
            </w:r>
          </w:p>
        </w:tc>
        <w:tc>
          <w:tcPr>
            <w:tcW w:w="47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471"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430"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5"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39"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c>
          <w:tcPr>
            <w:tcW w:w="458"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BE2988" w:rsidRDefault="00BE2988">
            <w:pPr>
              <w:jc w:val="right"/>
              <w:rPr>
                <w:rFonts w:ascii="Times New Roman" w:hAnsi="Times New Roman"/>
                <w:szCs w:val="21"/>
              </w:rPr>
            </w:pPr>
          </w:p>
        </w:tc>
      </w:tr>
      <w:tr w:rsidR="00BE2988">
        <w:trPr>
          <w:trHeight w:val="615"/>
        </w:trPr>
        <w:tc>
          <w:tcPr>
            <w:tcW w:w="5000" w:type="pct"/>
            <w:gridSpan w:val="9"/>
            <w:tcBorders>
              <w:top w:val="nil"/>
              <w:left w:val="nil"/>
              <w:bottom w:val="nil"/>
              <w:right w:val="nil"/>
            </w:tcBorders>
            <w:tcMar>
              <w:top w:w="15" w:type="dxa"/>
              <w:left w:w="15" w:type="dxa"/>
              <w:bottom w:w="0" w:type="dxa"/>
              <w:right w:w="15" w:type="dxa"/>
            </w:tcMar>
            <w:vAlign w:val="center"/>
          </w:tcPr>
          <w:p w:rsidR="00BE2988" w:rsidRDefault="00BE2988">
            <w:pPr>
              <w:rPr>
                <w:rFonts w:ascii="Times New Roman" w:hAnsi="Times New Roman"/>
                <w:szCs w:val="21"/>
              </w:rPr>
            </w:pPr>
            <w:r>
              <w:rPr>
                <w:rFonts w:ascii="Times New Roman" w:hAnsi="Times New Roman" w:hint="eastAsia"/>
                <w:szCs w:val="21"/>
              </w:rPr>
              <w:t>注：本表反映部门本年度取得的各项收入情况。</w:t>
            </w:r>
          </w:p>
        </w:tc>
      </w:tr>
    </w:tbl>
    <w:p w:rsidR="001363BC" w:rsidRDefault="001363BC">
      <w:pPr>
        <w:pStyle w:val="a0"/>
      </w:pPr>
    </w:p>
    <w:p w:rsidR="001363BC" w:rsidRDefault="001363BC">
      <w:pPr>
        <w:pStyle w:val="TOC5"/>
      </w:pPr>
    </w:p>
    <w:tbl>
      <w:tblPr>
        <w:tblW w:w="4969" w:type="pct"/>
        <w:tblInd w:w="93" w:type="dxa"/>
        <w:tblLayout w:type="fixed"/>
        <w:tblLook w:val="04A0" w:firstRow="1" w:lastRow="0" w:firstColumn="1" w:lastColumn="0" w:noHBand="0" w:noVBand="1"/>
      </w:tblPr>
      <w:tblGrid>
        <w:gridCol w:w="1278"/>
        <w:gridCol w:w="4509"/>
        <w:gridCol w:w="1701"/>
        <w:gridCol w:w="1670"/>
        <w:gridCol w:w="1567"/>
        <w:gridCol w:w="1586"/>
        <w:gridCol w:w="1586"/>
        <w:gridCol w:w="1620"/>
      </w:tblGrid>
      <w:tr w:rsidR="001363BC">
        <w:trPr>
          <w:trHeight w:val="435"/>
        </w:trPr>
        <w:tc>
          <w:tcPr>
            <w:tcW w:w="5000" w:type="pct"/>
            <w:gridSpan w:val="8"/>
            <w:tcBorders>
              <w:top w:val="nil"/>
              <w:left w:val="nil"/>
              <w:bottom w:val="nil"/>
              <w:right w:val="nil"/>
            </w:tcBorders>
            <w:noWrap/>
            <w:vAlign w:val="center"/>
          </w:tcPr>
          <w:p w:rsidR="001363BC" w:rsidRDefault="00BE2988">
            <w:pPr>
              <w:widowControl/>
              <w:jc w:val="center"/>
              <w:rPr>
                <w:rFonts w:ascii="宋体" w:cs="宋体"/>
                <w:color w:val="000000"/>
                <w:kern w:val="0"/>
                <w:sz w:val="32"/>
                <w:szCs w:val="32"/>
              </w:rPr>
            </w:pPr>
            <w:r>
              <w:rPr>
                <w:rFonts w:ascii="华文中宋" w:eastAsia="华文中宋" w:hAnsi="华文中宋" w:cs="宋体" w:hint="eastAsia"/>
                <w:color w:val="000000"/>
                <w:kern w:val="0"/>
                <w:sz w:val="32"/>
                <w:szCs w:val="32"/>
              </w:rPr>
              <w:lastRenderedPageBreak/>
              <w:t>支出决算表</w:t>
            </w:r>
          </w:p>
        </w:tc>
      </w:tr>
      <w:tr w:rsidR="001363BC" w:rsidTr="00BE2988">
        <w:trPr>
          <w:trHeight w:val="285"/>
        </w:trPr>
        <w:tc>
          <w:tcPr>
            <w:tcW w:w="1865" w:type="pct"/>
            <w:gridSpan w:val="2"/>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48"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38"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11"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11"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22" w:type="pct"/>
            <w:tcBorders>
              <w:top w:val="nil"/>
              <w:left w:val="nil"/>
              <w:bottom w:val="nil"/>
              <w:right w:val="nil"/>
            </w:tcBorders>
            <w:shd w:val="clear" w:color="000000" w:fill="FFFFFF"/>
            <w:noWrap/>
            <w:vAlign w:val="center"/>
          </w:tcPr>
          <w:p w:rsidR="001363BC" w:rsidRDefault="00BE2988">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1363BC" w:rsidTr="00BE2988">
        <w:trPr>
          <w:trHeight w:val="285"/>
        </w:trPr>
        <w:tc>
          <w:tcPr>
            <w:tcW w:w="1865" w:type="pct"/>
            <w:gridSpan w:val="2"/>
            <w:tcBorders>
              <w:top w:val="nil"/>
              <w:left w:val="nil"/>
              <w:bottom w:val="nil"/>
              <w:right w:val="nil"/>
            </w:tcBorders>
            <w:shd w:val="clear" w:color="000000" w:fill="FFFFFF"/>
            <w:noWrap/>
            <w:vAlign w:val="center"/>
          </w:tcPr>
          <w:p w:rsidR="001363BC" w:rsidRDefault="00BE2988">
            <w:pPr>
              <w:widowControl/>
              <w:jc w:val="left"/>
              <w:rPr>
                <w:rFonts w:ascii="宋体" w:cs="宋体"/>
                <w:kern w:val="0"/>
                <w:sz w:val="24"/>
                <w:szCs w:val="24"/>
              </w:rPr>
            </w:pPr>
            <w:r>
              <w:rPr>
                <w:rFonts w:ascii="宋体" w:hAnsi="宋体" w:cs="宋体" w:hint="eastAsia"/>
                <w:color w:val="000000"/>
                <w:kern w:val="0"/>
                <w:sz w:val="20"/>
                <w:szCs w:val="20"/>
              </w:rPr>
              <w:t>部门：</w:t>
            </w:r>
            <w:r>
              <w:rPr>
                <w:rFonts w:ascii="Times New Roman" w:hAnsi="Times New Roman" w:hint="eastAsia"/>
                <w:color w:val="000000"/>
                <w:kern w:val="0"/>
                <w:szCs w:val="21"/>
              </w:rPr>
              <w:t>祁阳市森林公安局</w:t>
            </w:r>
            <w:r>
              <w:rPr>
                <w:rFonts w:ascii="宋体" w:hAnsi="宋体" w:cs="宋体" w:hint="eastAsia"/>
                <w:kern w:val="0"/>
                <w:sz w:val="24"/>
                <w:szCs w:val="24"/>
              </w:rPr>
              <w:t xml:space="preserve">　　</w:t>
            </w:r>
          </w:p>
        </w:tc>
        <w:tc>
          <w:tcPr>
            <w:tcW w:w="548"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38"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05" w:type="pct"/>
            <w:tcBorders>
              <w:top w:val="nil"/>
              <w:left w:val="nil"/>
              <w:bottom w:val="nil"/>
              <w:right w:val="nil"/>
            </w:tcBorders>
            <w:shd w:val="clear" w:color="000000" w:fill="FFFFFF"/>
            <w:noWrap/>
            <w:vAlign w:val="center"/>
          </w:tcPr>
          <w:p w:rsidR="001363BC" w:rsidRDefault="00BE2988">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511"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11" w:type="pct"/>
            <w:tcBorders>
              <w:top w:val="nil"/>
              <w:left w:val="nil"/>
              <w:bottom w:val="nil"/>
              <w:right w:val="nil"/>
            </w:tcBorders>
            <w:shd w:val="clear" w:color="000000" w:fill="FFFFFF"/>
            <w:noWrap/>
            <w:vAlign w:val="center"/>
          </w:tcPr>
          <w:p w:rsidR="001363BC" w:rsidRDefault="00BE2988">
            <w:pPr>
              <w:widowControl/>
              <w:jc w:val="right"/>
              <w:rPr>
                <w:rFonts w:ascii="宋体" w:cs="宋体"/>
                <w:kern w:val="0"/>
                <w:sz w:val="24"/>
                <w:szCs w:val="24"/>
              </w:rPr>
            </w:pPr>
            <w:r>
              <w:rPr>
                <w:rFonts w:ascii="宋体" w:hAnsi="宋体" w:cs="宋体" w:hint="eastAsia"/>
                <w:kern w:val="0"/>
                <w:sz w:val="24"/>
                <w:szCs w:val="24"/>
              </w:rPr>
              <w:t xml:space="preserve">　</w:t>
            </w:r>
          </w:p>
        </w:tc>
        <w:tc>
          <w:tcPr>
            <w:tcW w:w="522" w:type="pct"/>
            <w:tcBorders>
              <w:top w:val="nil"/>
              <w:left w:val="nil"/>
              <w:bottom w:val="nil"/>
              <w:right w:val="nil"/>
            </w:tcBorders>
            <w:shd w:val="clear" w:color="000000" w:fill="FFFFFF"/>
            <w:noWrap/>
            <w:vAlign w:val="center"/>
          </w:tcPr>
          <w:p w:rsidR="001363BC" w:rsidRDefault="00BE2988">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1363BC" w:rsidTr="00BE2988">
        <w:trPr>
          <w:trHeight w:val="450"/>
        </w:trPr>
        <w:tc>
          <w:tcPr>
            <w:tcW w:w="186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项</w:t>
            </w:r>
            <w:r>
              <w:rPr>
                <w:rFonts w:ascii="宋体" w:hAnsi="宋体" w:cs="宋体"/>
                <w:kern w:val="0"/>
                <w:szCs w:val="21"/>
              </w:rPr>
              <w:t xml:space="preserve">    </w:t>
            </w:r>
            <w:r>
              <w:rPr>
                <w:rFonts w:ascii="宋体" w:hAnsi="宋体" w:cs="宋体" w:hint="eastAsia"/>
                <w:kern w:val="0"/>
                <w:szCs w:val="21"/>
              </w:rPr>
              <w:t>目</w:t>
            </w:r>
          </w:p>
        </w:tc>
        <w:tc>
          <w:tcPr>
            <w:tcW w:w="54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本年支出合计</w:t>
            </w:r>
          </w:p>
        </w:tc>
        <w:tc>
          <w:tcPr>
            <w:tcW w:w="5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基本支出</w:t>
            </w:r>
          </w:p>
        </w:tc>
        <w:tc>
          <w:tcPr>
            <w:tcW w:w="5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项目支出</w:t>
            </w:r>
          </w:p>
        </w:tc>
        <w:tc>
          <w:tcPr>
            <w:tcW w:w="5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上缴上级支出</w:t>
            </w:r>
          </w:p>
        </w:tc>
        <w:tc>
          <w:tcPr>
            <w:tcW w:w="5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经营支出</w:t>
            </w:r>
          </w:p>
        </w:tc>
        <w:tc>
          <w:tcPr>
            <w:tcW w:w="52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对附属单位补助支出</w:t>
            </w:r>
          </w:p>
        </w:tc>
      </w:tr>
      <w:tr w:rsidR="001363BC" w:rsidTr="00BE2988">
        <w:trPr>
          <w:trHeight w:val="450"/>
        </w:trPr>
        <w:tc>
          <w:tcPr>
            <w:tcW w:w="412"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功能分类科目编码</w:t>
            </w:r>
          </w:p>
        </w:tc>
        <w:tc>
          <w:tcPr>
            <w:tcW w:w="1453" w:type="pct"/>
            <w:vMerge w:val="restart"/>
            <w:tcBorders>
              <w:top w:val="nil"/>
              <w:left w:val="single" w:sz="4" w:space="0" w:color="auto"/>
              <w:bottom w:val="single" w:sz="4" w:space="0" w:color="auto"/>
              <w:right w:val="single" w:sz="4" w:space="0" w:color="auto"/>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科目名称</w:t>
            </w:r>
          </w:p>
        </w:tc>
        <w:tc>
          <w:tcPr>
            <w:tcW w:w="548"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38"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22"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r>
      <w:tr w:rsidR="001363BC" w:rsidTr="00BE2988">
        <w:trPr>
          <w:trHeight w:val="552"/>
        </w:trPr>
        <w:tc>
          <w:tcPr>
            <w:tcW w:w="412"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1453" w:type="pct"/>
            <w:vMerge/>
            <w:tcBorders>
              <w:top w:val="nil"/>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38"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05"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c>
          <w:tcPr>
            <w:tcW w:w="522"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Cs w:val="21"/>
              </w:rPr>
            </w:pPr>
          </w:p>
        </w:tc>
      </w:tr>
      <w:tr w:rsidR="001363BC" w:rsidTr="00BE2988">
        <w:trPr>
          <w:trHeight w:val="397"/>
        </w:trPr>
        <w:tc>
          <w:tcPr>
            <w:tcW w:w="186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宋体" w:cs="宋体"/>
                <w:kern w:val="0"/>
                <w:szCs w:val="21"/>
              </w:rPr>
            </w:pPr>
            <w:r>
              <w:rPr>
                <w:rFonts w:ascii="宋体" w:hAnsi="宋体" w:cs="宋体" w:hint="eastAsia"/>
                <w:kern w:val="0"/>
                <w:szCs w:val="21"/>
              </w:rPr>
              <w:t>栏次</w:t>
            </w:r>
          </w:p>
        </w:tc>
        <w:tc>
          <w:tcPr>
            <w:tcW w:w="548"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宋体" w:hAnsi="宋体" w:cs="宋体" w:hint="eastAsia"/>
                <w:kern w:val="0"/>
                <w:szCs w:val="21"/>
              </w:rPr>
            </w:pPr>
            <w:r>
              <w:rPr>
                <w:rFonts w:ascii="宋体" w:hAnsi="宋体" w:cs="宋体"/>
                <w:kern w:val="0"/>
                <w:szCs w:val="21"/>
              </w:rPr>
              <w:t>1</w:t>
            </w:r>
          </w:p>
        </w:tc>
        <w:tc>
          <w:tcPr>
            <w:tcW w:w="538"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宋体" w:hAnsi="宋体" w:cs="宋体" w:hint="eastAsia"/>
                <w:kern w:val="0"/>
                <w:szCs w:val="21"/>
              </w:rPr>
            </w:pPr>
            <w:r>
              <w:rPr>
                <w:rFonts w:ascii="宋体" w:hAnsi="宋体" w:cs="宋体"/>
                <w:kern w:val="0"/>
                <w:szCs w:val="21"/>
              </w:rPr>
              <w:t>2</w:t>
            </w:r>
          </w:p>
        </w:tc>
        <w:tc>
          <w:tcPr>
            <w:tcW w:w="505"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宋体" w:hAnsi="宋体" w:cs="宋体" w:hint="eastAsia"/>
                <w:kern w:val="0"/>
                <w:szCs w:val="21"/>
              </w:rPr>
            </w:pPr>
            <w:r>
              <w:rPr>
                <w:rFonts w:ascii="宋体" w:hAnsi="宋体" w:cs="宋体"/>
                <w:kern w:val="0"/>
                <w:szCs w:val="21"/>
              </w:rPr>
              <w:t>3</w:t>
            </w:r>
          </w:p>
        </w:tc>
        <w:tc>
          <w:tcPr>
            <w:tcW w:w="51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宋体" w:hAnsi="宋体" w:cs="宋体" w:hint="eastAsia"/>
                <w:kern w:val="0"/>
                <w:szCs w:val="21"/>
              </w:rPr>
            </w:pPr>
            <w:r>
              <w:rPr>
                <w:rFonts w:ascii="宋体" w:hAnsi="宋体" w:cs="宋体"/>
                <w:kern w:val="0"/>
                <w:szCs w:val="21"/>
              </w:rPr>
              <w:t>4</w:t>
            </w:r>
          </w:p>
        </w:tc>
        <w:tc>
          <w:tcPr>
            <w:tcW w:w="511"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宋体" w:hAnsi="宋体" w:cs="宋体" w:hint="eastAsia"/>
                <w:kern w:val="0"/>
                <w:szCs w:val="21"/>
              </w:rPr>
            </w:pPr>
            <w:r>
              <w:rPr>
                <w:rFonts w:ascii="宋体" w:hAnsi="宋体" w:cs="宋体"/>
                <w:kern w:val="0"/>
                <w:szCs w:val="21"/>
              </w:rPr>
              <w:t>5</w:t>
            </w:r>
          </w:p>
        </w:tc>
        <w:tc>
          <w:tcPr>
            <w:tcW w:w="522" w:type="pct"/>
            <w:tcBorders>
              <w:top w:val="nil"/>
              <w:left w:val="nil"/>
              <w:bottom w:val="single" w:sz="4" w:space="0" w:color="auto"/>
              <w:right w:val="single" w:sz="4" w:space="0" w:color="auto"/>
            </w:tcBorders>
            <w:shd w:val="clear" w:color="000000" w:fill="FFFFFF"/>
            <w:noWrap/>
            <w:vAlign w:val="center"/>
          </w:tcPr>
          <w:p w:rsidR="001363BC" w:rsidRDefault="00BE2988">
            <w:pPr>
              <w:widowControl/>
              <w:jc w:val="center"/>
              <w:rPr>
                <w:rFonts w:ascii="宋体" w:hAnsi="宋体" w:cs="宋体" w:hint="eastAsia"/>
                <w:kern w:val="0"/>
                <w:szCs w:val="21"/>
              </w:rPr>
            </w:pPr>
            <w:r>
              <w:rPr>
                <w:rFonts w:ascii="宋体" w:hAnsi="宋体" w:cs="宋体"/>
                <w:kern w:val="0"/>
                <w:szCs w:val="21"/>
              </w:rPr>
              <w:t>6</w:t>
            </w:r>
          </w:p>
        </w:tc>
      </w:tr>
      <w:tr w:rsidR="001363BC" w:rsidTr="00BE2988">
        <w:trPr>
          <w:trHeight w:val="397"/>
        </w:trPr>
        <w:tc>
          <w:tcPr>
            <w:tcW w:w="1865"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宋体" w:cs="宋体"/>
                <w:kern w:val="0"/>
                <w:szCs w:val="21"/>
              </w:rPr>
            </w:pPr>
            <w:r>
              <w:rPr>
                <w:rFonts w:ascii="宋体" w:hAnsi="宋体" w:cs="宋体" w:hint="eastAsia"/>
                <w:kern w:val="0"/>
                <w:szCs w:val="21"/>
              </w:rPr>
              <w:t>合计</w:t>
            </w:r>
          </w:p>
        </w:tc>
        <w:tc>
          <w:tcPr>
            <w:tcW w:w="548" w:type="pct"/>
            <w:tcBorders>
              <w:top w:val="nil"/>
              <w:left w:val="nil"/>
              <w:bottom w:val="single" w:sz="4" w:space="0" w:color="auto"/>
              <w:right w:val="single" w:sz="4" w:space="0" w:color="auto"/>
            </w:tcBorders>
            <w:noWrap/>
            <w:vAlign w:val="center"/>
          </w:tcPr>
          <w:p w:rsidR="001363BC" w:rsidRDefault="00BE2988">
            <w:pPr>
              <w:widowControl/>
              <w:jc w:val="center"/>
              <w:textAlignment w:val="center"/>
              <w:rPr>
                <w:rFonts w:ascii="Times New Roman" w:hAnsi="Times New Roman"/>
                <w:kern w:val="0"/>
                <w:szCs w:val="21"/>
              </w:rPr>
            </w:pPr>
            <w:r>
              <w:rPr>
                <w:rFonts w:ascii="Times New Roman" w:hAnsi="Times New Roman" w:hint="eastAsia"/>
                <w:kern w:val="0"/>
                <w:szCs w:val="21"/>
              </w:rPr>
              <w:t>401.67</w:t>
            </w:r>
          </w:p>
        </w:tc>
        <w:tc>
          <w:tcPr>
            <w:tcW w:w="538" w:type="pct"/>
            <w:tcBorders>
              <w:top w:val="nil"/>
              <w:left w:val="nil"/>
              <w:bottom w:val="single" w:sz="4" w:space="0" w:color="auto"/>
              <w:right w:val="single" w:sz="4" w:space="0" w:color="auto"/>
            </w:tcBorders>
            <w:noWrap/>
            <w:vAlign w:val="center"/>
          </w:tcPr>
          <w:p w:rsidR="001363BC" w:rsidRDefault="00CC4724">
            <w:pPr>
              <w:widowControl/>
              <w:jc w:val="center"/>
              <w:textAlignment w:val="center"/>
              <w:rPr>
                <w:rFonts w:ascii="Times New Roman" w:hAnsi="Times New Roman"/>
                <w:kern w:val="0"/>
                <w:szCs w:val="21"/>
              </w:rPr>
            </w:pPr>
            <w:r>
              <w:rPr>
                <w:rFonts w:ascii="Times New Roman" w:hAnsi="Times New Roman" w:hint="eastAsia"/>
                <w:kern w:val="0"/>
                <w:szCs w:val="21"/>
              </w:rPr>
              <w:t>353.30</w:t>
            </w:r>
          </w:p>
        </w:tc>
        <w:tc>
          <w:tcPr>
            <w:tcW w:w="505" w:type="pct"/>
            <w:tcBorders>
              <w:top w:val="nil"/>
              <w:left w:val="nil"/>
              <w:bottom w:val="single" w:sz="4" w:space="0" w:color="auto"/>
              <w:right w:val="single" w:sz="4" w:space="0" w:color="auto"/>
            </w:tcBorders>
            <w:noWrap/>
            <w:vAlign w:val="center"/>
          </w:tcPr>
          <w:p w:rsidR="001363BC" w:rsidRDefault="00BE2988">
            <w:pPr>
              <w:widowControl/>
              <w:jc w:val="center"/>
              <w:textAlignment w:val="center"/>
              <w:rPr>
                <w:rFonts w:ascii="Times New Roman" w:hAnsi="Times New Roman"/>
                <w:kern w:val="0"/>
                <w:szCs w:val="21"/>
              </w:rPr>
            </w:pPr>
            <w:r>
              <w:rPr>
                <w:rFonts w:ascii="Times New Roman" w:hAnsi="Times New Roman" w:hint="eastAsia"/>
                <w:szCs w:val="21"/>
              </w:rPr>
              <w:t>48.37</w:t>
            </w:r>
          </w:p>
        </w:tc>
        <w:tc>
          <w:tcPr>
            <w:tcW w:w="511" w:type="pct"/>
            <w:tcBorders>
              <w:top w:val="nil"/>
              <w:left w:val="nil"/>
              <w:bottom w:val="single" w:sz="4" w:space="0" w:color="auto"/>
              <w:right w:val="single" w:sz="4" w:space="0" w:color="auto"/>
            </w:tcBorders>
            <w:noWrap/>
            <w:vAlign w:val="center"/>
          </w:tcPr>
          <w:p w:rsidR="001363BC" w:rsidRDefault="00BE2988">
            <w:pPr>
              <w:widowControl/>
              <w:jc w:val="right"/>
              <w:rPr>
                <w:rFonts w:ascii="宋体" w:cs="宋体"/>
                <w:kern w:val="0"/>
                <w:szCs w:val="21"/>
              </w:rPr>
            </w:pPr>
            <w:r>
              <w:rPr>
                <w:rFonts w:ascii="宋体" w:hAnsi="宋体" w:cs="宋体" w:hint="eastAsia"/>
                <w:kern w:val="0"/>
                <w:szCs w:val="21"/>
              </w:rPr>
              <w:t xml:space="preserve">　</w:t>
            </w:r>
          </w:p>
        </w:tc>
        <w:tc>
          <w:tcPr>
            <w:tcW w:w="511" w:type="pct"/>
            <w:tcBorders>
              <w:top w:val="nil"/>
              <w:left w:val="nil"/>
              <w:bottom w:val="single" w:sz="4" w:space="0" w:color="auto"/>
              <w:right w:val="single" w:sz="4" w:space="0" w:color="auto"/>
            </w:tcBorders>
            <w:noWrap/>
            <w:vAlign w:val="center"/>
          </w:tcPr>
          <w:p w:rsidR="001363BC" w:rsidRDefault="00BE2988">
            <w:pPr>
              <w:widowControl/>
              <w:jc w:val="right"/>
              <w:rPr>
                <w:rFonts w:ascii="宋体" w:cs="宋体"/>
                <w:kern w:val="0"/>
                <w:szCs w:val="21"/>
              </w:rPr>
            </w:pPr>
            <w:r>
              <w:rPr>
                <w:rFonts w:ascii="宋体" w:hAnsi="宋体" w:cs="宋体" w:hint="eastAsia"/>
                <w:kern w:val="0"/>
                <w:szCs w:val="21"/>
              </w:rPr>
              <w:t xml:space="preserve">　</w:t>
            </w:r>
          </w:p>
        </w:tc>
        <w:tc>
          <w:tcPr>
            <w:tcW w:w="522" w:type="pct"/>
            <w:tcBorders>
              <w:top w:val="nil"/>
              <w:left w:val="nil"/>
              <w:bottom w:val="single" w:sz="4" w:space="0" w:color="auto"/>
              <w:right w:val="single" w:sz="4" w:space="0" w:color="auto"/>
            </w:tcBorders>
            <w:noWrap/>
            <w:vAlign w:val="center"/>
          </w:tcPr>
          <w:p w:rsidR="001363BC" w:rsidRDefault="00BE2988">
            <w:pPr>
              <w:widowControl/>
              <w:jc w:val="right"/>
              <w:rPr>
                <w:rFonts w:ascii="宋体" w:cs="宋体"/>
                <w:kern w:val="0"/>
                <w:szCs w:val="21"/>
              </w:rPr>
            </w:pPr>
            <w:r>
              <w:rPr>
                <w:rFonts w:ascii="宋体" w:hAnsi="宋体" w:cs="宋体" w:hint="eastAsia"/>
                <w:kern w:val="0"/>
                <w:szCs w:val="21"/>
              </w:rPr>
              <w:t xml:space="preserve">　</w:t>
            </w: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204</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公共安全支出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505" w:type="pct"/>
            <w:tcBorders>
              <w:top w:val="nil"/>
              <w:left w:val="nil"/>
              <w:bottom w:val="single" w:sz="4" w:space="0" w:color="auto"/>
              <w:right w:val="single" w:sz="4" w:space="0" w:color="auto"/>
            </w:tcBorders>
            <w:noWrap/>
            <w:vAlign w:val="center"/>
          </w:tcPr>
          <w:p w:rsidR="00BE2988" w:rsidRDefault="00BE2988">
            <w:pPr>
              <w:widowControl/>
              <w:jc w:val="center"/>
              <w:textAlignment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20402</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公安</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352.09</w:t>
            </w:r>
          </w:p>
        </w:tc>
        <w:tc>
          <w:tcPr>
            <w:tcW w:w="505" w:type="pct"/>
            <w:tcBorders>
              <w:top w:val="nil"/>
              <w:left w:val="nil"/>
              <w:bottom w:val="single" w:sz="4" w:space="0" w:color="auto"/>
              <w:right w:val="single" w:sz="4" w:space="0" w:color="auto"/>
            </w:tcBorders>
            <w:noWrap/>
            <w:vAlign w:val="center"/>
          </w:tcPr>
          <w:p w:rsidR="00BE2988" w:rsidRDefault="00BE2988">
            <w:pPr>
              <w:widowControl/>
              <w:jc w:val="center"/>
              <w:textAlignment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2040201</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行政运行</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303.72</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303.72</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2040202</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一般行政管理事务</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48.37</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p>
        </w:tc>
        <w:tc>
          <w:tcPr>
            <w:tcW w:w="505" w:type="pct"/>
            <w:tcBorders>
              <w:top w:val="nil"/>
              <w:left w:val="nil"/>
              <w:bottom w:val="single" w:sz="4" w:space="0" w:color="auto"/>
              <w:right w:val="single" w:sz="4" w:space="0" w:color="auto"/>
            </w:tcBorders>
            <w:noWrap/>
            <w:vAlign w:val="center"/>
          </w:tcPr>
          <w:p w:rsidR="00BE2988" w:rsidRDefault="00BE2988">
            <w:pPr>
              <w:widowControl/>
              <w:jc w:val="center"/>
              <w:textAlignment w:val="center"/>
              <w:rPr>
                <w:rFonts w:ascii="Times New Roman" w:hAnsi="Times New Roman"/>
                <w:szCs w:val="21"/>
              </w:rPr>
            </w:pPr>
            <w:r>
              <w:rPr>
                <w:rFonts w:ascii="Times New Roman" w:hAnsi="Times New Roman" w:hint="eastAsia"/>
                <w:szCs w:val="21"/>
              </w:rPr>
              <w:t>48.37</w:t>
            </w: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208</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社会保障和就业支出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505" w:type="pct"/>
            <w:tcBorders>
              <w:top w:val="nil"/>
              <w:left w:val="nil"/>
              <w:bottom w:val="single" w:sz="4" w:space="0" w:color="auto"/>
              <w:right w:val="single" w:sz="4" w:space="0" w:color="auto"/>
            </w:tcBorders>
            <w:noWrap/>
            <w:vAlign w:val="center"/>
          </w:tcPr>
          <w:p w:rsidR="00BE2988" w:rsidRDefault="00BE2988">
            <w:pPr>
              <w:widowControl/>
              <w:jc w:val="center"/>
              <w:textAlignment w:val="center"/>
              <w:rPr>
                <w:rFonts w:ascii="Times New Roman" w:hAnsi="Times New Roman"/>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20805</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行政事业单位养老支出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2080505</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机关事业单位基本养老保险缴费支出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23.44</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卫生健康支出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21011</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行政事业单位医疗</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2101101</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行政单位医疗</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szCs w:val="21"/>
              </w:rPr>
            </w:pPr>
            <w:r>
              <w:rPr>
                <w:rFonts w:ascii="Times New Roman" w:hAnsi="Times New Roman" w:hint="eastAsia"/>
                <w:szCs w:val="21"/>
              </w:rPr>
              <w:t>9.31</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Pr="00EE71F9" w:rsidRDefault="00BE2988" w:rsidP="00BE2988">
            <w:pPr>
              <w:rPr>
                <w:color w:val="000000"/>
                <w:sz w:val="22"/>
              </w:rPr>
            </w:pPr>
            <w:r w:rsidRPr="00EE71F9">
              <w:rPr>
                <w:rFonts w:hint="eastAsia"/>
                <w:color w:val="000000"/>
                <w:sz w:val="22"/>
              </w:rPr>
              <w:t>221</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rPr>
                <w:rFonts w:ascii="宋体" w:cs="宋体"/>
                <w:color w:val="000000"/>
                <w:sz w:val="22"/>
              </w:rPr>
            </w:pPr>
            <w:r>
              <w:rPr>
                <w:rFonts w:ascii="宋体" w:cs="宋体" w:hint="eastAsia"/>
                <w:color w:val="000000"/>
                <w:sz w:val="22"/>
              </w:rPr>
              <w:t>住房保障支出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Pr="00EE71F9" w:rsidRDefault="00BE2988" w:rsidP="00BE2988">
            <w:pPr>
              <w:rPr>
                <w:color w:val="000000"/>
                <w:sz w:val="22"/>
              </w:rPr>
            </w:pPr>
            <w:r w:rsidRPr="00EE71F9">
              <w:rPr>
                <w:rFonts w:hint="eastAsia"/>
                <w:color w:val="000000"/>
                <w:sz w:val="22"/>
              </w:rPr>
              <w:t>22102</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rPr>
                <w:rFonts w:ascii="宋体" w:cs="宋体"/>
                <w:color w:val="000000"/>
                <w:sz w:val="22"/>
              </w:rPr>
            </w:pPr>
            <w:r>
              <w:rPr>
                <w:rFonts w:ascii="宋体" w:cs="宋体" w:hint="eastAsia"/>
                <w:color w:val="000000"/>
                <w:sz w:val="22"/>
              </w:rPr>
              <w:t>住房改革支出</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r>
      <w:tr w:rsidR="00BE2988" w:rsidTr="00BE2988">
        <w:trPr>
          <w:trHeight w:val="397"/>
        </w:trPr>
        <w:tc>
          <w:tcPr>
            <w:tcW w:w="41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BE2988" w:rsidRPr="00EE71F9" w:rsidRDefault="00BE2988" w:rsidP="00BE2988">
            <w:pPr>
              <w:rPr>
                <w:color w:val="000000"/>
                <w:sz w:val="22"/>
              </w:rPr>
            </w:pPr>
            <w:r w:rsidRPr="00EE71F9">
              <w:rPr>
                <w:rFonts w:hint="eastAsia"/>
                <w:color w:val="000000"/>
                <w:sz w:val="22"/>
              </w:rPr>
              <w:t>2210201</w:t>
            </w:r>
          </w:p>
        </w:tc>
        <w:tc>
          <w:tcPr>
            <w:tcW w:w="1453" w:type="pct"/>
            <w:tcBorders>
              <w:top w:val="nil"/>
              <w:left w:val="nil"/>
              <w:bottom w:val="single" w:sz="4" w:space="0" w:color="auto"/>
              <w:right w:val="single" w:sz="4" w:space="0" w:color="auto"/>
            </w:tcBorders>
            <w:shd w:val="clear" w:color="000000" w:fill="FFFFFF"/>
            <w:noWrap/>
            <w:vAlign w:val="center"/>
          </w:tcPr>
          <w:p w:rsidR="00BE2988" w:rsidRDefault="00BE2988" w:rsidP="00BE2988">
            <w:pPr>
              <w:ind w:firstLineChars="100" w:firstLine="220"/>
              <w:rPr>
                <w:rFonts w:ascii="宋体" w:cs="宋体"/>
                <w:color w:val="000000"/>
                <w:sz w:val="22"/>
              </w:rPr>
            </w:pPr>
            <w:r>
              <w:rPr>
                <w:rFonts w:ascii="宋体" w:cs="宋体" w:hint="eastAsia"/>
                <w:color w:val="000000"/>
                <w:sz w:val="22"/>
              </w:rPr>
              <w:t>住房公积金</w:t>
            </w:r>
          </w:p>
        </w:tc>
        <w:tc>
          <w:tcPr>
            <w:tcW w:w="54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538" w:type="pct"/>
            <w:tcBorders>
              <w:top w:val="nil"/>
              <w:left w:val="nil"/>
              <w:bottom w:val="single" w:sz="4" w:space="0" w:color="auto"/>
              <w:right w:val="single" w:sz="4" w:space="0" w:color="auto"/>
            </w:tcBorders>
            <w:noWrap/>
            <w:vAlign w:val="center"/>
          </w:tcPr>
          <w:p w:rsidR="00BE2988" w:rsidRDefault="00BE2988" w:rsidP="00BE298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505" w:type="pct"/>
            <w:tcBorders>
              <w:top w:val="nil"/>
              <w:left w:val="nil"/>
              <w:bottom w:val="single" w:sz="4" w:space="0" w:color="auto"/>
              <w:right w:val="single" w:sz="4" w:space="0" w:color="auto"/>
            </w:tcBorders>
            <w:noWrap/>
            <w:vAlign w:val="center"/>
          </w:tcPr>
          <w:p w:rsidR="00BE2988" w:rsidRDefault="00BE2988">
            <w:pPr>
              <w:jc w:val="center"/>
              <w:rPr>
                <w:rFonts w:ascii="Times New Roman" w:hAnsi="Times New Roman"/>
                <w:kern w:val="0"/>
                <w:szCs w:val="21"/>
              </w:rPr>
            </w:pP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11"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c>
          <w:tcPr>
            <w:tcW w:w="522" w:type="pct"/>
            <w:tcBorders>
              <w:top w:val="nil"/>
              <w:left w:val="nil"/>
              <w:bottom w:val="single" w:sz="4" w:space="0" w:color="auto"/>
              <w:right w:val="single" w:sz="4" w:space="0" w:color="auto"/>
            </w:tcBorders>
            <w:noWrap/>
            <w:vAlign w:val="center"/>
          </w:tcPr>
          <w:p w:rsidR="00BE2988" w:rsidRDefault="00BE2988">
            <w:pPr>
              <w:widowControl/>
              <w:jc w:val="right"/>
              <w:rPr>
                <w:rFonts w:ascii="宋体" w:cs="宋体"/>
                <w:kern w:val="0"/>
                <w:szCs w:val="21"/>
              </w:rPr>
            </w:pPr>
            <w:r>
              <w:rPr>
                <w:rFonts w:ascii="宋体" w:hAnsi="宋体" w:cs="宋体" w:hint="eastAsia"/>
                <w:kern w:val="0"/>
                <w:szCs w:val="21"/>
              </w:rPr>
              <w:t xml:space="preserve">　</w:t>
            </w:r>
          </w:p>
        </w:tc>
      </w:tr>
      <w:tr w:rsidR="00BE2988">
        <w:trPr>
          <w:trHeight w:val="630"/>
        </w:trPr>
        <w:tc>
          <w:tcPr>
            <w:tcW w:w="5000" w:type="pct"/>
            <w:gridSpan w:val="8"/>
            <w:tcBorders>
              <w:top w:val="nil"/>
              <w:left w:val="nil"/>
              <w:bottom w:val="nil"/>
              <w:right w:val="nil"/>
            </w:tcBorders>
            <w:vAlign w:val="center"/>
          </w:tcPr>
          <w:p w:rsidR="00BE2988" w:rsidRDefault="00BE2988">
            <w:pPr>
              <w:widowControl/>
              <w:jc w:val="left"/>
              <w:rPr>
                <w:rFonts w:ascii="宋体" w:cs="宋体"/>
                <w:kern w:val="0"/>
                <w:szCs w:val="21"/>
              </w:rPr>
            </w:pPr>
            <w:r>
              <w:rPr>
                <w:rFonts w:ascii="宋体" w:hAnsi="宋体" w:cs="宋体" w:hint="eastAsia"/>
                <w:kern w:val="0"/>
                <w:sz w:val="24"/>
                <w:szCs w:val="24"/>
              </w:rPr>
              <w:t>注：本表反映部门本年度各项支出情况。</w:t>
            </w:r>
          </w:p>
        </w:tc>
      </w:tr>
    </w:tbl>
    <w:p w:rsidR="00000000" w:rsidRDefault="00000000">
      <w:pPr>
        <w:rPr>
          <w:vanish/>
        </w:rPr>
      </w:pPr>
      <w:bookmarkStart w:id="0" w:name="RANGE!A1:I22"/>
      <w:bookmarkStart w:id="1" w:name="RANGE!A1:F16"/>
      <w:bookmarkEnd w:id="0"/>
      <w:bookmarkEnd w:id="1"/>
    </w:p>
    <w:tbl>
      <w:tblPr>
        <w:tblpPr w:leftFromText="180" w:rightFromText="180" w:vertAnchor="text" w:horzAnchor="margin" w:tblpY="-64"/>
        <w:tblW w:w="4959" w:type="pct"/>
        <w:tblLayout w:type="fixed"/>
        <w:tblLook w:val="04A0" w:firstRow="1" w:lastRow="0" w:firstColumn="1" w:lastColumn="0" w:noHBand="0" w:noVBand="1"/>
      </w:tblPr>
      <w:tblGrid>
        <w:gridCol w:w="3361"/>
        <w:gridCol w:w="623"/>
        <w:gridCol w:w="1152"/>
        <w:gridCol w:w="3599"/>
        <w:gridCol w:w="647"/>
        <w:gridCol w:w="1174"/>
        <w:gridCol w:w="1511"/>
        <w:gridCol w:w="1722"/>
        <w:gridCol w:w="1697"/>
      </w:tblGrid>
      <w:tr w:rsidR="001363BC">
        <w:trPr>
          <w:trHeight w:val="360"/>
        </w:trPr>
        <w:tc>
          <w:tcPr>
            <w:tcW w:w="5000" w:type="pct"/>
            <w:gridSpan w:val="9"/>
            <w:tcBorders>
              <w:top w:val="nil"/>
              <w:left w:val="nil"/>
              <w:bottom w:val="nil"/>
              <w:right w:val="nil"/>
            </w:tcBorders>
            <w:noWrap/>
            <w:vAlign w:val="center"/>
          </w:tcPr>
          <w:p w:rsidR="001363BC" w:rsidRDefault="00BE2988">
            <w:pPr>
              <w:widowControl/>
              <w:jc w:val="center"/>
              <w:rPr>
                <w:rFonts w:ascii="宋体"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1363BC">
        <w:trPr>
          <w:trHeight w:val="90"/>
        </w:trPr>
        <w:tc>
          <w:tcPr>
            <w:tcW w:w="1085"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01"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372"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1162"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0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37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488"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556"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公开</w:t>
            </w:r>
            <w:r>
              <w:rPr>
                <w:rFonts w:ascii="Times New Roman" w:hAnsi="Times New Roman"/>
                <w:color w:val="000000"/>
                <w:kern w:val="0"/>
                <w:szCs w:val="21"/>
              </w:rPr>
              <w:t>04</w:t>
            </w:r>
            <w:r>
              <w:rPr>
                <w:rFonts w:ascii="Times New Roman" w:hAnsi="Times New Roman" w:hint="eastAsia"/>
                <w:color w:val="000000"/>
                <w:kern w:val="0"/>
                <w:szCs w:val="21"/>
              </w:rPr>
              <w:t>表</w:t>
            </w:r>
          </w:p>
        </w:tc>
      </w:tr>
      <w:tr w:rsidR="001363BC">
        <w:trPr>
          <w:trHeight w:val="300"/>
        </w:trPr>
        <w:tc>
          <w:tcPr>
            <w:tcW w:w="1658" w:type="pct"/>
            <w:gridSpan w:val="3"/>
            <w:tcBorders>
              <w:top w:val="nil"/>
              <w:left w:val="nil"/>
              <w:bottom w:val="nil"/>
              <w:right w:val="nil"/>
            </w:tcBorders>
            <w:shd w:val="clear" w:color="000000" w:fill="FFFFFF"/>
            <w:noWrap/>
            <w:vAlign w:val="center"/>
          </w:tcPr>
          <w:p w:rsidR="001363BC" w:rsidRDefault="00BE2988">
            <w:pPr>
              <w:widowControl/>
              <w:jc w:val="left"/>
              <w:rPr>
                <w:rFonts w:ascii="Times New Roman" w:hAnsi="Times New Roman"/>
                <w:kern w:val="0"/>
                <w:szCs w:val="21"/>
              </w:rPr>
            </w:pPr>
            <w:r>
              <w:rPr>
                <w:rFonts w:ascii="Times New Roman" w:hAnsi="Times New Roman" w:hint="eastAsia"/>
                <w:color w:val="000000"/>
                <w:kern w:val="0"/>
                <w:szCs w:val="21"/>
              </w:rPr>
              <w:t>部门：祁阳市森林公安局</w:t>
            </w:r>
          </w:p>
        </w:tc>
        <w:tc>
          <w:tcPr>
            <w:tcW w:w="1162"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20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379"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488"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556"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nil"/>
              <w:right w:val="nil"/>
            </w:tcBorders>
            <w:shd w:val="clear" w:color="000000" w:fill="FFFFFF"/>
            <w:noWrap/>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单位：万元</w:t>
            </w:r>
          </w:p>
        </w:tc>
      </w:tr>
      <w:tr w:rsidR="001363BC">
        <w:trPr>
          <w:trHeight w:val="402"/>
        </w:trPr>
        <w:tc>
          <w:tcPr>
            <w:tcW w:w="1658"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收入</w:t>
            </w:r>
          </w:p>
        </w:tc>
        <w:tc>
          <w:tcPr>
            <w:tcW w:w="3342" w:type="pct"/>
            <w:gridSpan w:val="6"/>
            <w:tcBorders>
              <w:top w:val="single" w:sz="4" w:space="0" w:color="auto"/>
              <w:left w:val="nil"/>
              <w:bottom w:val="single" w:sz="4" w:space="0" w:color="auto"/>
              <w:right w:val="single" w:sz="4" w:space="0" w:color="auto"/>
            </w:tcBorders>
            <w:shd w:val="clear" w:color="000000" w:fill="FFFFFF"/>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支出</w:t>
            </w:r>
          </w:p>
        </w:tc>
      </w:tr>
      <w:tr w:rsidR="001363BC">
        <w:trPr>
          <w:trHeight w:val="630"/>
        </w:trPr>
        <w:tc>
          <w:tcPr>
            <w:tcW w:w="1085" w:type="pct"/>
            <w:tcBorders>
              <w:top w:val="nil"/>
              <w:left w:val="single" w:sz="4" w:space="0" w:color="auto"/>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项</w:t>
            </w:r>
            <w:r>
              <w:rPr>
                <w:rFonts w:ascii="Times New Roman" w:hAnsi="Times New Roman"/>
                <w:kern w:val="0"/>
                <w:szCs w:val="21"/>
              </w:rPr>
              <w:t xml:space="preserve">    </w:t>
            </w:r>
            <w:r>
              <w:rPr>
                <w:rFonts w:ascii="Times New Roman" w:hAnsi="Times New Roman" w:hint="eastAsia"/>
                <w:kern w:val="0"/>
                <w:szCs w:val="21"/>
              </w:rPr>
              <w:t>目</w:t>
            </w:r>
          </w:p>
        </w:tc>
        <w:tc>
          <w:tcPr>
            <w:tcW w:w="201"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行次</w:t>
            </w:r>
          </w:p>
        </w:tc>
        <w:tc>
          <w:tcPr>
            <w:tcW w:w="372"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金额</w:t>
            </w:r>
          </w:p>
        </w:tc>
        <w:tc>
          <w:tcPr>
            <w:tcW w:w="1162"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项</w:t>
            </w:r>
            <w:r>
              <w:rPr>
                <w:rFonts w:ascii="Times New Roman" w:hAnsi="Times New Roman"/>
                <w:kern w:val="0"/>
                <w:szCs w:val="21"/>
              </w:rPr>
              <w:t xml:space="preserve">    </w:t>
            </w:r>
            <w:r>
              <w:rPr>
                <w:rFonts w:ascii="Times New Roman" w:hAnsi="Times New Roman" w:hint="eastAsia"/>
                <w:kern w:val="0"/>
                <w:szCs w:val="21"/>
              </w:rPr>
              <w:t>目</w:t>
            </w:r>
          </w:p>
        </w:tc>
        <w:tc>
          <w:tcPr>
            <w:tcW w:w="2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行次</w:t>
            </w:r>
          </w:p>
        </w:tc>
        <w:tc>
          <w:tcPr>
            <w:tcW w:w="37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合计</w:t>
            </w:r>
          </w:p>
        </w:tc>
        <w:tc>
          <w:tcPr>
            <w:tcW w:w="488"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一般公共预算财政拨款</w:t>
            </w:r>
          </w:p>
        </w:tc>
        <w:tc>
          <w:tcPr>
            <w:tcW w:w="556"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政府性基金预算财政拨款</w:t>
            </w:r>
          </w:p>
        </w:tc>
        <w:tc>
          <w:tcPr>
            <w:tcW w:w="548"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国有资本经营预算财政拨款</w:t>
            </w:r>
          </w:p>
        </w:tc>
      </w:tr>
      <w:tr w:rsidR="001363BC">
        <w:trPr>
          <w:trHeight w:val="402"/>
        </w:trPr>
        <w:tc>
          <w:tcPr>
            <w:tcW w:w="1085" w:type="pct"/>
            <w:tcBorders>
              <w:top w:val="nil"/>
              <w:left w:val="single" w:sz="4" w:space="0" w:color="auto"/>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栏</w:t>
            </w:r>
            <w:r>
              <w:rPr>
                <w:rFonts w:ascii="Times New Roman" w:hAnsi="Times New Roman"/>
                <w:kern w:val="0"/>
                <w:szCs w:val="21"/>
              </w:rPr>
              <w:t xml:space="preserve">    </w:t>
            </w:r>
            <w:r>
              <w:rPr>
                <w:rFonts w:ascii="Times New Roman" w:hAnsi="Times New Roman" w:hint="eastAsia"/>
                <w:kern w:val="0"/>
                <w:szCs w:val="21"/>
              </w:rPr>
              <w:t>次</w:t>
            </w:r>
          </w:p>
        </w:tc>
        <w:tc>
          <w:tcPr>
            <w:tcW w:w="201"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372"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w:t>
            </w:r>
          </w:p>
        </w:tc>
        <w:tc>
          <w:tcPr>
            <w:tcW w:w="1162"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栏</w:t>
            </w:r>
            <w:r>
              <w:rPr>
                <w:rFonts w:ascii="Times New Roman" w:hAnsi="Times New Roman"/>
                <w:kern w:val="0"/>
                <w:szCs w:val="21"/>
              </w:rPr>
              <w:t xml:space="preserve">    </w:t>
            </w:r>
            <w:r>
              <w:rPr>
                <w:rFonts w:ascii="Times New Roman" w:hAnsi="Times New Roman" w:hint="eastAsia"/>
                <w:kern w:val="0"/>
                <w:szCs w:val="21"/>
              </w:rPr>
              <w:t>次</w:t>
            </w:r>
          </w:p>
        </w:tc>
        <w:tc>
          <w:tcPr>
            <w:tcW w:w="2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37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w:t>
            </w:r>
          </w:p>
        </w:tc>
        <w:tc>
          <w:tcPr>
            <w:tcW w:w="488"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w:t>
            </w:r>
          </w:p>
        </w:tc>
        <w:tc>
          <w:tcPr>
            <w:tcW w:w="556"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w:t>
            </w:r>
          </w:p>
        </w:tc>
        <w:tc>
          <w:tcPr>
            <w:tcW w:w="548"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w:t>
            </w:r>
          </w:p>
        </w:tc>
      </w:tr>
      <w:tr w:rsidR="001363BC"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一、一般公共预算财政拨款</w:t>
            </w:r>
          </w:p>
        </w:tc>
        <w:tc>
          <w:tcPr>
            <w:tcW w:w="201"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w:t>
            </w:r>
          </w:p>
        </w:tc>
        <w:tc>
          <w:tcPr>
            <w:tcW w:w="372" w:type="pct"/>
            <w:tcBorders>
              <w:top w:val="nil"/>
              <w:left w:val="nil"/>
              <w:bottom w:val="single" w:sz="4" w:space="0" w:color="auto"/>
              <w:right w:val="single" w:sz="4" w:space="0" w:color="auto"/>
            </w:tcBorders>
            <w:noWrap/>
            <w:vAlign w:val="center"/>
          </w:tcPr>
          <w:p w:rsidR="001363BC" w:rsidRDefault="00CC4724">
            <w:pPr>
              <w:widowControl/>
              <w:jc w:val="center"/>
              <w:rPr>
                <w:rFonts w:ascii="Times New Roman" w:hAnsi="Times New Roman"/>
                <w:kern w:val="0"/>
                <w:szCs w:val="21"/>
              </w:rPr>
            </w:pPr>
            <w:r>
              <w:rPr>
                <w:rFonts w:ascii="Times New Roman" w:hAnsi="Times New Roman" w:hint="eastAsia"/>
                <w:kern w:val="0"/>
                <w:szCs w:val="21"/>
              </w:rPr>
              <w:t>401.67</w:t>
            </w:r>
          </w:p>
        </w:tc>
        <w:tc>
          <w:tcPr>
            <w:tcW w:w="116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一、一般公共服务支出</w:t>
            </w:r>
          </w:p>
        </w:tc>
        <w:tc>
          <w:tcPr>
            <w:tcW w:w="2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33</w:t>
            </w:r>
          </w:p>
        </w:tc>
        <w:tc>
          <w:tcPr>
            <w:tcW w:w="379" w:type="pct"/>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r>
      <w:tr w:rsidR="001363BC"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二、政府性基金预算财政拨款</w:t>
            </w:r>
          </w:p>
        </w:tc>
        <w:tc>
          <w:tcPr>
            <w:tcW w:w="201"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w:t>
            </w:r>
          </w:p>
        </w:tc>
        <w:tc>
          <w:tcPr>
            <w:tcW w:w="372"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二、外交支出</w:t>
            </w:r>
          </w:p>
        </w:tc>
        <w:tc>
          <w:tcPr>
            <w:tcW w:w="2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34</w:t>
            </w:r>
          </w:p>
        </w:tc>
        <w:tc>
          <w:tcPr>
            <w:tcW w:w="379" w:type="pct"/>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r>
      <w:tr w:rsidR="001363BC"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三、国有资本经营预算财政拨款</w:t>
            </w:r>
          </w:p>
        </w:tc>
        <w:tc>
          <w:tcPr>
            <w:tcW w:w="201"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w:t>
            </w:r>
          </w:p>
        </w:tc>
        <w:tc>
          <w:tcPr>
            <w:tcW w:w="372"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kern w:val="0"/>
                <w:szCs w:val="21"/>
              </w:rPr>
            </w:pPr>
            <w:r>
              <w:rPr>
                <w:rFonts w:ascii="Times New Roman" w:hAnsi="Times New Roman" w:hint="eastAsia"/>
                <w:kern w:val="0"/>
                <w:szCs w:val="21"/>
              </w:rPr>
              <w:t>三、国防支出</w:t>
            </w:r>
          </w:p>
        </w:tc>
        <w:tc>
          <w:tcPr>
            <w:tcW w:w="209"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35</w:t>
            </w:r>
          </w:p>
        </w:tc>
        <w:tc>
          <w:tcPr>
            <w:tcW w:w="379" w:type="pct"/>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1363BC" w:rsidRDefault="00BE2988">
            <w:pPr>
              <w:widowControl/>
              <w:jc w:val="righ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r>
              <w:rPr>
                <w:rFonts w:ascii="Times New Roman" w:hAnsi="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四、公共安全支出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36</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r>
              <w:rPr>
                <w:rFonts w:ascii="Times New Roman" w:hAnsi="Times New Roman" w:hint="eastAsia"/>
                <w:kern w:val="0"/>
                <w:szCs w:val="21"/>
              </w:rPr>
              <w:t>352.09</w:t>
            </w: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r>
              <w:rPr>
                <w:rFonts w:ascii="Times New Roman" w:hAnsi="Times New Roman" w:hint="eastAsia"/>
                <w:kern w:val="0"/>
                <w:szCs w:val="21"/>
              </w:rPr>
              <w:t>352.09</w:t>
            </w: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r>
              <w:rPr>
                <w:rFonts w:ascii="Times New Roman" w:hAnsi="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五、教育支出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37</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6</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r>
              <w:rPr>
                <w:rFonts w:ascii="Times New Roman" w:hAnsi="Times New Roman"/>
                <w:kern w:val="0"/>
                <w:szCs w:val="21"/>
              </w:rPr>
              <w:t xml:space="preserve">　</w:t>
            </w: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六、科学技术支出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38</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7</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七、文化旅游体育与传媒支出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39</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8</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八、社会保障和就业支出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40</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r>
              <w:rPr>
                <w:rFonts w:ascii="Times New Roman" w:hAnsi="Times New Roman" w:hint="eastAsia"/>
                <w:kern w:val="0"/>
                <w:szCs w:val="21"/>
              </w:rPr>
              <w:t>23.44</w:t>
            </w: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kern w:val="0"/>
                <w:szCs w:val="21"/>
              </w:rPr>
            </w:pPr>
            <w:r>
              <w:rPr>
                <w:rFonts w:ascii="Times New Roman" w:hAnsi="Times New Roman" w:hint="eastAsia"/>
                <w:kern w:val="0"/>
                <w:szCs w:val="21"/>
              </w:rPr>
              <w:t>23.44</w:t>
            </w: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9</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九、卫生健康支出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41</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bCs/>
                <w:kern w:val="0"/>
                <w:szCs w:val="21"/>
              </w:rPr>
            </w:pPr>
            <w:r>
              <w:rPr>
                <w:rFonts w:ascii="Times New Roman" w:hAnsi="Times New Roman" w:hint="eastAsia"/>
                <w:bCs/>
                <w:kern w:val="0"/>
                <w:szCs w:val="21"/>
              </w:rPr>
              <w:t>9.31</w:t>
            </w: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center"/>
              <w:rPr>
                <w:rFonts w:ascii="Times New Roman" w:hAnsi="Times New Roman"/>
                <w:bCs/>
                <w:kern w:val="0"/>
                <w:szCs w:val="21"/>
              </w:rPr>
            </w:pPr>
            <w:r>
              <w:rPr>
                <w:rFonts w:ascii="Times New Roman" w:hAnsi="Times New Roman" w:hint="eastAsia"/>
                <w:bCs/>
                <w:kern w:val="0"/>
                <w:szCs w:val="21"/>
              </w:rPr>
              <w:t>9.31</w:t>
            </w: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10</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十、节能环保支出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42</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11</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十一、城乡社区支出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43</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12</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十二、农林水支出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44</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13</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十三、交通运输支出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45</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14</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十四、资源勘探工业信息等支出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46</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15</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十五、商业服务业等支出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47</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16</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十六、金融支出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48</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17</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十七、援助其他地区支出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49</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18</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十八、自然资源海洋气象等支出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50</w:t>
            </w:r>
          </w:p>
        </w:tc>
        <w:tc>
          <w:tcPr>
            <w:tcW w:w="379"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rsidP="00E251B8">
            <w:pPr>
              <w:widowControl/>
              <w:jc w:val="left"/>
              <w:rPr>
                <w:rFonts w:ascii="Times New Roman" w:hAnsi="Times New Roman"/>
                <w:b/>
                <w:bCs/>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19</w:t>
            </w:r>
          </w:p>
        </w:tc>
        <w:tc>
          <w:tcPr>
            <w:tcW w:w="372"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十九、住房保障支出</w:t>
            </w:r>
          </w:p>
        </w:tc>
        <w:tc>
          <w:tcPr>
            <w:tcW w:w="209"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51</w:t>
            </w:r>
          </w:p>
        </w:tc>
        <w:tc>
          <w:tcPr>
            <w:tcW w:w="379" w:type="pct"/>
            <w:tcBorders>
              <w:top w:val="single" w:sz="4" w:space="0" w:color="auto"/>
              <w:left w:val="single" w:sz="4" w:space="0" w:color="auto"/>
              <w:bottom w:val="single" w:sz="4" w:space="0" w:color="auto"/>
              <w:right w:val="single" w:sz="4" w:space="0" w:color="auto"/>
            </w:tcBorders>
            <w:noWrap/>
            <w:vAlign w:val="center"/>
          </w:tcPr>
          <w:p w:rsidR="00CC4724" w:rsidRDefault="00CC4724" w:rsidP="00E251B8">
            <w:pPr>
              <w:widowControl/>
              <w:jc w:val="center"/>
              <w:rPr>
                <w:rFonts w:ascii="Times New Roman" w:hAnsi="Times New Roman"/>
                <w:b/>
                <w:bCs/>
                <w:kern w:val="0"/>
                <w:szCs w:val="21"/>
              </w:rPr>
            </w:pPr>
            <w:r w:rsidRPr="00BE2988">
              <w:rPr>
                <w:rFonts w:ascii="Times New Roman" w:hAnsi="Times New Roman" w:hint="eastAsia"/>
                <w:bCs/>
                <w:kern w:val="0"/>
                <w:szCs w:val="21"/>
              </w:rPr>
              <w:t>16.83</w:t>
            </w:r>
          </w:p>
        </w:tc>
        <w:tc>
          <w:tcPr>
            <w:tcW w:w="488" w:type="pct"/>
            <w:tcBorders>
              <w:top w:val="single" w:sz="4" w:space="0" w:color="auto"/>
              <w:left w:val="single" w:sz="4" w:space="0" w:color="auto"/>
              <w:bottom w:val="single" w:sz="4" w:space="0" w:color="auto"/>
              <w:right w:val="single" w:sz="4" w:space="0" w:color="auto"/>
            </w:tcBorders>
            <w:noWrap/>
            <w:vAlign w:val="center"/>
          </w:tcPr>
          <w:p w:rsidR="00CC4724" w:rsidRDefault="00CC4724" w:rsidP="00E251B8">
            <w:pPr>
              <w:widowControl/>
              <w:jc w:val="center"/>
              <w:rPr>
                <w:rFonts w:ascii="Times New Roman" w:hAnsi="Times New Roman"/>
                <w:b/>
                <w:bCs/>
                <w:kern w:val="0"/>
                <w:szCs w:val="21"/>
              </w:rPr>
            </w:pPr>
            <w:r w:rsidRPr="00BE2988">
              <w:rPr>
                <w:rFonts w:ascii="Times New Roman" w:hAnsi="Times New Roman" w:hint="eastAsia"/>
                <w:bCs/>
                <w:kern w:val="0"/>
                <w:szCs w:val="21"/>
              </w:rPr>
              <w:t>16.83</w:t>
            </w:r>
          </w:p>
        </w:tc>
        <w:tc>
          <w:tcPr>
            <w:tcW w:w="556"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single" w:sz="4" w:space="0" w:color="auto"/>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single" w:sz="4" w:space="0" w:color="auto"/>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20</w:t>
            </w:r>
          </w:p>
        </w:tc>
        <w:tc>
          <w:tcPr>
            <w:tcW w:w="372" w:type="pct"/>
            <w:tcBorders>
              <w:top w:val="single" w:sz="4" w:space="0" w:color="auto"/>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single" w:sz="4" w:space="0" w:color="auto"/>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二十、粮油物资储备支出</w:t>
            </w:r>
          </w:p>
        </w:tc>
        <w:tc>
          <w:tcPr>
            <w:tcW w:w="209" w:type="pct"/>
            <w:tcBorders>
              <w:top w:val="single" w:sz="4" w:space="0" w:color="auto"/>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52</w:t>
            </w:r>
          </w:p>
        </w:tc>
        <w:tc>
          <w:tcPr>
            <w:tcW w:w="379" w:type="pct"/>
            <w:tcBorders>
              <w:top w:val="single" w:sz="4" w:space="0" w:color="auto"/>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single" w:sz="4" w:space="0" w:color="auto"/>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single" w:sz="4" w:space="0" w:color="auto"/>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single" w:sz="4" w:space="0" w:color="auto"/>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21</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二十一、国有资本经营预算支出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53</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22</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二十二、灾害防治及应急管理支出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54</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23</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二十三、其他支出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55</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24</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二十四、债务还本支出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56</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25</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二十五、债务付息支出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57</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26</w:t>
            </w:r>
          </w:p>
        </w:tc>
        <w:tc>
          <w:tcPr>
            <w:tcW w:w="372"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二十六、抗疫特别国债安排的支出</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58</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548" w:type="pct"/>
            <w:tcBorders>
              <w:top w:val="nil"/>
              <w:left w:val="nil"/>
              <w:bottom w:val="single" w:sz="4" w:space="0" w:color="auto"/>
              <w:right w:val="single" w:sz="4" w:space="0" w:color="auto"/>
            </w:tcBorders>
            <w:noWrap/>
            <w:vAlign w:val="center"/>
          </w:tcPr>
          <w:p w:rsidR="00CC4724" w:rsidRDefault="00CC4724">
            <w:pPr>
              <w:widowControl/>
              <w:jc w:val="right"/>
              <w:rPr>
                <w:rFonts w:ascii="Times New Roman" w:hAnsi="Times New Roman"/>
                <w:kern w:val="0"/>
                <w:szCs w:val="21"/>
              </w:rPr>
            </w:pP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jc w:val="center"/>
              <w:rPr>
                <w:rFonts w:ascii="Times New Roman" w:hAnsi="Times New Roman"/>
                <w:b/>
                <w:bCs/>
                <w:kern w:val="0"/>
                <w:szCs w:val="21"/>
              </w:rPr>
            </w:pPr>
            <w:r>
              <w:rPr>
                <w:rFonts w:ascii="Times New Roman" w:hAnsi="Times New Roman" w:hint="eastAsia"/>
                <w:b/>
                <w:bCs/>
                <w:kern w:val="0"/>
                <w:szCs w:val="21"/>
              </w:rPr>
              <w:t>本年收入合计</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27</w:t>
            </w:r>
          </w:p>
        </w:tc>
        <w:tc>
          <w:tcPr>
            <w:tcW w:w="37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401.67</w:t>
            </w:r>
          </w:p>
        </w:tc>
        <w:tc>
          <w:tcPr>
            <w:tcW w:w="116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b/>
                <w:bCs/>
                <w:kern w:val="0"/>
                <w:szCs w:val="21"/>
              </w:rPr>
            </w:pPr>
            <w:r>
              <w:rPr>
                <w:rFonts w:ascii="Times New Roman" w:hAnsi="Times New Roman" w:hint="eastAsia"/>
                <w:b/>
                <w:bCs/>
                <w:kern w:val="0"/>
                <w:szCs w:val="21"/>
              </w:rPr>
              <w:t>本年支出合计</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59</w:t>
            </w:r>
          </w:p>
        </w:tc>
        <w:tc>
          <w:tcPr>
            <w:tcW w:w="379" w:type="pct"/>
            <w:tcBorders>
              <w:top w:val="nil"/>
              <w:left w:val="nil"/>
              <w:bottom w:val="single" w:sz="4" w:space="0" w:color="auto"/>
              <w:right w:val="single" w:sz="4" w:space="0" w:color="auto"/>
            </w:tcBorders>
            <w:noWrap/>
            <w:vAlign w:val="center"/>
          </w:tcPr>
          <w:p w:rsidR="00CC4724" w:rsidRDefault="00CC4724">
            <w:pPr>
              <w:widowControl/>
              <w:jc w:val="center"/>
              <w:textAlignment w:val="center"/>
              <w:rPr>
                <w:rFonts w:ascii="Times New Roman" w:hAnsi="Times New Roman"/>
                <w:kern w:val="0"/>
                <w:szCs w:val="21"/>
              </w:rPr>
            </w:pPr>
            <w:r>
              <w:rPr>
                <w:rFonts w:ascii="Times New Roman" w:hAnsi="Times New Roman" w:hint="eastAsia"/>
                <w:kern w:val="0"/>
                <w:szCs w:val="21"/>
              </w:rPr>
              <w:t>401.67</w:t>
            </w:r>
          </w:p>
        </w:tc>
        <w:tc>
          <w:tcPr>
            <w:tcW w:w="488" w:type="pct"/>
            <w:tcBorders>
              <w:top w:val="nil"/>
              <w:left w:val="nil"/>
              <w:bottom w:val="single" w:sz="4" w:space="0" w:color="auto"/>
              <w:right w:val="single" w:sz="4" w:space="0" w:color="auto"/>
            </w:tcBorders>
            <w:noWrap/>
            <w:vAlign w:val="center"/>
          </w:tcPr>
          <w:p w:rsidR="00CC4724" w:rsidRDefault="00CC4724">
            <w:pPr>
              <w:widowControl/>
              <w:jc w:val="center"/>
              <w:textAlignment w:val="center"/>
              <w:rPr>
                <w:rFonts w:ascii="Times New Roman" w:hAnsi="Times New Roman"/>
                <w:kern w:val="0"/>
                <w:szCs w:val="21"/>
              </w:rPr>
            </w:pPr>
            <w:r>
              <w:rPr>
                <w:rFonts w:ascii="Times New Roman" w:hAnsi="Times New Roman" w:hint="eastAsia"/>
                <w:kern w:val="0"/>
                <w:szCs w:val="21"/>
              </w:rPr>
              <w:t>401.67</w:t>
            </w: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b/>
                <w:bCs/>
                <w:kern w:val="0"/>
                <w:szCs w:val="21"/>
              </w:rPr>
            </w:pPr>
            <w:r>
              <w:rPr>
                <w:rFonts w:ascii="Times New Roman" w:hAnsi="Times New Roman" w:hint="eastAsia"/>
                <w:b/>
                <w:bCs/>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rPr>
                <w:rFonts w:ascii="Times New Roman" w:hAnsi="Times New Roman"/>
                <w:kern w:val="0"/>
                <w:szCs w:val="21"/>
              </w:rPr>
            </w:pPr>
            <w:r>
              <w:rPr>
                <w:rFonts w:ascii="Times New Roman" w:hAnsi="Times New Roman" w:hint="eastAsia"/>
                <w:kern w:val="0"/>
                <w:szCs w:val="21"/>
              </w:rPr>
              <w:t>年初财政拨款结转和结余</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28</w:t>
            </w:r>
          </w:p>
        </w:tc>
        <w:tc>
          <w:tcPr>
            <w:tcW w:w="37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rPr>
                <w:rFonts w:ascii="Times New Roman" w:hAnsi="Times New Roman"/>
                <w:kern w:val="0"/>
                <w:szCs w:val="21"/>
              </w:rPr>
            </w:pPr>
            <w:r>
              <w:rPr>
                <w:rFonts w:ascii="Times New Roman" w:hAnsi="Times New Roman" w:hint="eastAsia"/>
                <w:kern w:val="0"/>
                <w:szCs w:val="21"/>
              </w:rPr>
              <w:t>年末财政拨款结转和结余</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60</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rPr>
                <w:rFonts w:ascii="Times New Roman" w:hAnsi="Times New Roman"/>
                <w:kern w:val="0"/>
                <w:szCs w:val="21"/>
              </w:rPr>
            </w:pPr>
            <w:r>
              <w:rPr>
                <w:rFonts w:ascii="Times New Roman" w:hAnsi="Times New Roman" w:hint="eastAsia"/>
                <w:kern w:val="0"/>
                <w:szCs w:val="21"/>
              </w:rPr>
              <w:t>一般公共预算财政拨款</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29</w:t>
            </w:r>
          </w:p>
        </w:tc>
        <w:tc>
          <w:tcPr>
            <w:tcW w:w="37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61</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rPr>
                <w:rFonts w:ascii="Times New Roman" w:hAnsi="Times New Roman"/>
                <w:kern w:val="0"/>
                <w:szCs w:val="21"/>
              </w:rPr>
            </w:pPr>
            <w:r>
              <w:rPr>
                <w:rFonts w:ascii="Times New Roman" w:hAnsi="Times New Roman" w:hint="eastAsia"/>
                <w:kern w:val="0"/>
                <w:szCs w:val="21"/>
              </w:rPr>
              <w:t>政府性基金预算财政拨款</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30</w:t>
            </w:r>
          </w:p>
        </w:tc>
        <w:tc>
          <w:tcPr>
            <w:tcW w:w="37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62</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noWrap/>
            <w:vAlign w:val="center"/>
          </w:tcPr>
          <w:p w:rsidR="00CC4724" w:rsidRDefault="00CC4724">
            <w:pPr>
              <w:widowControl/>
              <w:rPr>
                <w:rFonts w:ascii="Times New Roman" w:hAnsi="Times New Roman"/>
                <w:kern w:val="0"/>
                <w:szCs w:val="21"/>
              </w:rPr>
            </w:pPr>
            <w:r>
              <w:rPr>
                <w:rFonts w:ascii="Times New Roman" w:hAnsi="Times New Roman" w:hint="eastAsia"/>
                <w:kern w:val="0"/>
                <w:szCs w:val="21"/>
              </w:rPr>
              <w:t>国有资本经营预算财政拨款</w:t>
            </w:r>
          </w:p>
        </w:tc>
        <w:tc>
          <w:tcPr>
            <w:tcW w:w="201"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31</w:t>
            </w:r>
          </w:p>
        </w:tc>
        <w:tc>
          <w:tcPr>
            <w:tcW w:w="37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p>
        </w:tc>
        <w:tc>
          <w:tcPr>
            <w:tcW w:w="1162"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c>
          <w:tcPr>
            <w:tcW w:w="209"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63</w:t>
            </w:r>
          </w:p>
        </w:tc>
        <w:tc>
          <w:tcPr>
            <w:tcW w:w="379"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488" w:type="pct"/>
            <w:tcBorders>
              <w:top w:val="nil"/>
              <w:left w:val="nil"/>
              <w:bottom w:val="single" w:sz="4" w:space="0" w:color="auto"/>
              <w:right w:val="single" w:sz="4" w:space="0" w:color="auto"/>
            </w:tcBorders>
            <w:noWrap/>
            <w:vAlign w:val="center"/>
          </w:tcPr>
          <w:p w:rsidR="00CC4724" w:rsidRDefault="00CC4724">
            <w:pPr>
              <w:jc w:val="center"/>
              <w:rPr>
                <w:rFonts w:ascii="Times New Roman" w:hAnsi="Times New Roman"/>
                <w:kern w:val="0"/>
                <w:szCs w:val="21"/>
              </w:rPr>
            </w:pPr>
          </w:p>
        </w:tc>
        <w:tc>
          <w:tcPr>
            <w:tcW w:w="556"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kern w:val="0"/>
                <w:szCs w:val="21"/>
              </w:rPr>
            </w:pPr>
            <w:r>
              <w:rPr>
                <w:rFonts w:ascii="Times New Roman" w:hAnsi="Times New Roman" w:hint="eastAsia"/>
                <w:kern w:val="0"/>
                <w:szCs w:val="21"/>
              </w:rPr>
              <w:t xml:space="preserve">　</w:t>
            </w:r>
          </w:p>
        </w:tc>
      </w:tr>
      <w:tr w:rsidR="00CC4724" w:rsidTr="00CC4724">
        <w:trPr>
          <w:trHeight w:val="402"/>
        </w:trPr>
        <w:tc>
          <w:tcPr>
            <w:tcW w:w="1085" w:type="pct"/>
            <w:tcBorders>
              <w:top w:val="nil"/>
              <w:left w:val="single" w:sz="4" w:space="0" w:color="auto"/>
              <w:bottom w:val="single" w:sz="4" w:space="0" w:color="auto"/>
              <w:right w:val="single" w:sz="4" w:space="0" w:color="auto"/>
            </w:tcBorders>
            <w:shd w:val="clear" w:color="000000" w:fill="FFFFFF"/>
            <w:noWrap/>
            <w:vAlign w:val="center"/>
          </w:tcPr>
          <w:p w:rsidR="00CC4724" w:rsidRDefault="00CC4724">
            <w:pPr>
              <w:widowControl/>
              <w:jc w:val="center"/>
              <w:rPr>
                <w:rFonts w:ascii="Times New Roman" w:hAnsi="Times New Roman"/>
                <w:b/>
                <w:bCs/>
                <w:kern w:val="0"/>
                <w:szCs w:val="21"/>
              </w:rPr>
            </w:pPr>
            <w:r>
              <w:rPr>
                <w:rFonts w:ascii="Times New Roman" w:hAnsi="Times New Roman" w:hint="eastAsia"/>
                <w:b/>
                <w:bCs/>
                <w:kern w:val="0"/>
                <w:szCs w:val="21"/>
              </w:rPr>
              <w:t>总计</w:t>
            </w:r>
          </w:p>
        </w:tc>
        <w:tc>
          <w:tcPr>
            <w:tcW w:w="201" w:type="pct"/>
            <w:tcBorders>
              <w:top w:val="nil"/>
              <w:left w:val="nil"/>
              <w:bottom w:val="single" w:sz="4" w:space="0" w:color="auto"/>
              <w:right w:val="single" w:sz="4" w:space="0" w:color="auto"/>
            </w:tcBorders>
            <w:shd w:val="clear" w:color="000000" w:fill="FFFFFF"/>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32</w:t>
            </w:r>
          </w:p>
        </w:tc>
        <w:tc>
          <w:tcPr>
            <w:tcW w:w="372" w:type="pct"/>
            <w:tcBorders>
              <w:top w:val="nil"/>
              <w:left w:val="nil"/>
              <w:bottom w:val="single" w:sz="4" w:space="0" w:color="auto"/>
              <w:right w:val="single" w:sz="4" w:space="0" w:color="auto"/>
            </w:tcBorders>
            <w:noWrap/>
            <w:vAlign w:val="center"/>
          </w:tcPr>
          <w:p w:rsidR="00CC4724" w:rsidRDefault="00CC4724">
            <w:pPr>
              <w:widowControl/>
              <w:jc w:val="center"/>
              <w:rPr>
                <w:rFonts w:ascii="Times New Roman" w:hAnsi="Times New Roman"/>
                <w:kern w:val="0"/>
                <w:szCs w:val="21"/>
              </w:rPr>
            </w:pPr>
            <w:r>
              <w:rPr>
                <w:rFonts w:ascii="Times New Roman" w:hAnsi="Times New Roman" w:hint="eastAsia"/>
                <w:kern w:val="0"/>
                <w:szCs w:val="21"/>
              </w:rPr>
              <w:t>401.67</w:t>
            </w:r>
          </w:p>
        </w:tc>
        <w:tc>
          <w:tcPr>
            <w:tcW w:w="1162" w:type="pct"/>
            <w:tcBorders>
              <w:top w:val="nil"/>
              <w:left w:val="nil"/>
              <w:bottom w:val="single" w:sz="4" w:space="0" w:color="auto"/>
              <w:right w:val="single" w:sz="4" w:space="0" w:color="auto"/>
            </w:tcBorders>
            <w:shd w:val="clear" w:color="000000" w:fill="FFFFFF"/>
            <w:noWrap/>
            <w:vAlign w:val="center"/>
          </w:tcPr>
          <w:p w:rsidR="00CC4724" w:rsidRDefault="00CC4724">
            <w:pPr>
              <w:widowControl/>
              <w:jc w:val="center"/>
              <w:rPr>
                <w:rFonts w:ascii="Times New Roman" w:hAnsi="Times New Roman"/>
                <w:b/>
                <w:bCs/>
                <w:kern w:val="0"/>
                <w:szCs w:val="21"/>
              </w:rPr>
            </w:pPr>
            <w:r>
              <w:rPr>
                <w:rFonts w:ascii="Times New Roman" w:hAnsi="Times New Roman" w:hint="eastAsia"/>
                <w:b/>
                <w:bCs/>
                <w:kern w:val="0"/>
                <w:szCs w:val="21"/>
              </w:rPr>
              <w:t>总计</w:t>
            </w:r>
          </w:p>
        </w:tc>
        <w:tc>
          <w:tcPr>
            <w:tcW w:w="209" w:type="pct"/>
            <w:tcBorders>
              <w:top w:val="nil"/>
              <w:left w:val="nil"/>
              <w:bottom w:val="single" w:sz="4" w:space="0" w:color="auto"/>
              <w:right w:val="single" w:sz="4" w:space="0" w:color="auto"/>
            </w:tcBorders>
            <w:shd w:val="clear" w:color="000000" w:fill="FFFFFF"/>
            <w:noWrap/>
            <w:vAlign w:val="center"/>
          </w:tcPr>
          <w:p w:rsidR="00CC4724" w:rsidRDefault="00CC4724">
            <w:pPr>
              <w:widowControl/>
              <w:jc w:val="center"/>
              <w:rPr>
                <w:rFonts w:ascii="Times New Roman" w:hAnsi="Times New Roman"/>
                <w:kern w:val="0"/>
                <w:szCs w:val="21"/>
              </w:rPr>
            </w:pPr>
            <w:r>
              <w:rPr>
                <w:rFonts w:ascii="Times New Roman" w:hAnsi="Times New Roman"/>
                <w:kern w:val="0"/>
                <w:szCs w:val="21"/>
              </w:rPr>
              <w:t>64</w:t>
            </w:r>
          </w:p>
        </w:tc>
        <w:tc>
          <w:tcPr>
            <w:tcW w:w="379" w:type="pct"/>
            <w:tcBorders>
              <w:top w:val="nil"/>
              <w:left w:val="nil"/>
              <w:bottom w:val="single" w:sz="4" w:space="0" w:color="auto"/>
              <w:right w:val="single" w:sz="4" w:space="0" w:color="auto"/>
            </w:tcBorders>
            <w:shd w:val="clear" w:color="000000" w:fill="FFFFFF"/>
            <w:noWrap/>
            <w:vAlign w:val="center"/>
          </w:tcPr>
          <w:p w:rsidR="00CC4724" w:rsidRDefault="00CC4724">
            <w:pPr>
              <w:widowControl/>
              <w:jc w:val="center"/>
              <w:textAlignment w:val="center"/>
              <w:rPr>
                <w:rFonts w:ascii="Times New Roman" w:hAnsi="Times New Roman"/>
                <w:kern w:val="0"/>
                <w:szCs w:val="21"/>
              </w:rPr>
            </w:pPr>
            <w:r>
              <w:rPr>
                <w:rFonts w:ascii="Times New Roman" w:hAnsi="Times New Roman" w:hint="eastAsia"/>
                <w:kern w:val="0"/>
                <w:szCs w:val="21"/>
              </w:rPr>
              <w:t>401.67</w:t>
            </w:r>
          </w:p>
        </w:tc>
        <w:tc>
          <w:tcPr>
            <w:tcW w:w="488" w:type="pct"/>
            <w:tcBorders>
              <w:top w:val="nil"/>
              <w:left w:val="nil"/>
              <w:bottom w:val="single" w:sz="4" w:space="0" w:color="auto"/>
              <w:right w:val="single" w:sz="4" w:space="0" w:color="auto"/>
            </w:tcBorders>
            <w:shd w:val="clear" w:color="000000" w:fill="FFFFFF"/>
            <w:noWrap/>
            <w:vAlign w:val="center"/>
          </w:tcPr>
          <w:p w:rsidR="00CC4724" w:rsidRDefault="00CC4724">
            <w:pPr>
              <w:widowControl/>
              <w:jc w:val="center"/>
              <w:textAlignment w:val="center"/>
              <w:rPr>
                <w:rFonts w:ascii="Times New Roman" w:hAnsi="Times New Roman"/>
                <w:kern w:val="0"/>
                <w:szCs w:val="21"/>
              </w:rPr>
            </w:pPr>
            <w:r>
              <w:rPr>
                <w:rFonts w:ascii="Times New Roman" w:hAnsi="Times New Roman" w:hint="eastAsia"/>
                <w:kern w:val="0"/>
                <w:szCs w:val="21"/>
              </w:rPr>
              <w:t>401.67</w:t>
            </w:r>
          </w:p>
        </w:tc>
        <w:tc>
          <w:tcPr>
            <w:tcW w:w="556"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b/>
                <w:bCs/>
                <w:kern w:val="0"/>
                <w:szCs w:val="21"/>
              </w:rPr>
            </w:pPr>
            <w:r>
              <w:rPr>
                <w:rFonts w:ascii="Times New Roman" w:hAnsi="Times New Roman" w:hint="eastAsia"/>
                <w:b/>
                <w:bCs/>
                <w:kern w:val="0"/>
                <w:szCs w:val="21"/>
              </w:rPr>
              <w:t xml:space="preserve">　</w:t>
            </w:r>
          </w:p>
        </w:tc>
        <w:tc>
          <w:tcPr>
            <w:tcW w:w="548" w:type="pct"/>
            <w:tcBorders>
              <w:top w:val="nil"/>
              <w:left w:val="nil"/>
              <w:bottom w:val="single" w:sz="4" w:space="0" w:color="auto"/>
              <w:right w:val="single" w:sz="4" w:space="0" w:color="auto"/>
            </w:tcBorders>
            <w:noWrap/>
            <w:vAlign w:val="center"/>
          </w:tcPr>
          <w:p w:rsidR="00CC4724" w:rsidRDefault="00CC4724">
            <w:pPr>
              <w:widowControl/>
              <w:jc w:val="left"/>
              <w:rPr>
                <w:rFonts w:ascii="Times New Roman" w:hAnsi="Times New Roman"/>
                <w:b/>
                <w:bCs/>
                <w:kern w:val="0"/>
                <w:szCs w:val="21"/>
              </w:rPr>
            </w:pPr>
            <w:r>
              <w:rPr>
                <w:rFonts w:ascii="Times New Roman" w:hAnsi="Times New Roman" w:hint="eastAsia"/>
                <w:b/>
                <w:bCs/>
                <w:kern w:val="0"/>
                <w:szCs w:val="21"/>
              </w:rPr>
              <w:t xml:space="preserve">　</w:t>
            </w:r>
          </w:p>
        </w:tc>
      </w:tr>
      <w:tr w:rsidR="00CC4724">
        <w:trPr>
          <w:trHeight w:val="585"/>
        </w:trPr>
        <w:tc>
          <w:tcPr>
            <w:tcW w:w="5000" w:type="pct"/>
            <w:gridSpan w:val="9"/>
            <w:tcBorders>
              <w:top w:val="nil"/>
              <w:left w:val="nil"/>
              <w:bottom w:val="nil"/>
              <w:right w:val="nil"/>
            </w:tcBorders>
            <w:vAlign w:val="center"/>
          </w:tcPr>
          <w:p w:rsidR="00CC4724" w:rsidRDefault="00CC4724">
            <w:pPr>
              <w:widowControl/>
              <w:jc w:val="left"/>
              <w:rPr>
                <w:rFonts w:ascii="Times New Roman" w:hAnsi="Times New Roman"/>
                <w:kern w:val="0"/>
                <w:sz w:val="24"/>
                <w:szCs w:val="24"/>
              </w:rPr>
            </w:pPr>
            <w:r>
              <w:rPr>
                <w:rFonts w:ascii="Times New Roman" w:hAnsi="Times New Roman" w:hint="eastAsia"/>
                <w:kern w:val="0"/>
                <w:szCs w:val="21"/>
              </w:rPr>
              <w:t>注：本表反映部门本年度一般公共预算财政拨款、政府性基金预算财政拨款和国有资本经营预算财政拨款的总收支和年末结转结余情况。</w:t>
            </w:r>
          </w:p>
        </w:tc>
      </w:tr>
    </w:tbl>
    <w:p w:rsidR="001363BC" w:rsidRDefault="001363BC">
      <w:pPr>
        <w:widowControl/>
        <w:rPr>
          <w:rFonts w:ascii="宋体" w:cs="宋体"/>
          <w:color w:val="000000"/>
          <w:kern w:val="0"/>
          <w:sz w:val="32"/>
          <w:szCs w:val="32"/>
        </w:rPr>
      </w:pPr>
    </w:p>
    <w:p w:rsidR="001363BC" w:rsidRDefault="001363BC">
      <w:pPr>
        <w:rPr>
          <w:rFonts w:ascii="宋体"/>
          <w:kern w:val="0"/>
          <w:sz w:val="36"/>
          <w:szCs w:val="36"/>
        </w:rPr>
      </w:pPr>
    </w:p>
    <w:p w:rsidR="001363BC" w:rsidRDefault="001363BC">
      <w:pPr>
        <w:widowControl/>
        <w:jc w:val="center"/>
        <w:rPr>
          <w:rFonts w:ascii="华文中宋" w:eastAsia="华文中宋" w:hAnsi="华文中宋" w:cs="宋体" w:hint="eastAsia"/>
          <w:color w:val="000000"/>
          <w:kern w:val="0"/>
          <w:sz w:val="32"/>
          <w:szCs w:val="32"/>
        </w:rPr>
      </w:pPr>
    </w:p>
    <w:p w:rsidR="001363BC" w:rsidRDefault="001363BC">
      <w:pPr>
        <w:widowControl/>
        <w:jc w:val="center"/>
        <w:rPr>
          <w:rFonts w:ascii="华文中宋" w:eastAsia="华文中宋" w:hAnsi="华文中宋" w:cs="宋体" w:hint="eastAsia"/>
          <w:color w:val="000000"/>
          <w:kern w:val="0"/>
          <w:sz w:val="32"/>
          <w:szCs w:val="32"/>
        </w:rPr>
      </w:pPr>
    </w:p>
    <w:p w:rsidR="001363BC" w:rsidRDefault="001363BC">
      <w:pPr>
        <w:widowControl/>
        <w:jc w:val="center"/>
        <w:rPr>
          <w:rFonts w:ascii="华文中宋" w:eastAsia="华文中宋" w:hAnsi="华文中宋" w:cs="宋体" w:hint="eastAsia"/>
          <w:color w:val="000000"/>
          <w:kern w:val="0"/>
          <w:sz w:val="32"/>
          <w:szCs w:val="32"/>
        </w:rPr>
      </w:pPr>
    </w:p>
    <w:p w:rsidR="001363BC" w:rsidRDefault="001363BC">
      <w:pPr>
        <w:widowControl/>
        <w:jc w:val="center"/>
        <w:rPr>
          <w:rFonts w:ascii="华文中宋" w:eastAsia="华文中宋" w:hAnsi="华文中宋" w:cs="宋体" w:hint="eastAsia"/>
          <w:color w:val="000000"/>
          <w:kern w:val="0"/>
          <w:sz w:val="32"/>
          <w:szCs w:val="32"/>
        </w:rPr>
      </w:pPr>
    </w:p>
    <w:p w:rsidR="001363BC" w:rsidRDefault="00BE2988">
      <w:pPr>
        <w:widowControl/>
        <w:jc w:val="center"/>
        <w:rPr>
          <w:rFonts w:ascii="宋体"/>
          <w:color w:val="000000"/>
          <w:kern w:val="0"/>
          <w:sz w:val="20"/>
          <w:szCs w:val="20"/>
        </w:rPr>
      </w:pPr>
      <w:r>
        <w:rPr>
          <w:rFonts w:ascii="华文中宋" w:eastAsia="华文中宋" w:hAnsi="华文中宋" w:cs="宋体" w:hint="eastAsia"/>
          <w:color w:val="000000"/>
          <w:kern w:val="0"/>
          <w:sz w:val="32"/>
          <w:szCs w:val="32"/>
        </w:rPr>
        <w:lastRenderedPageBreak/>
        <w:t>一般公共预算财政拨款支出决算表</w:t>
      </w:r>
      <w:r>
        <w:rPr>
          <w:rFonts w:ascii="华文中宋" w:eastAsia="华文中宋" w:hAnsi="华文中宋" w:cs="宋体"/>
          <w:color w:val="000000"/>
          <w:kern w:val="0"/>
          <w:sz w:val="32"/>
          <w:szCs w:val="32"/>
        </w:rPr>
        <w:t xml:space="preserve">  </w:t>
      </w:r>
      <w:r>
        <w:rPr>
          <w:rFonts w:ascii="宋体" w:hAnsi="宋体"/>
          <w:color w:val="000000"/>
          <w:kern w:val="0"/>
          <w:sz w:val="20"/>
          <w:szCs w:val="20"/>
        </w:rPr>
        <w:t xml:space="preserve">                                                                                                                                                                                                                                                              </w:t>
      </w:r>
    </w:p>
    <w:tbl>
      <w:tblPr>
        <w:tblW w:w="5000" w:type="pct"/>
        <w:jc w:val="center"/>
        <w:tblLook w:val="04A0" w:firstRow="1" w:lastRow="0" w:firstColumn="1" w:lastColumn="0" w:noHBand="0" w:noVBand="1"/>
      </w:tblPr>
      <w:tblGrid>
        <w:gridCol w:w="1080"/>
        <w:gridCol w:w="4528"/>
        <w:gridCol w:w="3295"/>
        <w:gridCol w:w="3310"/>
        <w:gridCol w:w="3401"/>
      </w:tblGrid>
      <w:tr w:rsidR="001363BC" w:rsidTr="00C76D49">
        <w:trPr>
          <w:trHeight w:val="405"/>
          <w:jc w:val="center"/>
        </w:trPr>
        <w:tc>
          <w:tcPr>
            <w:tcW w:w="1796" w:type="pct"/>
            <w:gridSpan w:val="2"/>
            <w:tcBorders>
              <w:top w:val="nil"/>
              <w:left w:val="nil"/>
              <w:bottom w:val="nil"/>
              <w:right w:val="nil"/>
            </w:tcBorders>
            <w:vAlign w:val="center"/>
          </w:tcPr>
          <w:p w:rsidR="001363BC" w:rsidRDefault="001363BC">
            <w:pPr>
              <w:widowControl/>
              <w:jc w:val="left"/>
              <w:rPr>
                <w:rFonts w:ascii="Times New Roman" w:hAnsi="Times New Roman"/>
                <w:color w:val="000000"/>
                <w:kern w:val="0"/>
                <w:szCs w:val="21"/>
              </w:rPr>
            </w:pPr>
          </w:p>
        </w:tc>
        <w:tc>
          <w:tcPr>
            <w:tcW w:w="3204" w:type="pct"/>
            <w:gridSpan w:val="3"/>
            <w:tcBorders>
              <w:top w:val="nil"/>
              <w:left w:val="nil"/>
              <w:bottom w:val="nil"/>
              <w:right w:val="nil"/>
            </w:tcBorders>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公开</w:t>
            </w:r>
            <w:r>
              <w:rPr>
                <w:rFonts w:ascii="Times New Roman" w:hAnsi="Times New Roman"/>
                <w:color w:val="000000"/>
                <w:kern w:val="0"/>
                <w:szCs w:val="21"/>
              </w:rPr>
              <w:t>05</w:t>
            </w:r>
            <w:r>
              <w:rPr>
                <w:rFonts w:ascii="Times New Roman" w:hAnsi="Times New Roman" w:hint="eastAsia"/>
                <w:color w:val="000000"/>
                <w:kern w:val="0"/>
                <w:szCs w:val="21"/>
              </w:rPr>
              <w:t>表</w:t>
            </w:r>
          </w:p>
        </w:tc>
      </w:tr>
      <w:tr w:rsidR="001363BC" w:rsidTr="00C76D49">
        <w:trPr>
          <w:trHeight w:val="405"/>
          <w:jc w:val="center"/>
        </w:trPr>
        <w:tc>
          <w:tcPr>
            <w:tcW w:w="1796" w:type="pct"/>
            <w:gridSpan w:val="2"/>
            <w:tcBorders>
              <w:top w:val="nil"/>
              <w:left w:val="nil"/>
              <w:bottom w:val="single" w:sz="4" w:space="0" w:color="auto"/>
              <w:right w:val="nil"/>
            </w:tcBorders>
            <w:vAlign w:val="center"/>
          </w:tcPr>
          <w:p w:rsidR="001363BC" w:rsidRDefault="00BE2988">
            <w:pPr>
              <w:widowControl/>
              <w:jc w:val="left"/>
              <w:rPr>
                <w:rFonts w:ascii="Times New Roman" w:hAnsi="Times New Roman"/>
                <w:b/>
                <w:kern w:val="0"/>
                <w:szCs w:val="21"/>
              </w:rPr>
            </w:pPr>
            <w:r>
              <w:rPr>
                <w:rFonts w:ascii="Times New Roman" w:hAnsi="Times New Roman" w:hint="eastAsia"/>
                <w:color w:val="000000"/>
                <w:kern w:val="0"/>
                <w:szCs w:val="21"/>
              </w:rPr>
              <w:t>部门：祁阳市森林公安局</w:t>
            </w:r>
          </w:p>
        </w:tc>
        <w:tc>
          <w:tcPr>
            <w:tcW w:w="3204" w:type="pct"/>
            <w:gridSpan w:val="3"/>
            <w:tcBorders>
              <w:top w:val="nil"/>
              <w:left w:val="nil"/>
              <w:bottom w:val="single" w:sz="4" w:space="0" w:color="auto"/>
              <w:right w:val="nil"/>
            </w:tcBorders>
            <w:vAlign w:val="center"/>
          </w:tcPr>
          <w:p w:rsidR="001363BC" w:rsidRDefault="00BE2988">
            <w:pPr>
              <w:widowControl/>
              <w:jc w:val="right"/>
              <w:rPr>
                <w:rFonts w:ascii="Times New Roman" w:hAnsi="Times New Roman"/>
                <w:b/>
                <w:kern w:val="0"/>
                <w:szCs w:val="21"/>
              </w:rPr>
            </w:pPr>
            <w:r>
              <w:rPr>
                <w:rFonts w:ascii="Times New Roman" w:hAnsi="Times New Roman" w:hint="eastAsia"/>
                <w:color w:val="000000"/>
                <w:kern w:val="0"/>
                <w:szCs w:val="21"/>
              </w:rPr>
              <w:t>单位：万元</w:t>
            </w:r>
          </w:p>
        </w:tc>
      </w:tr>
      <w:tr w:rsidR="001363BC" w:rsidTr="00C76D49">
        <w:trPr>
          <w:trHeight w:val="405"/>
          <w:jc w:val="center"/>
        </w:trPr>
        <w:tc>
          <w:tcPr>
            <w:tcW w:w="1796" w:type="pct"/>
            <w:gridSpan w:val="2"/>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bCs/>
                <w:kern w:val="0"/>
                <w:szCs w:val="21"/>
              </w:rPr>
            </w:pPr>
            <w:r>
              <w:rPr>
                <w:rFonts w:ascii="Times New Roman" w:hAnsi="Times New Roman" w:hint="eastAsia"/>
                <w:bCs/>
                <w:kern w:val="0"/>
                <w:szCs w:val="21"/>
              </w:rPr>
              <w:t>项</w:t>
            </w:r>
            <w:r>
              <w:rPr>
                <w:rFonts w:ascii="Times New Roman" w:hAnsi="Times New Roman"/>
                <w:bCs/>
                <w:kern w:val="0"/>
                <w:szCs w:val="21"/>
              </w:rPr>
              <w:t xml:space="preserve"> </w:t>
            </w:r>
            <w:r>
              <w:rPr>
                <w:rFonts w:ascii="Times New Roman" w:hAnsi="Times New Roman"/>
                <w:bCs/>
                <w:color w:val="000000"/>
                <w:kern w:val="0"/>
                <w:szCs w:val="21"/>
              </w:rPr>
              <w:t xml:space="preserve">   </w:t>
            </w:r>
            <w:r>
              <w:rPr>
                <w:rFonts w:ascii="Times New Roman" w:hAnsi="Times New Roman" w:hint="eastAsia"/>
                <w:bCs/>
                <w:kern w:val="0"/>
                <w:szCs w:val="21"/>
              </w:rPr>
              <w:t>目</w:t>
            </w:r>
          </w:p>
        </w:tc>
        <w:tc>
          <w:tcPr>
            <w:tcW w:w="3204" w:type="pct"/>
            <w:gridSpan w:val="3"/>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bCs/>
                <w:kern w:val="0"/>
                <w:szCs w:val="21"/>
              </w:rPr>
            </w:pPr>
            <w:r>
              <w:rPr>
                <w:rFonts w:ascii="Times New Roman" w:hAnsi="Times New Roman" w:hint="eastAsia"/>
                <w:bCs/>
                <w:kern w:val="0"/>
                <w:szCs w:val="21"/>
              </w:rPr>
              <w:t>本年支出</w:t>
            </w:r>
          </w:p>
        </w:tc>
      </w:tr>
      <w:tr w:rsidR="001363BC" w:rsidTr="00C76D49">
        <w:trPr>
          <w:trHeight w:val="360"/>
          <w:jc w:val="center"/>
        </w:trPr>
        <w:tc>
          <w:tcPr>
            <w:tcW w:w="346" w:type="pct"/>
            <w:vMerge w:val="restart"/>
            <w:tcBorders>
              <w:top w:val="single" w:sz="4" w:space="0" w:color="auto"/>
              <w:left w:val="single" w:sz="8"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功能分类</w:t>
            </w:r>
          </w:p>
          <w:p w:rsidR="001363BC" w:rsidRDefault="00BE2988">
            <w:pPr>
              <w:widowControl/>
              <w:jc w:val="center"/>
              <w:rPr>
                <w:rFonts w:ascii="Times New Roman" w:hAnsi="Times New Roman"/>
                <w:kern w:val="0"/>
                <w:szCs w:val="21"/>
              </w:rPr>
            </w:pPr>
            <w:r>
              <w:rPr>
                <w:rFonts w:ascii="Times New Roman" w:hAnsi="Times New Roman" w:hint="eastAsia"/>
                <w:kern w:val="0"/>
                <w:szCs w:val="21"/>
              </w:rPr>
              <w:t>科目编码</w:t>
            </w:r>
          </w:p>
        </w:tc>
        <w:tc>
          <w:tcPr>
            <w:tcW w:w="1450" w:type="pct"/>
            <w:vMerge w:val="restart"/>
            <w:tcBorders>
              <w:top w:val="single" w:sz="4" w:space="0" w:color="auto"/>
              <w:left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科目名称</w:t>
            </w:r>
          </w:p>
        </w:tc>
        <w:tc>
          <w:tcPr>
            <w:tcW w:w="1055" w:type="pct"/>
            <w:vMerge w:val="restart"/>
            <w:tcBorders>
              <w:top w:val="single" w:sz="4" w:space="0" w:color="auto"/>
              <w:left w:val="single" w:sz="4" w:space="0" w:color="auto"/>
              <w:right w:val="single" w:sz="4" w:space="0" w:color="auto"/>
            </w:tcBorders>
            <w:vAlign w:val="center"/>
          </w:tcPr>
          <w:p w:rsidR="001363BC" w:rsidRDefault="00BE2988">
            <w:pPr>
              <w:widowControl/>
              <w:jc w:val="center"/>
              <w:textAlignment w:val="center"/>
              <w:rPr>
                <w:rFonts w:ascii="Times New Roman" w:hAnsi="Times New Roman"/>
                <w:kern w:val="0"/>
                <w:szCs w:val="21"/>
              </w:rPr>
            </w:pPr>
            <w:r>
              <w:rPr>
                <w:rFonts w:ascii="Times New Roman" w:hAnsi="Times New Roman" w:hint="eastAsia"/>
                <w:color w:val="000000"/>
                <w:kern w:val="0"/>
                <w:szCs w:val="21"/>
              </w:rPr>
              <w:t>小计</w:t>
            </w:r>
          </w:p>
        </w:tc>
        <w:tc>
          <w:tcPr>
            <w:tcW w:w="1060" w:type="pct"/>
            <w:vMerge w:val="restart"/>
            <w:tcBorders>
              <w:top w:val="single" w:sz="4" w:space="0" w:color="auto"/>
              <w:left w:val="single" w:sz="4" w:space="0" w:color="auto"/>
              <w:right w:val="single" w:sz="4" w:space="0" w:color="auto"/>
            </w:tcBorders>
            <w:vAlign w:val="center"/>
          </w:tcPr>
          <w:p w:rsidR="001363BC" w:rsidRDefault="00BE2988">
            <w:pPr>
              <w:widowControl/>
              <w:jc w:val="center"/>
              <w:textAlignment w:val="center"/>
              <w:rPr>
                <w:rFonts w:ascii="Times New Roman" w:hAnsi="Times New Roman"/>
                <w:kern w:val="0"/>
                <w:szCs w:val="21"/>
              </w:rPr>
            </w:pPr>
            <w:r>
              <w:rPr>
                <w:rFonts w:ascii="Times New Roman" w:hAnsi="Times New Roman" w:hint="eastAsia"/>
                <w:color w:val="000000"/>
                <w:kern w:val="0"/>
                <w:szCs w:val="21"/>
              </w:rPr>
              <w:t>基本支出</w:t>
            </w:r>
          </w:p>
        </w:tc>
        <w:tc>
          <w:tcPr>
            <w:tcW w:w="1089" w:type="pct"/>
            <w:vMerge w:val="restart"/>
            <w:tcBorders>
              <w:top w:val="single" w:sz="4" w:space="0" w:color="auto"/>
              <w:left w:val="single" w:sz="4" w:space="0" w:color="auto"/>
              <w:right w:val="single" w:sz="8" w:space="0" w:color="auto"/>
            </w:tcBorders>
            <w:vAlign w:val="center"/>
          </w:tcPr>
          <w:p w:rsidR="001363BC" w:rsidRDefault="00BE2988">
            <w:pPr>
              <w:widowControl/>
              <w:jc w:val="center"/>
              <w:textAlignment w:val="center"/>
              <w:rPr>
                <w:rFonts w:ascii="Times New Roman" w:hAnsi="Times New Roman"/>
                <w:kern w:val="0"/>
                <w:szCs w:val="21"/>
              </w:rPr>
            </w:pPr>
            <w:r>
              <w:rPr>
                <w:rFonts w:ascii="Times New Roman" w:hAnsi="Times New Roman" w:hint="eastAsia"/>
                <w:color w:val="000000"/>
                <w:kern w:val="0"/>
                <w:szCs w:val="21"/>
              </w:rPr>
              <w:t>项目支出</w:t>
            </w:r>
          </w:p>
        </w:tc>
      </w:tr>
      <w:tr w:rsidR="001363BC" w:rsidTr="00C76D49">
        <w:trPr>
          <w:trHeight w:val="450"/>
          <w:jc w:val="center"/>
        </w:trPr>
        <w:tc>
          <w:tcPr>
            <w:tcW w:w="346" w:type="pct"/>
            <w:vMerge/>
            <w:tcBorders>
              <w:top w:val="single" w:sz="4" w:space="0" w:color="auto"/>
              <w:left w:val="single" w:sz="8" w:space="0" w:color="auto"/>
              <w:bottom w:val="single" w:sz="4" w:space="0" w:color="auto"/>
              <w:right w:val="single" w:sz="4" w:space="0" w:color="auto"/>
            </w:tcBorders>
            <w:vAlign w:val="center"/>
          </w:tcPr>
          <w:p w:rsidR="001363BC" w:rsidRDefault="001363BC">
            <w:pPr>
              <w:widowControl/>
              <w:jc w:val="left"/>
              <w:rPr>
                <w:rFonts w:ascii="Times New Roman" w:hAnsi="Times New Roman"/>
                <w:kern w:val="0"/>
                <w:szCs w:val="21"/>
              </w:rPr>
            </w:pPr>
          </w:p>
        </w:tc>
        <w:tc>
          <w:tcPr>
            <w:tcW w:w="1450"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Times New Roman" w:hAnsi="Times New Roman"/>
                <w:kern w:val="0"/>
                <w:szCs w:val="21"/>
              </w:rPr>
            </w:pPr>
          </w:p>
        </w:tc>
        <w:tc>
          <w:tcPr>
            <w:tcW w:w="1055"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Times New Roman" w:hAnsi="Times New Roman"/>
                <w:kern w:val="0"/>
                <w:szCs w:val="21"/>
              </w:rPr>
            </w:pPr>
          </w:p>
        </w:tc>
        <w:tc>
          <w:tcPr>
            <w:tcW w:w="1060"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Times New Roman" w:hAnsi="Times New Roman"/>
                <w:kern w:val="0"/>
                <w:szCs w:val="21"/>
              </w:rPr>
            </w:pPr>
          </w:p>
        </w:tc>
        <w:tc>
          <w:tcPr>
            <w:tcW w:w="1089" w:type="pct"/>
            <w:vMerge/>
            <w:tcBorders>
              <w:top w:val="single" w:sz="4" w:space="0" w:color="auto"/>
              <w:left w:val="single" w:sz="4" w:space="0" w:color="auto"/>
              <w:bottom w:val="single" w:sz="4" w:space="0" w:color="auto"/>
              <w:right w:val="single" w:sz="8" w:space="0" w:color="auto"/>
            </w:tcBorders>
            <w:vAlign w:val="center"/>
          </w:tcPr>
          <w:p w:rsidR="001363BC" w:rsidRDefault="001363BC">
            <w:pPr>
              <w:widowControl/>
              <w:jc w:val="left"/>
              <w:rPr>
                <w:rFonts w:ascii="Times New Roman" w:hAnsi="Times New Roman"/>
                <w:kern w:val="0"/>
                <w:szCs w:val="21"/>
              </w:rPr>
            </w:pPr>
          </w:p>
        </w:tc>
      </w:tr>
      <w:tr w:rsidR="001363BC" w:rsidTr="00C76D49">
        <w:trPr>
          <w:trHeight w:val="397"/>
          <w:jc w:val="center"/>
        </w:trPr>
        <w:tc>
          <w:tcPr>
            <w:tcW w:w="1796" w:type="pct"/>
            <w:gridSpan w:val="2"/>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栏次</w:t>
            </w:r>
          </w:p>
        </w:tc>
        <w:tc>
          <w:tcPr>
            <w:tcW w:w="1055"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w:t>
            </w:r>
          </w:p>
        </w:tc>
        <w:tc>
          <w:tcPr>
            <w:tcW w:w="1060"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w:t>
            </w:r>
          </w:p>
        </w:tc>
        <w:tc>
          <w:tcPr>
            <w:tcW w:w="1089" w:type="pct"/>
            <w:tcBorders>
              <w:top w:val="single" w:sz="4" w:space="0" w:color="auto"/>
              <w:left w:val="nil"/>
              <w:bottom w:val="single" w:sz="4" w:space="0" w:color="auto"/>
              <w:right w:val="single" w:sz="8"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w:t>
            </w:r>
          </w:p>
        </w:tc>
      </w:tr>
      <w:tr w:rsidR="001363BC" w:rsidTr="00C76D49">
        <w:trPr>
          <w:trHeight w:val="397"/>
          <w:jc w:val="center"/>
        </w:trPr>
        <w:tc>
          <w:tcPr>
            <w:tcW w:w="1796" w:type="pct"/>
            <w:gridSpan w:val="2"/>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Cs w:val="21"/>
              </w:rPr>
            </w:pPr>
            <w:r>
              <w:rPr>
                <w:rFonts w:ascii="宋体" w:hAnsi="宋体" w:cs="宋体" w:hint="eastAsia"/>
                <w:kern w:val="0"/>
                <w:szCs w:val="21"/>
              </w:rPr>
              <w:t>合计</w:t>
            </w:r>
          </w:p>
        </w:tc>
        <w:tc>
          <w:tcPr>
            <w:tcW w:w="1055" w:type="pct"/>
            <w:tcBorders>
              <w:top w:val="nil"/>
              <w:left w:val="nil"/>
              <w:bottom w:val="single" w:sz="4" w:space="0" w:color="auto"/>
              <w:right w:val="single" w:sz="4" w:space="0" w:color="auto"/>
            </w:tcBorders>
            <w:vAlign w:val="center"/>
          </w:tcPr>
          <w:p w:rsidR="001363BC" w:rsidRDefault="00C76D49">
            <w:pPr>
              <w:widowControl/>
              <w:jc w:val="center"/>
              <w:textAlignment w:val="center"/>
              <w:rPr>
                <w:rFonts w:ascii="Times New Roman" w:hAnsi="Times New Roman"/>
                <w:kern w:val="0"/>
                <w:szCs w:val="21"/>
              </w:rPr>
            </w:pPr>
            <w:r>
              <w:rPr>
                <w:rFonts w:ascii="Times New Roman" w:hAnsi="Times New Roman" w:hint="eastAsia"/>
                <w:kern w:val="0"/>
                <w:szCs w:val="21"/>
              </w:rPr>
              <w:t>401.67</w:t>
            </w:r>
          </w:p>
        </w:tc>
        <w:tc>
          <w:tcPr>
            <w:tcW w:w="1060" w:type="pct"/>
            <w:tcBorders>
              <w:top w:val="nil"/>
              <w:left w:val="nil"/>
              <w:bottom w:val="single" w:sz="4" w:space="0" w:color="auto"/>
              <w:right w:val="single" w:sz="4" w:space="0" w:color="auto"/>
            </w:tcBorders>
            <w:vAlign w:val="center"/>
          </w:tcPr>
          <w:p w:rsidR="001363BC" w:rsidRDefault="00C76D49">
            <w:pPr>
              <w:widowControl/>
              <w:jc w:val="center"/>
              <w:textAlignment w:val="center"/>
              <w:rPr>
                <w:rFonts w:ascii="Times New Roman" w:hAnsi="Times New Roman"/>
                <w:kern w:val="0"/>
                <w:szCs w:val="21"/>
              </w:rPr>
            </w:pPr>
            <w:r>
              <w:rPr>
                <w:rFonts w:ascii="Times New Roman" w:hAnsi="Times New Roman" w:hint="eastAsia"/>
                <w:kern w:val="0"/>
                <w:szCs w:val="21"/>
              </w:rPr>
              <w:t>353.30</w:t>
            </w:r>
          </w:p>
        </w:tc>
        <w:tc>
          <w:tcPr>
            <w:tcW w:w="1089" w:type="pct"/>
            <w:tcBorders>
              <w:top w:val="nil"/>
              <w:left w:val="nil"/>
              <w:bottom w:val="single" w:sz="4" w:space="0" w:color="auto"/>
              <w:right w:val="single" w:sz="8" w:space="0" w:color="auto"/>
            </w:tcBorders>
            <w:vAlign w:val="center"/>
          </w:tcPr>
          <w:p w:rsidR="001363BC" w:rsidRDefault="00C76D49">
            <w:pPr>
              <w:widowControl/>
              <w:jc w:val="center"/>
              <w:textAlignment w:val="center"/>
              <w:rPr>
                <w:rFonts w:ascii="Times New Roman" w:hAnsi="Times New Roman"/>
                <w:kern w:val="0"/>
                <w:szCs w:val="21"/>
              </w:rPr>
            </w:pPr>
            <w:r>
              <w:rPr>
                <w:rFonts w:ascii="Times New Roman" w:hAnsi="Times New Roman" w:hint="eastAsia"/>
                <w:kern w:val="0"/>
                <w:szCs w:val="21"/>
              </w:rPr>
              <w:t>48.37</w:t>
            </w:r>
          </w:p>
        </w:tc>
      </w:tr>
      <w:tr w:rsidR="00C76D49" w:rsidTr="00C76D49">
        <w:trPr>
          <w:trHeight w:val="397"/>
          <w:jc w:val="center"/>
        </w:trPr>
        <w:tc>
          <w:tcPr>
            <w:tcW w:w="346" w:type="pct"/>
            <w:tcBorders>
              <w:top w:val="single" w:sz="4" w:space="0" w:color="auto"/>
              <w:left w:val="single" w:sz="8" w:space="0" w:color="auto"/>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204</w:t>
            </w:r>
          </w:p>
        </w:tc>
        <w:tc>
          <w:tcPr>
            <w:tcW w:w="1450" w:type="pct"/>
            <w:tcBorders>
              <w:top w:val="nil"/>
              <w:left w:val="nil"/>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公共安全支出</w:t>
            </w:r>
          </w:p>
        </w:tc>
        <w:tc>
          <w:tcPr>
            <w:tcW w:w="1055"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352.09</w:t>
            </w:r>
          </w:p>
        </w:tc>
        <w:tc>
          <w:tcPr>
            <w:tcW w:w="1060"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352.09</w:t>
            </w:r>
          </w:p>
        </w:tc>
        <w:tc>
          <w:tcPr>
            <w:tcW w:w="1089" w:type="pct"/>
            <w:tcBorders>
              <w:top w:val="nil"/>
              <w:left w:val="nil"/>
              <w:bottom w:val="single" w:sz="4" w:space="0" w:color="auto"/>
              <w:right w:val="single" w:sz="8" w:space="0" w:color="auto"/>
            </w:tcBorders>
            <w:vAlign w:val="center"/>
          </w:tcPr>
          <w:p w:rsidR="00C76D49" w:rsidRDefault="00C76D49" w:rsidP="00E251B8">
            <w:pPr>
              <w:widowControl/>
              <w:jc w:val="center"/>
              <w:textAlignment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20402</w:t>
            </w:r>
          </w:p>
        </w:tc>
        <w:tc>
          <w:tcPr>
            <w:tcW w:w="1450" w:type="pct"/>
            <w:tcBorders>
              <w:top w:val="nil"/>
              <w:left w:val="nil"/>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公安</w:t>
            </w:r>
          </w:p>
        </w:tc>
        <w:tc>
          <w:tcPr>
            <w:tcW w:w="1055"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352.09</w:t>
            </w:r>
          </w:p>
        </w:tc>
        <w:tc>
          <w:tcPr>
            <w:tcW w:w="1060"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352.09</w:t>
            </w:r>
          </w:p>
        </w:tc>
        <w:tc>
          <w:tcPr>
            <w:tcW w:w="1089" w:type="pct"/>
            <w:tcBorders>
              <w:top w:val="nil"/>
              <w:left w:val="nil"/>
              <w:bottom w:val="single" w:sz="4" w:space="0" w:color="auto"/>
              <w:right w:val="single" w:sz="8" w:space="0" w:color="auto"/>
            </w:tcBorders>
            <w:vAlign w:val="center"/>
          </w:tcPr>
          <w:p w:rsidR="00C76D49" w:rsidRDefault="00C76D49" w:rsidP="00E251B8">
            <w:pPr>
              <w:widowControl/>
              <w:jc w:val="center"/>
              <w:textAlignment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2040201</w:t>
            </w:r>
          </w:p>
        </w:tc>
        <w:tc>
          <w:tcPr>
            <w:tcW w:w="1450" w:type="pct"/>
            <w:tcBorders>
              <w:top w:val="nil"/>
              <w:left w:val="nil"/>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行政运行</w:t>
            </w:r>
          </w:p>
        </w:tc>
        <w:tc>
          <w:tcPr>
            <w:tcW w:w="1055"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303.72</w:t>
            </w:r>
          </w:p>
        </w:tc>
        <w:tc>
          <w:tcPr>
            <w:tcW w:w="1060"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303.72</w:t>
            </w:r>
          </w:p>
        </w:tc>
        <w:tc>
          <w:tcPr>
            <w:tcW w:w="1089" w:type="pct"/>
            <w:tcBorders>
              <w:top w:val="nil"/>
              <w:left w:val="nil"/>
              <w:bottom w:val="single" w:sz="4"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2040202</w:t>
            </w:r>
          </w:p>
        </w:tc>
        <w:tc>
          <w:tcPr>
            <w:tcW w:w="1450" w:type="pct"/>
            <w:tcBorders>
              <w:top w:val="nil"/>
              <w:left w:val="nil"/>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一般行政管理事务</w:t>
            </w:r>
          </w:p>
        </w:tc>
        <w:tc>
          <w:tcPr>
            <w:tcW w:w="1055"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48.37</w:t>
            </w:r>
          </w:p>
        </w:tc>
        <w:tc>
          <w:tcPr>
            <w:tcW w:w="1060"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p>
        </w:tc>
        <w:tc>
          <w:tcPr>
            <w:tcW w:w="1089" w:type="pct"/>
            <w:tcBorders>
              <w:top w:val="nil"/>
              <w:left w:val="nil"/>
              <w:bottom w:val="single" w:sz="4" w:space="0" w:color="auto"/>
              <w:right w:val="single" w:sz="8"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48.37</w:t>
            </w:r>
          </w:p>
        </w:tc>
      </w:tr>
      <w:tr w:rsidR="00C76D49" w:rsidTr="00C76D49">
        <w:trPr>
          <w:trHeight w:val="397"/>
          <w:jc w:val="center"/>
        </w:trPr>
        <w:tc>
          <w:tcPr>
            <w:tcW w:w="346" w:type="pct"/>
            <w:tcBorders>
              <w:top w:val="single" w:sz="4" w:space="0" w:color="auto"/>
              <w:left w:val="single" w:sz="8" w:space="0" w:color="auto"/>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208</w:t>
            </w:r>
          </w:p>
        </w:tc>
        <w:tc>
          <w:tcPr>
            <w:tcW w:w="1450" w:type="pct"/>
            <w:tcBorders>
              <w:top w:val="nil"/>
              <w:left w:val="nil"/>
              <w:bottom w:val="single" w:sz="4"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社会保障和就业支出</w:t>
            </w:r>
          </w:p>
        </w:tc>
        <w:tc>
          <w:tcPr>
            <w:tcW w:w="1055"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23.44</w:t>
            </w:r>
          </w:p>
        </w:tc>
        <w:tc>
          <w:tcPr>
            <w:tcW w:w="1060" w:type="pct"/>
            <w:tcBorders>
              <w:top w:val="nil"/>
              <w:left w:val="nil"/>
              <w:bottom w:val="single" w:sz="4"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23.44</w:t>
            </w:r>
          </w:p>
        </w:tc>
        <w:tc>
          <w:tcPr>
            <w:tcW w:w="1089" w:type="pct"/>
            <w:tcBorders>
              <w:top w:val="nil"/>
              <w:left w:val="nil"/>
              <w:bottom w:val="single" w:sz="4" w:space="0" w:color="auto"/>
              <w:right w:val="single" w:sz="8" w:space="0" w:color="auto"/>
            </w:tcBorders>
            <w:vAlign w:val="center"/>
          </w:tcPr>
          <w:p w:rsidR="00C76D49" w:rsidRDefault="00C76D49" w:rsidP="00E251B8">
            <w:pPr>
              <w:widowControl/>
              <w:jc w:val="center"/>
              <w:textAlignment w:val="center"/>
              <w:rPr>
                <w:rFonts w:ascii="Times New Roman" w:hAnsi="Times New Roman"/>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20805</w:t>
            </w:r>
          </w:p>
        </w:tc>
        <w:tc>
          <w:tcPr>
            <w:tcW w:w="1450" w:type="pct"/>
            <w:tcBorders>
              <w:top w:val="nil"/>
              <w:left w:val="nil"/>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行政事业单位养老支出</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23.44</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23.44</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2080505</w:t>
            </w:r>
          </w:p>
        </w:tc>
        <w:tc>
          <w:tcPr>
            <w:tcW w:w="1450" w:type="pct"/>
            <w:tcBorders>
              <w:top w:val="nil"/>
              <w:left w:val="nil"/>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机关事业单位基本养老保险缴费支出</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23.44</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23.44</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w:t>
            </w:r>
          </w:p>
        </w:tc>
        <w:tc>
          <w:tcPr>
            <w:tcW w:w="1450" w:type="pct"/>
            <w:tcBorders>
              <w:top w:val="nil"/>
              <w:left w:val="nil"/>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卫生健康支出</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9.31</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9.31</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21011</w:t>
            </w:r>
          </w:p>
        </w:tc>
        <w:tc>
          <w:tcPr>
            <w:tcW w:w="1450" w:type="pct"/>
            <w:tcBorders>
              <w:top w:val="nil"/>
              <w:left w:val="nil"/>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行政事业单位医疗</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9.31</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9.31</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color w:val="000000"/>
                <w:kern w:val="0"/>
                <w:szCs w:val="21"/>
              </w:rPr>
            </w:pPr>
            <w:r>
              <w:rPr>
                <w:rFonts w:ascii="Times New Roman" w:hAnsi="Times New Roman"/>
                <w:color w:val="000000"/>
                <w:kern w:val="0"/>
                <w:szCs w:val="21"/>
              </w:rPr>
              <w:t>2101101</w:t>
            </w:r>
          </w:p>
        </w:tc>
        <w:tc>
          <w:tcPr>
            <w:tcW w:w="1450" w:type="pct"/>
            <w:tcBorders>
              <w:top w:val="nil"/>
              <w:left w:val="nil"/>
              <w:bottom w:val="single" w:sz="8" w:space="0" w:color="auto"/>
              <w:right w:val="single" w:sz="4" w:space="0" w:color="auto"/>
            </w:tcBorders>
            <w:vAlign w:val="center"/>
          </w:tcPr>
          <w:p w:rsidR="00C76D49" w:rsidRDefault="00C76D49" w:rsidP="00E251B8">
            <w:pPr>
              <w:widowControl/>
              <w:jc w:val="left"/>
              <w:textAlignment w:val="center"/>
              <w:rPr>
                <w:rFonts w:ascii="Times New Roman" w:hAnsi="Times New Roman"/>
                <w:szCs w:val="21"/>
              </w:rPr>
            </w:pPr>
            <w:r>
              <w:rPr>
                <w:rFonts w:ascii="Times New Roman" w:hAnsi="Times New Roman"/>
                <w:color w:val="000000"/>
                <w:kern w:val="0"/>
                <w:szCs w:val="21"/>
              </w:rPr>
              <w:t xml:space="preserve">  </w:t>
            </w:r>
            <w:r>
              <w:rPr>
                <w:rFonts w:ascii="Times New Roman" w:hAnsi="Times New Roman"/>
                <w:color w:val="000000"/>
                <w:kern w:val="0"/>
                <w:szCs w:val="21"/>
              </w:rPr>
              <w:t>行政单位医疗</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9.31</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szCs w:val="21"/>
              </w:rPr>
            </w:pPr>
            <w:r>
              <w:rPr>
                <w:rFonts w:ascii="Times New Roman" w:hAnsi="Times New Roman" w:hint="eastAsia"/>
                <w:szCs w:val="21"/>
              </w:rPr>
              <w:t>9.31</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Pr="00EE71F9" w:rsidRDefault="00C76D49" w:rsidP="00E251B8">
            <w:pPr>
              <w:rPr>
                <w:color w:val="000000"/>
                <w:sz w:val="22"/>
              </w:rPr>
            </w:pPr>
            <w:r w:rsidRPr="00EE71F9">
              <w:rPr>
                <w:rFonts w:hint="eastAsia"/>
                <w:color w:val="000000"/>
                <w:sz w:val="22"/>
              </w:rPr>
              <w:t>221</w:t>
            </w:r>
          </w:p>
        </w:tc>
        <w:tc>
          <w:tcPr>
            <w:tcW w:w="1450" w:type="pct"/>
            <w:tcBorders>
              <w:top w:val="nil"/>
              <w:left w:val="nil"/>
              <w:bottom w:val="single" w:sz="8" w:space="0" w:color="auto"/>
              <w:right w:val="single" w:sz="4" w:space="0" w:color="auto"/>
            </w:tcBorders>
            <w:vAlign w:val="center"/>
          </w:tcPr>
          <w:p w:rsidR="00C76D49" w:rsidRDefault="00C76D49" w:rsidP="00E251B8">
            <w:pPr>
              <w:rPr>
                <w:rFonts w:ascii="宋体" w:cs="宋体"/>
                <w:color w:val="000000"/>
                <w:sz w:val="22"/>
              </w:rPr>
            </w:pPr>
            <w:r>
              <w:rPr>
                <w:rFonts w:ascii="宋体" w:cs="宋体" w:hint="eastAsia"/>
                <w:color w:val="000000"/>
                <w:sz w:val="22"/>
              </w:rPr>
              <w:t>住房保障支出</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Pr="00EE71F9" w:rsidRDefault="00C76D49" w:rsidP="00E251B8">
            <w:pPr>
              <w:rPr>
                <w:color w:val="000000"/>
                <w:sz w:val="22"/>
              </w:rPr>
            </w:pPr>
            <w:r w:rsidRPr="00EE71F9">
              <w:rPr>
                <w:rFonts w:hint="eastAsia"/>
                <w:color w:val="000000"/>
                <w:sz w:val="22"/>
              </w:rPr>
              <w:t>22102</w:t>
            </w:r>
          </w:p>
        </w:tc>
        <w:tc>
          <w:tcPr>
            <w:tcW w:w="1450" w:type="pct"/>
            <w:tcBorders>
              <w:top w:val="nil"/>
              <w:left w:val="nil"/>
              <w:bottom w:val="single" w:sz="8" w:space="0" w:color="auto"/>
              <w:right w:val="single" w:sz="4" w:space="0" w:color="auto"/>
            </w:tcBorders>
            <w:vAlign w:val="center"/>
          </w:tcPr>
          <w:p w:rsidR="00C76D49" w:rsidRDefault="00C76D49" w:rsidP="00E251B8">
            <w:pPr>
              <w:rPr>
                <w:rFonts w:ascii="宋体" w:cs="宋体"/>
                <w:color w:val="000000"/>
                <w:sz w:val="22"/>
              </w:rPr>
            </w:pPr>
            <w:r>
              <w:rPr>
                <w:rFonts w:ascii="宋体" w:cs="宋体" w:hint="eastAsia"/>
                <w:color w:val="000000"/>
                <w:sz w:val="22"/>
              </w:rPr>
              <w:t>住房改革支出</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397"/>
          <w:jc w:val="center"/>
        </w:trPr>
        <w:tc>
          <w:tcPr>
            <w:tcW w:w="346" w:type="pct"/>
            <w:tcBorders>
              <w:top w:val="single" w:sz="4" w:space="0" w:color="auto"/>
              <w:left w:val="single" w:sz="8" w:space="0" w:color="auto"/>
              <w:bottom w:val="single" w:sz="8" w:space="0" w:color="auto"/>
              <w:right w:val="single" w:sz="4" w:space="0" w:color="auto"/>
            </w:tcBorders>
            <w:vAlign w:val="center"/>
          </w:tcPr>
          <w:p w:rsidR="00C76D49" w:rsidRPr="00EE71F9" w:rsidRDefault="00C76D49" w:rsidP="00E251B8">
            <w:pPr>
              <w:rPr>
                <w:color w:val="000000"/>
                <w:sz w:val="22"/>
              </w:rPr>
            </w:pPr>
            <w:r w:rsidRPr="00EE71F9">
              <w:rPr>
                <w:rFonts w:hint="eastAsia"/>
                <w:color w:val="000000"/>
                <w:sz w:val="22"/>
              </w:rPr>
              <w:t>2210201</w:t>
            </w:r>
          </w:p>
        </w:tc>
        <w:tc>
          <w:tcPr>
            <w:tcW w:w="1450" w:type="pct"/>
            <w:tcBorders>
              <w:top w:val="nil"/>
              <w:left w:val="nil"/>
              <w:bottom w:val="single" w:sz="8" w:space="0" w:color="auto"/>
              <w:right w:val="single" w:sz="4" w:space="0" w:color="auto"/>
            </w:tcBorders>
            <w:vAlign w:val="center"/>
          </w:tcPr>
          <w:p w:rsidR="00C76D49" w:rsidRDefault="00C76D49" w:rsidP="00E251B8">
            <w:pPr>
              <w:ind w:firstLineChars="100" w:firstLine="220"/>
              <w:rPr>
                <w:rFonts w:ascii="宋体" w:cs="宋体"/>
                <w:color w:val="000000"/>
                <w:sz w:val="22"/>
              </w:rPr>
            </w:pPr>
            <w:r>
              <w:rPr>
                <w:rFonts w:ascii="宋体" w:cs="宋体" w:hint="eastAsia"/>
                <w:color w:val="000000"/>
                <w:sz w:val="22"/>
              </w:rPr>
              <w:t>住房公积金</w:t>
            </w:r>
          </w:p>
        </w:tc>
        <w:tc>
          <w:tcPr>
            <w:tcW w:w="1055"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1060" w:type="pct"/>
            <w:tcBorders>
              <w:top w:val="nil"/>
              <w:left w:val="nil"/>
              <w:bottom w:val="single" w:sz="8" w:space="0" w:color="auto"/>
              <w:right w:val="single" w:sz="4" w:space="0" w:color="auto"/>
            </w:tcBorders>
            <w:vAlign w:val="center"/>
          </w:tcPr>
          <w:p w:rsidR="00C76D49" w:rsidRDefault="00C76D49" w:rsidP="00E251B8">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1089" w:type="pct"/>
            <w:tcBorders>
              <w:top w:val="nil"/>
              <w:left w:val="nil"/>
              <w:bottom w:val="single" w:sz="8" w:space="0" w:color="auto"/>
              <w:right w:val="single" w:sz="8" w:space="0" w:color="auto"/>
            </w:tcBorders>
            <w:vAlign w:val="center"/>
          </w:tcPr>
          <w:p w:rsidR="00C76D49" w:rsidRDefault="00C76D49" w:rsidP="00E251B8">
            <w:pPr>
              <w:jc w:val="center"/>
              <w:rPr>
                <w:rFonts w:ascii="Times New Roman" w:hAnsi="Times New Roman"/>
                <w:kern w:val="0"/>
                <w:szCs w:val="21"/>
              </w:rPr>
            </w:pPr>
          </w:p>
        </w:tc>
      </w:tr>
      <w:tr w:rsidR="00C76D49" w:rsidTr="00C76D49">
        <w:trPr>
          <w:trHeight w:val="645"/>
          <w:jc w:val="center"/>
        </w:trPr>
        <w:tc>
          <w:tcPr>
            <w:tcW w:w="5000" w:type="pct"/>
            <w:gridSpan w:val="5"/>
            <w:tcBorders>
              <w:top w:val="nil"/>
              <w:left w:val="nil"/>
              <w:bottom w:val="nil"/>
              <w:right w:val="nil"/>
            </w:tcBorders>
            <w:vAlign w:val="center"/>
          </w:tcPr>
          <w:p w:rsidR="00C76D49" w:rsidRDefault="00C76D49">
            <w:pPr>
              <w:widowControl/>
              <w:jc w:val="left"/>
              <w:rPr>
                <w:rFonts w:ascii="Times New Roman" w:hAnsi="Times New Roman"/>
                <w:kern w:val="0"/>
                <w:szCs w:val="21"/>
              </w:rPr>
            </w:pPr>
            <w:r>
              <w:rPr>
                <w:rFonts w:ascii="Times New Roman" w:hAnsi="Times New Roman" w:hint="eastAsia"/>
                <w:kern w:val="0"/>
                <w:szCs w:val="21"/>
              </w:rPr>
              <w:t>注：本表反映部门本年度一般公共预算财政拨款支出情况。</w:t>
            </w:r>
          </w:p>
        </w:tc>
      </w:tr>
    </w:tbl>
    <w:p w:rsidR="00000000" w:rsidRDefault="00000000">
      <w:pPr>
        <w:rPr>
          <w:vanish/>
        </w:rPr>
      </w:pPr>
    </w:p>
    <w:tbl>
      <w:tblPr>
        <w:tblpPr w:leftFromText="180" w:rightFromText="180" w:vertAnchor="text" w:horzAnchor="margin" w:tblpY="-649"/>
        <w:tblW w:w="5022" w:type="pct"/>
        <w:tblLayout w:type="fixed"/>
        <w:tblLook w:val="04A0" w:firstRow="1" w:lastRow="0" w:firstColumn="1" w:lastColumn="0" w:noHBand="0" w:noVBand="1"/>
      </w:tblPr>
      <w:tblGrid>
        <w:gridCol w:w="1067"/>
        <w:gridCol w:w="3369"/>
        <w:gridCol w:w="859"/>
        <w:gridCol w:w="1107"/>
        <w:gridCol w:w="2233"/>
        <w:gridCol w:w="869"/>
        <w:gridCol w:w="1107"/>
        <w:gridCol w:w="4219"/>
        <w:gridCol w:w="853"/>
      </w:tblGrid>
      <w:tr w:rsidR="001363BC">
        <w:trPr>
          <w:trHeight w:val="113"/>
        </w:trPr>
        <w:tc>
          <w:tcPr>
            <w:tcW w:w="5000" w:type="pct"/>
            <w:gridSpan w:val="9"/>
            <w:tcBorders>
              <w:top w:val="nil"/>
              <w:left w:val="nil"/>
              <w:bottom w:val="nil"/>
              <w:right w:val="nil"/>
            </w:tcBorders>
            <w:noWrap/>
            <w:vAlign w:val="center"/>
          </w:tcPr>
          <w:p w:rsidR="001363BC" w:rsidRDefault="00BE2988">
            <w:pPr>
              <w:widowControl/>
              <w:jc w:val="center"/>
              <w:rPr>
                <w:rFonts w:ascii="宋体" w:cs="宋体"/>
                <w:color w:val="000000"/>
                <w:kern w:val="0"/>
                <w:szCs w:val="32"/>
              </w:rPr>
            </w:pPr>
            <w:r>
              <w:rPr>
                <w:rFonts w:ascii="华文中宋" w:eastAsia="华文中宋" w:hAnsi="华文中宋" w:cs="宋体"/>
                <w:color w:val="000000"/>
                <w:kern w:val="0"/>
                <w:sz w:val="32"/>
                <w:szCs w:val="32"/>
              </w:rPr>
              <w:br w:type="page"/>
            </w:r>
            <w:bookmarkStart w:id="2" w:name="RANGE!A1:I34"/>
            <w:bookmarkEnd w:id="2"/>
            <w:r>
              <w:rPr>
                <w:rFonts w:ascii="华文中宋" w:eastAsia="华文中宋" w:hAnsi="华文中宋" w:cs="宋体" w:hint="eastAsia"/>
                <w:color w:val="000000"/>
                <w:kern w:val="0"/>
                <w:sz w:val="32"/>
                <w:szCs w:val="32"/>
              </w:rPr>
              <w:t>一般公共预算财政拨款基本支出决算明细表</w:t>
            </w:r>
          </w:p>
        </w:tc>
      </w:tr>
      <w:tr w:rsidR="001363BC">
        <w:trPr>
          <w:trHeight w:val="113"/>
        </w:trPr>
        <w:tc>
          <w:tcPr>
            <w:tcW w:w="5000" w:type="pct"/>
            <w:gridSpan w:val="9"/>
            <w:tcBorders>
              <w:top w:val="nil"/>
              <w:left w:val="nil"/>
              <w:bottom w:val="nil"/>
              <w:right w:val="nil"/>
            </w:tcBorders>
            <w:noWrap/>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公开</w:t>
            </w:r>
            <w:r>
              <w:rPr>
                <w:rFonts w:ascii="Times New Roman" w:hAnsi="Times New Roman"/>
                <w:color w:val="000000"/>
                <w:kern w:val="0"/>
                <w:szCs w:val="21"/>
              </w:rPr>
              <w:t>06</w:t>
            </w:r>
            <w:r>
              <w:rPr>
                <w:rFonts w:ascii="Times New Roman" w:hAnsi="Times New Roman" w:hint="eastAsia"/>
                <w:color w:val="000000"/>
                <w:kern w:val="0"/>
                <w:szCs w:val="21"/>
              </w:rPr>
              <w:t>表</w:t>
            </w:r>
          </w:p>
        </w:tc>
      </w:tr>
      <w:tr w:rsidR="001363BC">
        <w:trPr>
          <w:trHeight w:val="113"/>
        </w:trPr>
        <w:tc>
          <w:tcPr>
            <w:tcW w:w="1688" w:type="pct"/>
            <w:gridSpan w:val="3"/>
            <w:tcBorders>
              <w:top w:val="nil"/>
              <w:left w:val="nil"/>
              <w:bottom w:val="single" w:sz="4" w:space="0" w:color="auto"/>
              <w:right w:val="nil"/>
            </w:tcBorders>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部门：祁阳市森林公安局</w:t>
            </w:r>
          </w:p>
        </w:tc>
        <w:tc>
          <w:tcPr>
            <w:tcW w:w="353" w:type="pct"/>
            <w:tcBorders>
              <w:top w:val="nil"/>
              <w:left w:val="nil"/>
              <w:bottom w:val="single" w:sz="4" w:space="0" w:color="auto"/>
              <w:right w:val="nil"/>
            </w:tcBorders>
            <w:vAlign w:val="center"/>
          </w:tcPr>
          <w:p w:rsidR="001363BC" w:rsidRDefault="001363BC">
            <w:pPr>
              <w:widowControl/>
              <w:jc w:val="center"/>
              <w:rPr>
                <w:rFonts w:ascii="Times New Roman" w:hAnsi="Times New Roman"/>
                <w:color w:val="000000"/>
                <w:kern w:val="0"/>
                <w:szCs w:val="21"/>
              </w:rPr>
            </w:pPr>
          </w:p>
        </w:tc>
        <w:tc>
          <w:tcPr>
            <w:tcW w:w="712" w:type="pct"/>
            <w:tcBorders>
              <w:top w:val="nil"/>
              <w:left w:val="nil"/>
              <w:bottom w:val="single" w:sz="4" w:space="0" w:color="auto"/>
              <w:right w:val="nil"/>
            </w:tcBorders>
            <w:vAlign w:val="center"/>
          </w:tcPr>
          <w:p w:rsidR="001363BC" w:rsidRDefault="001363BC">
            <w:pPr>
              <w:widowControl/>
              <w:jc w:val="center"/>
              <w:rPr>
                <w:rFonts w:ascii="Times New Roman" w:hAnsi="Times New Roman"/>
                <w:color w:val="000000"/>
                <w:kern w:val="0"/>
                <w:szCs w:val="21"/>
              </w:rPr>
            </w:pPr>
          </w:p>
        </w:tc>
        <w:tc>
          <w:tcPr>
            <w:tcW w:w="277" w:type="pct"/>
            <w:tcBorders>
              <w:top w:val="nil"/>
              <w:left w:val="nil"/>
              <w:bottom w:val="single" w:sz="4" w:space="0" w:color="auto"/>
              <w:right w:val="nil"/>
            </w:tcBorders>
            <w:vAlign w:val="center"/>
          </w:tcPr>
          <w:p w:rsidR="001363BC" w:rsidRDefault="001363BC">
            <w:pPr>
              <w:widowControl/>
              <w:jc w:val="center"/>
              <w:rPr>
                <w:rFonts w:ascii="Times New Roman" w:hAnsi="Times New Roman"/>
                <w:color w:val="000000"/>
                <w:kern w:val="0"/>
                <w:szCs w:val="21"/>
              </w:rPr>
            </w:pPr>
          </w:p>
        </w:tc>
        <w:tc>
          <w:tcPr>
            <w:tcW w:w="353" w:type="pct"/>
            <w:tcBorders>
              <w:top w:val="nil"/>
              <w:left w:val="nil"/>
              <w:bottom w:val="single" w:sz="4" w:space="0" w:color="auto"/>
              <w:right w:val="nil"/>
            </w:tcBorders>
            <w:vAlign w:val="center"/>
          </w:tcPr>
          <w:p w:rsidR="001363BC" w:rsidRDefault="001363BC">
            <w:pPr>
              <w:widowControl/>
              <w:jc w:val="center"/>
              <w:rPr>
                <w:rFonts w:ascii="Times New Roman" w:hAnsi="Times New Roman"/>
                <w:color w:val="000000"/>
                <w:kern w:val="0"/>
                <w:szCs w:val="21"/>
              </w:rPr>
            </w:pPr>
          </w:p>
        </w:tc>
        <w:tc>
          <w:tcPr>
            <w:tcW w:w="1617" w:type="pct"/>
            <w:gridSpan w:val="2"/>
            <w:tcBorders>
              <w:top w:val="nil"/>
              <w:left w:val="nil"/>
              <w:bottom w:val="single" w:sz="4" w:space="0" w:color="auto"/>
              <w:right w:val="nil"/>
            </w:tcBorders>
            <w:vAlign w:val="center"/>
          </w:tcPr>
          <w:p w:rsidR="001363BC" w:rsidRDefault="00BE2988">
            <w:pPr>
              <w:widowControl/>
              <w:jc w:val="right"/>
              <w:rPr>
                <w:rFonts w:ascii="Times New Roman" w:hAnsi="Times New Roman"/>
                <w:color w:val="000000"/>
                <w:kern w:val="0"/>
                <w:szCs w:val="21"/>
              </w:rPr>
            </w:pPr>
            <w:r>
              <w:rPr>
                <w:rFonts w:ascii="Times New Roman" w:hAnsi="Times New Roman" w:hint="eastAsia"/>
                <w:color w:val="000000"/>
                <w:kern w:val="0"/>
                <w:szCs w:val="21"/>
              </w:rPr>
              <w:t>单位：万元</w:t>
            </w:r>
          </w:p>
        </w:tc>
      </w:tr>
      <w:tr w:rsidR="001363BC">
        <w:trPr>
          <w:trHeight w:val="113"/>
        </w:trPr>
        <w:tc>
          <w:tcPr>
            <w:tcW w:w="340"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经济分类科目编码</w:t>
            </w:r>
          </w:p>
        </w:tc>
        <w:tc>
          <w:tcPr>
            <w:tcW w:w="1074"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科目名称</w:t>
            </w:r>
          </w:p>
        </w:tc>
        <w:tc>
          <w:tcPr>
            <w:tcW w:w="274"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经济分类科目编码</w:t>
            </w:r>
          </w:p>
        </w:tc>
        <w:tc>
          <w:tcPr>
            <w:tcW w:w="712"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科目名称</w:t>
            </w:r>
          </w:p>
        </w:tc>
        <w:tc>
          <w:tcPr>
            <w:tcW w:w="277"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决算数</w:t>
            </w:r>
          </w:p>
        </w:tc>
        <w:tc>
          <w:tcPr>
            <w:tcW w:w="353"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经济分类科目编码</w:t>
            </w:r>
          </w:p>
        </w:tc>
        <w:tc>
          <w:tcPr>
            <w:tcW w:w="1345"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科目名称</w:t>
            </w:r>
          </w:p>
        </w:tc>
        <w:tc>
          <w:tcPr>
            <w:tcW w:w="272" w:type="pc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决算数</w:t>
            </w:r>
          </w:p>
        </w:tc>
      </w:tr>
      <w:tr w:rsidR="001363BC">
        <w:trPr>
          <w:trHeight w:hRule="exact" w:val="284"/>
        </w:trPr>
        <w:tc>
          <w:tcPr>
            <w:tcW w:w="340" w:type="pct"/>
            <w:tcBorders>
              <w:top w:val="single" w:sz="4" w:space="0" w:color="auto"/>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w:t>
            </w:r>
          </w:p>
        </w:tc>
        <w:tc>
          <w:tcPr>
            <w:tcW w:w="1074"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工资福利支出</w:t>
            </w:r>
          </w:p>
        </w:tc>
        <w:tc>
          <w:tcPr>
            <w:tcW w:w="859" w:type="dxa"/>
            <w:tcBorders>
              <w:top w:val="single" w:sz="4" w:space="0" w:color="auto"/>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289.35</w:t>
            </w:r>
          </w:p>
        </w:tc>
        <w:tc>
          <w:tcPr>
            <w:tcW w:w="353"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w:t>
            </w:r>
          </w:p>
        </w:tc>
        <w:tc>
          <w:tcPr>
            <w:tcW w:w="712"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商品和服务支出</w:t>
            </w:r>
          </w:p>
        </w:tc>
        <w:tc>
          <w:tcPr>
            <w:tcW w:w="869" w:type="dxa"/>
            <w:tcBorders>
              <w:top w:val="single" w:sz="4" w:space="0" w:color="auto"/>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63.69</w:t>
            </w:r>
          </w:p>
        </w:tc>
        <w:tc>
          <w:tcPr>
            <w:tcW w:w="353"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307</w:t>
            </w:r>
          </w:p>
        </w:tc>
        <w:tc>
          <w:tcPr>
            <w:tcW w:w="1345"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债务利息及费用支出</w:t>
            </w:r>
          </w:p>
        </w:tc>
        <w:tc>
          <w:tcPr>
            <w:tcW w:w="272" w:type="pct"/>
            <w:tcBorders>
              <w:top w:val="single" w:sz="4" w:space="0" w:color="auto"/>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30101</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基本工资</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95.64</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30201</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办公费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6.48</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30701</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国内债务付息</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30102</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津贴补贴</w:t>
            </w:r>
          </w:p>
        </w:tc>
        <w:tc>
          <w:tcPr>
            <w:tcW w:w="859" w:type="dxa"/>
            <w:tcBorders>
              <w:top w:val="nil"/>
              <w:left w:val="nil"/>
              <w:bottom w:val="single" w:sz="4" w:space="0" w:color="auto"/>
              <w:right w:val="single" w:sz="4" w:space="0" w:color="auto"/>
            </w:tcBorders>
            <w:noWrap/>
            <w:vAlign w:val="center"/>
          </w:tcPr>
          <w:p w:rsidR="001363BC" w:rsidRDefault="00BF7A8B" w:rsidP="00E80463">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95.2</w:t>
            </w:r>
            <w:r w:rsidR="00E80463">
              <w:rPr>
                <w:rFonts w:ascii="Times New Roman" w:hAnsi="Times New Roman" w:hint="eastAsia"/>
                <w:color w:val="000000"/>
                <w:kern w:val="0"/>
                <w:szCs w:val="21"/>
              </w:rPr>
              <w:t>3</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30202</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印刷费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0.59</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30702</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国外债务付息</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30103</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奖金</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41.98</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30203</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咨询费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资本性支出</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30106</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伙食补助费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30204</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手续费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31001</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房屋建筑物购建</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30107</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绩效工资</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30205</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水费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0.20</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31002</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办公设备购置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30108</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机关事业单位基本养老保险缴费</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23.44</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30206</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电费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1.50</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31003</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专用设备购置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30109</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职业年金缴费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30207</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邮电费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31005</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基础设施建设</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30110</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职工基本医疗保险缴费</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9.31</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30208</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取暖费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31006</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大型修缮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30111</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公务员医疗补助缴费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30209</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物业管理费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31007</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信息网络及软件购置更新</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30112</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其他社会保障缴费</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2.84</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30211</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差旅费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2.00</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31008</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物资储备</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30113</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住房公积金</w:t>
            </w:r>
          </w:p>
        </w:tc>
        <w:tc>
          <w:tcPr>
            <w:tcW w:w="859" w:type="dxa"/>
            <w:tcBorders>
              <w:top w:val="nil"/>
              <w:left w:val="nil"/>
              <w:bottom w:val="single" w:sz="4" w:space="0" w:color="auto"/>
              <w:right w:val="single" w:sz="4" w:space="0" w:color="auto"/>
            </w:tcBorders>
            <w:noWrap/>
            <w:vAlign w:val="center"/>
          </w:tcPr>
          <w:p w:rsidR="001363BC" w:rsidRDefault="00BF7A8B">
            <w:pPr>
              <w:jc w:val="center"/>
              <w:rPr>
                <w:rFonts w:ascii="Times New Roman" w:hAnsi="Times New Roman"/>
                <w:color w:val="000000"/>
                <w:kern w:val="0"/>
                <w:szCs w:val="21"/>
              </w:rPr>
            </w:pPr>
            <w:r>
              <w:rPr>
                <w:rFonts w:ascii="Times New Roman" w:hAnsi="Times New Roman" w:hint="eastAsia"/>
                <w:color w:val="000000"/>
                <w:kern w:val="0"/>
                <w:szCs w:val="21"/>
              </w:rPr>
              <w:t>16.83</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30212</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因公出国（境）费用</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31009</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土地补偿</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30114</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医疗费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30213</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维修（护）费</w:t>
            </w:r>
          </w:p>
        </w:tc>
        <w:tc>
          <w:tcPr>
            <w:tcW w:w="869" w:type="dxa"/>
            <w:tcBorders>
              <w:top w:val="nil"/>
              <w:left w:val="nil"/>
              <w:bottom w:val="single" w:sz="4" w:space="0" w:color="auto"/>
              <w:right w:val="single" w:sz="4" w:space="0" w:color="auto"/>
            </w:tcBorders>
            <w:noWrap/>
            <w:vAlign w:val="center"/>
          </w:tcPr>
          <w:p w:rsidR="001363BC" w:rsidRDefault="001363BC">
            <w:pPr>
              <w:widowControl/>
              <w:jc w:val="center"/>
              <w:textAlignment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31010</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安置补助</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30199</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其他工资福利支出</w:t>
            </w:r>
          </w:p>
        </w:tc>
        <w:tc>
          <w:tcPr>
            <w:tcW w:w="859" w:type="dxa"/>
            <w:tcBorders>
              <w:top w:val="nil"/>
              <w:left w:val="nil"/>
              <w:bottom w:val="single" w:sz="4" w:space="0" w:color="auto"/>
              <w:right w:val="single" w:sz="4" w:space="0" w:color="auto"/>
            </w:tcBorders>
            <w:noWrap/>
            <w:vAlign w:val="center"/>
          </w:tcPr>
          <w:p w:rsidR="001363BC" w:rsidRDefault="00BF7A8B">
            <w:pPr>
              <w:jc w:val="center"/>
              <w:rPr>
                <w:rFonts w:ascii="Times New Roman" w:hAnsi="Times New Roman"/>
                <w:color w:val="000000"/>
                <w:kern w:val="0"/>
                <w:szCs w:val="21"/>
              </w:rPr>
            </w:pPr>
            <w:r>
              <w:rPr>
                <w:rFonts w:ascii="Times New Roman" w:hAnsi="Times New Roman" w:hint="eastAsia"/>
                <w:color w:val="000000"/>
                <w:kern w:val="0"/>
                <w:szCs w:val="21"/>
              </w:rPr>
              <w:t>4.09</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30214</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租赁费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31011</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地上附着物和青苗补偿</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对个人和家庭的补助</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0.25</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30215</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会议费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31012</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拆迁补偿</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30301</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离休费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30216</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培训费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31013</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公务用车购置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30302</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退休费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30217</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公务接待费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0.93</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31019</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其他交通工具购置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30303</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退职（役）费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30218</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专用材料费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31021</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文物和陈列品购置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30304</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抚恤金</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30224</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被装购置费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31022</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无形资产购置</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30305</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生活补助</w:t>
            </w:r>
          </w:p>
        </w:tc>
        <w:tc>
          <w:tcPr>
            <w:tcW w:w="85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0.25</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30225</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专用燃料费</w:t>
            </w:r>
          </w:p>
        </w:tc>
        <w:tc>
          <w:tcPr>
            <w:tcW w:w="869" w:type="dxa"/>
            <w:tcBorders>
              <w:top w:val="nil"/>
              <w:left w:val="nil"/>
              <w:bottom w:val="single" w:sz="4" w:space="0" w:color="auto"/>
              <w:right w:val="single" w:sz="4" w:space="0" w:color="auto"/>
            </w:tcBorders>
            <w:noWrap/>
            <w:vAlign w:val="center"/>
          </w:tcPr>
          <w:p w:rsidR="001363BC" w:rsidRDefault="00BF7A8B">
            <w:pPr>
              <w:jc w:val="center"/>
              <w:rPr>
                <w:rFonts w:ascii="Times New Roman" w:hAnsi="Times New Roman"/>
                <w:color w:val="000000"/>
                <w:kern w:val="0"/>
                <w:szCs w:val="21"/>
              </w:rPr>
            </w:pPr>
            <w:r>
              <w:rPr>
                <w:rFonts w:ascii="Times New Roman" w:hAnsi="Times New Roman" w:hint="eastAsia"/>
                <w:color w:val="000000"/>
                <w:kern w:val="0"/>
                <w:szCs w:val="21"/>
              </w:rPr>
              <w:t>0.06</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31099</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其他资本性支出</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30306</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救济费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30226</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劳务费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7.99</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399</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其他支出</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30307</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医疗费补助</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30227</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委托业务费</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39906</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赠与</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30308</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助学金</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30228</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工会经费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1.50</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39907</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国家赔偿费用支出</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30309</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奖励金</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30229</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福利费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23.37</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39908</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对民间非营利组织和群众性自治组织补贴</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30310</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个人农业生产补贴</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30231</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公务用车运行维护费</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7.74</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39999</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其他支出</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30311</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代缴社会保险费</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30239</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其他交通费用</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5.00</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30399</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其他对个人和家庭的补助</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30240</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税金及附加费用</w:t>
            </w:r>
          </w:p>
        </w:tc>
        <w:tc>
          <w:tcPr>
            <w:tcW w:w="86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340" w:type="pct"/>
            <w:tcBorders>
              <w:top w:val="nil"/>
              <w:left w:val="single" w:sz="4" w:space="0" w:color="auto"/>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074"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859" w:type="dxa"/>
            <w:tcBorders>
              <w:top w:val="nil"/>
              <w:left w:val="nil"/>
              <w:bottom w:val="single" w:sz="4" w:space="0" w:color="auto"/>
              <w:right w:val="single" w:sz="4" w:space="0" w:color="auto"/>
            </w:tcBorders>
            <w:noWrap/>
            <w:vAlign w:val="center"/>
          </w:tcPr>
          <w:p w:rsidR="001363BC" w:rsidRDefault="001363BC">
            <w:pPr>
              <w:jc w:val="center"/>
              <w:rPr>
                <w:rFonts w:ascii="Times New Roman" w:hAnsi="Times New Roman"/>
                <w:color w:val="000000"/>
                <w:kern w:val="0"/>
                <w:szCs w:val="21"/>
              </w:rPr>
            </w:pP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30299</w:t>
            </w:r>
          </w:p>
        </w:tc>
        <w:tc>
          <w:tcPr>
            <w:tcW w:w="71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color w:val="000000"/>
                <w:kern w:val="0"/>
                <w:szCs w:val="21"/>
              </w:rPr>
              <w:t xml:space="preserve">  </w:t>
            </w:r>
            <w:r>
              <w:rPr>
                <w:rFonts w:ascii="Times New Roman" w:hAnsi="Times New Roman" w:hint="eastAsia"/>
                <w:color w:val="000000"/>
                <w:kern w:val="0"/>
                <w:szCs w:val="21"/>
              </w:rPr>
              <w:t>其他商品和服务支出</w:t>
            </w:r>
          </w:p>
        </w:tc>
        <w:tc>
          <w:tcPr>
            <w:tcW w:w="869" w:type="dxa"/>
            <w:tcBorders>
              <w:top w:val="nil"/>
              <w:left w:val="nil"/>
              <w:bottom w:val="single" w:sz="4" w:space="0" w:color="auto"/>
              <w:right w:val="single" w:sz="4" w:space="0" w:color="auto"/>
            </w:tcBorders>
            <w:noWrap/>
            <w:vAlign w:val="center"/>
          </w:tcPr>
          <w:p w:rsidR="001363BC" w:rsidRDefault="00BF7A8B">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6.33</w:t>
            </w:r>
          </w:p>
        </w:tc>
        <w:tc>
          <w:tcPr>
            <w:tcW w:w="353"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1345"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c>
          <w:tcPr>
            <w:tcW w:w="272" w:type="pct"/>
            <w:tcBorders>
              <w:top w:val="nil"/>
              <w:left w:val="nil"/>
              <w:bottom w:val="single" w:sz="4" w:space="0" w:color="auto"/>
              <w:right w:val="single" w:sz="4" w:space="0" w:color="auto"/>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 xml:space="preserve">　</w:t>
            </w:r>
          </w:p>
        </w:tc>
      </w:tr>
      <w:tr w:rsidR="001363BC">
        <w:trPr>
          <w:trHeight w:hRule="exact" w:val="284"/>
        </w:trPr>
        <w:tc>
          <w:tcPr>
            <w:tcW w:w="1414" w:type="pct"/>
            <w:gridSpan w:val="2"/>
            <w:tcBorders>
              <w:top w:val="single" w:sz="4" w:space="0" w:color="auto"/>
              <w:left w:val="single" w:sz="4" w:space="0" w:color="auto"/>
              <w:bottom w:val="single" w:sz="4" w:space="0" w:color="auto"/>
              <w:right w:val="single" w:sz="4" w:space="0" w:color="auto"/>
            </w:tcBorders>
            <w:noWrap/>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人员经费合计</w:t>
            </w:r>
          </w:p>
        </w:tc>
        <w:tc>
          <w:tcPr>
            <w:tcW w:w="859" w:type="dxa"/>
            <w:tcBorders>
              <w:top w:val="nil"/>
              <w:left w:val="nil"/>
              <w:bottom w:val="single" w:sz="4" w:space="0" w:color="auto"/>
              <w:right w:val="single" w:sz="4" w:space="0" w:color="auto"/>
            </w:tcBorders>
            <w:noWrap/>
            <w:vAlign w:val="center"/>
          </w:tcPr>
          <w:p w:rsidR="001363BC" w:rsidRDefault="00BF7A8B" w:rsidP="00E80463">
            <w:pPr>
              <w:widowControl/>
              <w:jc w:val="center"/>
              <w:textAlignment w:val="center"/>
              <w:rPr>
                <w:rFonts w:ascii="Times New Roman" w:hAnsi="Times New Roman"/>
                <w:color w:val="000000"/>
                <w:kern w:val="0"/>
                <w:szCs w:val="21"/>
              </w:rPr>
            </w:pPr>
            <w:r>
              <w:rPr>
                <w:rFonts w:ascii="Times New Roman" w:hAnsi="Times New Roman" w:hint="eastAsia"/>
                <w:color w:val="000000"/>
                <w:kern w:val="0"/>
                <w:szCs w:val="21"/>
              </w:rPr>
              <w:t>289.6</w:t>
            </w:r>
            <w:r w:rsidR="00E80463">
              <w:rPr>
                <w:rFonts w:ascii="Times New Roman" w:hAnsi="Times New Roman" w:hint="eastAsia"/>
                <w:color w:val="000000"/>
                <w:kern w:val="0"/>
                <w:szCs w:val="21"/>
              </w:rPr>
              <w:t>1</w:t>
            </w:r>
          </w:p>
        </w:tc>
        <w:tc>
          <w:tcPr>
            <w:tcW w:w="3040" w:type="pct"/>
            <w:gridSpan w:val="5"/>
            <w:tcBorders>
              <w:top w:val="single" w:sz="4" w:space="0" w:color="auto"/>
              <w:left w:val="nil"/>
              <w:bottom w:val="single" w:sz="4" w:space="0" w:color="auto"/>
              <w:right w:val="single" w:sz="4" w:space="0" w:color="auto"/>
            </w:tcBorders>
            <w:noWrap/>
            <w:vAlign w:val="center"/>
          </w:tcPr>
          <w:p w:rsidR="001363BC" w:rsidRDefault="00BE2988">
            <w:pPr>
              <w:widowControl/>
              <w:jc w:val="center"/>
              <w:rPr>
                <w:rFonts w:ascii="Times New Roman" w:hAnsi="Times New Roman"/>
                <w:color w:val="000000"/>
                <w:kern w:val="0"/>
                <w:szCs w:val="21"/>
              </w:rPr>
            </w:pPr>
            <w:r>
              <w:rPr>
                <w:rFonts w:ascii="Times New Roman" w:hAnsi="Times New Roman" w:hint="eastAsia"/>
                <w:color w:val="000000"/>
                <w:kern w:val="0"/>
                <w:szCs w:val="21"/>
              </w:rPr>
              <w:t>公用经费合计</w:t>
            </w:r>
          </w:p>
        </w:tc>
        <w:tc>
          <w:tcPr>
            <w:tcW w:w="272" w:type="pct"/>
            <w:tcBorders>
              <w:top w:val="nil"/>
              <w:left w:val="nil"/>
              <w:bottom w:val="single" w:sz="4" w:space="0" w:color="auto"/>
              <w:right w:val="single" w:sz="4" w:space="0" w:color="auto"/>
            </w:tcBorders>
            <w:noWrap/>
            <w:vAlign w:val="center"/>
          </w:tcPr>
          <w:p w:rsidR="001363BC" w:rsidRDefault="00BF7A8B" w:rsidP="00E80463">
            <w:pPr>
              <w:widowControl/>
              <w:jc w:val="center"/>
              <w:rPr>
                <w:rFonts w:ascii="Times New Roman" w:hAnsi="Times New Roman"/>
                <w:color w:val="000000"/>
                <w:kern w:val="0"/>
                <w:szCs w:val="21"/>
              </w:rPr>
            </w:pPr>
            <w:r>
              <w:rPr>
                <w:rFonts w:ascii="Times New Roman" w:hAnsi="Times New Roman" w:hint="eastAsia"/>
                <w:color w:val="000000"/>
                <w:kern w:val="0"/>
                <w:szCs w:val="21"/>
              </w:rPr>
              <w:t>63.</w:t>
            </w:r>
            <w:r w:rsidR="00E80463">
              <w:rPr>
                <w:rFonts w:ascii="Times New Roman" w:hAnsi="Times New Roman" w:hint="eastAsia"/>
                <w:color w:val="000000"/>
                <w:kern w:val="0"/>
                <w:szCs w:val="21"/>
              </w:rPr>
              <w:t>69</w:t>
            </w:r>
          </w:p>
        </w:tc>
      </w:tr>
      <w:tr w:rsidR="001363BC">
        <w:trPr>
          <w:trHeight w:hRule="exact" w:val="284"/>
        </w:trPr>
        <w:tc>
          <w:tcPr>
            <w:tcW w:w="5000" w:type="pct"/>
            <w:gridSpan w:val="9"/>
            <w:tcBorders>
              <w:top w:val="nil"/>
              <w:left w:val="nil"/>
              <w:bottom w:val="nil"/>
              <w:right w:val="nil"/>
            </w:tcBorders>
            <w:noWrap/>
            <w:vAlign w:val="center"/>
          </w:tcPr>
          <w:p w:rsidR="001363BC" w:rsidRDefault="00BE2988">
            <w:pPr>
              <w:widowControl/>
              <w:jc w:val="left"/>
              <w:rPr>
                <w:rFonts w:ascii="Times New Roman" w:hAnsi="Times New Roman"/>
                <w:color w:val="000000"/>
                <w:kern w:val="0"/>
                <w:szCs w:val="21"/>
              </w:rPr>
            </w:pPr>
            <w:r>
              <w:rPr>
                <w:rFonts w:ascii="Times New Roman" w:hAnsi="Times New Roman" w:hint="eastAsia"/>
                <w:color w:val="000000"/>
                <w:kern w:val="0"/>
                <w:szCs w:val="21"/>
              </w:rPr>
              <w:t>注：本表反映部门本年度一般公共预算财政拨款基本支出明细情况。</w:t>
            </w:r>
          </w:p>
        </w:tc>
      </w:tr>
    </w:tbl>
    <w:p w:rsidR="001363BC" w:rsidRDefault="00BE2988">
      <w:pPr>
        <w:widowControl/>
        <w:jc w:val="left"/>
        <w:rPr>
          <w:rFonts w:ascii="宋体" w:cs="宋体"/>
          <w:kern w:val="0"/>
          <w:sz w:val="24"/>
          <w:szCs w:val="24"/>
        </w:rPr>
      </w:pPr>
      <w:r>
        <w:rPr>
          <w:rFonts w:ascii="宋体" w:cs="宋体"/>
          <w:kern w:val="0"/>
          <w:sz w:val="24"/>
          <w:szCs w:val="24"/>
        </w:rPr>
        <w:br w:type="page"/>
      </w:r>
    </w:p>
    <w:p w:rsidR="001363BC" w:rsidRDefault="00BE2988">
      <w:pPr>
        <w:widowControl/>
        <w:jc w:val="center"/>
        <w:rPr>
          <w:rFonts w:ascii="宋体"/>
          <w:color w:val="000000"/>
          <w:kern w:val="0"/>
          <w:szCs w:val="21"/>
        </w:rPr>
      </w:pPr>
      <w:r>
        <w:rPr>
          <w:rFonts w:ascii="华文中宋" w:eastAsia="华文中宋" w:hAnsi="华文中宋" w:cs="宋体" w:hint="eastAsia"/>
          <w:color w:val="000000"/>
          <w:kern w:val="0"/>
          <w:sz w:val="32"/>
          <w:szCs w:val="32"/>
        </w:rPr>
        <w:t>政府性基金预算财政拨款收入支出决算表</w:t>
      </w:r>
      <w:r>
        <w:rPr>
          <w:rFonts w:ascii="华文中宋" w:eastAsia="华文中宋" w:hAnsi="华文中宋" w:cs="宋体"/>
          <w:color w:val="000000"/>
          <w:kern w:val="0"/>
          <w:sz w:val="32"/>
          <w:szCs w:val="32"/>
        </w:rPr>
        <w:t xml:space="preserve">  </w:t>
      </w:r>
      <w:r>
        <w:rPr>
          <w:rFonts w:ascii="宋体" w:hAnsi="宋体"/>
          <w:color w:val="000000"/>
          <w:kern w:val="0"/>
          <w:szCs w:val="21"/>
        </w:rPr>
        <w:t xml:space="preserve">                                                                                                               </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65"/>
        <w:gridCol w:w="3933"/>
        <w:gridCol w:w="1720"/>
        <w:gridCol w:w="1719"/>
        <w:gridCol w:w="1713"/>
        <w:gridCol w:w="1719"/>
        <w:gridCol w:w="1732"/>
        <w:gridCol w:w="1732"/>
      </w:tblGrid>
      <w:tr w:rsidR="001363BC">
        <w:trPr>
          <w:trHeight w:val="454"/>
          <w:jc w:val="center"/>
        </w:trPr>
        <w:tc>
          <w:tcPr>
            <w:tcW w:w="1651" w:type="pct"/>
            <w:gridSpan w:val="2"/>
            <w:tcBorders>
              <w:top w:val="nil"/>
              <w:left w:val="nil"/>
              <w:bottom w:val="nil"/>
              <w:right w:val="nil"/>
            </w:tcBorders>
            <w:vAlign w:val="center"/>
          </w:tcPr>
          <w:p w:rsidR="001363BC" w:rsidRDefault="001363BC">
            <w:pPr>
              <w:widowControl/>
              <w:rPr>
                <w:rFonts w:ascii="宋体"/>
                <w:b/>
                <w:kern w:val="0"/>
                <w:szCs w:val="21"/>
              </w:rPr>
            </w:pPr>
          </w:p>
        </w:tc>
        <w:tc>
          <w:tcPr>
            <w:tcW w:w="557" w:type="pct"/>
            <w:tcBorders>
              <w:top w:val="nil"/>
              <w:left w:val="nil"/>
              <w:bottom w:val="nil"/>
              <w:right w:val="nil"/>
            </w:tcBorders>
            <w:vAlign w:val="center"/>
          </w:tcPr>
          <w:p w:rsidR="001363BC" w:rsidRDefault="001363BC">
            <w:pPr>
              <w:widowControl/>
              <w:jc w:val="center"/>
              <w:rPr>
                <w:rFonts w:ascii="宋体"/>
                <w:b/>
                <w:kern w:val="0"/>
                <w:szCs w:val="21"/>
              </w:rPr>
            </w:pPr>
          </w:p>
        </w:tc>
        <w:tc>
          <w:tcPr>
            <w:tcW w:w="557" w:type="pct"/>
            <w:tcBorders>
              <w:top w:val="nil"/>
              <w:left w:val="nil"/>
              <w:bottom w:val="nil"/>
              <w:right w:val="nil"/>
            </w:tcBorders>
            <w:vAlign w:val="center"/>
          </w:tcPr>
          <w:p w:rsidR="001363BC" w:rsidRDefault="001363BC">
            <w:pPr>
              <w:widowControl/>
              <w:jc w:val="center"/>
              <w:rPr>
                <w:rFonts w:ascii="宋体"/>
                <w:b/>
                <w:kern w:val="0"/>
                <w:szCs w:val="21"/>
              </w:rPr>
            </w:pPr>
          </w:p>
        </w:tc>
        <w:tc>
          <w:tcPr>
            <w:tcW w:w="1673" w:type="pct"/>
            <w:gridSpan w:val="3"/>
            <w:tcBorders>
              <w:top w:val="nil"/>
              <w:left w:val="nil"/>
              <w:bottom w:val="nil"/>
              <w:right w:val="nil"/>
            </w:tcBorders>
            <w:vAlign w:val="center"/>
          </w:tcPr>
          <w:p w:rsidR="001363BC" w:rsidRDefault="001363BC">
            <w:pPr>
              <w:widowControl/>
              <w:jc w:val="center"/>
              <w:rPr>
                <w:rFonts w:ascii="宋体"/>
                <w:b/>
                <w:kern w:val="0"/>
                <w:szCs w:val="21"/>
              </w:rPr>
            </w:pPr>
          </w:p>
        </w:tc>
        <w:tc>
          <w:tcPr>
            <w:tcW w:w="561" w:type="pct"/>
            <w:tcBorders>
              <w:top w:val="nil"/>
              <w:left w:val="nil"/>
              <w:bottom w:val="nil"/>
              <w:right w:val="nil"/>
            </w:tcBorders>
            <w:vAlign w:val="center"/>
          </w:tcPr>
          <w:p w:rsidR="001363BC" w:rsidRDefault="00BE2988">
            <w:pPr>
              <w:widowControl/>
              <w:jc w:val="right"/>
              <w:rPr>
                <w:rFonts w:ascii="宋体"/>
                <w:b/>
                <w:kern w:val="0"/>
                <w:szCs w:val="21"/>
              </w:rPr>
            </w:pPr>
            <w:r>
              <w:rPr>
                <w:rFonts w:ascii="宋体" w:hAnsi="宋体" w:hint="eastAsia"/>
                <w:color w:val="000000"/>
                <w:kern w:val="0"/>
                <w:szCs w:val="21"/>
              </w:rPr>
              <w:t>公开</w:t>
            </w:r>
            <w:r>
              <w:rPr>
                <w:rFonts w:ascii="宋体" w:hAnsi="宋体"/>
                <w:color w:val="000000"/>
                <w:kern w:val="0"/>
                <w:szCs w:val="21"/>
              </w:rPr>
              <w:t>07</w:t>
            </w:r>
            <w:r>
              <w:rPr>
                <w:rFonts w:ascii="宋体" w:hAnsi="宋体" w:hint="eastAsia"/>
                <w:color w:val="000000"/>
                <w:kern w:val="0"/>
                <w:szCs w:val="21"/>
              </w:rPr>
              <w:t>表</w:t>
            </w:r>
          </w:p>
        </w:tc>
      </w:tr>
      <w:tr w:rsidR="001363BC">
        <w:trPr>
          <w:trHeight w:val="454"/>
          <w:jc w:val="center"/>
        </w:trPr>
        <w:tc>
          <w:tcPr>
            <w:tcW w:w="1651" w:type="pct"/>
            <w:gridSpan w:val="2"/>
            <w:tcBorders>
              <w:top w:val="nil"/>
              <w:left w:val="nil"/>
              <w:bottom w:val="single" w:sz="4" w:space="0" w:color="auto"/>
              <w:right w:val="nil"/>
            </w:tcBorders>
            <w:vAlign w:val="center"/>
          </w:tcPr>
          <w:p w:rsidR="001363BC" w:rsidRDefault="00BE2988">
            <w:pPr>
              <w:widowControl/>
              <w:jc w:val="left"/>
              <w:rPr>
                <w:rFonts w:ascii="宋体"/>
                <w:b/>
                <w:kern w:val="0"/>
                <w:szCs w:val="21"/>
              </w:rPr>
            </w:pPr>
            <w:r>
              <w:rPr>
                <w:rFonts w:ascii="宋体" w:hAnsi="宋体" w:hint="eastAsia"/>
                <w:color w:val="000000"/>
                <w:kern w:val="0"/>
                <w:szCs w:val="21"/>
              </w:rPr>
              <w:t>部门：</w:t>
            </w:r>
            <w:r>
              <w:rPr>
                <w:rFonts w:ascii="Times New Roman" w:hAnsi="Times New Roman" w:hint="eastAsia"/>
                <w:color w:val="000000"/>
                <w:kern w:val="0"/>
                <w:szCs w:val="21"/>
              </w:rPr>
              <w:t>祁阳市森林公安局</w:t>
            </w:r>
          </w:p>
        </w:tc>
        <w:tc>
          <w:tcPr>
            <w:tcW w:w="557" w:type="pct"/>
            <w:tcBorders>
              <w:top w:val="nil"/>
              <w:left w:val="nil"/>
              <w:bottom w:val="single" w:sz="4" w:space="0" w:color="auto"/>
              <w:right w:val="nil"/>
            </w:tcBorders>
            <w:vAlign w:val="center"/>
          </w:tcPr>
          <w:p w:rsidR="001363BC" w:rsidRDefault="001363BC">
            <w:pPr>
              <w:widowControl/>
              <w:jc w:val="center"/>
              <w:rPr>
                <w:rFonts w:ascii="宋体"/>
                <w:b/>
                <w:kern w:val="0"/>
                <w:szCs w:val="21"/>
              </w:rPr>
            </w:pPr>
          </w:p>
        </w:tc>
        <w:tc>
          <w:tcPr>
            <w:tcW w:w="557" w:type="pct"/>
            <w:tcBorders>
              <w:top w:val="nil"/>
              <w:left w:val="nil"/>
              <w:bottom w:val="single" w:sz="4" w:space="0" w:color="auto"/>
              <w:right w:val="nil"/>
            </w:tcBorders>
            <w:vAlign w:val="center"/>
          </w:tcPr>
          <w:p w:rsidR="001363BC" w:rsidRDefault="001363BC">
            <w:pPr>
              <w:widowControl/>
              <w:jc w:val="center"/>
              <w:rPr>
                <w:rFonts w:ascii="宋体"/>
                <w:b/>
                <w:kern w:val="0"/>
                <w:szCs w:val="21"/>
              </w:rPr>
            </w:pPr>
          </w:p>
        </w:tc>
        <w:tc>
          <w:tcPr>
            <w:tcW w:w="1673" w:type="pct"/>
            <w:gridSpan w:val="3"/>
            <w:tcBorders>
              <w:top w:val="nil"/>
              <w:left w:val="nil"/>
              <w:bottom w:val="single" w:sz="4" w:space="0" w:color="auto"/>
              <w:right w:val="nil"/>
            </w:tcBorders>
            <w:vAlign w:val="center"/>
          </w:tcPr>
          <w:p w:rsidR="001363BC" w:rsidRDefault="001363BC">
            <w:pPr>
              <w:widowControl/>
              <w:jc w:val="center"/>
              <w:rPr>
                <w:rFonts w:ascii="宋体"/>
                <w:b/>
                <w:kern w:val="0"/>
                <w:szCs w:val="21"/>
              </w:rPr>
            </w:pPr>
          </w:p>
        </w:tc>
        <w:tc>
          <w:tcPr>
            <w:tcW w:w="561" w:type="pct"/>
            <w:tcBorders>
              <w:top w:val="nil"/>
              <w:left w:val="nil"/>
              <w:bottom w:val="single" w:sz="4" w:space="0" w:color="auto"/>
              <w:right w:val="nil"/>
            </w:tcBorders>
            <w:vAlign w:val="center"/>
          </w:tcPr>
          <w:p w:rsidR="001363BC" w:rsidRDefault="00BE2988">
            <w:pPr>
              <w:widowControl/>
              <w:jc w:val="right"/>
              <w:rPr>
                <w:rFonts w:ascii="宋体"/>
                <w:b/>
                <w:kern w:val="0"/>
                <w:szCs w:val="21"/>
              </w:rPr>
            </w:pPr>
            <w:r>
              <w:rPr>
                <w:rFonts w:ascii="宋体" w:hAnsi="宋体" w:hint="eastAsia"/>
                <w:color w:val="000000"/>
                <w:kern w:val="0"/>
                <w:szCs w:val="21"/>
              </w:rPr>
              <w:t>单位：万元</w:t>
            </w:r>
          </w:p>
        </w:tc>
      </w:tr>
      <w:tr w:rsidR="001363BC">
        <w:trPr>
          <w:trHeight w:val="454"/>
          <w:jc w:val="center"/>
        </w:trPr>
        <w:tc>
          <w:tcPr>
            <w:tcW w:w="1651" w:type="pct"/>
            <w:gridSpan w:val="2"/>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项</w:t>
            </w:r>
            <w:r>
              <w:rPr>
                <w:rFonts w:ascii="宋体" w:hAnsi="宋体"/>
                <w:b/>
                <w:kern w:val="0"/>
                <w:szCs w:val="21"/>
              </w:rPr>
              <w:t xml:space="preserve"> </w:t>
            </w:r>
            <w:r>
              <w:rPr>
                <w:rFonts w:ascii="宋体" w:hAnsi="宋体"/>
                <w:b/>
                <w:color w:val="000000"/>
                <w:kern w:val="0"/>
                <w:szCs w:val="21"/>
              </w:rPr>
              <w:t xml:space="preserve">   </w:t>
            </w:r>
            <w:r>
              <w:rPr>
                <w:rFonts w:ascii="宋体" w:hAnsi="宋体" w:hint="eastAsia"/>
                <w:b/>
                <w:kern w:val="0"/>
                <w:szCs w:val="21"/>
              </w:rPr>
              <w:t>目</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年初结转和结余</w:t>
            </w:r>
          </w:p>
        </w:tc>
        <w:tc>
          <w:tcPr>
            <w:tcW w:w="557" w:type="pct"/>
            <w:vMerge w:val="restar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本年收入</w:t>
            </w:r>
          </w:p>
        </w:tc>
        <w:tc>
          <w:tcPr>
            <w:tcW w:w="1673" w:type="pct"/>
            <w:gridSpan w:val="3"/>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本年支出</w:t>
            </w:r>
          </w:p>
        </w:tc>
        <w:tc>
          <w:tcPr>
            <w:tcW w:w="561" w:type="pct"/>
            <w:vMerge w:val="restar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年末结转和结余</w:t>
            </w:r>
          </w:p>
        </w:tc>
      </w:tr>
      <w:tr w:rsidR="001363BC">
        <w:trPr>
          <w:trHeight w:val="454"/>
          <w:jc w:val="center"/>
        </w:trPr>
        <w:tc>
          <w:tcPr>
            <w:tcW w:w="377" w:type="pct"/>
            <w:vMerge w:val="restart"/>
            <w:tcBorders>
              <w:top w:val="single" w:sz="4" w:space="0" w:color="auto"/>
              <w:bottom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功能分类科目编码</w:t>
            </w:r>
          </w:p>
        </w:tc>
        <w:tc>
          <w:tcPr>
            <w:tcW w:w="1273" w:type="pct"/>
            <w:vMerge w:val="restart"/>
            <w:tcBorders>
              <w:top w:val="single" w:sz="4" w:space="0" w:color="auto"/>
              <w:bottom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科目名称</w:t>
            </w:r>
          </w:p>
        </w:tc>
        <w:tc>
          <w:tcPr>
            <w:tcW w:w="557" w:type="pct"/>
            <w:vMerge/>
            <w:tcBorders>
              <w:top w:val="single" w:sz="4" w:space="0" w:color="auto"/>
              <w:bottom w:val="single" w:sz="4" w:space="0" w:color="auto"/>
            </w:tcBorders>
            <w:vAlign w:val="center"/>
          </w:tcPr>
          <w:p w:rsidR="001363BC" w:rsidRDefault="001363BC">
            <w:pPr>
              <w:widowControl/>
              <w:jc w:val="left"/>
              <w:rPr>
                <w:rFonts w:ascii="宋体"/>
                <w:b/>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b/>
                <w:kern w:val="0"/>
                <w:szCs w:val="21"/>
              </w:rPr>
            </w:pPr>
          </w:p>
        </w:tc>
        <w:tc>
          <w:tcPr>
            <w:tcW w:w="555" w:type="pct"/>
            <w:vMerge w:val="restart"/>
            <w:tcBorders>
              <w:top w:val="single" w:sz="4" w:space="0" w:color="auto"/>
              <w:bottom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小计</w:t>
            </w:r>
          </w:p>
        </w:tc>
        <w:tc>
          <w:tcPr>
            <w:tcW w:w="557" w:type="pct"/>
            <w:vMerge w:val="restart"/>
            <w:tcBorders>
              <w:top w:val="single" w:sz="4" w:space="0" w:color="auto"/>
              <w:bottom w:val="single" w:sz="4" w:space="0" w:color="auto"/>
            </w:tcBorders>
            <w:vAlign w:val="center"/>
          </w:tcPr>
          <w:p w:rsidR="001363BC" w:rsidRDefault="00BE2988">
            <w:pPr>
              <w:widowControl/>
              <w:jc w:val="center"/>
              <w:rPr>
                <w:rFonts w:ascii="宋体" w:hAnsi="宋体" w:hint="eastAsia"/>
                <w:b/>
                <w:kern w:val="0"/>
                <w:szCs w:val="21"/>
              </w:rPr>
            </w:pPr>
            <w:r>
              <w:rPr>
                <w:rFonts w:ascii="宋体" w:hAnsi="宋体" w:hint="eastAsia"/>
                <w:b/>
                <w:kern w:val="0"/>
                <w:szCs w:val="21"/>
              </w:rPr>
              <w:t>基本支出</w:t>
            </w:r>
            <w:r>
              <w:rPr>
                <w:rFonts w:ascii="宋体" w:hAnsi="宋体"/>
                <w:b/>
                <w:kern w:val="0"/>
                <w:szCs w:val="21"/>
              </w:rPr>
              <w:t xml:space="preserve">  </w:t>
            </w:r>
          </w:p>
        </w:tc>
        <w:tc>
          <w:tcPr>
            <w:tcW w:w="560" w:type="pct"/>
            <w:vMerge w:val="restart"/>
            <w:tcBorders>
              <w:top w:val="single" w:sz="4" w:space="0" w:color="auto"/>
              <w:bottom w:val="single" w:sz="4" w:space="0" w:color="auto"/>
            </w:tcBorders>
            <w:vAlign w:val="center"/>
          </w:tcPr>
          <w:p w:rsidR="001363BC" w:rsidRDefault="00BE2988">
            <w:pPr>
              <w:widowControl/>
              <w:jc w:val="center"/>
              <w:rPr>
                <w:rFonts w:ascii="宋体"/>
                <w:b/>
                <w:kern w:val="0"/>
                <w:szCs w:val="21"/>
              </w:rPr>
            </w:pPr>
            <w:r>
              <w:rPr>
                <w:rFonts w:ascii="宋体" w:hAnsi="宋体" w:hint="eastAsia"/>
                <w:b/>
                <w:kern w:val="0"/>
                <w:szCs w:val="21"/>
              </w:rPr>
              <w:t>项目支出</w:t>
            </w:r>
          </w:p>
        </w:tc>
        <w:tc>
          <w:tcPr>
            <w:tcW w:w="561" w:type="pct"/>
            <w:vMerge/>
            <w:tcBorders>
              <w:top w:val="single" w:sz="4" w:space="0" w:color="auto"/>
              <w:bottom w:val="single" w:sz="4" w:space="0" w:color="auto"/>
              <w:right w:val="single" w:sz="4" w:space="0" w:color="auto"/>
            </w:tcBorders>
            <w:vAlign w:val="center"/>
          </w:tcPr>
          <w:p w:rsidR="001363BC" w:rsidRDefault="001363BC">
            <w:pPr>
              <w:widowControl/>
              <w:jc w:val="left"/>
              <w:rPr>
                <w:rFonts w:ascii="宋体"/>
                <w:b/>
                <w:kern w:val="0"/>
                <w:szCs w:val="21"/>
              </w:rPr>
            </w:pPr>
          </w:p>
        </w:tc>
      </w:tr>
      <w:tr w:rsidR="001363BC">
        <w:trPr>
          <w:trHeight w:val="454"/>
          <w:jc w:val="center"/>
        </w:trPr>
        <w:tc>
          <w:tcPr>
            <w:tcW w:w="37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1273"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5"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60"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61" w:type="pct"/>
            <w:vMerge/>
            <w:tcBorders>
              <w:top w:val="single" w:sz="4" w:space="0" w:color="auto"/>
              <w:bottom w:val="single" w:sz="4" w:space="0" w:color="auto"/>
              <w:right w:val="single" w:sz="4" w:space="0" w:color="auto"/>
            </w:tcBorders>
            <w:vAlign w:val="center"/>
          </w:tcPr>
          <w:p w:rsidR="001363BC" w:rsidRDefault="001363BC">
            <w:pPr>
              <w:widowControl/>
              <w:jc w:val="left"/>
              <w:rPr>
                <w:rFonts w:ascii="宋体"/>
                <w:kern w:val="0"/>
                <w:szCs w:val="21"/>
              </w:rPr>
            </w:pPr>
          </w:p>
        </w:tc>
      </w:tr>
      <w:tr w:rsidR="001363BC">
        <w:trPr>
          <w:trHeight w:val="454"/>
          <w:jc w:val="center"/>
        </w:trPr>
        <w:tc>
          <w:tcPr>
            <w:tcW w:w="37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1273"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5"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57"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60" w:type="pct"/>
            <w:vMerge/>
            <w:tcBorders>
              <w:top w:val="single" w:sz="4" w:space="0" w:color="auto"/>
              <w:bottom w:val="single" w:sz="4" w:space="0" w:color="auto"/>
            </w:tcBorders>
            <w:vAlign w:val="center"/>
          </w:tcPr>
          <w:p w:rsidR="001363BC" w:rsidRDefault="001363BC">
            <w:pPr>
              <w:widowControl/>
              <w:jc w:val="left"/>
              <w:rPr>
                <w:rFonts w:ascii="宋体"/>
                <w:kern w:val="0"/>
                <w:szCs w:val="21"/>
              </w:rPr>
            </w:pPr>
          </w:p>
        </w:tc>
        <w:tc>
          <w:tcPr>
            <w:tcW w:w="561" w:type="pct"/>
            <w:vMerge/>
            <w:tcBorders>
              <w:top w:val="single" w:sz="4" w:space="0" w:color="auto"/>
              <w:bottom w:val="single" w:sz="4" w:space="0" w:color="auto"/>
              <w:right w:val="single" w:sz="4" w:space="0" w:color="auto"/>
            </w:tcBorders>
            <w:vAlign w:val="center"/>
          </w:tcPr>
          <w:p w:rsidR="001363BC" w:rsidRDefault="001363BC">
            <w:pPr>
              <w:widowControl/>
              <w:jc w:val="left"/>
              <w:rPr>
                <w:rFonts w:ascii="宋体"/>
                <w:kern w:val="0"/>
                <w:szCs w:val="21"/>
              </w:rPr>
            </w:pPr>
          </w:p>
        </w:tc>
      </w:tr>
      <w:tr w:rsidR="001363BC">
        <w:trPr>
          <w:trHeight w:val="454"/>
          <w:jc w:val="center"/>
        </w:trPr>
        <w:tc>
          <w:tcPr>
            <w:tcW w:w="1651" w:type="pct"/>
            <w:gridSpan w:val="2"/>
            <w:tcBorders>
              <w:top w:val="single" w:sz="4" w:space="0" w:color="auto"/>
            </w:tcBorders>
            <w:vAlign w:val="center"/>
          </w:tcPr>
          <w:p w:rsidR="001363BC" w:rsidRDefault="00BE2988">
            <w:pPr>
              <w:widowControl/>
              <w:jc w:val="center"/>
              <w:rPr>
                <w:rFonts w:ascii="宋体"/>
                <w:kern w:val="0"/>
                <w:szCs w:val="21"/>
              </w:rPr>
            </w:pPr>
            <w:r>
              <w:rPr>
                <w:rFonts w:ascii="宋体" w:hAnsi="宋体" w:hint="eastAsia"/>
                <w:kern w:val="0"/>
                <w:szCs w:val="21"/>
              </w:rPr>
              <w:t>栏次</w:t>
            </w:r>
          </w:p>
        </w:tc>
        <w:tc>
          <w:tcPr>
            <w:tcW w:w="557" w:type="pct"/>
            <w:tcBorders>
              <w:top w:val="single" w:sz="4" w:space="0" w:color="auto"/>
            </w:tcBorders>
            <w:vAlign w:val="center"/>
          </w:tcPr>
          <w:p w:rsidR="001363BC" w:rsidRDefault="00BE2988">
            <w:pPr>
              <w:widowControl/>
              <w:jc w:val="center"/>
              <w:rPr>
                <w:rFonts w:ascii="宋体" w:hAnsi="宋体" w:hint="eastAsia"/>
                <w:kern w:val="0"/>
                <w:szCs w:val="21"/>
              </w:rPr>
            </w:pPr>
            <w:r>
              <w:rPr>
                <w:rFonts w:ascii="宋体" w:hAnsi="宋体"/>
                <w:kern w:val="0"/>
                <w:szCs w:val="21"/>
              </w:rPr>
              <w:t>1</w:t>
            </w:r>
          </w:p>
        </w:tc>
        <w:tc>
          <w:tcPr>
            <w:tcW w:w="557" w:type="pct"/>
            <w:tcBorders>
              <w:top w:val="single" w:sz="4" w:space="0" w:color="auto"/>
            </w:tcBorders>
            <w:vAlign w:val="center"/>
          </w:tcPr>
          <w:p w:rsidR="001363BC" w:rsidRDefault="00BE2988">
            <w:pPr>
              <w:widowControl/>
              <w:jc w:val="center"/>
              <w:rPr>
                <w:rFonts w:ascii="宋体" w:hAnsi="宋体" w:hint="eastAsia"/>
                <w:kern w:val="0"/>
                <w:szCs w:val="21"/>
              </w:rPr>
            </w:pPr>
            <w:r>
              <w:rPr>
                <w:rFonts w:ascii="宋体" w:hAnsi="宋体"/>
                <w:kern w:val="0"/>
                <w:szCs w:val="21"/>
              </w:rPr>
              <w:t>2</w:t>
            </w:r>
          </w:p>
        </w:tc>
        <w:tc>
          <w:tcPr>
            <w:tcW w:w="555" w:type="pct"/>
            <w:tcBorders>
              <w:top w:val="single" w:sz="4" w:space="0" w:color="auto"/>
            </w:tcBorders>
            <w:vAlign w:val="center"/>
          </w:tcPr>
          <w:p w:rsidR="001363BC" w:rsidRDefault="00BE2988">
            <w:pPr>
              <w:widowControl/>
              <w:jc w:val="center"/>
              <w:rPr>
                <w:rFonts w:ascii="宋体" w:hAnsi="宋体" w:hint="eastAsia"/>
                <w:kern w:val="0"/>
                <w:szCs w:val="21"/>
              </w:rPr>
            </w:pPr>
            <w:r>
              <w:rPr>
                <w:rFonts w:ascii="宋体" w:hAnsi="宋体"/>
                <w:kern w:val="0"/>
                <w:szCs w:val="21"/>
              </w:rPr>
              <w:t>3</w:t>
            </w:r>
          </w:p>
        </w:tc>
        <w:tc>
          <w:tcPr>
            <w:tcW w:w="557" w:type="pct"/>
            <w:tcBorders>
              <w:top w:val="single" w:sz="4" w:space="0" w:color="auto"/>
            </w:tcBorders>
            <w:vAlign w:val="center"/>
          </w:tcPr>
          <w:p w:rsidR="001363BC" w:rsidRDefault="00BE2988">
            <w:pPr>
              <w:widowControl/>
              <w:jc w:val="center"/>
              <w:rPr>
                <w:rFonts w:ascii="宋体" w:hAnsi="宋体" w:hint="eastAsia"/>
                <w:kern w:val="0"/>
                <w:szCs w:val="21"/>
              </w:rPr>
            </w:pPr>
            <w:r>
              <w:rPr>
                <w:rFonts w:ascii="宋体" w:hAnsi="宋体"/>
                <w:kern w:val="0"/>
                <w:szCs w:val="21"/>
              </w:rPr>
              <w:t>4</w:t>
            </w:r>
          </w:p>
        </w:tc>
        <w:tc>
          <w:tcPr>
            <w:tcW w:w="560" w:type="pct"/>
            <w:tcBorders>
              <w:top w:val="single" w:sz="4" w:space="0" w:color="auto"/>
            </w:tcBorders>
            <w:vAlign w:val="center"/>
          </w:tcPr>
          <w:p w:rsidR="001363BC" w:rsidRDefault="00BE2988">
            <w:pPr>
              <w:widowControl/>
              <w:jc w:val="center"/>
              <w:rPr>
                <w:rFonts w:ascii="宋体" w:hAnsi="宋体" w:hint="eastAsia"/>
                <w:kern w:val="0"/>
                <w:szCs w:val="21"/>
              </w:rPr>
            </w:pPr>
            <w:r>
              <w:rPr>
                <w:rFonts w:ascii="宋体" w:hAnsi="宋体"/>
                <w:kern w:val="0"/>
                <w:szCs w:val="21"/>
              </w:rPr>
              <w:t>5</w:t>
            </w:r>
          </w:p>
        </w:tc>
        <w:tc>
          <w:tcPr>
            <w:tcW w:w="561" w:type="pct"/>
            <w:tcBorders>
              <w:top w:val="single" w:sz="4" w:space="0" w:color="auto"/>
            </w:tcBorders>
            <w:vAlign w:val="center"/>
          </w:tcPr>
          <w:p w:rsidR="001363BC" w:rsidRDefault="00BE2988">
            <w:pPr>
              <w:widowControl/>
              <w:jc w:val="center"/>
              <w:rPr>
                <w:rFonts w:ascii="宋体" w:hAnsi="宋体" w:hint="eastAsia"/>
                <w:kern w:val="0"/>
                <w:szCs w:val="21"/>
              </w:rPr>
            </w:pPr>
            <w:r>
              <w:rPr>
                <w:rFonts w:ascii="宋体" w:hAnsi="宋体"/>
                <w:kern w:val="0"/>
                <w:szCs w:val="21"/>
              </w:rPr>
              <w:t>6</w:t>
            </w:r>
          </w:p>
        </w:tc>
      </w:tr>
      <w:tr w:rsidR="001363BC">
        <w:trPr>
          <w:trHeight w:val="454"/>
          <w:jc w:val="center"/>
        </w:trPr>
        <w:tc>
          <w:tcPr>
            <w:tcW w:w="1651" w:type="pct"/>
            <w:gridSpan w:val="2"/>
            <w:vAlign w:val="center"/>
          </w:tcPr>
          <w:p w:rsidR="001363BC" w:rsidRDefault="00BE2988">
            <w:pPr>
              <w:widowControl/>
              <w:jc w:val="center"/>
              <w:rPr>
                <w:rFonts w:ascii="宋体"/>
                <w:kern w:val="0"/>
                <w:szCs w:val="21"/>
              </w:rPr>
            </w:pPr>
            <w:r>
              <w:rPr>
                <w:rFonts w:ascii="宋体" w:hAnsi="宋体" w:hint="eastAsia"/>
                <w:kern w:val="0"/>
                <w:szCs w:val="21"/>
              </w:rPr>
              <w:t>合计</w:t>
            </w:r>
          </w:p>
        </w:tc>
        <w:tc>
          <w:tcPr>
            <w:tcW w:w="3348" w:type="pct"/>
            <w:gridSpan w:val="6"/>
            <w:vAlign w:val="center"/>
          </w:tcPr>
          <w:p w:rsidR="001363BC" w:rsidRDefault="00BE2988">
            <w:pPr>
              <w:widowControl/>
              <w:jc w:val="center"/>
              <w:rPr>
                <w:rFonts w:ascii="宋体"/>
                <w:kern w:val="0"/>
                <w:szCs w:val="21"/>
              </w:rPr>
            </w:pPr>
            <w:r>
              <w:rPr>
                <w:rFonts w:ascii="宋体" w:hAnsi="宋体" w:hint="eastAsia"/>
                <w:kern w:val="0"/>
                <w:szCs w:val="21"/>
              </w:rPr>
              <w:t xml:space="preserve">本单位没有政府性基金收入，也没有使用政府性基金安排的支出，故本表无数据。　</w:t>
            </w:r>
          </w:p>
        </w:tc>
      </w:tr>
      <w:tr w:rsidR="001363BC">
        <w:trPr>
          <w:trHeight w:val="454"/>
          <w:jc w:val="center"/>
        </w:trPr>
        <w:tc>
          <w:tcPr>
            <w:tcW w:w="377" w:type="pct"/>
            <w:vAlign w:val="center"/>
          </w:tcPr>
          <w:p w:rsidR="001363BC" w:rsidRDefault="00BE2988">
            <w:pPr>
              <w:widowControl/>
              <w:jc w:val="center"/>
              <w:rPr>
                <w:rFonts w:ascii="宋体"/>
                <w:kern w:val="0"/>
                <w:szCs w:val="21"/>
              </w:rPr>
            </w:pPr>
            <w:r>
              <w:rPr>
                <w:rFonts w:ascii="宋体" w:hAnsi="宋体" w:hint="eastAsia"/>
                <w:kern w:val="0"/>
                <w:szCs w:val="21"/>
              </w:rPr>
              <w:t xml:space="preserve">　</w:t>
            </w:r>
          </w:p>
        </w:tc>
        <w:tc>
          <w:tcPr>
            <w:tcW w:w="1273"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5"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0"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1"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r>
      <w:tr w:rsidR="001363BC">
        <w:trPr>
          <w:trHeight w:val="454"/>
          <w:jc w:val="center"/>
        </w:trPr>
        <w:tc>
          <w:tcPr>
            <w:tcW w:w="377" w:type="pct"/>
            <w:vAlign w:val="center"/>
          </w:tcPr>
          <w:p w:rsidR="001363BC" w:rsidRDefault="00BE2988">
            <w:pPr>
              <w:widowControl/>
              <w:jc w:val="center"/>
              <w:rPr>
                <w:rFonts w:ascii="宋体"/>
                <w:kern w:val="0"/>
                <w:szCs w:val="21"/>
              </w:rPr>
            </w:pPr>
            <w:r>
              <w:rPr>
                <w:rFonts w:ascii="宋体" w:hAnsi="宋体" w:hint="eastAsia"/>
                <w:kern w:val="0"/>
                <w:szCs w:val="21"/>
              </w:rPr>
              <w:t xml:space="preserve">　</w:t>
            </w:r>
          </w:p>
        </w:tc>
        <w:tc>
          <w:tcPr>
            <w:tcW w:w="1273"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5"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0"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1"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r>
      <w:tr w:rsidR="001363BC">
        <w:trPr>
          <w:trHeight w:val="454"/>
          <w:jc w:val="center"/>
        </w:trPr>
        <w:tc>
          <w:tcPr>
            <w:tcW w:w="377" w:type="pct"/>
            <w:vAlign w:val="center"/>
          </w:tcPr>
          <w:p w:rsidR="001363BC" w:rsidRDefault="00BE2988">
            <w:pPr>
              <w:widowControl/>
              <w:jc w:val="center"/>
              <w:rPr>
                <w:rFonts w:ascii="宋体"/>
                <w:kern w:val="0"/>
                <w:szCs w:val="21"/>
              </w:rPr>
            </w:pPr>
            <w:r>
              <w:rPr>
                <w:rFonts w:ascii="宋体" w:hAnsi="宋体" w:hint="eastAsia"/>
                <w:kern w:val="0"/>
                <w:szCs w:val="21"/>
              </w:rPr>
              <w:t xml:space="preserve">　</w:t>
            </w:r>
          </w:p>
        </w:tc>
        <w:tc>
          <w:tcPr>
            <w:tcW w:w="1273"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5"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0"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1"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r>
      <w:tr w:rsidR="001363BC">
        <w:trPr>
          <w:trHeight w:val="454"/>
          <w:jc w:val="center"/>
        </w:trPr>
        <w:tc>
          <w:tcPr>
            <w:tcW w:w="377" w:type="pct"/>
            <w:vAlign w:val="center"/>
          </w:tcPr>
          <w:p w:rsidR="001363BC" w:rsidRDefault="00BE2988">
            <w:pPr>
              <w:widowControl/>
              <w:jc w:val="center"/>
              <w:rPr>
                <w:rFonts w:ascii="宋体"/>
                <w:kern w:val="0"/>
                <w:szCs w:val="21"/>
              </w:rPr>
            </w:pPr>
            <w:r>
              <w:rPr>
                <w:rFonts w:ascii="宋体" w:hAnsi="宋体" w:hint="eastAsia"/>
                <w:kern w:val="0"/>
                <w:szCs w:val="21"/>
              </w:rPr>
              <w:t xml:space="preserve">　</w:t>
            </w:r>
          </w:p>
        </w:tc>
        <w:tc>
          <w:tcPr>
            <w:tcW w:w="1273"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5"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0"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1"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r>
      <w:tr w:rsidR="001363BC">
        <w:trPr>
          <w:trHeight w:val="454"/>
          <w:jc w:val="center"/>
        </w:trPr>
        <w:tc>
          <w:tcPr>
            <w:tcW w:w="377" w:type="pct"/>
            <w:vAlign w:val="center"/>
          </w:tcPr>
          <w:p w:rsidR="001363BC" w:rsidRDefault="00BE2988">
            <w:pPr>
              <w:widowControl/>
              <w:jc w:val="center"/>
              <w:rPr>
                <w:rFonts w:ascii="宋体"/>
                <w:kern w:val="0"/>
                <w:szCs w:val="21"/>
              </w:rPr>
            </w:pPr>
            <w:r>
              <w:rPr>
                <w:rFonts w:ascii="宋体" w:hAnsi="宋体" w:hint="eastAsia"/>
                <w:kern w:val="0"/>
                <w:szCs w:val="21"/>
              </w:rPr>
              <w:t xml:space="preserve">　</w:t>
            </w:r>
          </w:p>
        </w:tc>
        <w:tc>
          <w:tcPr>
            <w:tcW w:w="1273"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5"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0"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1"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r>
      <w:tr w:rsidR="001363BC">
        <w:trPr>
          <w:trHeight w:val="454"/>
          <w:jc w:val="center"/>
        </w:trPr>
        <w:tc>
          <w:tcPr>
            <w:tcW w:w="377" w:type="pct"/>
            <w:vAlign w:val="center"/>
          </w:tcPr>
          <w:p w:rsidR="001363BC" w:rsidRDefault="00BE2988">
            <w:pPr>
              <w:widowControl/>
              <w:jc w:val="center"/>
              <w:rPr>
                <w:rFonts w:ascii="宋体"/>
                <w:kern w:val="0"/>
                <w:szCs w:val="21"/>
              </w:rPr>
            </w:pPr>
            <w:r>
              <w:rPr>
                <w:rFonts w:ascii="宋体" w:hAnsi="宋体" w:hint="eastAsia"/>
                <w:kern w:val="0"/>
                <w:szCs w:val="21"/>
              </w:rPr>
              <w:t xml:space="preserve">　</w:t>
            </w:r>
          </w:p>
        </w:tc>
        <w:tc>
          <w:tcPr>
            <w:tcW w:w="1273"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5"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57"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0"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c>
          <w:tcPr>
            <w:tcW w:w="561" w:type="pct"/>
            <w:vAlign w:val="center"/>
          </w:tcPr>
          <w:p w:rsidR="001363BC" w:rsidRDefault="00BE2988">
            <w:pPr>
              <w:widowControl/>
              <w:jc w:val="left"/>
              <w:rPr>
                <w:rFonts w:ascii="宋体"/>
                <w:kern w:val="0"/>
                <w:szCs w:val="21"/>
              </w:rPr>
            </w:pPr>
            <w:r>
              <w:rPr>
                <w:rFonts w:ascii="宋体" w:hAnsi="宋体" w:hint="eastAsia"/>
                <w:kern w:val="0"/>
                <w:szCs w:val="21"/>
              </w:rPr>
              <w:t xml:space="preserve">　</w:t>
            </w:r>
          </w:p>
        </w:tc>
      </w:tr>
    </w:tbl>
    <w:p w:rsidR="001363BC" w:rsidRDefault="00BE2988">
      <w:pPr>
        <w:widowControl/>
        <w:jc w:val="left"/>
        <w:rPr>
          <w:rFonts w:ascii="宋体"/>
          <w:kern w:val="0"/>
          <w:sz w:val="24"/>
          <w:szCs w:val="24"/>
        </w:rPr>
      </w:pPr>
      <w:r>
        <w:rPr>
          <w:rFonts w:ascii="宋体" w:hAnsi="宋体" w:hint="eastAsia"/>
          <w:kern w:val="0"/>
          <w:sz w:val="24"/>
          <w:szCs w:val="24"/>
        </w:rPr>
        <w:t>注：本表反映部门本年度政府性基金预算财政拨款收入、支出及结转和结余情况。</w:t>
      </w:r>
    </w:p>
    <w:p w:rsidR="001363BC" w:rsidRDefault="00BE2988">
      <w:pPr>
        <w:widowControl/>
        <w:jc w:val="left"/>
        <w:rPr>
          <w:rFonts w:ascii="宋体"/>
          <w:szCs w:val="21"/>
        </w:rPr>
      </w:pPr>
      <w:r>
        <w:rPr>
          <w:rFonts w:ascii="楷体" w:eastAsia="楷体" w:hAnsi="楷体" w:cs="楷体" w:hint="eastAsia"/>
          <w:b/>
          <w:bCs/>
          <w:kern w:val="0"/>
          <w:sz w:val="24"/>
          <w:szCs w:val="24"/>
        </w:rPr>
        <w:t>说明：本单位没有政府性基金收入，也没有使用政府性基金安排的支出，故本表无数据。</w:t>
      </w:r>
      <w:r>
        <w:rPr>
          <w:rFonts w:ascii="宋体"/>
          <w:szCs w:val="21"/>
        </w:rPr>
        <w:br w:type="page"/>
      </w:r>
    </w:p>
    <w:tbl>
      <w:tblPr>
        <w:tblW w:w="4918" w:type="pct"/>
        <w:tblInd w:w="114" w:type="dxa"/>
        <w:tblLook w:val="04A0" w:firstRow="1" w:lastRow="0" w:firstColumn="1" w:lastColumn="0" w:noHBand="0" w:noVBand="1"/>
      </w:tblPr>
      <w:tblGrid>
        <w:gridCol w:w="1331"/>
        <w:gridCol w:w="4165"/>
        <w:gridCol w:w="3320"/>
        <w:gridCol w:w="3320"/>
        <w:gridCol w:w="3222"/>
      </w:tblGrid>
      <w:tr w:rsidR="001363BC">
        <w:trPr>
          <w:trHeight w:val="720"/>
        </w:trPr>
        <w:tc>
          <w:tcPr>
            <w:tcW w:w="5000" w:type="pct"/>
            <w:gridSpan w:val="5"/>
            <w:tcBorders>
              <w:top w:val="nil"/>
              <w:left w:val="nil"/>
              <w:bottom w:val="nil"/>
              <w:right w:val="nil"/>
            </w:tcBorders>
            <w:shd w:val="clear" w:color="000000" w:fill="FFFFFF"/>
            <w:vAlign w:val="center"/>
          </w:tcPr>
          <w:p w:rsidR="001363BC" w:rsidRDefault="00BE2988">
            <w:pPr>
              <w:widowControl/>
              <w:jc w:val="center"/>
              <w:rPr>
                <w:rFonts w:ascii="宋体" w:cs="宋体"/>
                <w:kern w:val="0"/>
                <w:sz w:val="32"/>
                <w:szCs w:val="32"/>
              </w:rPr>
            </w:pPr>
            <w:r>
              <w:rPr>
                <w:rFonts w:ascii="华文中宋" w:eastAsia="华文中宋" w:hAnsi="华文中宋" w:cs="宋体" w:hint="eastAsia"/>
                <w:color w:val="000000"/>
                <w:kern w:val="0"/>
                <w:sz w:val="32"/>
                <w:szCs w:val="32"/>
              </w:rPr>
              <w:t>国有资本经营预算财政拨款支出决算表</w:t>
            </w:r>
          </w:p>
        </w:tc>
      </w:tr>
      <w:tr w:rsidR="001363BC">
        <w:trPr>
          <w:trHeight w:val="285"/>
        </w:trPr>
        <w:tc>
          <w:tcPr>
            <w:tcW w:w="1789" w:type="pct"/>
            <w:gridSpan w:val="2"/>
            <w:tcBorders>
              <w:top w:val="nil"/>
              <w:left w:val="nil"/>
              <w:bottom w:val="nil"/>
              <w:right w:val="nil"/>
            </w:tcBorders>
            <w:shd w:val="clear" w:color="000000" w:fill="FFFFFF"/>
            <w:vAlign w:val="center"/>
          </w:tcPr>
          <w:p w:rsidR="001363BC" w:rsidRDefault="00BE2988">
            <w:pPr>
              <w:widowControl/>
              <w:jc w:val="center"/>
              <w:rPr>
                <w:rFonts w:ascii="宋体" w:cs="宋体"/>
                <w:kern w:val="0"/>
                <w:szCs w:val="21"/>
              </w:rPr>
            </w:pPr>
            <w:r>
              <w:rPr>
                <w:rFonts w:ascii="宋体" w:hAnsi="宋体" w:cs="宋体" w:hint="eastAsia"/>
                <w:kern w:val="0"/>
                <w:szCs w:val="21"/>
              </w:rPr>
              <w:t xml:space="preserve">　　</w:t>
            </w:r>
          </w:p>
        </w:tc>
        <w:tc>
          <w:tcPr>
            <w:tcW w:w="1081" w:type="pct"/>
            <w:tcBorders>
              <w:top w:val="nil"/>
              <w:left w:val="nil"/>
              <w:bottom w:val="nil"/>
              <w:right w:val="nil"/>
            </w:tcBorders>
            <w:shd w:val="clear" w:color="000000" w:fill="FFFFFF"/>
            <w:vAlign w:val="center"/>
          </w:tcPr>
          <w:p w:rsidR="001363BC" w:rsidRDefault="00BE2988">
            <w:pPr>
              <w:widowControl/>
              <w:jc w:val="left"/>
              <w:rPr>
                <w:rFonts w:ascii="宋体" w:cs="宋体"/>
                <w:kern w:val="0"/>
                <w:szCs w:val="21"/>
              </w:rPr>
            </w:pPr>
            <w:r>
              <w:rPr>
                <w:rFonts w:ascii="宋体" w:hAnsi="宋体" w:cs="宋体" w:hint="eastAsia"/>
                <w:kern w:val="0"/>
                <w:szCs w:val="21"/>
              </w:rPr>
              <w:t xml:space="preserve">　</w:t>
            </w:r>
          </w:p>
        </w:tc>
        <w:tc>
          <w:tcPr>
            <w:tcW w:w="1081" w:type="pct"/>
            <w:tcBorders>
              <w:top w:val="nil"/>
              <w:left w:val="nil"/>
              <w:bottom w:val="nil"/>
              <w:right w:val="nil"/>
            </w:tcBorders>
            <w:shd w:val="clear" w:color="000000" w:fill="FFFFFF"/>
            <w:vAlign w:val="center"/>
          </w:tcPr>
          <w:p w:rsidR="001363BC" w:rsidRDefault="00BE2988">
            <w:pPr>
              <w:widowControl/>
              <w:jc w:val="left"/>
              <w:rPr>
                <w:rFonts w:ascii="宋体" w:cs="宋体"/>
                <w:kern w:val="0"/>
                <w:szCs w:val="21"/>
              </w:rPr>
            </w:pPr>
            <w:r>
              <w:rPr>
                <w:rFonts w:ascii="宋体" w:hAnsi="宋体" w:cs="宋体" w:hint="eastAsia"/>
                <w:kern w:val="0"/>
                <w:szCs w:val="21"/>
              </w:rPr>
              <w:t xml:space="preserve">　</w:t>
            </w:r>
          </w:p>
        </w:tc>
        <w:tc>
          <w:tcPr>
            <w:tcW w:w="1046" w:type="pct"/>
            <w:tcBorders>
              <w:top w:val="nil"/>
              <w:left w:val="nil"/>
              <w:bottom w:val="nil"/>
              <w:right w:val="nil"/>
            </w:tcBorders>
            <w:shd w:val="clear" w:color="000000" w:fill="FFFFFF"/>
            <w:noWrap/>
            <w:vAlign w:val="center"/>
          </w:tcPr>
          <w:p w:rsidR="001363BC" w:rsidRDefault="00BE2988">
            <w:pPr>
              <w:widowControl/>
              <w:jc w:val="right"/>
              <w:rPr>
                <w:rFonts w:ascii="宋体" w:cs="宋体"/>
                <w:color w:val="000000"/>
                <w:kern w:val="0"/>
                <w:szCs w:val="21"/>
              </w:rPr>
            </w:pPr>
            <w:r>
              <w:rPr>
                <w:rFonts w:ascii="宋体" w:hAnsi="宋体" w:cs="宋体" w:hint="eastAsia"/>
                <w:color w:val="000000"/>
                <w:kern w:val="0"/>
                <w:szCs w:val="21"/>
              </w:rPr>
              <w:t>公开</w:t>
            </w:r>
            <w:r>
              <w:rPr>
                <w:rFonts w:ascii="宋体" w:hAnsi="宋体" w:cs="宋体"/>
                <w:color w:val="000000"/>
                <w:kern w:val="0"/>
                <w:szCs w:val="21"/>
              </w:rPr>
              <w:t>08</w:t>
            </w:r>
            <w:r>
              <w:rPr>
                <w:rFonts w:ascii="宋体" w:hAnsi="宋体" w:cs="宋体" w:hint="eastAsia"/>
                <w:color w:val="000000"/>
                <w:kern w:val="0"/>
                <w:szCs w:val="21"/>
              </w:rPr>
              <w:t>表</w:t>
            </w:r>
          </w:p>
        </w:tc>
      </w:tr>
      <w:tr w:rsidR="001363BC">
        <w:trPr>
          <w:trHeight w:val="285"/>
        </w:trPr>
        <w:tc>
          <w:tcPr>
            <w:tcW w:w="1789" w:type="pct"/>
            <w:gridSpan w:val="2"/>
            <w:tcBorders>
              <w:top w:val="nil"/>
              <w:left w:val="nil"/>
              <w:bottom w:val="nil"/>
              <w:right w:val="nil"/>
            </w:tcBorders>
            <w:shd w:val="clear" w:color="000000" w:fill="FFFFFF"/>
            <w:noWrap/>
            <w:vAlign w:val="center"/>
          </w:tcPr>
          <w:p w:rsidR="001363BC" w:rsidRDefault="00BE2988">
            <w:pPr>
              <w:widowControl/>
              <w:jc w:val="left"/>
              <w:rPr>
                <w:rFonts w:ascii="宋体" w:cs="宋体"/>
                <w:kern w:val="0"/>
                <w:szCs w:val="21"/>
              </w:rPr>
            </w:pPr>
            <w:r>
              <w:rPr>
                <w:rFonts w:ascii="宋体" w:hAnsi="宋体" w:cs="宋体" w:hint="eastAsia"/>
                <w:color w:val="000000"/>
                <w:kern w:val="0"/>
                <w:szCs w:val="21"/>
              </w:rPr>
              <w:t>部门：</w:t>
            </w:r>
            <w:r>
              <w:rPr>
                <w:rFonts w:ascii="Times New Roman" w:hAnsi="Times New Roman" w:hint="eastAsia"/>
                <w:color w:val="000000"/>
                <w:kern w:val="0"/>
                <w:szCs w:val="21"/>
              </w:rPr>
              <w:t>祁阳市森林公安局</w:t>
            </w:r>
          </w:p>
        </w:tc>
        <w:tc>
          <w:tcPr>
            <w:tcW w:w="1081" w:type="pct"/>
            <w:tcBorders>
              <w:top w:val="nil"/>
              <w:left w:val="nil"/>
              <w:bottom w:val="single" w:sz="8" w:space="0" w:color="auto"/>
              <w:right w:val="nil"/>
            </w:tcBorders>
            <w:shd w:val="clear" w:color="000000" w:fill="FFFFFF"/>
            <w:vAlign w:val="center"/>
          </w:tcPr>
          <w:p w:rsidR="001363BC" w:rsidRDefault="00BE2988">
            <w:pPr>
              <w:widowControl/>
              <w:jc w:val="left"/>
              <w:rPr>
                <w:rFonts w:ascii="宋体" w:cs="宋体"/>
                <w:kern w:val="0"/>
                <w:szCs w:val="21"/>
              </w:rPr>
            </w:pPr>
            <w:r>
              <w:rPr>
                <w:rFonts w:ascii="宋体" w:hAnsi="宋体" w:cs="宋体" w:hint="eastAsia"/>
                <w:kern w:val="0"/>
                <w:szCs w:val="21"/>
              </w:rPr>
              <w:t xml:space="preserve">　</w:t>
            </w:r>
          </w:p>
        </w:tc>
        <w:tc>
          <w:tcPr>
            <w:tcW w:w="1081" w:type="pct"/>
            <w:tcBorders>
              <w:top w:val="nil"/>
              <w:left w:val="nil"/>
              <w:bottom w:val="single" w:sz="8" w:space="0" w:color="auto"/>
              <w:right w:val="nil"/>
            </w:tcBorders>
            <w:shd w:val="clear" w:color="000000" w:fill="FFFFFF"/>
            <w:vAlign w:val="center"/>
          </w:tcPr>
          <w:p w:rsidR="001363BC" w:rsidRDefault="00BE2988">
            <w:pPr>
              <w:widowControl/>
              <w:jc w:val="left"/>
              <w:rPr>
                <w:rFonts w:ascii="宋体" w:cs="宋体"/>
                <w:kern w:val="0"/>
                <w:szCs w:val="21"/>
              </w:rPr>
            </w:pPr>
            <w:r>
              <w:rPr>
                <w:rFonts w:ascii="宋体" w:hAnsi="宋体" w:cs="宋体" w:hint="eastAsia"/>
                <w:kern w:val="0"/>
                <w:szCs w:val="21"/>
              </w:rPr>
              <w:t xml:space="preserve">　</w:t>
            </w:r>
          </w:p>
        </w:tc>
        <w:tc>
          <w:tcPr>
            <w:tcW w:w="1046" w:type="pct"/>
            <w:tcBorders>
              <w:top w:val="nil"/>
              <w:left w:val="nil"/>
              <w:bottom w:val="nil"/>
              <w:right w:val="nil"/>
            </w:tcBorders>
            <w:shd w:val="clear" w:color="000000" w:fill="FFFFFF"/>
            <w:noWrap/>
            <w:vAlign w:val="center"/>
          </w:tcPr>
          <w:p w:rsidR="001363BC" w:rsidRDefault="00BE2988">
            <w:pPr>
              <w:widowControl/>
              <w:jc w:val="right"/>
              <w:rPr>
                <w:rFonts w:ascii="宋体" w:cs="宋体"/>
                <w:color w:val="000000"/>
                <w:kern w:val="0"/>
                <w:szCs w:val="21"/>
              </w:rPr>
            </w:pPr>
            <w:r>
              <w:rPr>
                <w:rFonts w:ascii="宋体" w:hAnsi="宋体" w:cs="宋体" w:hint="eastAsia"/>
                <w:color w:val="000000"/>
                <w:kern w:val="0"/>
                <w:szCs w:val="21"/>
              </w:rPr>
              <w:t>单位：万元</w:t>
            </w:r>
          </w:p>
        </w:tc>
      </w:tr>
      <w:tr w:rsidR="001363BC">
        <w:trPr>
          <w:trHeight w:val="402"/>
        </w:trPr>
        <w:tc>
          <w:tcPr>
            <w:tcW w:w="1789" w:type="pct"/>
            <w:gridSpan w:val="2"/>
            <w:tcBorders>
              <w:top w:val="single" w:sz="8"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color w:val="000000"/>
                <w:kern w:val="0"/>
                <w:sz w:val="22"/>
              </w:rPr>
              <w:t xml:space="preserve">   </w:t>
            </w:r>
            <w:r>
              <w:rPr>
                <w:rFonts w:ascii="宋体" w:hAnsi="宋体" w:cs="宋体" w:hint="eastAsia"/>
                <w:kern w:val="0"/>
                <w:sz w:val="24"/>
                <w:szCs w:val="24"/>
              </w:rPr>
              <w:t>目</w:t>
            </w:r>
          </w:p>
        </w:tc>
        <w:tc>
          <w:tcPr>
            <w:tcW w:w="3210" w:type="pct"/>
            <w:gridSpan w:val="3"/>
            <w:tcBorders>
              <w:top w:val="single" w:sz="8" w:space="0" w:color="auto"/>
              <w:left w:val="nil"/>
              <w:bottom w:val="single" w:sz="4" w:space="0" w:color="auto"/>
              <w:right w:val="single" w:sz="4" w:space="0" w:color="000000"/>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本年支出</w:t>
            </w:r>
          </w:p>
        </w:tc>
      </w:tr>
      <w:tr w:rsidR="001363BC">
        <w:trPr>
          <w:trHeight w:val="402"/>
        </w:trPr>
        <w:tc>
          <w:tcPr>
            <w:tcW w:w="433" w:type="pct"/>
            <w:vMerge w:val="restar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功能分类科目编码</w:t>
            </w:r>
          </w:p>
        </w:tc>
        <w:tc>
          <w:tcPr>
            <w:tcW w:w="1356" w:type="pct"/>
            <w:vMerge w:val="restart"/>
            <w:tcBorders>
              <w:top w:val="nil"/>
              <w:left w:val="single" w:sz="4"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科目名称</w:t>
            </w:r>
          </w:p>
        </w:tc>
        <w:tc>
          <w:tcPr>
            <w:tcW w:w="1081" w:type="pct"/>
            <w:vMerge w:val="restart"/>
            <w:tcBorders>
              <w:top w:val="nil"/>
              <w:left w:val="single" w:sz="4" w:space="0" w:color="auto"/>
              <w:bottom w:val="single" w:sz="4" w:space="0" w:color="000000"/>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合计</w:t>
            </w:r>
          </w:p>
        </w:tc>
        <w:tc>
          <w:tcPr>
            <w:tcW w:w="1081" w:type="pct"/>
            <w:vMerge w:val="restart"/>
            <w:tcBorders>
              <w:top w:val="nil"/>
              <w:left w:val="single" w:sz="4" w:space="0" w:color="auto"/>
              <w:bottom w:val="single" w:sz="4" w:space="0" w:color="000000"/>
              <w:right w:val="single" w:sz="4" w:space="0" w:color="auto"/>
            </w:tcBorders>
            <w:vAlign w:val="center"/>
          </w:tcPr>
          <w:p w:rsidR="001363BC" w:rsidRDefault="00BE2988">
            <w:pPr>
              <w:widowControl/>
              <w:jc w:val="center"/>
              <w:rPr>
                <w:rFonts w:ascii="宋体" w:hAnsi="宋体" w:cs="宋体" w:hint="eastAsia"/>
                <w:kern w:val="0"/>
                <w:sz w:val="24"/>
                <w:szCs w:val="24"/>
              </w:rPr>
            </w:pPr>
            <w:r>
              <w:rPr>
                <w:rFonts w:ascii="宋体" w:hAnsi="宋体" w:cs="宋体" w:hint="eastAsia"/>
                <w:kern w:val="0"/>
                <w:sz w:val="24"/>
                <w:szCs w:val="24"/>
              </w:rPr>
              <w:t>基本支出</w:t>
            </w:r>
            <w:r>
              <w:rPr>
                <w:rFonts w:ascii="宋体" w:hAnsi="宋体" w:cs="宋体"/>
                <w:kern w:val="0"/>
                <w:sz w:val="24"/>
                <w:szCs w:val="24"/>
              </w:rPr>
              <w:t xml:space="preserve">  </w:t>
            </w:r>
          </w:p>
        </w:tc>
        <w:tc>
          <w:tcPr>
            <w:tcW w:w="1046" w:type="pct"/>
            <w:vMerge w:val="restart"/>
            <w:tcBorders>
              <w:top w:val="nil"/>
              <w:left w:val="single" w:sz="4" w:space="0" w:color="auto"/>
              <w:bottom w:val="single" w:sz="4" w:space="0" w:color="000000"/>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项目支出</w:t>
            </w:r>
          </w:p>
        </w:tc>
      </w:tr>
      <w:tr w:rsidR="001363BC">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1363BC" w:rsidRDefault="001363BC">
            <w:pPr>
              <w:widowControl/>
              <w:jc w:val="left"/>
              <w:rPr>
                <w:rFonts w:ascii="宋体" w:cs="宋体"/>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1363BC" w:rsidRDefault="001363BC">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1363BC" w:rsidRDefault="001363BC">
            <w:pPr>
              <w:widowControl/>
              <w:jc w:val="left"/>
              <w:rPr>
                <w:rFonts w:ascii="宋体" w:cs="宋体"/>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1363BC" w:rsidRDefault="001363BC">
            <w:pPr>
              <w:widowControl/>
              <w:jc w:val="left"/>
              <w:rPr>
                <w:rFonts w:ascii="宋体" w:cs="宋体"/>
                <w:kern w:val="0"/>
                <w:sz w:val="24"/>
                <w:szCs w:val="24"/>
              </w:rPr>
            </w:pPr>
          </w:p>
        </w:tc>
      </w:tr>
      <w:tr w:rsidR="001363BC">
        <w:trPr>
          <w:trHeight w:val="402"/>
        </w:trPr>
        <w:tc>
          <w:tcPr>
            <w:tcW w:w="433" w:type="pct"/>
            <w:vMerge/>
            <w:tcBorders>
              <w:top w:val="single" w:sz="4" w:space="0" w:color="auto"/>
              <w:left w:val="single" w:sz="8" w:space="0" w:color="auto"/>
              <w:bottom w:val="single" w:sz="4" w:space="0" w:color="auto"/>
              <w:right w:val="single" w:sz="4" w:space="0" w:color="auto"/>
            </w:tcBorders>
            <w:vAlign w:val="center"/>
          </w:tcPr>
          <w:p w:rsidR="001363BC" w:rsidRDefault="001363BC">
            <w:pPr>
              <w:widowControl/>
              <w:jc w:val="left"/>
              <w:rPr>
                <w:rFonts w:ascii="宋体" w:cs="宋体"/>
                <w:kern w:val="0"/>
                <w:sz w:val="24"/>
                <w:szCs w:val="24"/>
              </w:rPr>
            </w:pPr>
          </w:p>
        </w:tc>
        <w:tc>
          <w:tcPr>
            <w:tcW w:w="1356" w:type="pct"/>
            <w:vMerge/>
            <w:tcBorders>
              <w:top w:val="nil"/>
              <w:left w:val="single" w:sz="4" w:space="0" w:color="auto"/>
              <w:bottom w:val="single" w:sz="4" w:space="0" w:color="auto"/>
              <w:right w:val="single" w:sz="4" w:space="0" w:color="auto"/>
            </w:tcBorders>
            <w:vAlign w:val="center"/>
          </w:tcPr>
          <w:p w:rsidR="001363BC" w:rsidRDefault="001363BC">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1363BC" w:rsidRDefault="001363BC">
            <w:pPr>
              <w:widowControl/>
              <w:jc w:val="left"/>
              <w:rPr>
                <w:rFonts w:ascii="宋体" w:cs="宋体"/>
                <w:kern w:val="0"/>
                <w:sz w:val="24"/>
                <w:szCs w:val="24"/>
              </w:rPr>
            </w:pPr>
          </w:p>
        </w:tc>
        <w:tc>
          <w:tcPr>
            <w:tcW w:w="1081" w:type="pct"/>
            <w:vMerge/>
            <w:tcBorders>
              <w:top w:val="nil"/>
              <w:left w:val="single" w:sz="4" w:space="0" w:color="auto"/>
              <w:bottom w:val="single" w:sz="4" w:space="0" w:color="000000"/>
              <w:right w:val="single" w:sz="4" w:space="0" w:color="auto"/>
            </w:tcBorders>
            <w:vAlign w:val="center"/>
          </w:tcPr>
          <w:p w:rsidR="001363BC" w:rsidRDefault="001363BC">
            <w:pPr>
              <w:widowControl/>
              <w:jc w:val="left"/>
              <w:rPr>
                <w:rFonts w:ascii="宋体" w:cs="宋体"/>
                <w:kern w:val="0"/>
                <w:sz w:val="24"/>
                <w:szCs w:val="24"/>
              </w:rPr>
            </w:pPr>
          </w:p>
        </w:tc>
        <w:tc>
          <w:tcPr>
            <w:tcW w:w="1046" w:type="pct"/>
            <w:vMerge/>
            <w:tcBorders>
              <w:top w:val="nil"/>
              <w:left w:val="single" w:sz="4" w:space="0" w:color="auto"/>
              <w:bottom w:val="single" w:sz="4" w:space="0" w:color="000000"/>
              <w:right w:val="single" w:sz="4" w:space="0" w:color="auto"/>
            </w:tcBorders>
            <w:vAlign w:val="center"/>
          </w:tcPr>
          <w:p w:rsidR="001363BC" w:rsidRDefault="001363BC">
            <w:pPr>
              <w:widowControl/>
              <w:jc w:val="left"/>
              <w:rPr>
                <w:rFonts w:ascii="宋体" w:cs="宋体"/>
                <w:kern w:val="0"/>
                <w:sz w:val="24"/>
                <w:szCs w:val="24"/>
              </w:rPr>
            </w:pPr>
          </w:p>
        </w:tc>
      </w:tr>
      <w:tr w:rsidR="001363BC">
        <w:trPr>
          <w:trHeight w:val="402"/>
        </w:trPr>
        <w:tc>
          <w:tcPr>
            <w:tcW w:w="1789" w:type="pct"/>
            <w:gridSpan w:val="2"/>
            <w:tcBorders>
              <w:top w:val="single" w:sz="4" w:space="0" w:color="auto"/>
              <w:left w:val="single" w:sz="8" w:space="0" w:color="auto"/>
              <w:bottom w:val="single" w:sz="4" w:space="0" w:color="auto"/>
              <w:right w:val="single" w:sz="4" w:space="0" w:color="000000"/>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栏次</w:t>
            </w:r>
          </w:p>
        </w:tc>
        <w:tc>
          <w:tcPr>
            <w:tcW w:w="1081" w:type="pct"/>
            <w:tcBorders>
              <w:top w:val="nil"/>
              <w:left w:val="nil"/>
              <w:bottom w:val="single" w:sz="4" w:space="0" w:color="auto"/>
              <w:right w:val="single" w:sz="4" w:space="0" w:color="auto"/>
            </w:tcBorders>
            <w:vAlign w:val="center"/>
          </w:tcPr>
          <w:p w:rsidR="001363BC" w:rsidRDefault="00BE2988">
            <w:pPr>
              <w:widowControl/>
              <w:jc w:val="center"/>
              <w:rPr>
                <w:rFonts w:ascii="宋体" w:hAnsi="宋体" w:cs="宋体" w:hint="eastAsia"/>
                <w:kern w:val="0"/>
                <w:sz w:val="24"/>
                <w:szCs w:val="24"/>
              </w:rPr>
            </w:pPr>
            <w:r>
              <w:rPr>
                <w:rFonts w:ascii="宋体" w:hAnsi="宋体" w:cs="宋体"/>
                <w:kern w:val="0"/>
                <w:sz w:val="24"/>
                <w:szCs w:val="24"/>
              </w:rPr>
              <w:t>1</w:t>
            </w:r>
          </w:p>
        </w:tc>
        <w:tc>
          <w:tcPr>
            <w:tcW w:w="1081" w:type="pct"/>
            <w:tcBorders>
              <w:top w:val="nil"/>
              <w:left w:val="nil"/>
              <w:bottom w:val="single" w:sz="4" w:space="0" w:color="auto"/>
              <w:right w:val="single" w:sz="4" w:space="0" w:color="auto"/>
            </w:tcBorders>
            <w:vAlign w:val="center"/>
          </w:tcPr>
          <w:p w:rsidR="001363BC" w:rsidRDefault="00BE2988">
            <w:pPr>
              <w:widowControl/>
              <w:jc w:val="center"/>
              <w:rPr>
                <w:rFonts w:ascii="宋体" w:hAnsi="宋体" w:cs="宋体" w:hint="eastAsia"/>
                <w:kern w:val="0"/>
                <w:sz w:val="24"/>
                <w:szCs w:val="24"/>
              </w:rPr>
            </w:pPr>
            <w:r>
              <w:rPr>
                <w:rFonts w:ascii="宋体" w:hAnsi="宋体" w:cs="宋体"/>
                <w:kern w:val="0"/>
                <w:sz w:val="24"/>
                <w:szCs w:val="24"/>
              </w:rPr>
              <w:t>2</w:t>
            </w:r>
          </w:p>
        </w:tc>
        <w:tc>
          <w:tcPr>
            <w:tcW w:w="1046" w:type="pct"/>
            <w:tcBorders>
              <w:top w:val="nil"/>
              <w:left w:val="nil"/>
              <w:bottom w:val="single" w:sz="4" w:space="0" w:color="auto"/>
              <w:right w:val="single" w:sz="4" w:space="0" w:color="auto"/>
            </w:tcBorders>
            <w:vAlign w:val="center"/>
          </w:tcPr>
          <w:p w:rsidR="001363BC" w:rsidRDefault="00BE2988">
            <w:pPr>
              <w:widowControl/>
              <w:jc w:val="center"/>
              <w:rPr>
                <w:rFonts w:ascii="宋体" w:hAnsi="宋体" w:cs="宋体" w:hint="eastAsia"/>
                <w:kern w:val="0"/>
                <w:sz w:val="24"/>
                <w:szCs w:val="24"/>
              </w:rPr>
            </w:pPr>
            <w:r>
              <w:rPr>
                <w:rFonts w:ascii="宋体" w:hAnsi="宋体" w:cs="宋体"/>
                <w:kern w:val="0"/>
                <w:sz w:val="24"/>
                <w:szCs w:val="24"/>
              </w:rPr>
              <w:t>3</w:t>
            </w:r>
          </w:p>
        </w:tc>
      </w:tr>
      <w:tr w:rsidR="001363BC">
        <w:trPr>
          <w:trHeight w:val="402"/>
        </w:trPr>
        <w:tc>
          <w:tcPr>
            <w:tcW w:w="1789" w:type="pct"/>
            <w:gridSpan w:val="2"/>
            <w:tcBorders>
              <w:top w:val="nil"/>
              <w:left w:val="single" w:sz="8" w:space="0" w:color="auto"/>
              <w:bottom w:val="single" w:sz="4" w:space="0" w:color="auto"/>
              <w:right w:val="single" w:sz="4" w:space="0" w:color="000000"/>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合计</w:t>
            </w:r>
          </w:p>
        </w:tc>
        <w:tc>
          <w:tcPr>
            <w:tcW w:w="3210" w:type="pct"/>
            <w:gridSpan w:val="3"/>
            <w:tcBorders>
              <w:top w:val="nil"/>
              <w:left w:val="nil"/>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本单位无国有资本经营预算财政拨款支出，故本表无数据。</w:t>
            </w:r>
          </w:p>
        </w:tc>
      </w:tr>
      <w:tr w:rsidR="001363BC">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0"/>
                <w:szCs w:val="20"/>
              </w:rPr>
            </w:pPr>
            <w:r>
              <w:rPr>
                <w:rFonts w:ascii="宋体" w:hAnsi="宋体"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r>
      <w:tr w:rsidR="001363BC">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r>
      <w:tr w:rsidR="001363BC">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0"/>
                <w:szCs w:val="20"/>
              </w:rPr>
            </w:pPr>
            <w:r>
              <w:rPr>
                <w:rFonts w:ascii="宋体" w:hAnsi="宋体" w:cs="宋体" w:hint="eastAsia"/>
                <w:kern w:val="0"/>
                <w:sz w:val="20"/>
                <w:szCs w:val="20"/>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r>
      <w:tr w:rsidR="001363BC">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r>
      <w:tr w:rsidR="001363BC">
        <w:trPr>
          <w:trHeight w:val="402"/>
        </w:trPr>
        <w:tc>
          <w:tcPr>
            <w:tcW w:w="433" w:type="pc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 xml:space="preserve">　</w:t>
            </w:r>
          </w:p>
        </w:tc>
        <w:tc>
          <w:tcPr>
            <w:tcW w:w="135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46" w:type="pct"/>
            <w:tcBorders>
              <w:top w:val="nil"/>
              <w:left w:val="nil"/>
              <w:bottom w:val="single" w:sz="4"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r>
      <w:tr w:rsidR="001363BC">
        <w:trPr>
          <w:trHeight w:val="402"/>
        </w:trPr>
        <w:tc>
          <w:tcPr>
            <w:tcW w:w="433" w:type="pct"/>
            <w:tcBorders>
              <w:top w:val="single" w:sz="4" w:space="0" w:color="auto"/>
              <w:left w:val="single" w:sz="8" w:space="0" w:color="auto"/>
              <w:bottom w:val="single" w:sz="8" w:space="0" w:color="auto"/>
              <w:right w:val="single" w:sz="4" w:space="0" w:color="auto"/>
            </w:tcBorders>
            <w:vAlign w:val="center"/>
          </w:tcPr>
          <w:p w:rsidR="001363BC" w:rsidRDefault="00BE2988">
            <w:pPr>
              <w:widowControl/>
              <w:jc w:val="center"/>
              <w:rPr>
                <w:rFonts w:ascii="宋体" w:cs="宋体"/>
                <w:kern w:val="0"/>
                <w:sz w:val="24"/>
                <w:szCs w:val="24"/>
              </w:rPr>
            </w:pPr>
            <w:r>
              <w:rPr>
                <w:rFonts w:ascii="宋体" w:hAnsi="宋体" w:cs="宋体" w:hint="eastAsia"/>
                <w:kern w:val="0"/>
                <w:sz w:val="24"/>
                <w:szCs w:val="24"/>
              </w:rPr>
              <w:t xml:space="preserve">　</w:t>
            </w:r>
          </w:p>
        </w:tc>
        <w:tc>
          <w:tcPr>
            <w:tcW w:w="1356" w:type="pct"/>
            <w:tcBorders>
              <w:top w:val="nil"/>
              <w:left w:val="nil"/>
              <w:bottom w:val="single" w:sz="8"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81" w:type="pct"/>
            <w:tcBorders>
              <w:top w:val="nil"/>
              <w:left w:val="nil"/>
              <w:bottom w:val="single" w:sz="8"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c>
          <w:tcPr>
            <w:tcW w:w="1046" w:type="pct"/>
            <w:tcBorders>
              <w:top w:val="nil"/>
              <w:left w:val="nil"/>
              <w:bottom w:val="single" w:sz="8" w:space="0" w:color="auto"/>
              <w:right w:val="single" w:sz="4" w:space="0" w:color="auto"/>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 xml:space="preserve">　</w:t>
            </w:r>
          </w:p>
        </w:tc>
      </w:tr>
      <w:tr w:rsidR="001363BC">
        <w:trPr>
          <w:trHeight w:val="720"/>
        </w:trPr>
        <w:tc>
          <w:tcPr>
            <w:tcW w:w="5000" w:type="pct"/>
            <w:gridSpan w:val="5"/>
            <w:tcBorders>
              <w:top w:val="single" w:sz="8" w:space="0" w:color="auto"/>
              <w:left w:val="nil"/>
              <w:bottom w:val="nil"/>
              <w:right w:val="nil"/>
            </w:tcBorders>
            <w:vAlign w:val="center"/>
          </w:tcPr>
          <w:p w:rsidR="001363BC" w:rsidRDefault="00BE2988">
            <w:pPr>
              <w:widowControl/>
              <w:jc w:val="left"/>
              <w:rPr>
                <w:rFonts w:ascii="宋体" w:cs="宋体"/>
                <w:kern w:val="0"/>
                <w:sz w:val="24"/>
                <w:szCs w:val="24"/>
              </w:rPr>
            </w:pPr>
            <w:r>
              <w:rPr>
                <w:rFonts w:ascii="宋体" w:hAnsi="宋体" w:cs="宋体" w:hint="eastAsia"/>
                <w:kern w:val="0"/>
                <w:sz w:val="24"/>
                <w:szCs w:val="24"/>
              </w:rPr>
              <w:t>注：本表反映部门本年度国有资本经营预算财政拨款支出情况。</w:t>
            </w:r>
          </w:p>
          <w:p w:rsidR="001363BC" w:rsidRDefault="00BE2988">
            <w:pPr>
              <w:widowControl/>
              <w:jc w:val="left"/>
              <w:rPr>
                <w:rFonts w:ascii="宋体" w:cs="宋体"/>
                <w:kern w:val="0"/>
                <w:sz w:val="24"/>
                <w:szCs w:val="24"/>
              </w:rPr>
            </w:pPr>
            <w:r>
              <w:rPr>
                <w:rFonts w:ascii="楷体" w:eastAsia="楷体" w:hAnsi="楷体" w:cs="楷体" w:hint="eastAsia"/>
                <w:b/>
                <w:bCs/>
                <w:kern w:val="0"/>
                <w:sz w:val="24"/>
                <w:szCs w:val="24"/>
              </w:rPr>
              <w:t>说明：本单位没有使用国有资本经营预算安排的支出，故本表无数据。</w:t>
            </w:r>
          </w:p>
        </w:tc>
      </w:tr>
    </w:tbl>
    <w:p w:rsidR="001363BC" w:rsidRDefault="00BE2988">
      <w:pPr>
        <w:rPr>
          <w:rFonts w:ascii="宋体"/>
          <w:color w:val="000000"/>
          <w:kern w:val="0"/>
          <w:sz w:val="36"/>
          <w:szCs w:val="36"/>
        </w:rPr>
      </w:pPr>
      <w:r>
        <w:rPr>
          <w:rFonts w:ascii="宋体"/>
          <w:color w:val="000000"/>
          <w:kern w:val="0"/>
          <w:sz w:val="36"/>
          <w:szCs w:val="36"/>
        </w:rPr>
        <w:br w:type="page"/>
      </w:r>
    </w:p>
    <w:p w:rsidR="001363BC" w:rsidRDefault="00BE2988">
      <w:pPr>
        <w:widowControl/>
        <w:jc w:val="center"/>
        <w:rPr>
          <w:rFonts w:ascii="宋体"/>
          <w:color w:val="000000"/>
          <w:kern w:val="0"/>
          <w:szCs w:val="21"/>
        </w:rPr>
      </w:pPr>
      <w:r>
        <w:rPr>
          <w:rFonts w:ascii="华文中宋" w:eastAsia="华文中宋" w:hAnsi="华文中宋" w:cs="华文中宋" w:hint="eastAsia"/>
          <w:color w:val="000000"/>
          <w:kern w:val="0"/>
          <w:sz w:val="32"/>
          <w:szCs w:val="32"/>
        </w:rPr>
        <w:t>财政拨款“三公”经费支出决算表</w:t>
      </w:r>
      <w:r>
        <w:rPr>
          <w:rFonts w:ascii="宋体" w:hAnsi="宋体"/>
          <w:color w:val="000000"/>
          <w:kern w:val="0"/>
          <w:szCs w:val="21"/>
        </w:rPr>
        <w:t xml:space="preserve">                                                                                                                             </w:t>
      </w:r>
    </w:p>
    <w:tbl>
      <w:tblPr>
        <w:tblW w:w="4941" w:type="pct"/>
        <w:jc w:val="center"/>
        <w:tblLook w:val="04A0" w:firstRow="1" w:lastRow="0" w:firstColumn="1" w:lastColumn="0" w:noHBand="0" w:noVBand="1"/>
      </w:tblPr>
      <w:tblGrid>
        <w:gridCol w:w="1183"/>
        <w:gridCol w:w="1296"/>
        <w:gridCol w:w="1296"/>
        <w:gridCol w:w="1296"/>
        <w:gridCol w:w="1305"/>
        <w:gridCol w:w="1321"/>
        <w:gridCol w:w="1296"/>
        <w:gridCol w:w="1296"/>
        <w:gridCol w:w="1296"/>
        <w:gridCol w:w="1296"/>
        <w:gridCol w:w="1305"/>
        <w:gridCol w:w="1244"/>
      </w:tblGrid>
      <w:tr w:rsidR="001363BC">
        <w:trPr>
          <w:trHeight w:val="397"/>
          <w:jc w:val="center"/>
        </w:trPr>
        <w:tc>
          <w:tcPr>
            <w:tcW w:w="2494" w:type="pct"/>
            <w:gridSpan w:val="6"/>
            <w:tcBorders>
              <w:top w:val="nil"/>
              <w:left w:val="nil"/>
              <w:bottom w:val="nil"/>
              <w:right w:val="nil"/>
            </w:tcBorders>
            <w:vAlign w:val="center"/>
          </w:tcPr>
          <w:p w:rsidR="001363BC" w:rsidRDefault="001363BC">
            <w:pPr>
              <w:widowControl/>
              <w:jc w:val="center"/>
              <w:rPr>
                <w:rFonts w:ascii="Times New Roman" w:hAnsi="Times New Roman"/>
                <w:kern w:val="0"/>
                <w:szCs w:val="21"/>
              </w:rPr>
            </w:pPr>
          </w:p>
        </w:tc>
        <w:tc>
          <w:tcPr>
            <w:tcW w:w="2506" w:type="pct"/>
            <w:gridSpan w:val="6"/>
            <w:tcBorders>
              <w:top w:val="nil"/>
              <w:left w:val="nil"/>
              <w:bottom w:val="nil"/>
              <w:right w:val="nil"/>
            </w:tcBorders>
            <w:vAlign w:val="center"/>
          </w:tcPr>
          <w:p w:rsidR="001363BC" w:rsidRDefault="00BE2988">
            <w:pPr>
              <w:widowControl/>
              <w:jc w:val="right"/>
              <w:rPr>
                <w:rFonts w:ascii="Times New Roman" w:hAnsi="Times New Roman"/>
                <w:kern w:val="0"/>
                <w:szCs w:val="21"/>
              </w:rPr>
            </w:pPr>
            <w:r>
              <w:rPr>
                <w:rFonts w:ascii="Times New Roman" w:hAnsi="Times New Roman" w:hint="eastAsia"/>
                <w:color w:val="000000"/>
                <w:kern w:val="0"/>
                <w:szCs w:val="21"/>
              </w:rPr>
              <w:t>公开</w:t>
            </w:r>
            <w:r>
              <w:rPr>
                <w:rFonts w:ascii="Times New Roman" w:hAnsi="Times New Roman"/>
                <w:color w:val="000000"/>
                <w:kern w:val="0"/>
                <w:szCs w:val="21"/>
              </w:rPr>
              <w:t>09</w:t>
            </w:r>
            <w:r>
              <w:rPr>
                <w:rFonts w:ascii="Times New Roman" w:hAnsi="Times New Roman" w:hint="eastAsia"/>
                <w:color w:val="000000"/>
                <w:kern w:val="0"/>
                <w:szCs w:val="21"/>
              </w:rPr>
              <w:t>表</w:t>
            </w:r>
          </w:p>
        </w:tc>
      </w:tr>
      <w:tr w:rsidR="001363BC">
        <w:trPr>
          <w:trHeight w:val="397"/>
          <w:jc w:val="center"/>
        </w:trPr>
        <w:tc>
          <w:tcPr>
            <w:tcW w:w="2494" w:type="pct"/>
            <w:gridSpan w:val="6"/>
            <w:tcBorders>
              <w:top w:val="nil"/>
              <w:left w:val="nil"/>
              <w:bottom w:val="single" w:sz="4" w:space="0" w:color="auto"/>
              <w:right w:val="nil"/>
            </w:tcBorders>
            <w:vAlign w:val="center"/>
          </w:tcPr>
          <w:p w:rsidR="001363BC" w:rsidRDefault="00BE2988">
            <w:pPr>
              <w:widowControl/>
              <w:jc w:val="left"/>
              <w:rPr>
                <w:rFonts w:ascii="Times New Roman" w:hAnsi="Times New Roman"/>
                <w:kern w:val="0"/>
                <w:szCs w:val="21"/>
              </w:rPr>
            </w:pPr>
            <w:r>
              <w:rPr>
                <w:rFonts w:ascii="Times New Roman" w:hAnsi="Times New Roman" w:hint="eastAsia"/>
                <w:color w:val="000000"/>
                <w:kern w:val="0"/>
                <w:szCs w:val="21"/>
              </w:rPr>
              <w:t>部门：祁阳市森林公安局</w:t>
            </w:r>
          </w:p>
        </w:tc>
        <w:tc>
          <w:tcPr>
            <w:tcW w:w="2506" w:type="pct"/>
            <w:gridSpan w:val="6"/>
            <w:tcBorders>
              <w:top w:val="nil"/>
              <w:left w:val="nil"/>
              <w:bottom w:val="single" w:sz="4" w:space="0" w:color="auto"/>
              <w:right w:val="nil"/>
            </w:tcBorders>
            <w:vAlign w:val="center"/>
          </w:tcPr>
          <w:p w:rsidR="001363BC" w:rsidRDefault="00BE2988">
            <w:pPr>
              <w:widowControl/>
              <w:jc w:val="right"/>
              <w:rPr>
                <w:rFonts w:ascii="Times New Roman" w:hAnsi="Times New Roman"/>
                <w:kern w:val="0"/>
                <w:szCs w:val="21"/>
              </w:rPr>
            </w:pPr>
            <w:r>
              <w:rPr>
                <w:rFonts w:ascii="Times New Roman" w:hAnsi="Times New Roman" w:hint="eastAsia"/>
                <w:color w:val="000000"/>
                <w:kern w:val="0"/>
                <w:szCs w:val="21"/>
              </w:rPr>
              <w:t>单位：万元</w:t>
            </w:r>
          </w:p>
        </w:tc>
      </w:tr>
      <w:tr w:rsidR="001363BC">
        <w:trPr>
          <w:trHeight w:val="624"/>
          <w:jc w:val="center"/>
        </w:trPr>
        <w:tc>
          <w:tcPr>
            <w:tcW w:w="2494" w:type="pct"/>
            <w:gridSpan w:val="6"/>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预算数</w:t>
            </w:r>
          </w:p>
        </w:tc>
        <w:tc>
          <w:tcPr>
            <w:tcW w:w="2506" w:type="pct"/>
            <w:gridSpan w:val="6"/>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决算数</w:t>
            </w:r>
          </w:p>
        </w:tc>
      </w:tr>
      <w:tr w:rsidR="001363BC">
        <w:trPr>
          <w:trHeight w:val="624"/>
          <w:jc w:val="center"/>
        </w:trPr>
        <w:tc>
          <w:tcPr>
            <w:tcW w:w="383" w:type="pct"/>
            <w:vMerge w:val="restart"/>
            <w:tcBorders>
              <w:top w:val="single" w:sz="4" w:space="0" w:color="auto"/>
              <w:left w:val="single" w:sz="8"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公务用车购置及运行费</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w:t>
            </w:r>
          </w:p>
          <w:p w:rsidR="001363BC" w:rsidRDefault="00BE2988">
            <w:pPr>
              <w:widowControl/>
              <w:jc w:val="center"/>
              <w:rPr>
                <w:rFonts w:ascii="Times New Roman" w:hAnsi="Times New Roman"/>
                <w:kern w:val="0"/>
                <w:szCs w:val="21"/>
              </w:rPr>
            </w:pPr>
            <w:r>
              <w:rPr>
                <w:rFonts w:ascii="Times New Roman" w:hAnsi="Times New Roman" w:hint="eastAsia"/>
                <w:kern w:val="0"/>
                <w:szCs w:val="21"/>
              </w:rPr>
              <w:t>接待费</w:t>
            </w:r>
          </w:p>
        </w:tc>
        <w:tc>
          <w:tcPr>
            <w:tcW w:w="420" w:type="pct"/>
            <w:vMerge w:val="restar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合计</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因公出国（境）费</w:t>
            </w:r>
          </w:p>
        </w:tc>
        <w:tc>
          <w:tcPr>
            <w:tcW w:w="1263" w:type="pct"/>
            <w:gridSpan w:val="3"/>
            <w:tcBorders>
              <w:top w:val="single" w:sz="4" w:space="0" w:color="auto"/>
              <w:left w:val="nil"/>
              <w:bottom w:val="single" w:sz="4" w:space="0" w:color="auto"/>
              <w:right w:val="single" w:sz="4" w:space="0" w:color="000000"/>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公务用车购置及运行费</w:t>
            </w:r>
          </w:p>
        </w:tc>
        <w:tc>
          <w:tcPr>
            <w:tcW w:w="403" w:type="pct"/>
            <w:vMerge w:val="restart"/>
            <w:tcBorders>
              <w:top w:val="single" w:sz="4" w:space="0" w:color="auto"/>
              <w:left w:val="single" w:sz="4" w:space="0" w:color="auto"/>
              <w:bottom w:val="single" w:sz="4" w:space="0" w:color="auto"/>
              <w:right w:val="single" w:sz="8"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w:t>
            </w:r>
          </w:p>
          <w:p w:rsidR="001363BC" w:rsidRDefault="00BE2988">
            <w:pPr>
              <w:widowControl/>
              <w:jc w:val="center"/>
              <w:rPr>
                <w:rFonts w:ascii="Times New Roman" w:hAnsi="Times New Roman"/>
                <w:kern w:val="0"/>
                <w:szCs w:val="21"/>
              </w:rPr>
            </w:pPr>
            <w:r>
              <w:rPr>
                <w:rFonts w:ascii="Times New Roman" w:hAnsi="Times New Roman" w:hint="eastAsia"/>
                <w:kern w:val="0"/>
                <w:szCs w:val="21"/>
              </w:rPr>
              <w:t>接待费</w:t>
            </w:r>
          </w:p>
        </w:tc>
      </w:tr>
      <w:tr w:rsidR="001363BC">
        <w:trPr>
          <w:trHeight w:val="624"/>
          <w:jc w:val="center"/>
        </w:trPr>
        <w:tc>
          <w:tcPr>
            <w:tcW w:w="383" w:type="pct"/>
            <w:vMerge/>
            <w:tcBorders>
              <w:top w:val="single" w:sz="4" w:space="0" w:color="auto"/>
              <w:left w:val="single" w:sz="8" w:space="0" w:color="auto"/>
              <w:bottom w:val="single" w:sz="4" w:space="0" w:color="000000"/>
              <w:right w:val="single" w:sz="4" w:space="0" w:color="auto"/>
            </w:tcBorders>
            <w:vAlign w:val="center"/>
          </w:tcPr>
          <w:p w:rsidR="001363BC" w:rsidRDefault="001363BC">
            <w:pPr>
              <w:widowControl/>
              <w:jc w:val="left"/>
              <w:rPr>
                <w:rFonts w:ascii="Times New Roman" w:hAnsi="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1363BC" w:rsidRDefault="001363BC">
            <w:pPr>
              <w:widowControl/>
              <w:jc w:val="left"/>
              <w:rPr>
                <w:rFonts w:ascii="Times New Roman" w:hAnsi="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小计</w:t>
            </w:r>
          </w:p>
        </w:tc>
        <w:tc>
          <w:tcPr>
            <w:tcW w:w="420"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公务用车</w:t>
            </w:r>
            <w:r>
              <w:rPr>
                <w:rFonts w:ascii="Times New Roman" w:hAnsi="Times New Roman"/>
                <w:kern w:val="0"/>
                <w:szCs w:val="21"/>
              </w:rPr>
              <w:br/>
            </w:r>
            <w:r>
              <w:rPr>
                <w:rFonts w:ascii="Times New Roman" w:hAnsi="Times New Roman" w:hint="eastAsia"/>
                <w:kern w:val="0"/>
                <w:szCs w:val="21"/>
              </w:rPr>
              <w:t>购置费</w:t>
            </w:r>
          </w:p>
        </w:tc>
        <w:tc>
          <w:tcPr>
            <w:tcW w:w="423"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公务用车</w:t>
            </w:r>
            <w:r>
              <w:rPr>
                <w:rFonts w:ascii="Times New Roman" w:hAnsi="Times New Roman"/>
                <w:kern w:val="0"/>
                <w:szCs w:val="21"/>
              </w:rPr>
              <w:br/>
            </w:r>
            <w:r>
              <w:rPr>
                <w:rFonts w:ascii="Times New Roman" w:hAnsi="Times New Roman" w:hint="eastAsia"/>
                <w:kern w:val="0"/>
                <w:szCs w:val="21"/>
              </w:rPr>
              <w:t>运行费</w:t>
            </w:r>
          </w:p>
        </w:tc>
        <w:tc>
          <w:tcPr>
            <w:tcW w:w="428" w:type="pct"/>
            <w:vMerge/>
            <w:tcBorders>
              <w:top w:val="single" w:sz="4" w:space="0" w:color="auto"/>
              <w:left w:val="single" w:sz="4" w:space="0" w:color="auto"/>
              <w:bottom w:val="single" w:sz="4" w:space="0" w:color="auto"/>
              <w:right w:val="single" w:sz="4" w:space="0" w:color="auto"/>
            </w:tcBorders>
            <w:vAlign w:val="center"/>
          </w:tcPr>
          <w:p w:rsidR="001363BC" w:rsidRDefault="001363BC">
            <w:pPr>
              <w:widowControl/>
              <w:jc w:val="left"/>
              <w:rPr>
                <w:rFonts w:ascii="Times New Roman" w:hAnsi="Times New Roman"/>
                <w:kern w:val="0"/>
                <w:szCs w:val="21"/>
              </w:rPr>
            </w:pPr>
          </w:p>
        </w:tc>
        <w:tc>
          <w:tcPr>
            <w:tcW w:w="420" w:type="pct"/>
            <w:vMerge/>
            <w:tcBorders>
              <w:top w:val="single" w:sz="4" w:space="0" w:color="auto"/>
              <w:left w:val="nil"/>
              <w:bottom w:val="single" w:sz="4" w:space="0" w:color="000000"/>
              <w:right w:val="single" w:sz="4" w:space="0" w:color="auto"/>
            </w:tcBorders>
            <w:vAlign w:val="center"/>
          </w:tcPr>
          <w:p w:rsidR="001363BC" w:rsidRDefault="001363BC">
            <w:pPr>
              <w:widowControl/>
              <w:jc w:val="left"/>
              <w:rPr>
                <w:rFonts w:ascii="Times New Roman" w:hAnsi="Times New Roman"/>
                <w:kern w:val="0"/>
                <w:szCs w:val="21"/>
              </w:rPr>
            </w:pPr>
          </w:p>
        </w:tc>
        <w:tc>
          <w:tcPr>
            <w:tcW w:w="420" w:type="pct"/>
            <w:vMerge/>
            <w:tcBorders>
              <w:top w:val="single" w:sz="4" w:space="0" w:color="auto"/>
              <w:left w:val="single" w:sz="4" w:space="0" w:color="auto"/>
              <w:bottom w:val="single" w:sz="4" w:space="0" w:color="000000"/>
              <w:right w:val="single" w:sz="4" w:space="0" w:color="auto"/>
            </w:tcBorders>
            <w:vAlign w:val="center"/>
          </w:tcPr>
          <w:p w:rsidR="001363BC" w:rsidRDefault="001363BC">
            <w:pPr>
              <w:widowControl/>
              <w:jc w:val="left"/>
              <w:rPr>
                <w:rFonts w:ascii="Times New Roman" w:hAnsi="Times New Roman"/>
                <w:kern w:val="0"/>
                <w:szCs w:val="21"/>
              </w:rPr>
            </w:pPr>
          </w:p>
        </w:tc>
        <w:tc>
          <w:tcPr>
            <w:tcW w:w="420"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小计</w:t>
            </w:r>
          </w:p>
        </w:tc>
        <w:tc>
          <w:tcPr>
            <w:tcW w:w="420"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公务用车</w:t>
            </w:r>
            <w:r>
              <w:rPr>
                <w:rFonts w:ascii="Times New Roman" w:hAnsi="Times New Roman"/>
                <w:kern w:val="0"/>
                <w:szCs w:val="21"/>
              </w:rPr>
              <w:br/>
            </w:r>
            <w:r>
              <w:rPr>
                <w:rFonts w:ascii="Times New Roman" w:hAnsi="Times New Roman" w:hint="eastAsia"/>
                <w:kern w:val="0"/>
                <w:szCs w:val="21"/>
              </w:rPr>
              <w:t>购置费</w:t>
            </w:r>
          </w:p>
        </w:tc>
        <w:tc>
          <w:tcPr>
            <w:tcW w:w="423" w:type="pct"/>
            <w:tcBorders>
              <w:top w:val="single" w:sz="4" w:space="0" w:color="auto"/>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hint="eastAsia"/>
                <w:kern w:val="0"/>
                <w:szCs w:val="21"/>
              </w:rPr>
              <w:t>公务用车</w:t>
            </w:r>
            <w:r>
              <w:rPr>
                <w:rFonts w:ascii="Times New Roman" w:hAnsi="Times New Roman"/>
                <w:kern w:val="0"/>
                <w:szCs w:val="21"/>
              </w:rPr>
              <w:br/>
            </w:r>
            <w:r>
              <w:rPr>
                <w:rFonts w:ascii="Times New Roman" w:hAnsi="Times New Roman" w:hint="eastAsia"/>
                <w:kern w:val="0"/>
                <w:szCs w:val="21"/>
              </w:rPr>
              <w:t>运行费</w:t>
            </w:r>
          </w:p>
        </w:tc>
        <w:tc>
          <w:tcPr>
            <w:tcW w:w="403" w:type="pct"/>
            <w:vMerge/>
            <w:tcBorders>
              <w:top w:val="single" w:sz="4" w:space="0" w:color="auto"/>
              <w:left w:val="single" w:sz="4" w:space="0" w:color="auto"/>
              <w:bottom w:val="single" w:sz="4" w:space="0" w:color="000000"/>
              <w:right w:val="single" w:sz="8" w:space="0" w:color="auto"/>
            </w:tcBorders>
            <w:vAlign w:val="center"/>
          </w:tcPr>
          <w:p w:rsidR="001363BC" w:rsidRDefault="001363BC">
            <w:pPr>
              <w:widowControl/>
              <w:jc w:val="left"/>
              <w:rPr>
                <w:rFonts w:ascii="Times New Roman" w:hAnsi="Times New Roman"/>
                <w:kern w:val="0"/>
                <w:szCs w:val="21"/>
              </w:rPr>
            </w:pPr>
          </w:p>
        </w:tc>
      </w:tr>
      <w:tr w:rsidR="001363BC">
        <w:trPr>
          <w:trHeight w:val="624"/>
          <w:jc w:val="center"/>
        </w:trPr>
        <w:tc>
          <w:tcPr>
            <w:tcW w:w="383" w:type="pct"/>
            <w:tcBorders>
              <w:top w:val="nil"/>
              <w:left w:val="single" w:sz="8" w:space="0" w:color="auto"/>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2</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3</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4</w:t>
            </w:r>
          </w:p>
        </w:tc>
        <w:tc>
          <w:tcPr>
            <w:tcW w:w="423"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5</w:t>
            </w:r>
          </w:p>
        </w:tc>
        <w:tc>
          <w:tcPr>
            <w:tcW w:w="428"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6</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7</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8</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9</w:t>
            </w:r>
          </w:p>
        </w:tc>
        <w:tc>
          <w:tcPr>
            <w:tcW w:w="420"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10</w:t>
            </w:r>
          </w:p>
        </w:tc>
        <w:tc>
          <w:tcPr>
            <w:tcW w:w="423" w:type="pct"/>
            <w:tcBorders>
              <w:top w:val="nil"/>
              <w:left w:val="nil"/>
              <w:bottom w:val="single" w:sz="4" w:space="0" w:color="auto"/>
              <w:right w:val="single" w:sz="4"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11</w:t>
            </w:r>
          </w:p>
        </w:tc>
        <w:tc>
          <w:tcPr>
            <w:tcW w:w="403" w:type="pct"/>
            <w:tcBorders>
              <w:top w:val="nil"/>
              <w:left w:val="nil"/>
              <w:bottom w:val="single" w:sz="4" w:space="0" w:color="auto"/>
              <w:right w:val="single" w:sz="8" w:space="0" w:color="auto"/>
            </w:tcBorders>
            <w:vAlign w:val="center"/>
          </w:tcPr>
          <w:p w:rsidR="001363BC" w:rsidRDefault="00BE2988">
            <w:pPr>
              <w:widowControl/>
              <w:jc w:val="center"/>
              <w:rPr>
                <w:rFonts w:ascii="Times New Roman" w:hAnsi="Times New Roman"/>
                <w:kern w:val="0"/>
                <w:szCs w:val="21"/>
              </w:rPr>
            </w:pPr>
            <w:r>
              <w:rPr>
                <w:rFonts w:ascii="Times New Roman" w:hAnsi="Times New Roman"/>
                <w:kern w:val="0"/>
                <w:szCs w:val="21"/>
              </w:rPr>
              <w:t>12</w:t>
            </w:r>
          </w:p>
        </w:tc>
      </w:tr>
      <w:tr w:rsidR="001363BC">
        <w:trPr>
          <w:trHeight w:val="624"/>
          <w:jc w:val="center"/>
        </w:trPr>
        <w:tc>
          <w:tcPr>
            <w:tcW w:w="383" w:type="pct"/>
            <w:tcBorders>
              <w:top w:val="nil"/>
              <w:left w:val="single" w:sz="8" w:space="0" w:color="auto"/>
              <w:bottom w:val="single" w:sz="8" w:space="0" w:color="auto"/>
              <w:right w:val="single" w:sz="4"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13.00</w:t>
            </w:r>
          </w:p>
        </w:tc>
        <w:tc>
          <w:tcPr>
            <w:tcW w:w="420" w:type="pct"/>
            <w:tcBorders>
              <w:top w:val="nil"/>
              <w:left w:val="nil"/>
              <w:bottom w:val="single" w:sz="8" w:space="0" w:color="auto"/>
              <w:right w:val="single" w:sz="4" w:space="0" w:color="auto"/>
            </w:tcBorders>
            <w:vAlign w:val="center"/>
          </w:tcPr>
          <w:p w:rsidR="001363BC" w:rsidRDefault="001363BC">
            <w:pPr>
              <w:widowControl/>
              <w:jc w:val="center"/>
              <w:rPr>
                <w:rFonts w:ascii="Times New Roman" w:hAnsi="Times New Roman"/>
                <w:kern w:val="0"/>
                <w:szCs w:val="21"/>
              </w:rPr>
            </w:pPr>
          </w:p>
        </w:tc>
        <w:tc>
          <w:tcPr>
            <w:tcW w:w="420" w:type="pct"/>
            <w:tcBorders>
              <w:top w:val="nil"/>
              <w:left w:val="nil"/>
              <w:bottom w:val="single" w:sz="8" w:space="0" w:color="auto"/>
              <w:right w:val="single" w:sz="4"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12.0</w:t>
            </w:r>
            <w:r w:rsidR="00BE2988">
              <w:rPr>
                <w:rFonts w:ascii="Times New Roman" w:hAnsi="Times New Roman"/>
                <w:kern w:val="0"/>
                <w:szCs w:val="21"/>
              </w:rPr>
              <w:t>0</w:t>
            </w:r>
          </w:p>
        </w:tc>
        <w:tc>
          <w:tcPr>
            <w:tcW w:w="420" w:type="pct"/>
            <w:tcBorders>
              <w:top w:val="nil"/>
              <w:left w:val="nil"/>
              <w:bottom w:val="single" w:sz="8" w:space="0" w:color="auto"/>
              <w:right w:val="single" w:sz="4" w:space="0" w:color="auto"/>
            </w:tcBorders>
            <w:vAlign w:val="center"/>
          </w:tcPr>
          <w:p w:rsidR="001363BC" w:rsidRDefault="001363BC">
            <w:pPr>
              <w:widowControl/>
              <w:jc w:val="center"/>
              <w:rPr>
                <w:rFonts w:ascii="Times New Roman" w:hAnsi="Times New Roman"/>
                <w:kern w:val="0"/>
                <w:szCs w:val="21"/>
              </w:rPr>
            </w:pPr>
          </w:p>
        </w:tc>
        <w:tc>
          <w:tcPr>
            <w:tcW w:w="423" w:type="pct"/>
            <w:tcBorders>
              <w:top w:val="nil"/>
              <w:left w:val="nil"/>
              <w:bottom w:val="single" w:sz="8" w:space="0" w:color="auto"/>
              <w:right w:val="single" w:sz="4"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12.00</w:t>
            </w:r>
          </w:p>
        </w:tc>
        <w:tc>
          <w:tcPr>
            <w:tcW w:w="428" w:type="pct"/>
            <w:tcBorders>
              <w:top w:val="nil"/>
              <w:left w:val="nil"/>
              <w:bottom w:val="single" w:sz="8" w:space="0" w:color="auto"/>
              <w:right w:val="single" w:sz="4"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1.00</w:t>
            </w:r>
          </w:p>
        </w:tc>
        <w:tc>
          <w:tcPr>
            <w:tcW w:w="420" w:type="pct"/>
            <w:tcBorders>
              <w:top w:val="nil"/>
              <w:left w:val="nil"/>
              <w:bottom w:val="single" w:sz="8" w:space="0" w:color="auto"/>
              <w:right w:val="single" w:sz="4"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8.67</w:t>
            </w:r>
          </w:p>
        </w:tc>
        <w:tc>
          <w:tcPr>
            <w:tcW w:w="420" w:type="pct"/>
            <w:tcBorders>
              <w:top w:val="nil"/>
              <w:left w:val="nil"/>
              <w:bottom w:val="single" w:sz="8" w:space="0" w:color="auto"/>
              <w:right w:val="single" w:sz="4" w:space="0" w:color="auto"/>
            </w:tcBorders>
            <w:vAlign w:val="center"/>
          </w:tcPr>
          <w:p w:rsidR="001363BC" w:rsidRDefault="001363BC">
            <w:pPr>
              <w:widowControl/>
              <w:jc w:val="center"/>
              <w:rPr>
                <w:rFonts w:ascii="Times New Roman" w:hAnsi="Times New Roman"/>
                <w:kern w:val="0"/>
                <w:szCs w:val="21"/>
              </w:rPr>
            </w:pPr>
          </w:p>
        </w:tc>
        <w:tc>
          <w:tcPr>
            <w:tcW w:w="420" w:type="pct"/>
            <w:tcBorders>
              <w:top w:val="nil"/>
              <w:left w:val="nil"/>
              <w:bottom w:val="single" w:sz="8" w:space="0" w:color="auto"/>
              <w:right w:val="single" w:sz="4"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7.74</w:t>
            </w:r>
          </w:p>
        </w:tc>
        <w:tc>
          <w:tcPr>
            <w:tcW w:w="420" w:type="pct"/>
            <w:tcBorders>
              <w:top w:val="nil"/>
              <w:left w:val="nil"/>
              <w:bottom w:val="single" w:sz="8" w:space="0" w:color="auto"/>
              <w:right w:val="single" w:sz="4" w:space="0" w:color="auto"/>
            </w:tcBorders>
            <w:vAlign w:val="center"/>
          </w:tcPr>
          <w:p w:rsidR="001363BC" w:rsidRDefault="001363BC">
            <w:pPr>
              <w:widowControl/>
              <w:jc w:val="center"/>
              <w:rPr>
                <w:rFonts w:ascii="Times New Roman" w:hAnsi="Times New Roman"/>
                <w:kern w:val="0"/>
                <w:szCs w:val="21"/>
              </w:rPr>
            </w:pPr>
          </w:p>
        </w:tc>
        <w:tc>
          <w:tcPr>
            <w:tcW w:w="423" w:type="pct"/>
            <w:tcBorders>
              <w:top w:val="nil"/>
              <w:left w:val="nil"/>
              <w:bottom w:val="single" w:sz="8" w:space="0" w:color="auto"/>
              <w:right w:val="nil"/>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7.74</w:t>
            </w:r>
          </w:p>
        </w:tc>
        <w:tc>
          <w:tcPr>
            <w:tcW w:w="403" w:type="pct"/>
            <w:tcBorders>
              <w:top w:val="nil"/>
              <w:left w:val="single" w:sz="4" w:space="0" w:color="auto"/>
              <w:bottom w:val="single" w:sz="8" w:space="0" w:color="auto"/>
              <w:right w:val="single" w:sz="8" w:space="0" w:color="auto"/>
            </w:tcBorders>
            <w:vAlign w:val="center"/>
          </w:tcPr>
          <w:p w:rsidR="001363BC" w:rsidRDefault="00BF7A8B">
            <w:pPr>
              <w:widowControl/>
              <w:jc w:val="center"/>
              <w:rPr>
                <w:rFonts w:ascii="Times New Roman" w:hAnsi="Times New Roman"/>
                <w:kern w:val="0"/>
                <w:szCs w:val="21"/>
              </w:rPr>
            </w:pPr>
            <w:r>
              <w:rPr>
                <w:rFonts w:ascii="Times New Roman" w:hAnsi="Times New Roman" w:hint="eastAsia"/>
                <w:kern w:val="0"/>
                <w:szCs w:val="21"/>
              </w:rPr>
              <w:t>0.93</w:t>
            </w:r>
          </w:p>
        </w:tc>
      </w:tr>
    </w:tbl>
    <w:p w:rsidR="001363BC" w:rsidRDefault="00BE2988">
      <w:pPr>
        <w:pStyle w:val="Default"/>
        <w:rPr>
          <w:rFonts w:ascii="Times New Roman" w:eastAsia="宋体" w:hAnsi="Times New Roman" w:cs="Times New Roman"/>
          <w:sz w:val="21"/>
          <w:szCs w:val="21"/>
        </w:rPr>
      </w:pPr>
      <w:r>
        <w:rPr>
          <w:rFonts w:ascii="Times New Roman" w:eastAsia="宋体" w:hAnsi="Times New Roman" w:cs="Times New Roman" w:hint="eastAsia"/>
          <w:sz w:val="21"/>
          <w:szCs w:val="21"/>
        </w:rPr>
        <w:t>注：本表反映部门本年度</w:t>
      </w:r>
      <w:r>
        <w:rPr>
          <w:rFonts w:ascii="Times New Roman" w:eastAsia="宋体" w:hAnsi="Times New Roman" w:cs="Times New Roman"/>
          <w:sz w:val="21"/>
          <w:szCs w:val="21"/>
        </w:rPr>
        <w:t>“</w:t>
      </w:r>
      <w:r>
        <w:rPr>
          <w:rFonts w:ascii="Times New Roman" w:eastAsia="宋体" w:hAnsi="Times New Roman" w:cs="Times New Roman" w:hint="eastAsia"/>
          <w:sz w:val="21"/>
          <w:szCs w:val="21"/>
        </w:rPr>
        <w:t>三公</w:t>
      </w:r>
      <w:r>
        <w:rPr>
          <w:rFonts w:ascii="Times New Roman" w:eastAsia="宋体" w:hAnsi="Times New Roman" w:cs="Times New Roman"/>
          <w:sz w:val="21"/>
          <w:szCs w:val="21"/>
        </w:rPr>
        <w:t>”</w:t>
      </w:r>
      <w:r>
        <w:rPr>
          <w:rFonts w:ascii="Times New Roman" w:eastAsia="宋体" w:hAnsi="Times New Roman" w:cs="Times New Roman" w:hint="eastAsia"/>
          <w:sz w:val="21"/>
          <w:szCs w:val="21"/>
        </w:rPr>
        <w:t>经费支出预决算情况。其中，预算数为</w:t>
      </w:r>
      <w:r>
        <w:rPr>
          <w:rFonts w:ascii="Times New Roman" w:eastAsia="宋体" w:hAnsi="Times New Roman" w:cs="Times New Roman"/>
          <w:sz w:val="21"/>
          <w:szCs w:val="21"/>
        </w:rPr>
        <w:t>“</w:t>
      </w:r>
      <w:r>
        <w:rPr>
          <w:rFonts w:ascii="Times New Roman" w:eastAsia="宋体" w:hAnsi="Times New Roman" w:cs="Times New Roman" w:hint="eastAsia"/>
          <w:sz w:val="21"/>
          <w:szCs w:val="21"/>
        </w:rPr>
        <w:t>三公</w:t>
      </w:r>
      <w:r>
        <w:rPr>
          <w:rFonts w:ascii="Times New Roman" w:eastAsia="宋体" w:hAnsi="Times New Roman" w:cs="Times New Roman"/>
          <w:sz w:val="21"/>
          <w:szCs w:val="21"/>
        </w:rPr>
        <w:t>”</w:t>
      </w:r>
      <w:r>
        <w:rPr>
          <w:rFonts w:ascii="Times New Roman" w:eastAsia="宋体" w:hAnsi="Times New Roman" w:cs="Times New Roman" w:hint="eastAsia"/>
          <w:sz w:val="21"/>
          <w:szCs w:val="21"/>
        </w:rPr>
        <w:t>经费全年预算数，反映按规定程序调整后的预算数；决算数是包括当年一般公共预算财政拨款和以前年度结转资金安排的实际支出。</w:t>
      </w:r>
    </w:p>
    <w:p w:rsidR="001363BC" w:rsidRDefault="001363BC">
      <w:pPr>
        <w:pStyle w:val="Default"/>
        <w:rPr>
          <w:rFonts w:ascii="宋体" w:eastAsia="宋体" w:cs="宋体"/>
        </w:rPr>
      </w:pPr>
    </w:p>
    <w:p w:rsidR="001363BC" w:rsidRDefault="001363BC">
      <w:pPr>
        <w:pStyle w:val="Default"/>
        <w:rPr>
          <w:rFonts w:ascii="宋体" w:eastAsia="宋体" w:cs="宋体"/>
        </w:rPr>
      </w:pPr>
    </w:p>
    <w:p w:rsidR="001363BC" w:rsidRDefault="001363BC">
      <w:pPr>
        <w:pStyle w:val="Default"/>
        <w:rPr>
          <w:rFonts w:ascii="宋体" w:eastAsia="宋体" w:cs="宋体"/>
        </w:rPr>
        <w:sectPr w:rsidR="001363BC">
          <w:pgSz w:w="16838" w:h="11906" w:orient="landscape"/>
          <w:pgMar w:top="680" w:right="720" w:bottom="720" w:left="720" w:header="851" w:footer="992" w:gutter="0"/>
          <w:cols w:space="425"/>
          <w:docGrid w:type="lines" w:linePitch="312"/>
        </w:sect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hAnsi="黑体" w:cs="方正小标宋_GBK" w:hint="eastAsia"/>
          <w:sz w:val="72"/>
          <w:szCs w:val="72"/>
        </w:rPr>
      </w:pPr>
    </w:p>
    <w:p w:rsidR="001363BC" w:rsidRDefault="001363BC">
      <w:pPr>
        <w:pStyle w:val="Default"/>
        <w:jc w:val="center"/>
        <w:rPr>
          <w:rFonts w:hAnsi="黑体" w:cs="方正小标宋_GBK" w:hint="eastAsia"/>
          <w:sz w:val="72"/>
          <w:szCs w:val="72"/>
        </w:rPr>
      </w:pPr>
    </w:p>
    <w:p w:rsidR="001363BC" w:rsidRDefault="001363BC">
      <w:pPr>
        <w:pStyle w:val="Default"/>
        <w:jc w:val="center"/>
        <w:rPr>
          <w:rFonts w:hAnsi="黑体" w:cs="方正小标宋_GBK" w:hint="eastAsia"/>
          <w:sz w:val="72"/>
          <w:szCs w:val="72"/>
        </w:rPr>
      </w:pPr>
    </w:p>
    <w:p w:rsidR="001363BC" w:rsidRDefault="00BE2988">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第三部分</w:t>
      </w: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BE2988">
      <w:pPr>
        <w:pStyle w:val="Default"/>
        <w:jc w:val="center"/>
        <w:rPr>
          <w:rFonts w:ascii="方正小标宋_GBK" w:eastAsia="方正小标宋_GBK" w:hAnsi="方正小标宋_GBK" w:cs="方正小标宋_GBK" w:hint="eastAsia"/>
          <w:sz w:val="72"/>
          <w:szCs w:val="72"/>
        </w:rPr>
      </w:pPr>
      <w:r>
        <w:rPr>
          <w:rFonts w:ascii="方正小标宋_GBK" w:eastAsia="方正小标宋_GBK" w:hAnsi="方正小标宋_GBK" w:cs="方正小标宋_GBK" w:hint="eastAsia"/>
          <w:sz w:val="72"/>
          <w:szCs w:val="72"/>
        </w:rPr>
        <w:t>202</w:t>
      </w:r>
      <w:r w:rsidR="007B45BC">
        <w:rPr>
          <w:rFonts w:ascii="方正小标宋_GBK" w:eastAsia="方正小标宋_GBK" w:hAnsi="方正小标宋_GBK" w:cs="方正小标宋_GBK" w:hint="eastAsia"/>
          <w:sz w:val="72"/>
          <w:szCs w:val="72"/>
        </w:rPr>
        <w:t>4</w:t>
      </w:r>
      <w:r>
        <w:rPr>
          <w:rFonts w:ascii="方正小标宋_GBK" w:eastAsia="方正小标宋_GBK" w:hAnsi="方正小标宋_GBK" w:cs="方正小标宋_GBK" w:hint="eastAsia"/>
          <w:sz w:val="72"/>
          <w:szCs w:val="72"/>
        </w:rPr>
        <w:t>年度部门决算情况说明</w:t>
      </w:r>
    </w:p>
    <w:p w:rsidR="001363BC" w:rsidRDefault="001363BC">
      <w:pPr>
        <w:pStyle w:val="a0"/>
        <w:jc w:val="center"/>
        <w:rPr>
          <w:rFonts w:ascii="方正小标宋_GBK" w:eastAsia="方正小标宋_GBK" w:hAnsi="方正小标宋_GBK" w:cs="方正小标宋_GBK" w:hint="eastAsia"/>
          <w:sz w:val="72"/>
          <w:szCs w:val="72"/>
        </w:rPr>
      </w:pPr>
    </w:p>
    <w:p w:rsidR="001363BC" w:rsidRDefault="001363BC">
      <w:pPr>
        <w:pStyle w:val="TOC5"/>
        <w:ind w:leftChars="0" w:left="0"/>
        <w:jc w:val="center"/>
        <w:rPr>
          <w:sz w:val="72"/>
          <w:szCs w:val="72"/>
        </w:rPr>
      </w:pPr>
    </w:p>
    <w:p w:rsidR="001363BC" w:rsidRDefault="001363BC">
      <w:pPr>
        <w:jc w:val="center"/>
        <w:rPr>
          <w:sz w:val="72"/>
          <w:szCs w:val="72"/>
        </w:rPr>
      </w:pPr>
    </w:p>
    <w:p w:rsidR="001363BC" w:rsidRDefault="00BE2988">
      <w:pPr>
        <w:rPr>
          <w:rFonts w:hAnsi="黑体" w:hint="eastAsia"/>
          <w:bCs/>
          <w:color w:val="000000"/>
          <w:sz w:val="32"/>
          <w:szCs w:val="32"/>
        </w:rPr>
      </w:pPr>
      <w:r>
        <w:rPr>
          <w:rFonts w:hAnsi="黑体"/>
          <w:bCs/>
          <w:sz w:val="32"/>
          <w:szCs w:val="32"/>
        </w:rPr>
        <w:br w:type="page"/>
      </w:r>
      <w:r>
        <w:rPr>
          <w:rFonts w:hAnsi="黑体" w:hint="eastAsia"/>
          <w:bCs/>
          <w:sz w:val="32"/>
          <w:szCs w:val="32"/>
        </w:rPr>
        <w:lastRenderedPageBreak/>
        <w:t xml:space="preserve">   </w:t>
      </w:r>
      <w:r>
        <w:rPr>
          <w:rFonts w:ascii="黑体" w:eastAsia="黑体" w:hAnsi="黑体" w:cs="黑体" w:hint="eastAsia"/>
          <w:bCs/>
          <w:color w:val="000000"/>
          <w:kern w:val="0"/>
          <w:sz w:val="32"/>
          <w:szCs w:val="32"/>
        </w:rPr>
        <w:t xml:space="preserve"> 一、收入支出决算总体情况说明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7B45BC">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年度收、支总计</w:t>
      </w:r>
      <w:r w:rsidR="007B45BC">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万元。与上年相比，</w:t>
      </w:r>
      <w:bookmarkStart w:id="3" w:name="OLE_LINK1"/>
      <w:bookmarkStart w:id="4" w:name="OLE_LINK2"/>
      <w:r>
        <w:rPr>
          <w:rFonts w:ascii="Times New Roman" w:eastAsia="仿宋_GB2312" w:hAnsi="Times New Roman" w:cs="Times New Roman"/>
          <w:sz w:val="32"/>
          <w:szCs w:val="32"/>
        </w:rPr>
        <w:t>增加</w:t>
      </w:r>
      <w:r w:rsidR="007B45BC">
        <w:rPr>
          <w:rFonts w:ascii="Times New Roman" w:eastAsia="仿宋_GB2312" w:hAnsi="Times New Roman" w:cs="Times New Roman" w:hint="eastAsia"/>
          <w:sz w:val="32"/>
          <w:szCs w:val="32"/>
        </w:rPr>
        <w:t>26.73</w:t>
      </w:r>
      <w:r>
        <w:rPr>
          <w:rFonts w:ascii="Times New Roman" w:eastAsia="仿宋_GB2312" w:hAnsi="Times New Roman" w:cs="Times New Roman"/>
          <w:sz w:val="32"/>
          <w:szCs w:val="32"/>
        </w:rPr>
        <w:t>万元，增长</w:t>
      </w:r>
      <w:r w:rsidR="007B45BC">
        <w:rPr>
          <w:rFonts w:ascii="Times New Roman" w:eastAsia="仿宋_GB2312" w:hAnsi="Times New Roman" w:cs="Times New Roman" w:hint="eastAsia"/>
          <w:sz w:val="32"/>
          <w:szCs w:val="32"/>
        </w:rPr>
        <w:t>7.13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，主要是因为人员工资</w:t>
      </w:r>
      <w:r w:rsidR="00E251B8">
        <w:rPr>
          <w:rFonts w:ascii="Times New Roman" w:eastAsia="仿宋_GB2312" w:hAnsi="Times New Roman" w:cs="Times New Roman" w:hint="eastAsia"/>
          <w:sz w:val="32"/>
          <w:szCs w:val="32"/>
        </w:rPr>
        <w:t>性支出增长及新增批复了住房公积金</w:t>
      </w:r>
      <w:r>
        <w:rPr>
          <w:rFonts w:ascii="Times New Roman" w:eastAsia="仿宋_GB2312" w:hAnsi="Times New Roman" w:cs="Times New Roman"/>
          <w:sz w:val="32"/>
          <w:szCs w:val="32"/>
        </w:rPr>
        <w:t>。</w:t>
      </w:r>
    </w:p>
    <w:bookmarkEnd w:id="3"/>
    <w:bookmarkEnd w:id="4"/>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二、收入决算情况说明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E251B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年度收入合计</w:t>
      </w:r>
      <w:r w:rsidR="00E251B8">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万元，其中：财政拨款收入</w:t>
      </w:r>
      <w:r w:rsidR="00E251B8">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；上级补助收入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；事业收入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；经营收入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；附属单位上缴收入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；其他收入</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三、支出决算情况说明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E251B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年度支出合计</w:t>
      </w:r>
      <w:r w:rsidR="00E251B8">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万元，其中：基本支出</w:t>
      </w:r>
      <w:r w:rsidR="00E251B8">
        <w:rPr>
          <w:rFonts w:ascii="Times New Roman" w:eastAsia="仿宋_GB2312" w:hAnsi="Times New Roman" w:cs="Times New Roman" w:hint="eastAsia"/>
          <w:sz w:val="32"/>
          <w:szCs w:val="32"/>
        </w:rPr>
        <w:t>353.30</w:t>
      </w:r>
      <w:r>
        <w:rPr>
          <w:rFonts w:ascii="Times New Roman" w:eastAsia="仿宋_GB2312" w:hAnsi="Times New Roman" w:cs="Times New Roman"/>
          <w:sz w:val="32"/>
          <w:szCs w:val="32"/>
        </w:rPr>
        <w:t>万元，占</w:t>
      </w:r>
      <w:r w:rsidR="00E251B8">
        <w:rPr>
          <w:rFonts w:ascii="Times New Roman" w:eastAsia="仿宋_GB2312" w:hAnsi="Times New Roman" w:cs="Times New Roman" w:hint="eastAsia"/>
          <w:sz w:val="32"/>
          <w:szCs w:val="32"/>
        </w:rPr>
        <w:t>87.96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E251B8">
        <w:rPr>
          <w:rFonts w:ascii="Times New Roman" w:eastAsia="仿宋_GB2312" w:hAnsi="Times New Roman" w:cs="Times New Roman" w:hint="eastAsia"/>
          <w:sz w:val="32"/>
          <w:szCs w:val="32"/>
        </w:rPr>
        <w:t>48.37</w:t>
      </w:r>
      <w:r>
        <w:rPr>
          <w:rFonts w:ascii="Times New Roman" w:eastAsia="仿宋_GB2312" w:hAnsi="Times New Roman" w:cs="Times New Roman"/>
          <w:sz w:val="32"/>
          <w:szCs w:val="32"/>
        </w:rPr>
        <w:t>万元，占</w:t>
      </w:r>
      <w:r w:rsidR="00E251B8">
        <w:rPr>
          <w:rFonts w:ascii="Times New Roman" w:eastAsia="仿宋_GB2312" w:hAnsi="Times New Roman" w:cs="Times New Roman" w:hint="eastAsia"/>
          <w:sz w:val="32"/>
          <w:szCs w:val="32"/>
        </w:rPr>
        <w:t>12.04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；对附属单位补助支出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四、财政拨款收入支出决算总体情况说明</w:t>
      </w:r>
    </w:p>
    <w:p w:rsidR="00E251B8" w:rsidRDefault="00BE2988" w:rsidP="00E251B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E251B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年度财政拨款收、支总计</w:t>
      </w:r>
      <w:r w:rsidR="00E251B8">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万元，与上年相比，</w:t>
      </w:r>
      <w:r w:rsidR="00E251B8">
        <w:rPr>
          <w:rFonts w:ascii="Times New Roman" w:eastAsia="仿宋_GB2312" w:hAnsi="Times New Roman" w:cs="Times New Roman" w:hint="eastAsia"/>
          <w:sz w:val="32"/>
          <w:szCs w:val="32"/>
        </w:rPr>
        <w:t>增加</w:t>
      </w:r>
      <w:bookmarkStart w:id="5" w:name="OLE_LINK3"/>
      <w:bookmarkStart w:id="6" w:name="OLE_LINK4"/>
      <w:r w:rsidR="00E251B8">
        <w:rPr>
          <w:rFonts w:ascii="Times New Roman" w:eastAsia="仿宋_GB2312" w:hAnsi="Times New Roman" w:cs="Times New Roman"/>
          <w:sz w:val="32"/>
          <w:szCs w:val="32"/>
        </w:rPr>
        <w:t>26.73</w:t>
      </w:r>
      <w:r w:rsidR="00E251B8">
        <w:rPr>
          <w:rFonts w:ascii="Times New Roman" w:eastAsia="仿宋_GB2312" w:hAnsi="Times New Roman" w:cs="Times New Roman" w:hint="eastAsia"/>
          <w:sz w:val="32"/>
          <w:szCs w:val="32"/>
        </w:rPr>
        <w:t>万元，增长</w:t>
      </w:r>
      <w:r w:rsidR="00E251B8">
        <w:rPr>
          <w:rFonts w:ascii="Times New Roman" w:eastAsia="仿宋_GB2312" w:hAnsi="Times New Roman" w:cs="Times New Roman"/>
          <w:sz w:val="32"/>
          <w:szCs w:val="32"/>
        </w:rPr>
        <w:t>7.13%</w:t>
      </w:r>
      <w:r w:rsidR="00E251B8">
        <w:rPr>
          <w:rFonts w:ascii="Times New Roman" w:eastAsia="仿宋_GB2312" w:hAnsi="Times New Roman" w:cs="Times New Roman" w:hint="eastAsia"/>
          <w:sz w:val="32"/>
          <w:szCs w:val="32"/>
        </w:rPr>
        <w:t>，主要是因为人员工资性支出增长及新增批复了住房公积金。</w:t>
      </w:r>
      <w:bookmarkEnd w:id="5"/>
      <w:bookmarkEnd w:id="6"/>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五、一般公共预算财政拨款支出决算情况说明</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（一）财政拨款支出决算总体情况</w:t>
      </w:r>
    </w:p>
    <w:p w:rsidR="00E251B8" w:rsidRDefault="00BE2988" w:rsidP="00E251B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w:t>
      </w:r>
      <w:r w:rsidR="00E251B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年度财政拨款支出</w:t>
      </w:r>
      <w:r w:rsidR="00E251B8">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万元，占本年支出合计的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，与上年相比，财政拨款支出增加</w:t>
      </w:r>
      <w:r w:rsidR="00E251B8">
        <w:rPr>
          <w:rFonts w:ascii="Times New Roman" w:eastAsia="仿宋_GB2312" w:hAnsi="Times New Roman"/>
          <w:sz w:val="32"/>
          <w:szCs w:val="32"/>
        </w:rPr>
        <w:t>26.73</w:t>
      </w:r>
      <w:r w:rsidR="00E251B8">
        <w:rPr>
          <w:rFonts w:ascii="Times New Roman" w:eastAsia="仿宋_GB2312" w:hAnsi="Times New Roman" w:hint="eastAsia"/>
          <w:sz w:val="32"/>
          <w:szCs w:val="32"/>
        </w:rPr>
        <w:t>万元，增长</w:t>
      </w:r>
      <w:r w:rsidR="00E251B8">
        <w:rPr>
          <w:rFonts w:ascii="Times New Roman" w:eastAsia="仿宋_GB2312" w:hAnsi="Times New Roman"/>
          <w:sz w:val="32"/>
          <w:szCs w:val="32"/>
        </w:rPr>
        <w:t>7.13%</w:t>
      </w:r>
      <w:r w:rsidR="00E251B8">
        <w:rPr>
          <w:rFonts w:ascii="Times New Roman" w:eastAsia="仿宋_GB2312" w:hAnsi="Times New Roman" w:hint="eastAsia"/>
          <w:sz w:val="32"/>
          <w:szCs w:val="32"/>
        </w:rPr>
        <w:t>，主要是因为人员工资性支出增长及新增批复了住房公积金。</w:t>
      </w:r>
    </w:p>
    <w:p w:rsidR="001363BC" w:rsidRDefault="00BE2988" w:rsidP="00E251B8">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（二）财政拨款支出决算结构情况</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E251B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年度财政拨款支出</w:t>
      </w:r>
      <w:r w:rsidR="00E251B8">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万元，主要用于以下方面：公共安全（</w:t>
      </w:r>
      <w:r>
        <w:rPr>
          <w:rFonts w:ascii="Times New Roman" w:eastAsia="仿宋_GB2312" w:hAnsi="Times New Roman" w:cs="Times New Roman"/>
          <w:sz w:val="32"/>
          <w:szCs w:val="32"/>
        </w:rPr>
        <w:t>204</w:t>
      </w:r>
      <w:r>
        <w:rPr>
          <w:rFonts w:ascii="Times New Roman" w:eastAsia="仿宋_GB2312" w:hAnsi="Times New Roman" w:cs="Times New Roman"/>
          <w:sz w:val="32"/>
          <w:szCs w:val="32"/>
        </w:rPr>
        <w:t>）支出</w:t>
      </w:r>
      <w:r w:rsidR="00E251B8">
        <w:rPr>
          <w:rFonts w:ascii="Times New Roman" w:eastAsia="仿宋_GB2312" w:hAnsi="Times New Roman" w:cs="Times New Roman" w:hint="eastAsia"/>
          <w:sz w:val="32"/>
          <w:szCs w:val="32"/>
        </w:rPr>
        <w:t>352.09</w:t>
      </w:r>
      <w:r>
        <w:rPr>
          <w:rFonts w:ascii="Times New Roman" w:eastAsia="仿宋_GB2312" w:hAnsi="Times New Roman" w:cs="Times New Roman"/>
          <w:sz w:val="32"/>
          <w:szCs w:val="32"/>
        </w:rPr>
        <w:t>万元，占</w:t>
      </w:r>
      <w:r w:rsidR="00E251B8">
        <w:rPr>
          <w:rFonts w:ascii="Times New Roman" w:eastAsia="仿宋_GB2312" w:hAnsi="Times New Roman" w:cs="Times New Roman" w:hint="eastAsia"/>
          <w:sz w:val="32"/>
          <w:szCs w:val="32"/>
        </w:rPr>
        <w:t>87.66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w:t>
      </w:r>
      <w:r>
        <w:rPr>
          <w:rFonts w:ascii="Times New Roman" w:eastAsia="仿宋_GB2312" w:hAnsi="Times New Roman" w:cs="Times New Roman"/>
          <w:sz w:val="32"/>
          <w:szCs w:val="32"/>
        </w:rPr>
        <w:t>208</w:t>
      </w:r>
      <w:r>
        <w:rPr>
          <w:rFonts w:ascii="Times New Roman" w:eastAsia="仿宋_GB2312" w:hAnsi="Times New Roman" w:cs="Times New Roman"/>
          <w:sz w:val="32"/>
          <w:szCs w:val="32"/>
        </w:rPr>
        <w:t>）支出</w:t>
      </w:r>
      <w:r w:rsidR="00E251B8">
        <w:rPr>
          <w:rFonts w:ascii="Times New Roman" w:eastAsia="仿宋_GB2312" w:hAnsi="Times New Roman" w:cs="Times New Roman" w:hint="eastAsia"/>
          <w:sz w:val="32"/>
          <w:szCs w:val="32"/>
        </w:rPr>
        <w:t>23.44</w:t>
      </w:r>
      <w:r>
        <w:rPr>
          <w:rFonts w:ascii="Times New Roman" w:eastAsia="仿宋_GB2312" w:hAnsi="Times New Roman" w:cs="Times New Roman"/>
          <w:sz w:val="32"/>
          <w:szCs w:val="32"/>
        </w:rPr>
        <w:t>万元，占</w:t>
      </w:r>
      <w:r w:rsidR="00E251B8">
        <w:rPr>
          <w:rFonts w:ascii="Times New Roman" w:eastAsia="仿宋_GB2312" w:hAnsi="Times New Roman" w:cs="Times New Roman" w:hint="eastAsia"/>
          <w:sz w:val="32"/>
          <w:szCs w:val="32"/>
        </w:rPr>
        <w:t>5.84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w:t>
      </w:r>
      <w:r>
        <w:rPr>
          <w:rFonts w:ascii="Times New Roman" w:eastAsia="仿宋_GB2312" w:hAnsi="Times New Roman" w:cs="Times New Roman"/>
          <w:sz w:val="32"/>
          <w:szCs w:val="32"/>
        </w:rPr>
        <w:t>210</w:t>
      </w:r>
      <w:r>
        <w:rPr>
          <w:rFonts w:ascii="Times New Roman" w:eastAsia="仿宋_GB2312" w:hAnsi="Times New Roman" w:cs="Times New Roman"/>
          <w:sz w:val="32"/>
          <w:szCs w:val="32"/>
        </w:rPr>
        <w:t>）支出</w:t>
      </w:r>
      <w:r w:rsidR="00E251B8">
        <w:rPr>
          <w:rFonts w:ascii="Times New Roman" w:eastAsia="仿宋_GB2312" w:hAnsi="Times New Roman" w:cs="Times New Roman" w:hint="eastAsia"/>
          <w:sz w:val="32"/>
          <w:szCs w:val="32"/>
        </w:rPr>
        <w:t>9.31</w:t>
      </w:r>
      <w:r>
        <w:rPr>
          <w:rFonts w:ascii="Times New Roman" w:eastAsia="仿宋_GB2312" w:hAnsi="Times New Roman" w:cs="Times New Roman"/>
          <w:sz w:val="32"/>
          <w:szCs w:val="32"/>
        </w:rPr>
        <w:t>万元，占</w:t>
      </w:r>
      <w:r w:rsidR="00E251B8">
        <w:rPr>
          <w:rFonts w:ascii="Times New Roman" w:eastAsia="仿宋_GB2312" w:hAnsi="Times New Roman" w:cs="Times New Roman" w:hint="eastAsia"/>
          <w:sz w:val="32"/>
          <w:szCs w:val="32"/>
        </w:rPr>
        <w:t>2.32</w:t>
      </w:r>
      <w:r>
        <w:rPr>
          <w:rFonts w:ascii="Times New Roman" w:eastAsia="仿宋_GB2312" w:hAnsi="Times New Roman" w:cs="Times New Roman"/>
          <w:sz w:val="32"/>
          <w:szCs w:val="32"/>
        </w:rPr>
        <w:t>%</w:t>
      </w:r>
      <w:r w:rsidR="00E251B8">
        <w:rPr>
          <w:rFonts w:ascii="Times New Roman" w:eastAsia="仿宋_GB2312" w:hAnsi="Times New Roman" w:cs="Times New Roman" w:hint="eastAsia"/>
          <w:sz w:val="32"/>
          <w:szCs w:val="32"/>
        </w:rPr>
        <w:t>；住房保障（</w:t>
      </w:r>
      <w:r w:rsidR="00E251B8">
        <w:rPr>
          <w:rFonts w:ascii="Times New Roman" w:eastAsia="仿宋_GB2312" w:hAnsi="Times New Roman" w:cs="Times New Roman" w:hint="eastAsia"/>
          <w:sz w:val="32"/>
          <w:szCs w:val="32"/>
        </w:rPr>
        <w:t>221</w:t>
      </w:r>
      <w:r w:rsidR="00E251B8">
        <w:rPr>
          <w:rFonts w:ascii="Times New Roman" w:eastAsia="仿宋_GB2312" w:hAnsi="Times New Roman" w:cs="Times New Roman" w:hint="eastAsia"/>
          <w:sz w:val="32"/>
          <w:szCs w:val="32"/>
        </w:rPr>
        <w:t>）支出</w:t>
      </w:r>
      <w:r w:rsidR="00E251B8">
        <w:rPr>
          <w:rFonts w:ascii="Times New Roman" w:eastAsia="仿宋_GB2312" w:hAnsi="Times New Roman" w:cs="Times New Roman" w:hint="eastAsia"/>
          <w:sz w:val="32"/>
          <w:szCs w:val="32"/>
        </w:rPr>
        <w:t>16.83</w:t>
      </w:r>
      <w:r w:rsidR="00E251B8">
        <w:rPr>
          <w:rFonts w:ascii="Times New Roman" w:eastAsia="仿宋_GB2312" w:hAnsi="Times New Roman" w:cs="Times New Roman" w:hint="eastAsia"/>
          <w:sz w:val="32"/>
          <w:szCs w:val="32"/>
        </w:rPr>
        <w:t>万元，占</w:t>
      </w:r>
      <w:r w:rsidR="00E251B8">
        <w:rPr>
          <w:rFonts w:ascii="Times New Roman" w:eastAsia="仿宋_GB2312" w:hAnsi="Times New Roman" w:cs="Times New Roman" w:hint="eastAsia"/>
          <w:sz w:val="32"/>
          <w:szCs w:val="32"/>
        </w:rPr>
        <w:t>4.18%</w:t>
      </w:r>
      <w:r>
        <w:rPr>
          <w:rFonts w:ascii="Times New Roman" w:eastAsia="仿宋_GB2312" w:hAnsi="Times New Roman" w:cs="Times New Roman"/>
          <w:sz w:val="32"/>
          <w:szCs w:val="32"/>
        </w:rPr>
        <w:t>。</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（三）财政拨款支出决算具体情况</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202</w:t>
      </w:r>
      <w:r w:rsidR="00E251B8">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年度财政拨款支出年初预算数为</w:t>
      </w:r>
      <w:r w:rsidR="00E251B8">
        <w:rPr>
          <w:rFonts w:ascii="Times New Roman" w:eastAsia="仿宋_GB2312" w:hAnsi="Times New Roman" w:cs="Times New Roman" w:hint="eastAsia"/>
          <w:sz w:val="32"/>
          <w:szCs w:val="32"/>
        </w:rPr>
        <w:t>334.26</w:t>
      </w:r>
      <w:r>
        <w:rPr>
          <w:rFonts w:ascii="Times New Roman" w:eastAsia="仿宋_GB2312" w:hAnsi="Times New Roman" w:cs="Times New Roman"/>
          <w:sz w:val="32"/>
          <w:szCs w:val="32"/>
        </w:rPr>
        <w:t>万元，支出决算数为</w:t>
      </w:r>
      <w:r w:rsidR="00785D39">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12</w:t>
      </w:r>
      <w:r w:rsidR="00785D39">
        <w:rPr>
          <w:rFonts w:ascii="Times New Roman" w:eastAsia="仿宋_GB2312" w:hAnsi="Times New Roman" w:cs="Times New Roman" w:hint="eastAsia"/>
          <w:sz w:val="32"/>
          <w:szCs w:val="32"/>
        </w:rPr>
        <w:t>0.17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、公共安全支出（</w:t>
      </w:r>
      <w:r>
        <w:rPr>
          <w:rFonts w:ascii="Times New Roman" w:eastAsia="仿宋_GB2312" w:hAnsi="Times New Roman" w:cs="Times New Roman"/>
          <w:sz w:val="32"/>
          <w:szCs w:val="32"/>
        </w:rPr>
        <w:t>204</w:t>
      </w:r>
      <w:r>
        <w:rPr>
          <w:rFonts w:ascii="Times New Roman" w:eastAsia="仿宋_GB2312" w:hAnsi="Times New Roman" w:cs="Times New Roman"/>
          <w:sz w:val="32"/>
          <w:szCs w:val="32"/>
        </w:rPr>
        <w:t>）公安（</w:t>
      </w:r>
      <w:r>
        <w:rPr>
          <w:rFonts w:ascii="Times New Roman" w:eastAsia="仿宋_GB2312" w:hAnsi="Times New Roman" w:cs="Times New Roman"/>
          <w:sz w:val="32"/>
          <w:szCs w:val="32"/>
        </w:rPr>
        <w:t>20402</w:t>
      </w:r>
      <w:r>
        <w:rPr>
          <w:rFonts w:ascii="Times New Roman" w:eastAsia="仿宋_GB2312" w:hAnsi="Times New Roman" w:cs="Times New Roman"/>
          <w:sz w:val="32"/>
          <w:szCs w:val="32"/>
        </w:rPr>
        <w:t>）行政运行（</w:t>
      </w:r>
      <w:r>
        <w:rPr>
          <w:rFonts w:ascii="Times New Roman" w:eastAsia="仿宋_GB2312" w:hAnsi="Times New Roman" w:cs="Times New Roman"/>
          <w:sz w:val="32"/>
          <w:szCs w:val="32"/>
        </w:rPr>
        <w:t>2040201</w:t>
      </w:r>
      <w:r>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226FB8">
        <w:rPr>
          <w:rFonts w:ascii="Times New Roman" w:eastAsia="仿宋_GB2312" w:hAnsi="Times New Roman" w:cs="Times New Roman" w:hint="eastAsia"/>
          <w:sz w:val="32"/>
          <w:szCs w:val="32"/>
        </w:rPr>
        <w:t>281.84</w:t>
      </w:r>
      <w:r>
        <w:rPr>
          <w:rFonts w:ascii="Times New Roman" w:eastAsia="仿宋_GB2312" w:hAnsi="Times New Roman" w:cs="Times New Roman"/>
          <w:sz w:val="32"/>
          <w:szCs w:val="32"/>
        </w:rPr>
        <w:t>万元，支出决算为</w:t>
      </w:r>
      <w:r w:rsidR="00226FB8">
        <w:rPr>
          <w:rFonts w:ascii="Times New Roman" w:eastAsia="仿宋_GB2312" w:hAnsi="Times New Roman" w:cs="Times New Roman" w:hint="eastAsia"/>
          <w:sz w:val="32"/>
          <w:szCs w:val="32"/>
        </w:rPr>
        <w:t>303.72</w:t>
      </w:r>
      <w:r>
        <w:rPr>
          <w:rFonts w:ascii="Times New Roman" w:eastAsia="仿宋_GB2312" w:hAnsi="Times New Roman" w:cs="Times New Roman"/>
          <w:sz w:val="32"/>
          <w:szCs w:val="32"/>
        </w:rPr>
        <w:t>万元，完成年初预算的</w:t>
      </w:r>
      <w:r w:rsidR="00226FB8">
        <w:rPr>
          <w:rFonts w:ascii="Times New Roman" w:eastAsia="仿宋_GB2312" w:hAnsi="Times New Roman" w:cs="Times New Roman" w:hint="eastAsia"/>
          <w:sz w:val="32"/>
          <w:szCs w:val="32"/>
        </w:rPr>
        <w:t>107.76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，决算数大于年初预算数的主要原因是：人员工资</w:t>
      </w:r>
      <w:r w:rsidR="009E6777">
        <w:rPr>
          <w:rFonts w:ascii="Times New Roman" w:eastAsia="仿宋_GB2312" w:hAnsi="Times New Roman" w:cs="Times New Roman" w:hint="eastAsia"/>
          <w:sz w:val="32"/>
          <w:szCs w:val="32"/>
        </w:rPr>
        <w:t>性支出</w:t>
      </w:r>
      <w:r>
        <w:rPr>
          <w:rFonts w:ascii="Times New Roman" w:eastAsia="仿宋_GB2312" w:hAnsi="Times New Roman" w:cs="Times New Roman"/>
          <w:sz w:val="32"/>
          <w:szCs w:val="32"/>
        </w:rPr>
        <w:t>增加。</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、公共安全支出（</w:t>
      </w:r>
      <w:r>
        <w:rPr>
          <w:rFonts w:ascii="Times New Roman" w:eastAsia="仿宋_GB2312" w:hAnsi="Times New Roman" w:cs="Times New Roman"/>
          <w:sz w:val="32"/>
          <w:szCs w:val="32"/>
        </w:rPr>
        <w:t>204</w:t>
      </w:r>
      <w:r>
        <w:rPr>
          <w:rFonts w:ascii="Times New Roman" w:eastAsia="仿宋_GB2312" w:hAnsi="Times New Roman" w:cs="Times New Roman"/>
          <w:sz w:val="32"/>
          <w:szCs w:val="32"/>
        </w:rPr>
        <w:t>）公安（</w:t>
      </w:r>
      <w:r>
        <w:rPr>
          <w:rFonts w:ascii="Times New Roman" w:eastAsia="仿宋_GB2312" w:hAnsi="Times New Roman" w:cs="Times New Roman"/>
          <w:sz w:val="32"/>
          <w:szCs w:val="32"/>
        </w:rPr>
        <w:t>20402</w:t>
      </w:r>
      <w:r>
        <w:rPr>
          <w:rFonts w:ascii="Times New Roman" w:eastAsia="仿宋_GB2312" w:hAnsi="Times New Roman" w:cs="Times New Roman"/>
          <w:sz w:val="32"/>
          <w:szCs w:val="32"/>
        </w:rPr>
        <w:t>）一般行政管理事务（</w:t>
      </w:r>
      <w:r>
        <w:rPr>
          <w:rFonts w:ascii="Times New Roman" w:eastAsia="仿宋_GB2312" w:hAnsi="Times New Roman" w:cs="Times New Roman"/>
          <w:sz w:val="32"/>
          <w:szCs w:val="32"/>
        </w:rPr>
        <w:t>2040202</w:t>
      </w:r>
      <w:r>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9E6777">
        <w:rPr>
          <w:rFonts w:ascii="Times New Roman" w:eastAsia="仿宋_GB2312" w:hAnsi="Times New Roman" w:cs="Times New Roman" w:hint="eastAsia"/>
          <w:sz w:val="32"/>
          <w:szCs w:val="32"/>
        </w:rPr>
        <w:t>48.37</w:t>
      </w:r>
      <w:r>
        <w:rPr>
          <w:rFonts w:ascii="Times New Roman" w:eastAsia="仿宋_GB2312" w:hAnsi="Times New Roman" w:cs="Times New Roman"/>
          <w:sz w:val="32"/>
          <w:szCs w:val="32"/>
        </w:rPr>
        <w:t>万元，由于预算数为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，无法计算百分比，决算数大于年初预算数的主要原因是：中央、省市安排的转移支付资金支出。</w:t>
      </w:r>
    </w:p>
    <w:p w:rsidR="001363BC" w:rsidRDefault="009E6777">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BE2988">
        <w:rPr>
          <w:rFonts w:ascii="Times New Roman" w:eastAsia="仿宋_GB2312" w:hAnsi="Times New Roman" w:cs="Times New Roman"/>
          <w:sz w:val="32"/>
          <w:szCs w:val="32"/>
        </w:rPr>
        <w:t>、社会保障和就业支出（</w:t>
      </w:r>
      <w:r w:rsidR="00BE2988">
        <w:rPr>
          <w:rFonts w:ascii="Times New Roman" w:eastAsia="仿宋_GB2312" w:hAnsi="Times New Roman" w:cs="Times New Roman"/>
          <w:sz w:val="32"/>
          <w:szCs w:val="32"/>
        </w:rPr>
        <w:t>208</w:t>
      </w:r>
      <w:r w:rsidR="00BE2988">
        <w:rPr>
          <w:rFonts w:ascii="Times New Roman" w:eastAsia="仿宋_GB2312" w:hAnsi="Times New Roman" w:cs="Times New Roman"/>
          <w:sz w:val="32"/>
          <w:szCs w:val="32"/>
        </w:rPr>
        <w:t>）行政事业单位养老支出（</w:t>
      </w:r>
      <w:r w:rsidR="00BE2988">
        <w:rPr>
          <w:rFonts w:ascii="Times New Roman" w:eastAsia="仿宋_GB2312" w:hAnsi="Times New Roman" w:cs="Times New Roman"/>
          <w:sz w:val="32"/>
          <w:szCs w:val="32"/>
        </w:rPr>
        <w:t>20805</w:t>
      </w:r>
      <w:r w:rsidR="00BE2988">
        <w:rPr>
          <w:rFonts w:ascii="Times New Roman" w:eastAsia="仿宋_GB2312" w:hAnsi="Times New Roman" w:cs="Times New Roman"/>
          <w:sz w:val="32"/>
          <w:szCs w:val="32"/>
        </w:rPr>
        <w:t>）机关事业单位基本养老保险缴费支出（</w:t>
      </w:r>
      <w:r w:rsidR="00BE2988">
        <w:rPr>
          <w:rFonts w:ascii="Times New Roman" w:eastAsia="仿宋_GB2312" w:hAnsi="Times New Roman" w:cs="Times New Roman"/>
          <w:sz w:val="32"/>
          <w:szCs w:val="32"/>
        </w:rPr>
        <w:t>2080505</w:t>
      </w:r>
      <w:r w:rsidR="00BE2988">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504385">
        <w:rPr>
          <w:rFonts w:ascii="Times New Roman" w:eastAsia="仿宋_GB2312" w:hAnsi="Times New Roman" w:cs="Times New Roman" w:hint="eastAsia"/>
          <w:sz w:val="32"/>
          <w:szCs w:val="32"/>
        </w:rPr>
        <w:t>23.44</w:t>
      </w:r>
      <w:r>
        <w:rPr>
          <w:rFonts w:ascii="Times New Roman" w:eastAsia="仿宋_GB2312" w:hAnsi="Times New Roman" w:cs="Times New Roman"/>
          <w:sz w:val="32"/>
          <w:szCs w:val="32"/>
        </w:rPr>
        <w:t>万元，支出决算为</w:t>
      </w:r>
      <w:r w:rsidR="00504385">
        <w:rPr>
          <w:rFonts w:ascii="Times New Roman" w:eastAsia="仿宋_GB2312" w:hAnsi="Times New Roman" w:cs="Times New Roman" w:hint="eastAsia"/>
          <w:sz w:val="32"/>
          <w:szCs w:val="32"/>
        </w:rPr>
        <w:t>23.44</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，决算数与年初预算数持平</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主要原因是：严格编制预算，按预算执行。</w:t>
      </w:r>
    </w:p>
    <w:p w:rsidR="001363BC" w:rsidRDefault="00504385">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00BE2988">
        <w:rPr>
          <w:rFonts w:ascii="Times New Roman" w:eastAsia="仿宋_GB2312" w:hAnsi="Times New Roman" w:cs="Times New Roman"/>
          <w:sz w:val="32"/>
          <w:szCs w:val="32"/>
        </w:rPr>
        <w:t>、卫生健康支出（</w:t>
      </w:r>
      <w:r w:rsidR="00BE2988">
        <w:rPr>
          <w:rFonts w:ascii="Times New Roman" w:eastAsia="仿宋_GB2312" w:hAnsi="Times New Roman" w:cs="Times New Roman"/>
          <w:sz w:val="32"/>
          <w:szCs w:val="32"/>
        </w:rPr>
        <w:t>210</w:t>
      </w:r>
      <w:r w:rsidR="00BE2988">
        <w:rPr>
          <w:rFonts w:ascii="Times New Roman" w:eastAsia="仿宋_GB2312" w:hAnsi="Times New Roman" w:cs="Times New Roman"/>
          <w:sz w:val="32"/>
          <w:szCs w:val="32"/>
        </w:rPr>
        <w:t>）行政事业单位医疗（</w:t>
      </w:r>
      <w:r w:rsidR="00BE2988">
        <w:rPr>
          <w:rFonts w:ascii="Times New Roman" w:eastAsia="仿宋_GB2312" w:hAnsi="Times New Roman" w:cs="Times New Roman"/>
          <w:sz w:val="32"/>
          <w:szCs w:val="32"/>
        </w:rPr>
        <w:t>21011</w:t>
      </w:r>
      <w:r w:rsidR="00BE2988">
        <w:rPr>
          <w:rFonts w:ascii="Times New Roman" w:eastAsia="仿宋_GB2312" w:hAnsi="Times New Roman" w:cs="Times New Roman"/>
          <w:sz w:val="32"/>
          <w:szCs w:val="32"/>
        </w:rPr>
        <w:t>）行政单位医疗（</w:t>
      </w:r>
      <w:r w:rsidR="00BE2988">
        <w:rPr>
          <w:rFonts w:ascii="Times New Roman" w:eastAsia="仿宋_GB2312" w:hAnsi="Times New Roman" w:cs="Times New Roman"/>
          <w:sz w:val="32"/>
          <w:szCs w:val="32"/>
        </w:rPr>
        <w:t>2101101</w:t>
      </w:r>
      <w:r w:rsidR="00BE2988">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sidR="00504385">
        <w:rPr>
          <w:rFonts w:ascii="Times New Roman" w:eastAsia="仿宋_GB2312" w:hAnsi="Times New Roman" w:cs="Times New Roman" w:hint="eastAsia"/>
          <w:sz w:val="32"/>
          <w:szCs w:val="32"/>
        </w:rPr>
        <w:t>9.31</w:t>
      </w:r>
      <w:r>
        <w:rPr>
          <w:rFonts w:ascii="Times New Roman" w:eastAsia="仿宋_GB2312" w:hAnsi="Times New Roman" w:cs="Times New Roman"/>
          <w:sz w:val="32"/>
          <w:szCs w:val="32"/>
        </w:rPr>
        <w:t>万元，支出决算为</w:t>
      </w:r>
      <w:r w:rsidR="00504385">
        <w:rPr>
          <w:rFonts w:ascii="Times New Roman" w:eastAsia="仿宋_GB2312" w:hAnsi="Times New Roman" w:cs="Times New Roman" w:hint="eastAsia"/>
          <w:sz w:val="32"/>
          <w:szCs w:val="32"/>
        </w:rPr>
        <w:t>9.31</w:t>
      </w:r>
      <w:r>
        <w:rPr>
          <w:rFonts w:ascii="Times New Roman" w:eastAsia="仿宋_GB2312" w:hAnsi="Times New Roman" w:cs="Times New Roman"/>
          <w:sz w:val="32"/>
          <w:szCs w:val="32"/>
        </w:rPr>
        <w:t>万元，完成年初预算的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，决算数与年初预算数持平</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主要原因是：严格编制预算，按预算执行。</w:t>
      </w:r>
    </w:p>
    <w:p w:rsidR="00504385" w:rsidRDefault="00504385" w:rsidP="00504385">
      <w:pPr>
        <w:pStyle w:val="Default"/>
        <w:ind w:firstLineChars="200" w:firstLine="640"/>
        <w:jc w:val="both"/>
        <w:rPr>
          <w:rFonts w:ascii="Times New Roman" w:eastAsia="仿宋_GB2312" w:hAnsi="Times New Roman"/>
          <w:sz w:val="28"/>
          <w:szCs w:val="28"/>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hint="eastAsia"/>
          <w:sz w:val="28"/>
          <w:szCs w:val="28"/>
        </w:rPr>
        <w:t>住房保障支出（类）住房改革支出（款）住房公积金（项）</w:t>
      </w:r>
    </w:p>
    <w:p w:rsidR="00504385" w:rsidRDefault="00504385" w:rsidP="00504385">
      <w:pPr>
        <w:pStyle w:val="Default"/>
        <w:spacing w:line="600" w:lineRule="exact"/>
        <w:ind w:firstLineChars="200" w:firstLine="560"/>
        <w:rPr>
          <w:rFonts w:ascii="Times New Roman" w:eastAsia="仿宋_GB2312" w:hAnsi="Times New Roman" w:cs="Times New Roman"/>
          <w:sz w:val="32"/>
          <w:szCs w:val="32"/>
        </w:rPr>
      </w:pPr>
      <w:r>
        <w:rPr>
          <w:rFonts w:ascii="Times New Roman" w:eastAsia="仿宋_GB2312" w:hAnsi="Times New Roman" w:hint="eastAsia"/>
          <w:sz w:val="28"/>
          <w:szCs w:val="28"/>
        </w:rPr>
        <w:t>年初预算为</w:t>
      </w:r>
      <w:r>
        <w:rPr>
          <w:rFonts w:ascii="Times New Roman" w:eastAsia="仿宋_GB2312" w:hAnsi="Times New Roman" w:hint="eastAsia"/>
          <w:sz w:val="28"/>
          <w:szCs w:val="28"/>
        </w:rPr>
        <w:t>16.83</w:t>
      </w:r>
      <w:r>
        <w:rPr>
          <w:rFonts w:ascii="Times New Roman" w:eastAsia="仿宋_GB2312" w:hAnsi="Times New Roman" w:hint="eastAsia"/>
          <w:sz w:val="28"/>
          <w:szCs w:val="28"/>
        </w:rPr>
        <w:t>万元，支出决算为</w:t>
      </w:r>
      <w:r>
        <w:rPr>
          <w:rFonts w:ascii="Times New Roman" w:eastAsia="仿宋_GB2312" w:hAnsi="Times New Roman" w:hint="eastAsia"/>
          <w:sz w:val="28"/>
          <w:szCs w:val="28"/>
        </w:rPr>
        <w:t>16.83</w:t>
      </w:r>
      <w:r>
        <w:rPr>
          <w:rFonts w:ascii="Times New Roman" w:eastAsia="仿宋_GB2312" w:hAnsi="Times New Roman" w:hint="eastAsia"/>
          <w:sz w:val="28"/>
          <w:szCs w:val="28"/>
        </w:rPr>
        <w:t>万元，完成年初预算的</w:t>
      </w:r>
      <w:r>
        <w:rPr>
          <w:rFonts w:ascii="Times New Roman" w:eastAsia="仿宋_GB2312" w:hAnsi="Times New Roman" w:hint="eastAsia"/>
          <w:sz w:val="28"/>
          <w:szCs w:val="28"/>
        </w:rPr>
        <w:t>100%</w:t>
      </w:r>
      <w:r>
        <w:rPr>
          <w:rFonts w:ascii="Times New Roman" w:eastAsia="仿宋_GB2312" w:hAnsi="Times New Roman" w:hint="eastAsia"/>
          <w:sz w:val="28"/>
          <w:szCs w:val="28"/>
        </w:rPr>
        <w:t>，</w:t>
      </w:r>
      <w:r>
        <w:rPr>
          <w:rFonts w:ascii="Times New Roman" w:eastAsia="仿宋_GB2312" w:hAnsi="Times New Roman" w:cs="Times New Roman"/>
          <w:sz w:val="32"/>
          <w:szCs w:val="32"/>
        </w:rPr>
        <w:t>决算数与年初预算数持平</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主要原因是：严格编制预算，按预算执行。</w:t>
      </w:r>
    </w:p>
    <w:p w:rsidR="001363BC" w:rsidRDefault="00BE2988" w:rsidP="00504385">
      <w:pPr>
        <w:pStyle w:val="Default"/>
        <w:spacing w:line="600" w:lineRule="exact"/>
        <w:ind w:firstLineChars="200" w:firstLine="640"/>
        <w:rPr>
          <w:rFonts w:hAnsi="黑体" w:hint="eastAsia"/>
          <w:bCs/>
          <w:sz w:val="32"/>
          <w:szCs w:val="32"/>
        </w:rPr>
      </w:pPr>
      <w:r>
        <w:rPr>
          <w:rFonts w:hAnsi="黑体" w:hint="eastAsia"/>
          <w:bCs/>
          <w:sz w:val="32"/>
          <w:szCs w:val="32"/>
        </w:rPr>
        <w:t>六、一般公共预算财政拨款基本支出决算情况说明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E80463">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年度财政拨款基本支出</w:t>
      </w:r>
      <w:r w:rsidR="00E80463">
        <w:rPr>
          <w:rFonts w:ascii="Times New Roman" w:eastAsia="仿宋_GB2312" w:hAnsi="Times New Roman" w:cs="Times New Roman" w:hint="eastAsia"/>
          <w:sz w:val="32"/>
          <w:szCs w:val="32"/>
        </w:rPr>
        <w:t>353.30</w:t>
      </w:r>
      <w:r>
        <w:rPr>
          <w:rFonts w:ascii="Times New Roman" w:eastAsia="仿宋_GB2312" w:hAnsi="Times New Roman" w:cs="Times New Roman"/>
          <w:sz w:val="32"/>
          <w:szCs w:val="32"/>
        </w:rPr>
        <w:t>万元，其中：</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人员经费</w:t>
      </w:r>
      <w:r w:rsidR="000F76C6">
        <w:rPr>
          <w:rFonts w:ascii="Times New Roman" w:eastAsia="仿宋_GB2312" w:hAnsi="Times New Roman" w:cs="Times New Roman" w:hint="eastAsia"/>
          <w:sz w:val="32"/>
          <w:szCs w:val="32"/>
        </w:rPr>
        <w:t>28961</w:t>
      </w:r>
      <w:r>
        <w:rPr>
          <w:rFonts w:ascii="Times New Roman" w:eastAsia="仿宋_GB2312" w:hAnsi="Times New Roman" w:cs="Times New Roman"/>
          <w:sz w:val="32"/>
          <w:szCs w:val="32"/>
        </w:rPr>
        <w:t>万元，占基本支出的</w:t>
      </w:r>
      <w:r>
        <w:rPr>
          <w:rFonts w:ascii="Times New Roman" w:eastAsia="仿宋_GB2312" w:hAnsi="Times New Roman" w:cs="Times New Roman"/>
          <w:sz w:val="32"/>
          <w:szCs w:val="32"/>
        </w:rPr>
        <w:t>8</w:t>
      </w:r>
      <w:r w:rsidR="000F76C6">
        <w:rPr>
          <w:rFonts w:ascii="Times New Roman" w:eastAsia="仿宋_GB2312" w:hAnsi="Times New Roman" w:cs="Times New Roman" w:hint="eastAsia"/>
          <w:sz w:val="32"/>
          <w:szCs w:val="32"/>
        </w:rPr>
        <w:t>1.97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，主要包括基本工资、津贴补贴、奖金、机关事业单位基本养老保险缴费、职工基本医疗保险缴费等。</w:t>
      </w:r>
    </w:p>
    <w:p w:rsidR="001363BC" w:rsidRDefault="00BE2988">
      <w:pPr>
        <w:pStyle w:val="Default"/>
        <w:spacing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公用经费</w:t>
      </w:r>
      <w:r w:rsidR="000F76C6">
        <w:rPr>
          <w:rFonts w:ascii="Times New Roman" w:eastAsia="仿宋_GB2312" w:hAnsi="Times New Roman" w:cs="Times New Roman" w:hint="eastAsia"/>
          <w:sz w:val="32"/>
          <w:szCs w:val="32"/>
        </w:rPr>
        <w:t>63.69</w:t>
      </w:r>
      <w:r>
        <w:rPr>
          <w:rFonts w:ascii="Times New Roman" w:eastAsia="仿宋_GB2312" w:hAnsi="Times New Roman" w:cs="Times New Roman"/>
          <w:sz w:val="32"/>
          <w:szCs w:val="32"/>
        </w:rPr>
        <w:t>万元，占基本支出的</w:t>
      </w:r>
      <w:r>
        <w:rPr>
          <w:rFonts w:ascii="Times New Roman" w:eastAsia="仿宋_GB2312" w:hAnsi="Times New Roman" w:cs="Times New Roman"/>
          <w:sz w:val="32"/>
          <w:szCs w:val="32"/>
        </w:rPr>
        <w:t>1</w:t>
      </w:r>
      <w:r w:rsidR="000F76C6">
        <w:rPr>
          <w:rFonts w:ascii="Times New Roman" w:eastAsia="仿宋_GB2312" w:hAnsi="Times New Roman" w:cs="Times New Roman" w:hint="eastAsia"/>
          <w:sz w:val="32"/>
          <w:szCs w:val="32"/>
        </w:rPr>
        <w:t>8.03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sz w:val="32"/>
          <w:szCs w:val="32"/>
        </w:rPr>
        <w:lastRenderedPageBreak/>
        <w:t>水费、电费、公务接待费、公务用车运行维护费、福利费、其他交通费用、其他商品和服务支出</w:t>
      </w:r>
      <w:r>
        <w:rPr>
          <w:rFonts w:ascii="Times New Roman" w:eastAsia="仿宋_GB2312" w:hAnsi="Times New Roman" w:cs="Times New Roman" w:hint="eastAsia"/>
          <w:sz w:val="32"/>
          <w:szCs w:val="32"/>
        </w:rPr>
        <w:t>等</w:t>
      </w:r>
      <w:r>
        <w:rPr>
          <w:rFonts w:ascii="仿宋_GB2312" w:eastAsia="仿宋_GB2312" w:hAnsi="仿宋_GB2312" w:cs="仿宋_GB2312" w:hint="eastAsia"/>
          <w:sz w:val="32"/>
          <w:szCs w:val="32"/>
        </w:rPr>
        <w:t>。</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七、财政拨款“三公”经费支出决算情况说明</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（一）“三公”经费财政拨款支出决算总体情况说明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0F76C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0F76C6">
        <w:rPr>
          <w:rFonts w:ascii="Times New Roman" w:eastAsia="仿宋_GB2312" w:hAnsi="Times New Roman" w:cs="Times New Roman" w:hint="eastAsia"/>
          <w:sz w:val="32"/>
          <w:szCs w:val="32"/>
        </w:rPr>
        <w:t>13.00</w:t>
      </w:r>
      <w:r>
        <w:rPr>
          <w:rFonts w:ascii="Times New Roman" w:eastAsia="仿宋_GB2312" w:hAnsi="Times New Roman" w:cs="Times New Roman"/>
          <w:sz w:val="32"/>
          <w:szCs w:val="32"/>
        </w:rPr>
        <w:t>万元，支出决算为</w:t>
      </w:r>
      <w:r w:rsidR="000F76C6">
        <w:rPr>
          <w:rFonts w:ascii="Times New Roman" w:eastAsia="仿宋_GB2312" w:hAnsi="Times New Roman" w:cs="Times New Roman" w:hint="eastAsia"/>
          <w:sz w:val="32"/>
          <w:szCs w:val="32"/>
        </w:rPr>
        <w:t>8.67</w:t>
      </w:r>
      <w:r>
        <w:rPr>
          <w:rFonts w:ascii="Times New Roman" w:eastAsia="仿宋_GB2312" w:hAnsi="Times New Roman" w:cs="Times New Roman"/>
          <w:sz w:val="32"/>
          <w:szCs w:val="32"/>
        </w:rPr>
        <w:t>万元，完成预算的</w:t>
      </w:r>
      <w:r w:rsidR="000F76C6">
        <w:rPr>
          <w:rFonts w:ascii="Times New Roman" w:eastAsia="仿宋_GB2312" w:hAnsi="Times New Roman" w:cs="Times New Roman" w:hint="eastAsia"/>
          <w:sz w:val="32"/>
          <w:szCs w:val="32"/>
        </w:rPr>
        <w:t>66.69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，决算数小于预算数的主要原因是本部门认真贯彻落实中央八项规定精神，</w:t>
      </w:r>
      <w:r w:rsidR="00DC45E6">
        <w:rPr>
          <w:rFonts w:ascii="Times New Roman" w:eastAsia="仿宋_GB2312" w:hAnsi="Times New Roman" w:cs="Times New Roman" w:hint="eastAsia"/>
          <w:sz w:val="32"/>
          <w:szCs w:val="32"/>
        </w:rPr>
        <w:t>落实政府过紧日子要求</w:t>
      </w:r>
      <w:r>
        <w:rPr>
          <w:rFonts w:ascii="Times New Roman" w:eastAsia="仿宋_GB2312" w:hAnsi="Times New Roman" w:cs="Times New Roman"/>
          <w:sz w:val="32"/>
          <w:szCs w:val="32"/>
        </w:rPr>
        <w:t>，严把</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经费审批关，严格控制支出标准，与上年相比减少</w:t>
      </w:r>
      <w:r w:rsidR="000F76C6">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万元，减少</w:t>
      </w:r>
      <w:r w:rsidR="000F76C6">
        <w:rPr>
          <w:rFonts w:ascii="Times New Roman" w:eastAsia="仿宋_GB2312" w:hAnsi="Times New Roman" w:cs="Times New Roman" w:hint="eastAsia"/>
          <w:sz w:val="32"/>
          <w:szCs w:val="32"/>
        </w:rPr>
        <w:t>0.23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，减少的主要原因是</w:t>
      </w:r>
      <w:r w:rsidR="000F76C6">
        <w:rPr>
          <w:rFonts w:ascii="Times New Roman" w:eastAsia="仿宋_GB2312" w:hAnsi="Times New Roman" w:cs="Times New Roman" w:hint="eastAsia"/>
          <w:sz w:val="32"/>
          <w:szCs w:val="32"/>
        </w:rPr>
        <w:t>严格控制“三公”支出</w:t>
      </w:r>
      <w:r>
        <w:rPr>
          <w:rFonts w:ascii="Times New Roman" w:eastAsia="仿宋_GB2312" w:hAnsi="Times New Roman" w:cs="Times New Roman"/>
          <w:sz w:val="32"/>
          <w:szCs w:val="32"/>
        </w:rPr>
        <w:t>。其中：</w:t>
      </w:r>
    </w:p>
    <w:p w:rsidR="001363BC" w:rsidRDefault="00BE298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，无法计算百分比，决算数与预算数持平的主要原因是无因公出国（境）费支出，与上年相比持平，无增减变化，无变化的主要原因是无因公出国（境）费支出。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公务接待费支出预算为</w:t>
      </w:r>
      <w:r w:rsidR="00DC45E6">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万元，支出决算为</w:t>
      </w:r>
      <w:r w:rsidR="00DC45E6">
        <w:rPr>
          <w:rFonts w:ascii="Times New Roman" w:eastAsia="仿宋_GB2312" w:hAnsi="Times New Roman" w:cs="Times New Roman" w:hint="eastAsia"/>
          <w:sz w:val="32"/>
          <w:szCs w:val="32"/>
        </w:rPr>
        <w:t>0.93</w:t>
      </w:r>
      <w:r>
        <w:rPr>
          <w:rFonts w:ascii="Times New Roman" w:eastAsia="仿宋_GB2312" w:hAnsi="Times New Roman" w:cs="Times New Roman"/>
          <w:sz w:val="32"/>
          <w:szCs w:val="32"/>
        </w:rPr>
        <w:t>万元，完成预算的</w:t>
      </w:r>
      <w:r w:rsidR="00DC45E6">
        <w:rPr>
          <w:rFonts w:ascii="Times New Roman" w:eastAsia="仿宋_GB2312" w:hAnsi="Times New Roman" w:cs="Times New Roman" w:hint="eastAsia"/>
          <w:sz w:val="32"/>
          <w:szCs w:val="32"/>
        </w:rPr>
        <w:t>93.00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，决算数小于预算数的主要原因是本部门认真贯彻落实中央八项规定精神，坚持厉行节约，严格控制公务接待费，与上年相比减少</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01</w:t>
      </w:r>
      <w:r>
        <w:rPr>
          <w:rFonts w:ascii="Times New Roman" w:eastAsia="仿宋_GB2312" w:hAnsi="Times New Roman" w:cs="Times New Roman"/>
          <w:sz w:val="32"/>
          <w:szCs w:val="32"/>
        </w:rPr>
        <w:t>万元，减少</w:t>
      </w:r>
      <w:r>
        <w:rPr>
          <w:rFonts w:ascii="Times New Roman" w:eastAsia="仿宋_GB2312" w:hAnsi="Times New Roman" w:cs="Times New Roman"/>
          <w:sz w:val="32"/>
          <w:szCs w:val="32"/>
        </w:rPr>
        <w:t>1.0</w:t>
      </w:r>
      <w:r w:rsidR="00DC45E6">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，减少的主要原因是本单位从严控制公务接待次数和标准。</w:t>
      </w:r>
    </w:p>
    <w:p w:rsidR="001363BC" w:rsidRDefault="00BE2988">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万元，支出决算为</w:t>
      </w:r>
      <w:r>
        <w:rPr>
          <w:rFonts w:ascii="Times New Roman" w:eastAsia="仿宋_GB2312" w:hAnsi="Times New Roman" w:hint="eastAsia"/>
          <w:sz w:val="32"/>
          <w:szCs w:val="32"/>
        </w:rPr>
        <w:t>0</w:t>
      </w:r>
      <w:r>
        <w:rPr>
          <w:rFonts w:ascii="Times New Roman" w:eastAsia="仿宋_GB2312" w:hAnsi="Times New Roman" w:hint="eastAsia"/>
          <w:sz w:val="32"/>
          <w:szCs w:val="32"/>
        </w:rPr>
        <w:t>万元，由于预算数为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，无法计算百分比，决算数与预算数持平的主要原因是无公务用车购置费支出，与上年相比持平，无增减变化，无变化的主要原因是无公务用车购置费支出。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DC45E6">
        <w:rPr>
          <w:rFonts w:ascii="Times New Roman" w:eastAsia="仿宋_GB2312" w:hAnsi="Times New Roman" w:cs="Times New Roman" w:hint="eastAsia"/>
          <w:sz w:val="32"/>
          <w:szCs w:val="32"/>
        </w:rPr>
        <w:t>12.00</w:t>
      </w:r>
      <w:r>
        <w:rPr>
          <w:rFonts w:ascii="Times New Roman" w:eastAsia="仿宋_GB2312" w:hAnsi="Times New Roman" w:cs="Times New Roman"/>
          <w:sz w:val="32"/>
          <w:szCs w:val="32"/>
        </w:rPr>
        <w:t>万元，支出决算为</w:t>
      </w:r>
      <w:r>
        <w:rPr>
          <w:rFonts w:ascii="Times New Roman" w:eastAsia="仿宋_GB2312" w:hAnsi="Times New Roman" w:cs="Times New Roman"/>
          <w:sz w:val="32"/>
          <w:szCs w:val="32"/>
        </w:rPr>
        <w:t>7.7</w:t>
      </w:r>
      <w:r w:rsidR="00DC45E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万元，完成预算的</w:t>
      </w:r>
      <w:r w:rsidR="00DC45E6">
        <w:rPr>
          <w:rFonts w:ascii="Times New Roman" w:eastAsia="仿宋_GB2312" w:hAnsi="Times New Roman" w:cs="Times New Roman" w:hint="eastAsia"/>
          <w:sz w:val="32"/>
          <w:szCs w:val="32"/>
        </w:rPr>
        <w:t>64.50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，决算数小于预算数的主要原因是本单位严格执行公务用车相关规定，控制公务用车运行次数，</w:t>
      </w:r>
      <w:r w:rsidR="00DC45E6">
        <w:rPr>
          <w:rFonts w:ascii="Times New Roman" w:eastAsia="仿宋_GB2312" w:hAnsi="Times New Roman" w:cs="Times New Roman" w:hint="eastAsia"/>
          <w:sz w:val="32"/>
          <w:szCs w:val="32"/>
        </w:rPr>
        <w:t>减少相关支出</w:t>
      </w:r>
      <w:r>
        <w:rPr>
          <w:rFonts w:ascii="Times New Roman" w:eastAsia="仿宋_GB2312" w:hAnsi="Times New Roman" w:cs="Times New Roman"/>
          <w:sz w:val="32"/>
          <w:szCs w:val="32"/>
        </w:rPr>
        <w:t>，与上年相比减少</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万元，减少</w:t>
      </w:r>
      <w:r>
        <w:rPr>
          <w:rFonts w:ascii="Times New Roman" w:eastAsia="仿宋_GB2312" w:hAnsi="Times New Roman" w:cs="Times New Roman" w:hint="eastAsia"/>
          <w:sz w:val="32"/>
          <w:szCs w:val="32"/>
        </w:rPr>
        <w:t>0.13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，减少的主要原因是坚持厉行节约，严把用车审批关。</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lastRenderedPageBreak/>
        <w:t>（二）“三公”经费财政拨款支出决算具体情况说明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DC45E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经费财政拨款支出决算中，公务接待费支出决算</w:t>
      </w:r>
      <w:r>
        <w:rPr>
          <w:rFonts w:ascii="Times New Roman" w:eastAsia="仿宋_GB2312" w:hAnsi="Times New Roman" w:cs="Times New Roman"/>
          <w:sz w:val="32"/>
          <w:szCs w:val="32"/>
        </w:rPr>
        <w:t>0.9</w:t>
      </w:r>
      <w:r w:rsidR="00DC45E6">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w:t>
      </w:r>
      <w:r w:rsidR="00DC45E6">
        <w:rPr>
          <w:rFonts w:ascii="Times New Roman" w:eastAsia="仿宋_GB2312" w:hAnsi="Times New Roman" w:cs="Times New Roman" w:hint="eastAsia"/>
          <w:sz w:val="32"/>
          <w:szCs w:val="32"/>
        </w:rPr>
        <w:t>73</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，因公出国（境）费支出决算</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，公务用车购置费及运行维护费支出决算</w:t>
      </w:r>
      <w:r w:rsidR="00DC45E6">
        <w:rPr>
          <w:rFonts w:ascii="Times New Roman" w:eastAsia="仿宋_GB2312" w:hAnsi="Times New Roman" w:cs="Times New Roman" w:hint="eastAsia"/>
          <w:sz w:val="32"/>
          <w:szCs w:val="32"/>
        </w:rPr>
        <w:t>7.74</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89.</w:t>
      </w:r>
      <w:r w:rsidR="00DC45E6">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、因公出国（境）费支出决算为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万元，全年安排因公出国（境）团组</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人次。</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、公务接待费支出决算为</w:t>
      </w:r>
      <w:r>
        <w:rPr>
          <w:rFonts w:ascii="Times New Roman" w:eastAsia="仿宋_GB2312" w:hAnsi="Times New Roman" w:cs="Times New Roman"/>
          <w:sz w:val="32"/>
          <w:szCs w:val="32"/>
        </w:rPr>
        <w:t>0.</w:t>
      </w:r>
      <w:r w:rsidR="00DC45E6">
        <w:rPr>
          <w:rFonts w:ascii="Times New Roman" w:eastAsia="仿宋_GB2312" w:hAnsi="Times New Roman" w:cs="Times New Roman" w:hint="eastAsia"/>
          <w:sz w:val="32"/>
          <w:szCs w:val="32"/>
        </w:rPr>
        <w:t>93</w:t>
      </w:r>
      <w:r>
        <w:rPr>
          <w:rFonts w:ascii="Times New Roman" w:eastAsia="仿宋_GB2312" w:hAnsi="Times New Roman" w:cs="Times New Roman"/>
          <w:sz w:val="32"/>
          <w:szCs w:val="32"/>
        </w:rPr>
        <w:t>万元，全年共接待来访团组</w:t>
      </w:r>
      <w:r>
        <w:rPr>
          <w:rFonts w:ascii="Times New Roman" w:eastAsia="仿宋_GB2312" w:hAnsi="Times New Roman" w:cs="Times New Roman"/>
          <w:sz w:val="32"/>
          <w:szCs w:val="32"/>
        </w:rPr>
        <w:t>1</w:t>
      </w:r>
      <w:r w:rsidR="00537173">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个、来宾</w:t>
      </w:r>
      <w:r w:rsidR="00537173">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人次，主要是迎接上级检查调研发生的接待支出。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、公务用车购置费及运行维护费支出决算为</w:t>
      </w:r>
      <w:r>
        <w:rPr>
          <w:rFonts w:ascii="Times New Roman" w:eastAsia="仿宋_GB2312" w:hAnsi="Times New Roman" w:cs="Times New Roman"/>
          <w:sz w:val="32"/>
          <w:szCs w:val="32"/>
        </w:rPr>
        <w:t>7.7</w:t>
      </w:r>
      <w:r w:rsidR="00DC45E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万元，其中：公务用车购置费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万元，祁阳市森林公安局更新公务用车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辆。公务用车运行维护费</w:t>
      </w:r>
      <w:r>
        <w:rPr>
          <w:rFonts w:ascii="Times New Roman" w:eastAsia="仿宋_GB2312" w:hAnsi="Times New Roman" w:cs="Times New Roman"/>
          <w:sz w:val="32"/>
          <w:szCs w:val="32"/>
        </w:rPr>
        <w:t>7.7</w:t>
      </w:r>
      <w:r w:rsidR="00DC45E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万元，主要是公车维修、加油、保险等支出，截止</w:t>
      </w:r>
      <w:r>
        <w:rPr>
          <w:rFonts w:ascii="Times New Roman" w:eastAsia="仿宋_GB2312" w:hAnsi="Times New Roman" w:cs="Times New Roman"/>
          <w:sz w:val="32"/>
          <w:szCs w:val="32"/>
        </w:rPr>
        <w:t>202</w:t>
      </w:r>
      <w:r w:rsidR="00DC45E6">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辆。</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八、政府性基金预算收入支出决算情况</w:t>
      </w:r>
    </w:p>
    <w:p w:rsidR="001363BC" w:rsidRDefault="00BE2988">
      <w:pPr>
        <w:pStyle w:val="Default"/>
        <w:spacing w:line="600" w:lineRule="exact"/>
        <w:rPr>
          <w:rFonts w:ascii="楷体" w:eastAsia="楷体" w:hAnsi="楷体" w:cs="楷体" w:hint="eastAsia"/>
          <w:b/>
          <w:bCs/>
          <w:i/>
          <w:sz w:val="28"/>
          <w:szCs w:val="28"/>
        </w:rPr>
      </w:pPr>
      <w:r>
        <w:rPr>
          <w:rFonts w:ascii="Times New Roman" w:eastAsia="仿宋_GB2312" w:hAnsi="Times New Roman"/>
          <w:sz w:val="28"/>
          <w:szCs w:val="28"/>
        </w:rPr>
        <w:t xml:space="preserve">   </w:t>
      </w:r>
      <w:r>
        <w:rPr>
          <w:rFonts w:ascii="仿宋_GB2312" w:eastAsia="仿宋_GB2312" w:hAnsi="仿宋_GB2312" w:cs="仿宋_GB2312" w:hint="eastAsia"/>
          <w:sz w:val="32"/>
          <w:szCs w:val="32"/>
        </w:rPr>
        <w:t xml:space="preserve"> </w:t>
      </w:r>
      <w:r>
        <w:rPr>
          <w:rFonts w:ascii="Times New Roman" w:eastAsia="仿宋_GB2312" w:hAnsi="Times New Roman" w:cs="Times New Roman"/>
          <w:sz w:val="32"/>
          <w:szCs w:val="32"/>
        </w:rPr>
        <w:t>202</w:t>
      </w:r>
      <w:r w:rsidR="009A45B4">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年度本单位无政府性基金收支。</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九、关于机关运行经费支出说明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w:t>
      </w:r>
      <w:r w:rsidR="00815C2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年度机关运行经费支出</w:t>
      </w:r>
      <w:r w:rsidR="00815C20">
        <w:rPr>
          <w:rFonts w:ascii="Times New Roman" w:eastAsia="仿宋_GB2312" w:hAnsi="Times New Roman" w:cs="Times New Roman" w:hint="eastAsia"/>
          <w:sz w:val="32"/>
          <w:szCs w:val="32"/>
        </w:rPr>
        <w:t>63.69</w:t>
      </w:r>
      <w:r>
        <w:rPr>
          <w:rFonts w:ascii="Times New Roman" w:eastAsia="仿宋_GB2312" w:hAnsi="Times New Roman" w:cs="Times New Roman"/>
          <w:sz w:val="32"/>
          <w:szCs w:val="32"/>
        </w:rPr>
        <w:t>万元，比年初预算数减少</w:t>
      </w:r>
      <w:r w:rsidR="00815C20">
        <w:rPr>
          <w:rFonts w:ascii="Times New Roman" w:eastAsia="仿宋_GB2312" w:hAnsi="Times New Roman" w:cs="Times New Roman" w:hint="eastAsia"/>
          <w:sz w:val="32"/>
          <w:szCs w:val="32"/>
        </w:rPr>
        <w:t>6.81</w:t>
      </w:r>
      <w:r>
        <w:rPr>
          <w:rFonts w:ascii="Times New Roman" w:eastAsia="仿宋_GB2312" w:hAnsi="Times New Roman" w:cs="Times New Roman"/>
          <w:sz w:val="32"/>
          <w:szCs w:val="32"/>
        </w:rPr>
        <w:t>万元，降低</w:t>
      </w:r>
      <w:r w:rsidR="00815C20">
        <w:rPr>
          <w:rFonts w:ascii="Times New Roman" w:eastAsia="仿宋_GB2312" w:hAnsi="Times New Roman" w:cs="Times New Roman" w:hint="eastAsia"/>
          <w:sz w:val="32"/>
          <w:szCs w:val="32"/>
        </w:rPr>
        <w:t>9.66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sidR="00815C20">
        <w:rPr>
          <w:rFonts w:ascii="Times New Roman" w:eastAsia="仿宋_GB2312" w:hAnsi="Times New Roman" w:cs="Times New Roman" w:hint="eastAsia"/>
          <w:sz w:val="32"/>
          <w:szCs w:val="32"/>
        </w:rPr>
        <w:t>落实政府过“紧日子”要求，</w:t>
      </w:r>
      <w:r>
        <w:rPr>
          <w:rFonts w:ascii="Times New Roman" w:eastAsia="仿宋_GB2312" w:hAnsi="Times New Roman" w:cs="Times New Roman"/>
          <w:sz w:val="32"/>
          <w:szCs w:val="32"/>
        </w:rPr>
        <w:t>坚持厉行节约，严格控制支出。</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十、一般性支出情况说明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815C2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年本部门开支会议费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万元，未召开会议，人数</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人；开支培训费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万元，未参加培训，人数</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lang w:val="zh-CN"/>
        </w:rPr>
        <w:t>未举办节庆、晚会、论坛、赛事</w:t>
      </w:r>
      <w:r>
        <w:rPr>
          <w:rFonts w:ascii="Times New Roman" w:eastAsia="仿宋_GB2312" w:hAnsi="Times New Roman" w:cs="Times New Roman" w:hint="eastAsia"/>
          <w:sz w:val="32"/>
          <w:szCs w:val="32"/>
          <w:lang w:val="zh-CN"/>
        </w:rPr>
        <w:t>等</w:t>
      </w:r>
      <w:r>
        <w:rPr>
          <w:rFonts w:ascii="Times New Roman" w:eastAsia="仿宋_GB2312" w:hAnsi="Times New Roman" w:cs="Times New Roman"/>
          <w:sz w:val="32"/>
          <w:szCs w:val="32"/>
          <w:lang w:val="zh-CN"/>
        </w:rPr>
        <w:t>活动，开支</w:t>
      </w:r>
      <w:r>
        <w:rPr>
          <w:rFonts w:ascii="Times New Roman" w:eastAsia="仿宋_GB2312" w:hAnsi="Times New Roman" w:cs="Times New Roman"/>
          <w:sz w:val="32"/>
          <w:szCs w:val="32"/>
          <w:lang w:val="zh-CN"/>
        </w:rPr>
        <w:t>0</w:t>
      </w:r>
      <w:r>
        <w:rPr>
          <w:rFonts w:ascii="Times New Roman" w:eastAsia="仿宋_GB2312" w:hAnsi="Times New Roman" w:cs="Times New Roman"/>
          <w:sz w:val="32"/>
          <w:szCs w:val="32"/>
          <w:lang w:val="zh-CN"/>
        </w:rPr>
        <w:t>万元。</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十一、关于政府采购支出说明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w:t>
      </w:r>
      <w:r w:rsidR="00815C2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年度政府采购支出总额</w:t>
      </w:r>
      <w:r w:rsidR="00815C20">
        <w:rPr>
          <w:rFonts w:ascii="Times New Roman" w:eastAsia="仿宋_GB2312" w:hAnsi="Times New Roman" w:cs="Times New Roman" w:hint="eastAsia"/>
          <w:sz w:val="32"/>
          <w:szCs w:val="32"/>
        </w:rPr>
        <w:t>53.32</w:t>
      </w:r>
      <w:r>
        <w:rPr>
          <w:rFonts w:ascii="Times New Roman" w:eastAsia="仿宋_GB2312" w:hAnsi="Times New Roman" w:cs="Times New Roman"/>
          <w:sz w:val="32"/>
          <w:szCs w:val="32"/>
        </w:rPr>
        <w:t>万元，其中：政府采购货物支出</w:t>
      </w:r>
      <w:r w:rsidR="00815C20">
        <w:rPr>
          <w:rFonts w:ascii="Times New Roman" w:eastAsia="仿宋_GB2312" w:hAnsi="Times New Roman" w:cs="Times New Roman" w:hint="eastAsia"/>
          <w:sz w:val="32"/>
          <w:szCs w:val="32"/>
        </w:rPr>
        <w:t>48.58</w:t>
      </w:r>
      <w:r>
        <w:rPr>
          <w:rFonts w:ascii="Times New Roman" w:eastAsia="仿宋_GB2312" w:hAnsi="Times New Roman" w:cs="Times New Roman"/>
          <w:sz w:val="32"/>
          <w:szCs w:val="32"/>
        </w:rPr>
        <w:t>万元、政府采购工程支出</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万元、政府采购服务支出</w:t>
      </w:r>
      <w:r w:rsidR="00815C20">
        <w:rPr>
          <w:rFonts w:ascii="Times New Roman" w:eastAsia="仿宋_GB2312" w:hAnsi="Times New Roman" w:cs="Times New Roman" w:hint="eastAsia"/>
          <w:sz w:val="32"/>
          <w:szCs w:val="32"/>
        </w:rPr>
        <w:t>4.74</w:t>
      </w:r>
      <w:r>
        <w:rPr>
          <w:rFonts w:ascii="Times New Roman" w:eastAsia="仿宋_GB2312" w:hAnsi="Times New Roman" w:cs="Times New Roman"/>
          <w:sz w:val="32"/>
          <w:szCs w:val="32"/>
        </w:rPr>
        <w:t>万元。授予</w:t>
      </w:r>
      <w:r>
        <w:rPr>
          <w:rFonts w:ascii="Times New Roman" w:eastAsia="仿宋_GB2312" w:hAnsi="Times New Roman" w:cs="Times New Roman"/>
          <w:sz w:val="32"/>
          <w:szCs w:val="32"/>
        </w:rPr>
        <w:lastRenderedPageBreak/>
        <w:t>中小企业合同金额</w:t>
      </w:r>
      <w:r w:rsidR="00AE2700">
        <w:rPr>
          <w:rFonts w:ascii="Times New Roman" w:eastAsia="仿宋_GB2312" w:hAnsi="Times New Roman" w:cs="Times New Roman" w:hint="eastAsia"/>
          <w:sz w:val="32"/>
          <w:szCs w:val="32"/>
        </w:rPr>
        <w:t>53.32</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，其中：授予小微企业合同金额</w:t>
      </w:r>
      <w:r w:rsidR="00AE2700">
        <w:rPr>
          <w:rFonts w:ascii="Times New Roman" w:eastAsia="仿宋_GB2312" w:hAnsi="Times New Roman" w:cs="Times New Roman" w:hint="eastAsia"/>
          <w:sz w:val="32"/>
          <w:szCs w:val="32"/>
        </w:rPr>
        <w:t>53.32</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。货物采购授予中小企业合同金额占货物支出金额的</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，工程采购授予中小企业合同金额占工程支出金额的</w:t>
      </w:r>
      <w:r>
        <w:rPr>
          <w:rFonts w:ascii="Times New Roman" w:eastAsia="仿宋_GB2312" w:hAnsi="Times New Roman" w:cs="Times New Roman"/>
          <w:sz w:val="32"/>
          <w:szCs w:val="32"/>
        </w:rPr>
        <w:t>0%</w:t>
      </w:r>
      <w:r>
        <w:rPr>
          <w:rFonts w:ascii="Times New Roman" w:eastAsia="仿宋_GB2312" w:hAnsi="Times New Roman" w:cs="Times New Roman"/>
          <w:sz w:val="32"/>
          <w:szCs w:val="32"/>
        </w:rPr>
        <w:t>，服务采购授予中小企业合同金额占服务支出金额的</w:t>
      </w:r>
      <w:r w:rsidR="00AE2700">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十二、关于国有资产占用情况说明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w:t>
      </w:r>
      <w:r>
        <w:rPr>
          <w:rFonts w:ascii="Times New Roman" w:eastAsia="仿宋_GB2312" w:hAnsi="Times New Roman" w:cs="Times New Roman"/>
          <w:sz w:val="32"/>
          <w:szCs w:val="32"/>
        </w:rPr>
        <w:t>202</w:t>
      </w:r>
      <w:r w:rsidR="009A45B4">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日，本单位共有车辆</w:t>
      </w:r>
      <w:r>
        <w:rPr>
          <w:rFonts w:ascii="Times New Roman" w:eastAsia="仿宋_GB2312" w:hAnsi="Times New Roman" w:cs="Times New Roman"/>
          <w:sz w:val="32"/>
          <w:szCs w:val="32"/>
        </w:rPr>
        <w:t>5</w:t>
      </w:r>
      <w:r>
        <w:rPr>
          <w:rFonts w:ascii="Times New Roman" w:eastAsia="仿宋_GB2312" w:hAnsi="Times New Roman" w:cs="Times New Roman"/>
          <w:sz w:val="32"/>
          <w:szCs w:val="32"/>
        </w:rPr>
        <w:t>辆，其中，主要领导干部用车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辆、机要通信用车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辆、应急保障用车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辆、执法执勤用车</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辆、特种专业技术用车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辆、离退休干部服务用车</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辆、其他用车</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辆，其他用车主要是特种作业值勤用车；单位价值</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万元以上通用设备（不含车辆）</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台（套）；单位价值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万元以上专用设备（不含车辆）</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台（套）。</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十三、关于20</w:t>
      </w:r>
      <w:r w:rsidR="009A45B4">
        <w:rPr>
          <w:rFonts w:hAnsi="黑体" w:hint="eastAsia"/>
          <w:bCs/>
          <w:sz w:val="32"/>
          <w:szCs w:val="32"/>
        </w:rPr>
        <w:t>24</w:t>
      </w:r>
      <w:r>
        <w:rPr>
          <w:rFonts w:hAnsi="黑体" w:hint="eastAsia"/>
          <w:bCs/>
          <w:sz w:val="32"/>
          <w:szCs w:val="32"/>
        </w:rPr>
        <w:t>年度预算绩效情况的说明</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纳入</w:t>
      </w:r>
      <w:r>
        <w:rPr>
          <w:rFonts w:ascii="Times New Roman" w:eastAsia="仿宋_GB2312" w:hAnsi="Times New Roman" w:cs="Times New Roman"/>
          <w:sz w:val="32"/>
          <w:szCs w:val="32"/>
        </w:rPr>
        <w:t>202</w:t>
      </w:r>
      <w:r w:rsidR="009A45B4">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年度部门整体支出绩效目标的金额为</w:t>
      </w:r>
      <w:r w:rsidR="009A45B4">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万元，其中，基本支出</w:t>
      </w:r>
      <w:r>
        <w:rPr>
          <w:rFonts w:ascii="Times New Roman" w:eastAsia="仿宋_GB2312" w:hAnsi="Times New Roman" w:cs="Times New Roman"/>
          <w:sz w:val="32"/>
          <w:szCs w:val="32"/>
        </w:rPr>
        <w:t>3</w:t>
      </w:r>
      <w:r w:rsidR="009A45B4">
        <w:rPr>
          <w:rFonts w:ascii="Times New Roman" w:eastAsia="仿宋_GB2312" w:hAnsi="Times New Roman" w:cs="Times New Roman" w:hint="eastAsia"/>
          <w:sz w:val="32"/>
          <w:szCs w:val="32"/>
        </w:rPr>
        <w:t>53.30</w:t>
      </w:r>
      <w:r>
        <w:rPr>
          <w:rFonts w:ascii="Times New Roman" w:eastAsia="仿宋_GB2312" w:hAnsi="Times New Roman" w:cs="Times New Roman"/>
          <w:sz w:val="32"/>
          <w:szCs w:val="32"/>
        </w:rPr>
        <w:t>万元，项目支出</w:t>
      </w:r>
      <w:r w:rsidR="009A45B4">
        <w:rPr>
          <w:rFonts w:ascii="Times New Roman" w:eastAsia="仿宋_GB2312" w:hAnsi="Times New Roman" w:cs="Times New Roman" w:hint="eastAsia"/>
          <w:sz w:val="32"/>
          <w:szCs w:val="32"/>
        </w:rPr>
        <w:t>48.37</w:t>
      </w:r>
      <w:r>
        <w:rPr>
          <w:rFonts w:ascii="Times New Roman" w:eastAsia="仿宋_GB2312" w:hAnsi="Times New Roman" w:cs="Times New Roman"/>
          <w:sz w:val="32"/>
          <w:szCs w:val="32"/>
        </w:rPr>
        <w:t>万元，本年度本部门无重点项目支出，为常规性项目支出，具体内容详见附件。</w:t>
      </w:r>
    </w:p>
    <w:p w:rsidR="001363BC" w:rsidRDefault="00BE2988">
      <w:pPr>
        <w:rPr>
          <w:rFonts w:ascii="Times New Roman" w:eastAsia="仿宋_GB2312" w:hAnsi="Times New Roman"/>
          <w:sz w:val="28"/>
          <w:szCs w:val="28"/>
        </w:rPr>
      </w:pPr>
      <w:r>
        <w:rPr>
          <w:rFonts w:ascii="Times New Roman" w:eastAsia="仿宋_GB2312" w:hAnsi="Times New Roman"/>
          <w:color w:val="000000"/>
          <w:sz w:val="28"/>
          <w:szCs w:val="28"/>
        </w:rPr>
        <w:br w:type="page"/>
      </w:r>
    </w:p>
    <w:p w:rsidR="001363BC" w:rsidRDefault="001363BC">
      <w:pPr>
        <w:pStyle w:val="Default"/>
        <w:jc w:val="center"/>
        <w:rPr>
          <w:sz w:val="72"/>
          <w:szCs w:val="72"/>
        </w:rPr>
      </w:pPr>
    </w:p>
    <w:p w:rsidR="001363BC" w:rsidRDefault="001363BC">
      <w:pPr>
        <w:pStyle w:val="Default"/>
        <w:jc w:val="center"/>
        <w:rPr>
          <w:sz w:val="72"/>
          <w:szCs w:val="72"/>
        </w:rPr>
      </w:pPr>
    </w:p>
    <w:p w:rsidR="001363BC" w:rsidRDefault="001363BC">
      <w:pPr>
        <w:pStyle w:val="Default"/>
        <w:jc w:val="center"/>
        <w:rPr>
          <w:sz w:val="72"/>
          <w:szCs w:val="72"/>
        </w:rPr>
      </w:pPr>
    </w:p>
    <w:p w:rsidR="001363BC" w:rsidRDefault="00BE2988">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第四部分</w:t>
      </w:r>
    </w:p>
    <w:p w:rsidR="001363BC" w:rsidRDefault="001363BC">
      <w:pPr>
        <w:pStyle w:val="Default"/>
        <w:jc w:val="center"/>
        <w:rPr>
          <w:rFonts w:ascii="方正小标宋_GBK" w:eastAsia="方正小标宋_GBK" w:hAnsi="方正小标宋_GBK" w:cs="方正小标宋_GBK" w:hint="eastAsia"/>
          <w:sz w:val="84"/>
          <w:szCs w:val="84"/>
        </w:rPr>
      </w:pPr>
    </w:p>
    <w:p w:rsidR="001363BC" w:rsidRDefault="00BE2988">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名词解释</w:t>
      </w:r>
    </w:p>
    <w:p w:rsidR="001363BC" w:rsidRDefault="001363BC">
      <w:pPr>
        <w:pStyle w:val="a0"/>
        <w:jc w:val="center"/>
        <w:rPr>
          <w:rFonts w:ascii="方正小标宋_GBK" w:eastAsia="方正小标宋_GBK" w:hAnsi="方正小标宋_GBK" w:cs="方正小标宋_GBK" w:hint="eastAsia"/>
          <w:color w:val="000000"/>
          <w:kern w:val="0"/>
          <w:sz w:val="72"/>
          <w:szCs w:val="72"/>
        </w:rPr>
      </w:pPr>
    </w:p>
    <w:p w:rsidR="001363BC" w:rsidRDefault="001363BC">
      <w:pPr>
        <w:pStyle w:val="TOC5"/>
        <w:ind w:leftChars="0" w:left="0"/>
        <w:jc w:val="center"/>
        <w:rPr>
          <w:rFonts w:ascii="方正小标宋_GBK" w:eastAsia="方正小标宋_GBK" w:hAnsi="方正小标宋_GBK" w:cs="方正小标宋_GBK" w:hint="eastAsia"/>
          <w:color w:val="000000"/>
          <w:kern w:val="0"/>
          <w:sz w:val="72"/>
          <w:szCs w:val="72"/>
        </w:rPr>
      </w:pPr>
    </w:p>
    <w:p w:rsidR="001363BC" w:rsidRDefault="001363BC">
      <w:pPr>
        <w:jc w:val="center"/>
        <w:rPr>
          <w:sz w:val="72"/>
          <w:szCs w:val="72"/>
        </w:rPr>
      </w:pPr>
    </w:p>
    <w:p w:rsidR="001363BC" w:rsidRDefault="00BE2988">
      <w:pPr>
        <w:widowControl/>
        <w:jc w:val="left"/>
        <w:rPr>
          <w:rFonts w:ascii="Times New Roman" w:eastAsia="仿宋_GB2312" w:hAnsi="Times New Roman"/>
          <w:sz w:val="32"/>
          <w:szCs w:val="32"/>
        </w:rPr>
      </w:pPr>
      <w:r>
        <w:rPr>
          <w:rFonts w:ascii="方正小标宋_GBK" w:eastAsia="方正小标宋_GBK" w:hAnsi="方正小标宋_GBK" w:cs="方正小标宋_GBK"/>
          <w:color w:val="000000"/>
          <w:kern w:val="0"/>
          <w:sz w:val="70"/>
          <w:szCs w:val="70"/>
        </w:rPr>
        <w:br w:type="page"/>
      </w:r>
      <w:r>
        <w:rPr>
          <w:rFonts w:ascii="方正小标宋_GBK" w:eastAsia="方正小标宋_GBK" w:hAnsi="方正小标宋_GBK" w:cs="方正小标宋_GBK" w:hint="eastAsia"/>
          <w:color w:val="000000"/>
          <w:kern w:val="0"/>
          <w:sz w:val="70"/>
          <w:szCs w:val="70"/>
        </w:rPr>
        <w:lastRenderedPageBreak/>
        <w:t xml:space="preserve">  </w:t>
      </w:r>
      <w:r>
        <w:rPr>
          <w:rFonts w:ascii="Times New Roman" w:eastAsia="仿宋_GB2312" w:hAnsi="Times New Roman"/>
          <w:sz w:val="32"/>
          <w:szCs w:val="32"/>
        </w:rPr>
        <w:t>一、收入科目</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、财政拨款收入：指财政当年拨付的资金。</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、事业收入：指事业单位开展专业业务活动及辅助活动取得的收入。</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、经营收入：指事业单位在专业业务活动及其辅助活动之外开展非独立核算经营活动取得的收入。</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、其他收入：指除上述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财政拨款收入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等以外的收入。</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、用事业基金弥补收支差额：指事业单位在当年的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财政拨款收入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不足以安排当年支出的情况下，使用以前年积累的事业基金（事业单位当年收支相抵后按国家规定提取、用于弥补以后年收支差额的基金）弥补本年收支缺口的资金。</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、上年结转：指以前年尚未完成、结转到本年按有关规定继续使用的资金。</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二、支出科目</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、基本支出：是为保障其机构正常运转、完成日常工作任务而发生人员支出和公用支出。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、项目支出：是指在基本支出之外完成特定行政任务和事业发展目标所发生的支出。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、工资福利支出：反映单位开支的在职职工和编制外长期聘用人员的各类劳动报酬，以及为上述人员缴纳的各项社会保险费等。</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、商品和服务支出：反映单位购买商品和服务的支出。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、对个人和家庭的补助：反映单位用于对个人和家庭的补助支出。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机关运行经费：是指各部门的公用经费，包括办公费、印刷费、邮电费、差旅费、会议费、福利费、日常维修费、专用材料及一般设备购置费、办公用房水电费、办公用房取暖费、办公用房物业管理费、公务用车运行维</w:t>
      </w:r>
      <w:r>
        <w:rPr>
          <w:rFonts w:ascii="Times New Roman" w:eastAsia="仿宋_GB2312" w:hAnsi="Times New Roman" w:cs="Times New Roman"/>
          <w:sz w:val="32"/>
          <w:szCs w:val="32"/>
        </w:rPr>
        <w:lastRenderedPageBreak/>
        <w:t>护费以及其他费用。</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经费科目</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、因公出国（境）费用：反映单位公务出国（境）的国际旅费、国内城市间交通费、住宿费、伙食费、培训费、公杂费等支出。</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、公务接待费：反映单位按规定开支的各类公务接待（含外宾接待）费用。</w:t>
      </w:r>
    </w:p>
    <w:p w:rsidR="001363BC" w:rsidRDefault="00BE2988">
      <w:pPr>
        <w:pStyle w:val="Default"/>
        <w:spacing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、公务用车购置及运行维护费：反映单位公务用车车辆购置支出（含车辆购置税），以及燃料费、维修费、过路过桥费、保险费等支出。</w:t>
      </w: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宋体" w:eastAsia="宋体" w:hAnsi="宋体" w:hint="eastAsia"/>
          <w:sz w:val="72"/>
          <w:szCs w:val="72"/>
        </w:rPr>
      </w:pP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BE2988">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第五部分</w:t>
      </w:r>
    </w:p>
    <w:p w:rsidR="001363BC" w:rsidRDefault="001363BC">
      <w:pPr>
        <w:pStyle w:val="Default"/>
        <w:jc w:val="center"/>
        <w:rPr>
          <w:rFonts w:ascii="方正小标宋_GBK" w:eastAsia="方正小标宋_GBK" w:hAnsi="方正小标宋_GBK" w:cs="方正小标宋_GBK" w:hint="eastAsia"/>
          <w:sz w:val="84"/>
          <w:szCs w:val="84"/>
        </w:rPr>
      </w:pPr>
    </w:p>
    <w:p w:rsidR="001363BC" w:rsidRDefault="00BE2988">
      <w:pPr>
        <w:pStyle w:val="Default"/>
        <w:jc w:val="center"/>
        <w:rPr>
          <w:rFonts w:ascii="方正小标宋_GBK" w:eastAsia="方正小标宋_GBK" w:hAnsi="方正小标宋_GBK" w:cs="方正小标宋_GBK" w:hint="eastAsia"/>
          <w:sz w:val="84"/>
          <w:szCs w:val="84"/>
        </w:rPr>
      </w:pPr>
      <w:r>
        <w:rPr>
          <w:rFonts w:ascii="方正小标宋_GBK" w:eastAsia="方正小标宋_GBK" w:hAnsi="方正小标宋_GBK" w:cs="方正小标宋_GBK" w:hint="eastAsia"/>
          <w:sz w:val="84"/>
          <w:szCs w:val="84"/>
        </w:rPr>
        <w:t>附 件</w:t>
      </w: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1363BC">
      <w:pPr>
        <w:pStyle w:val="Default"/>
        <w:jc w:val="center"/>
        <w:rPr>
          <w:rFonts w:ascii="方正小标宋_GBK" w:eastAsia="方正小标宋_GBK" w:hAnsi="方正小标宋_GBK" w:cs="方正小标宋_GBK" w:hint="eastAsia"/>
          <w:sz w:val="72"/>
          <w:szCs w:val="72"/>
        </w:rPr>
      </w:pPr>
    </w:p>
    <w:p w:rsidR="001363BC" w:rsidRDefault="001363BC">
      <w:pPr>
        <w:jc w:val="center"/>
        <w:rPr>
          <w:sz w:val="72"/>
          <w:szCs w:val="72"/>
        </w:rPr>
      </w:pPr>
    </w:p>
    <w:p w:rsidR="001363BC" w:rsidRDefault="00BE2988">
      <w:pPr>
        <w:rPr>
          <w:rFonts w:ascii="Times New Roman" w:eastAsia="仿宋_GB2312" w:hAnsi="Times New Roman" w:cs="黑体"/>
          <w:b/>
          <w:color w:val="000000"/>
          <w:kern w:val="0"/>
          <w:sz w:val="36"/>
          <w:szCs w:val="36"/>
        </w:rPr>
      </w:pPr>
      <w:r>
        <w:rPr>
          <w:rFonts w:ascii="Times New Roman" w:eastAsia="仿宋_GB2312" w:hAnsi="Times New Roman" w:cs="黑体"/>
          <w:b/>
          <w:color w:val="000000"/>
          <w:kern w:val="0"/>
          <w:sz w:val="36"/>
          <w:szCs w:val="36"/>
        </w:rPr>
        <w:br w:type="page"/>
      </w:r>
      <w:r>
        <w:rPr>
          <w:rFonts w:ascii="Times New Roman" w:eastAsia="仿宋_GB2312" w:hAnsi="Times New Roman" w:cs="黑体" w:hint="eastAsia"/>
          <w:b/>
          <w:color w:val="000000"/>
          <w:kern w:val="0"/>
          <w:sz w:val="36"/>
          <w:szCs w:val="36"/>
        </w:rPr>
        <w:lastRenderedPageBreak/>
        <w:t xml:space="preserve">     </w:t>
      </w:r>
      <w:r>
        <w:rPr>
          <w:rFonts w:ascii="Times New Roman" w:eastAsia="仿宋_GB2312" w:hAnsi="Times New Roman" w:cs="黑体"/>
          <w:b/>
          <w:color w:val="000000"/>
          <w:kern w:val="0"/>
          <w:sz w:val="36"/>
          <w:szCs w:val="36"/>
        </w:rPr>
        <w:t>202</w:t>
      </w:r>
      <w:r w:rsidR="002E6B29">
        <w:rPr>
          <w:rFonts w:ascii="Times New Roman" w:eastAsia="仿宋_GB2312" w:hAnsi="Times New Roman" w:cs="黑体" w:hint="eastAsia"/>
          <w:b/>
          <w:color w:val="000000"/>
          <w:kern w:val="0"/>
          <w:sz w:val="36"/>
          <w:szCs w:val="36"/>
        </w:rPr>
        <w:t>4</w:t>
      </w:r>
      <w:r>
        <w:rPr>
          <w:rFonts w:ascii="Times New Roman" w:eastAsia="仿宋_GB2312" w:hAnsi="Times New Roman" w:cs="黑体"/>
          <w:b/>
          <w:color w:val="000000"/>
          <w:kern w:val="0"/>
          <w:sz w:val="36"/>
          <w:szCs w:val="36"/>
        </w:rPr>
        <w:t>年度祁阳市森林公安局</w:t>
      </w:r>
      <w:r>
        <w:rPr>
          <w:rFonts w:ascii="Times New Roman" w:eastAsia="仿宋_GB2312" w:hAnsi="Times New Roman" w:cs="黑体" w:hint="eastAsia"/>
          <w:b/>
          <w:color w:val="000000"/>
          <w:kern w:val="0"/>
          <w:sz w:val="36"/>
          <w:szCs w:val="36"/>
        </w:rPr>
        <w:t>部门</w:t>
      </w:r>
      <w:r>
        <w:rPr>
          <w:rFonts w:ascii="Times New Roman" w:eastAsia="仿宋_GB2312" w:hAnsi="Times New Roman" w:cs="黑体"/>
          <w:b/>
          <w:color w:val="000000"/>
          <w:kern w:val="0"/>
          <w:sz w:val="36"/>
          <w:szCs w:val="36"/>
        </w:rPr>
        <w:t>整体支出绩效自评报告</w:t>
      </w:r>
    </w:p>
    <w:p w:rsidR="00020464" w:rsidRDefault="00020464" w:rsidP="002E6B29">
      <w:pPr>
        <w:spacing w:line="500" w:lineRule="exact"/>
        <w:ind w:firstLineChars="200" w:firstLine="640"/>
        <w:rPr>
          <w:rFonts w:ascii="Times New Roman" w:eastAsia="仿宋_GB2312" w:hAnsi="Times New Roman"/>
          <w:color w:val="000000"/>
          <w:kern w:val="0"/>
          <w:sz w:val="32"/>
          <w:szCs w:val="32"/>
        </w:rPr>
      </w:pPr>
    </w:p>
    <w:p w:rsidR="009A1FC3" w:rsidRPr="005A4A86" w:rsidRDefault="009A1FC3" w:rsidP="002E6B29">
      <w:pPr>
        <w:spacing w:line="500" w:lineRule="exact"/>
        <w:ind w:firstLineChars="200" w:firstLine="640"/>
        <w:rPr>
          <w:rFonts w:ascii="Times New Roman" w:eastAsia="仿宋_GB2312" w:hAnsi="Times New Roman"/>
          <w:color w:val="000000"/>
          <w:kern w:val="0"/>
          <w:sz w:val="32"/>
          <w:szCs w:val="32"/>
        </w:rPr>
      </w:pPr>
      <w:r w:rsidRPr="002E6B29">
        <w:rPr>
          <w:rFonts w:ascii="Times New Roman" w:eastAsia="仿宋_GB2312" w:hAnsi="Times New Roman"/>
          <w:color w:val="000000"/>
          <w:kern w:val="0"/>
          <w:sz w:val="32"/>
          <w:szCs w:val="32"/>
        </w:rPr>
        <w:t>我</w:t>
      </w:r>
      <w:r w:rsidRPr="002E6B29">
        <w:rPr>
          <w:rFonts w:ascii="Times New Roman" w:eastAsia="仿宋_GB2312" w:hAnsi="Times New Roman" w:hint="eastAsia"/>
          <w:color w:val="000000"/>
          <w:kern w:val="0"/>
          <w:sz w:val="32"/>
          <w:szCs w:val="32"/>
        </w:rPr>
        <w:t>市</w:t>
      </w:r>
      <w:r w:rsidRPr="002E6B29">
        <w:rPr>
          <w:rFonts w:ascii="Times New Roman" w:eastAsia="仿宋_GB2312" w:hAnsi="Times New Roman"/>
          <w:color w:val="000000"/>
          <w:kern w:val="0"/>
          <w:sz w:val="32"/>
          <w:szCs w:val="32"/>
        </w:rPr>
        <w:t>森林公安</w:t>
      </w:r>
      <w:r w:rsidRPr="002E6B29">
        <w:rPr>
          <w:rFonts w:ascii="Times New Roman" w:eastAsia="仿宋_GB2312" w:hAnsi="Times New Roman" w:hint="eastAsia"/>
          <w:color w:val="000000"/>
          <w:kern w:val="0"/>
          <w:sz w:val="32"/>
          <w:szCs w:val="32"/>
        </w:rPr>
        <w:t>局全年</w:t>
      </w:r>
      <w:r w:rsidRPr="002E6B29">
        <w:rPr>
          <w:rFonts w:ascii="Times New Roman" w:eastAsia="仿宋_GB2312" w:hAnsi="Times New Roman"/>
          <w:color w:val="000000"/>
          <w:kern w:val="0"/>
          <w:sz w:val="32"/>
          <w:szCs w:val="32"/>
        </w:rPr>
        <w:t>按照省</w:t>
      </w:r>
      <w:r w:rsidRPr="002E6B29">
        <w:rPr>
          <w:rFonts w:ascii="Times New Roman" w:eastAsia="仿宋_GB2312" w:hAnsi="Times New Roman" w:hint="eastAsia"/>
          <w:color w:val="000000"/>
          <w:kern w:val="0"/>
          <w:sz w:val="32"/>
          <w:szCs w:val="32"/>
        </w:rPr>
        <w:t>、市</w:t>
      </w:r>
      <w:r w:rsidRPr="002E6B29">
        <w:rPr>
          <w:rFonts w:ascii="Times New Roman" w:eastAsia="仿宋_GB2312" w:hAnsi="Times New Roman"/>
          <w:color w:val="000000"/>
          <w:kern w:val="0"/>
          <w:sz w:val="32"/>
          <w:szCs w:val="32"/>
        </w:rPr>
        <w:t>森林公安局的统一部署，在</w:t>
      </w:r>
      <w:r w:rsidRPr="002E6B29">
        <w:rPr>
          <w:rFonts w:ascii="Times New Roman" w:eastAsia="仿宋_GB2312" w:hAnsi="Times New Roman" w:hint="eastAsia"/>
          <w:color w:val="000000"/>
          <w:kern w:val="0"/>
          <w:sz w:val="32"/>
          <w:szCs w:val="32"/>
        </w:rPr>
        <w:t>市</w:t>
      </w:r>
      <w:r w:rsidRPr="002E6B29">
        <w:rPr>
          <w:rFonts w:ascii="Times New Roman" w:eastAsia="仿宋_GB2312" w:hAnsi="Times New Roman"/>
          <w:color w:val="000000"/>
          <w:kern w:val="0"/>
          <w:sz w:val="32"/>
          <w:szCs w:val="32"/>
        </w:rPr>
        <w:t>委、</w:t>
      </w:r>
      <w:r w:rsidRPr="002E6B29">
        <w:rPr>
          <w:rFonts w:ascii="Times New Roman" w:eastAsia="仿宋_GB2312" w:hAnsi="Times New Roman" w:hint="eastAsia"/>
          <w:color w:val="000000"/>
          <w:kern w:val="0"/>
          <w:sz w:val="32"/>
          <w:szCs w:val="32"/>
        </w:rPr>
        <w:t>市</w:t>
      </w:r>
      <w:r w:rsidRPr="002E6B29">
        <w:rPr>
          <w:rFonts w:ascii="Times New Roman" w:eastAsia="仿宋_GB2312" w:hAnsi="Times New Roman"/>
          <w:color w:val="000000"/>
          <w:kern w:val="0"/>
          <w:sz w:val="32"/>
          <w:szCs w:val="32"/>
        </w:rPr>
        <w:t>政府和公安部门的领导下，坚持</w:t>
      </w:r>
      <w:r w:rsidRPr="002E6B29">
        <w:rPr>
          <w:rFonts w:ascii="Times New Roman" w:eastAsia="仿宋_GB2312" w:hAnsi="Times New Roman"/>
          <w:color w:val="000000"/>
          <w:kern w:val="0"/>
          <w:sz w:val="32"/>
          <w:szCs w:val="32"/>
        </w:rPr>
        <w:t>“</w:t>
      </w:r>
      <w:r w:rsidRPr="002E6B29">
        <w:rPr>
          <w:rFonts w:ascii="Times New Roman" w:eastAsia="仿宋_GB2312" w:hAnsi="Times New Roman"/>
          <w:color w:val="000000"/>
          <w:kern w:val="0"/>
          <w:sz w:val="32"/>
          <w:szCs w:val="32"/>
        </w:rPr>
        <w:t>抓队伍，促工作，保稳定</w:t>
      </w:r>
      <w:r w:rsidRPr="002E6B29">
        <w:rPr>
          <w:rFonts w:ascii="Times New Roman" w:eastAsia="仿宋_GB2312" w:hAnsi="Times New Roman"/>
          <w:color w:val="000000"/>
          <w:kern w:val="0"/>
          <w:sz w:val="32"/>
          <w:szCs w:val="32"/>
        </w:rPr>
        <w:t>”</w:t>
      </w:r>
      <w:r w:rsidRPr="002E6B29">
        <w:rPr>
          <w:rFonts w:ascii="Times New Roman" w:eastAsia="仿宋_GB2312" w:hAnsi="Times New Roman"/>
          <w:color w:val="000000"/>
          <w:kern w:val="0"/>
          <w:sz w:val="32"/>
          <w:szCs w:val="32"/>
        </w:rPr>
        <w:t>和从严治警的方针，</w:t>
      </w:r>
      <w:r w:rsidRPr="002E6B29">
        <w:rPr>
          <w:rFonts w:ascii="Times New Roman" w:eastAsia="仿宋_GB2312" w:hAnsi="Times New Roman" w:hint="eastAsia"/>
          <w:color w:val="000000"/>
          <w:kern w:val="0"/>
          <w:sz w:val="32"/>
          <w:szCs w:val="32"/>
        </w:rPr>
        <w:t>紧扣上级要求、紧盯目标任务、紧抓推进落实，聚焦非法捕捞、非法采矿采砂、污染环境、非法占用农用地等破坏生态环境违法犯罪，扎实推进“生态三湘”、</w:t>
      </w:r>
      <w:r w:rsidRPr="002E6B29">
        <w:rPr>
          <w:rFonts w:ascii="Times New Roman" w:eastAsia="仿宋_GB2312" w:hAnsi="Times New Roman" w:hint="eastAsia"/>
          <w:color w:val="000000"/>
          <w:kern w:val="0"/>
          <w:sz w:val="32"/>
          <w:szCs w:val="32"/>
        </w:rPr>
        <w:t xml:space="preserve"> </w:t>
      </w:r>
      <w:r w:rsidRPr="002E6B29">
        <w:rPr>
          <w:rFonts w:ascii="Times New Roman" w:eastAsia="仿宋_GB2312" w:hAnsi="Times New Roman" w:hint="eastAsia"/>
          <w:color w:val="000000"/>
          <w:kern w:val="0"/>
          <w:sz w:val="32"/>
          <w:szCs w:val="32"/>
        </w:rPr>
        <w:t>“清风行动</w:t>
      </w:r>
      <w:r w:rsidRPr="002E6B29">
        <w:rPr>
          <w:rFonts w:ascii="Times New Roman" w:eastAsia="仿宋_GB2312" w:hAnsi="Times New Roman" w:hint="eastAsia"/>
          <w:color w:val="000000"/>
          <w:kern w:val="0"/>
          <w:sz w:val="32"/>
          <w:szCs w:val="32"/>
        </w:rPr>
        <w:t>2024</w:t>
      </w:r>
      <w:r w:rsidRPr="002E6B29">
        <w:rPr>
          <w:rFonts w:ascii="Times New Roman" w:eastAsia="仿宋_GB2312" w:hAnsi="Times New Roman" w:hint="eastAsia"/>
          <w:color w:val="000000"/>
          <w:kern w:val="0"/>
          <w:sz w:val="32"/>
          <w:szCs w:val="32"/>
        </w:rPr>
        <w:t>”、“春风</w:t>
      </w:r>
      <w:r w:rsidRPr="002E6B29">
        <w:rPr>
          <w:rFonts w:ascii="Times New Roman" w:eastAsia="仿宋_GB2312" w:hAnsi="Times New Roman" w:hint="eastAsia"/>
          <w:color w:val="000000"/>
          <w:kern w:val="0"/>
          <w:sz w:val="32"/>
          <w:szCs w:val="32"/>
        </w:rPr>
        <w:t>2024</w:t>
      </w:r>
      <w:r w:rsidRPr="002E6B29">
        <w:rPr>
          <w:rFonts w:ascii="Times New Roman" w:eastAsia="仿宋_GB2312" w:hAnsi="Times New Roman" w:hint="eastAsia"/>
          <w:color w:val="000000"/>
          <w:kern w:val="0"/>
          <w:sz w:val="32"/>
          <w:szCs w:val="32"/>
        </w:rPr>
        <w:t>”、</w:t>
      </w:r>
      <w:r w:rsidRPr="002E6B29">
        <w:rPr>
          <w:rFonts w:ascii="Times New Roman" w:eastAsia="仿宋_GB2312" w:hAnsi="Times New Roman" w:hint="eastAsia"/>
          <w:color w:val="000000"/>
          <w:kern w:val="0"/>
          <w:sz w:val="32"/>
          <w:szCs w:val="32"/>
        </w:rPr>
        <w:t xml:space="preserve"> </w:t>
      </w:r>
      <w:r w:rsidRPr="002E6B29">
        <w:rPr>
          <w:rFonts w:ascii="Times New Roman" w:eastAsia="仿宋_GB2312" w:hAnsi="Times New Roman" w:hint="eastAsia"/>
          <w:color w:val="000000"/>
          <w:kern w:val="0"/>
          <w:sz w:val="32"/>
          <w:szCs w:val="32"/>
        </w:rPr>
        <w:t>“金风行动”专项行动，进一步强基固本，以“永远在路上”的执着和“没有完成时”的韧劲做好今年的森林公安工作。</w:t>
      </w:r>
      <w:r w:rsidR="002E6B29" w:rsidRPr="005A4A86">
        <w:rPr>
          <w:rFonts w:ascii="Times New Roman" w:eastAsia="仿宋_GB2312" w:hAnsi="Times New Roman" w:hint="eastAsia"/>
          <w:color w:val="000000"/>
          <w:kern w:val="0"/>
          <w:sz w:val="32"/>
          <w:szCs w:val="32"/>
        </w:rPr>
        <w:t>结合一年来全局开展的工作情况，我局组织</w:t>
      </w:r>
      <w:r w:rsidR="00461F33" w:rsidRPr="005A4A86">
        <w:rPr>
          <w:rFonts w:ascii="Times New Roman" w:eastAsia="仿宋_GB2312" w:hAnsi="Times New Roman" w:hint="eastAsia"/>
          <w:color w:val="000000"/>
          <w:kern w:val="0"/>
          <w:sz w:val="32"/>
          <w:szCs w:val="32"/>
        </w:rPr>
        <w:t>相关力量</w:t>
      </w:r>
      <w:r w:rsidR="002E6B29" w:rsidRPr="005A4A86">
        <w:rPr>
          <w:rFonts w:ascii="Times New Roman" w:eastAsia="仿宋_GB2312" w:hAnsi="Times New Roman" w:hint="eastAsia"/>
          <w:color w:val="000000"/>
          <w:kern w:val="0"/>
          <w:sz w:val="32"/>
          <w:szCs w:val="32"/>
        </w:rPr>
        <w:t>对</w:t>
      </w:r>
      <w:r w:rsidR="002E6B29" w:rsidRPr="005A4A86">
        <w:rPr>
          <w:rFonts w:ascii="Times New Roman" w:eastAsia="仿宋_GB2312" w:hAnsi="Times New Roman" w:hint="eastAsia"/>
          <w:color w:val="000000"/>
          <w:kern w:val="0"/>
          <w:sz w:val="32"/>
          <w:szCs w:val="32"/>
        </w:rPr>
        <w:t>2024</w:t>
      </w:r>
      <w:r w:rsidR="002E6B29" w:rsidRPr="005A4A86">
        <w:rPr>
          <w:rFonts w:ascii="Times New Roman" w:eastAsia="仿宋_GB2312" w:hAnsi="Times New Roman" w:hint="eastAsia"/>
          <w:color w:val="000000"/>
          <w:kern w:val="0"/>
          <w:sz w:val="32"/>
          <w:szCs w:val="32"/>
        </w:rPr>
        <w:t>年整体支出进行了自评，</w:t>
      </w:r>
      <w:r w:rsidR="008D1AA2" w:rsidRPr="005A4A86">
        <w:rPr>
          <w:rFonts w:ascii="Times New Roman" w:eastAsia="仿宋_GB2312" w:hAnsi="Times New Roman" w:hint="eastAsia"/>
          <w:color w:val="000000"/>
          <w:kern w:val="0"/>
          <w:sz w:val="32"/>
          <w:szCs w:val="32"/>
        </w:rPr>
        <w:t>现将自评情况汇报</w:t>
      </w:r>
      <w:r w:rsidR="002E6B29" w:rsidRPr="005A4A86">
        <w:rPr>
          <w:rFonts w:ascii="Times New Roman" w:eastAsia="仿宋_GB2312" w:hAnsi="Times New Roman" w:hint="eastAsia"/>
          <w:color w:val="000000"/>
          <w:kern w:val="0"/>
          <w:sz w:val="32"/>
          <w:szCs w:val="32"/>
        </w:rPr>
        <w:t>如下：</w:t>
      </w:r>
    </w:p>
    <w:p w:rsidR="002E6B29" w:rsidRPr="002E6B29" w:rsidRDefault="002E6B29" w:rsidP="002E6B29">
      <w:pPr>
        <w:pStyle w:val="af"/>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kern w:val="2"/>
          <w:sz w:val="32"/>
          <w:szCs w:val="32"/>
        </w:rPr>
        <w:t>一、绩效管理工作开展情况</w:t>
      </w:r>
    </w:p>
    <w:p w:rsidR="009A1FC3" w:rsidRDefault="002E6B29" w:rsidP="002E6B29">
      <w:pPr>
        <w:spacing w:line="520" w:lineRule="exact"/>
        <w:ind w:firstLineChars="200" w:firstLine="643"/>
        <w:rPr>
          <w:rFonts w:ascii="仿宋" w:eastAsia="仿宋" w:hAnsi="仿宋" w:hint="eastAsia"/>
          <w:b/>
          <w:color w:val="000000"/>
          <w:sz w:val="32"/>
          <w:szCs w:val="32"/>
        </w:rPr>
      </w:pPr>
      <w:r>
        <w:rPr>
          <w:rFonts w:ascii="仿宋" w:eastAsia="仿宋" w:hAnsi="仿宋" w:hint="eastAsia"/>
          <w:b/>
          <w:color w:val="000000"/>
          <w:sz w:val="32"/>
          <w:szCs w:val="32"/>
        </w:rPr>
        <w:t>（一）</w:t>
      </w:r>
      <w:r w:rsidR="009A1FC3">
        <w:rPr>
          <w:rFonts w:ascii="仿宋" w:eastAsia="仿宋" w:hAnsi="仿宋" w:hint="eastAsia"/>
          <w:b/>
          <w:color w:val="000000"/>
          <w:sz w:val="32"/>
          <w:szCs w:val="32"/>
        </w:rPr>
        <w:t>充分发挥职能作用，严厉打击各类破坏生态环境、野生动植物资源违法犯罪，全力维护生态资源稳定</w:t>
      </w:r>
    </w:p>
    <w:p w:rsidR="009A1FC3" w:rsidRPr="002E6B29" w:rsidRDefault="009A1FC3" w:rsidP="002E6B29">
      <w:pPr>
        <w:spacing w:line="520" w:lineRule="exact"/>
        <w:ind w:firstLineChars="200" w:firstLine="640"/>
        <w:rPr>
          <w:rFonts w:ascii="Times New Roman" w:eastAsia="仿宋_GB2312" w:hAnsi="Times New Roman"/>
          <w:color w:val="000000"/>
          <w:kern w:val="0"/>
          <w:sz w:val="32"/>
          <w:szCs w:val="32"/>
        </w:rPr>
      </w:pPr>
      <w:r w:rsidRPr="002E6B29">
        <w:rPr>
          <w:rFonts w:ascii="Times New Roman" w:eastAsia="仿宋_GB2312" w:hAnsi="Times New Roman" w:hint="eastAsia"/>
          <w:color w:val="000000"/>
          <w:kern w:val="0"/>
          <w:sz w:val="32"/>
          <w:szCs w:val="32"/>
        </w:rPr>
        <w:t>一年来（</w:t>
      </w:r>
      <w:r w:rsidRPr="002E6B29">
        <w:rPr>
          <w:rFonts w:ascii="Times New Roman" w:eastAsia="仿宋_GB2312" w:hAnsi="Times New Roman" w:hint="eastAsia"/>
          <w:color w:val="000000"/>
          <w:kern w:val="0"/>
          <w:sz w:val="32"/>
          <w:szCs w:val="32"/>
        </w:rPr>
        <w:t>2023</w:t>
      </w:r>
      <w:r w:rsidRPr="002E6B29">
        <w:rPr>
          <w:rFonts w:ascii="Times New Roman" w:eastAsia="仿宋_GB2312" w:hAnsi="Times New Roman" w:hint="eastAsia"/>
          <w:color w:val="000000"/>
          <w:kern w:val="0"/>
          <w:sz w:val="32"/>
          <w:szCs w:val="32"/>
        </w:rPr>
        <w:t>年</w:t>
      </w:r>
      <w:r w:rsidRPr="002E6B29">
        <w:rPr>
          <w:rFonts w:ascii="Times New Roman" w:eastAsia="仿宋_GB2312" w:hAnsi="Times New Roman" w:hint="eastAsia"/>
          <w:color w:val="000000"/>
          <w:kern w:val="0"/>
          <w:sz w:val="32"/>
          <w:szCs w:val="32"/>
        </w:rPr>
        <w:t>12</w:t>
      </w:r>
      <w:r w:rsidRPr="002E6B29">
        <w:rPr>
          <w:rFonts w:ascii="Times New Roman" w:eastAsia="仿宋_GB2312" w:hAnsi="Times New Roman" w:hint="eastAsia"/>
          <w:color w:val="000000"/>
          <w:kern w:val="0"/>
          <w:sz w:val="32"/>
          <w:szCs w:val="32"/>
        </w:rPr>
        <w:t>月至</w:t>
      </w:r>
      <w:r w:rsidRPr="002E6B29">
        <w:rPr>
          <w:rFonts w:ascii="Times New Roman" w:eastAsia="仿宋_GB2312" w:hAnsi="Times New Roman" w:hint="eastAsia"/>
          <w:color w:val="000000"/>
          <w:kern w:val="0"/>
          <w:sz w:val="32"/>
          <w:szCs w:val="32"/>
        </w:rPr>
        <w:t>2024</w:t>
      </w:r>
      <w:r w:rsidRPr="002E6B29">
        <w:rPr>
          <w:rFonts w:ascii="Times New Roman" w:eastAsia="仿宋_GB2312" w:hAnsi="Times New Roman" w:hint="eastAsia"/>
          <w:color w:val="000000"/>
          <w:kern w:val="0"/>
          <w:sz w:val="32"/>
          <w:szCs w:val="32"/>
        </w:rPr>
        <w:t>年</w:t>
      </w:r>
      <w:r w:rsidRPr="002E6B29">
        <w:rPr>
          <w:rFonts w:ascii="Times New Roman" w:eastAsia="仿宋_GB2312" w:hAnsi="Times New Roman" w:hint="eastAsia"/>
          <w:color w:val="000000"/>
          <w:kern w:val="0"/>
          <w:sz w:val="32"/>
          <w:szCs w:val="32"/>
        </w:rPr>
        <w:t>11</w:t>
      </w:r>
      <w:r w:rsidRPr="002E6B29">
        <w:rPr>
          <w:rFonts w:ascii="Times New Roman" w:eastAsia="仿宋_GB2312" w:hAnsi="Times New Roman" w:hint="eastAsia"/>
          <w:color w:val="000000"/>
          <w:kern w:val="0"/>
          <w:sz w:val="32"/>
          <w:szCs w:val="32"/>
        </w:rPr>
        <w:t>月），森林刑事案件立案</w:t>
      </w:r>
      <w:r w:rsidRPr="002E6B29">
        <w:rPr>
          <w:rFonts w:ascii="Times New Roman" w:eastAsia="仿宋_GB2312" w:hAnsi="Times New Roman" w:hint="eastAsia"/>
          <w:color w:val="000000"/>
          <w:kern w:val="0"/>
          <w:sz w:val="32"/>
          <w:szCs w:val="32"/>
        </w:rPr>
        <w:t>14</w:t>
      </w:r>
      <w:r w:rsidRPr="002E6B29">
        <w:rPr>
          <w:rFonts w:ascii="Times New Roman" w:eastAsia="仿宋_GB2312" w:hAnsi="Times New Roman" w:hint="eastAsia"/>
          <w:color w:val="000000"/>
          <w:kern w:val="0"/>
          <w:sz w:val="32"/>
          <w:szCs w:val="32"/>
        </w:rPr>
        <w:t>起，破案</w:t>
      </w:r>
      <w:r w:rsidRPr="002E6B29">
        <w:rPr>
          <w:rFonts w:ascii="Times New Roman" w:eastAsia="仿宋_GB2312" w:hAnsi="Times New Roman" w:hint="eastAsia"/>
          <w:color w:val="000000"/>
          <w:kern w:val="0"/>
          <w:sz w:val="32"/>
          <w:szCs w:val="32"/>
        </w:rPr>
        <w:t>11</w:t>
      </w:r>
      <w:r w:rsidRPr="002E6B29">
        <w:rPr>
          <w:rFonts w:ascii="Times New Roman" w:eastAsia="仿宋_GB2312" w:hAnsi="Times New Roman" w:hint="eastAsia"/>
          <w:color w:val="000000"/>
          <w:kern w:val="0"/>
          <w:sz w:val="32"/>
          <w:szCs w:val="32"/>
        </w:rPr>
        <w:t>起，监视居住</w:t>
      </w:r>
      <w:r w:rsidRPr="002E6B29">
        <w:rPr>
          <w:rFonts w:ascii="Times New Roman" w:eastAsia="仿宋_GB2312" w:hAnsi="Times New Roman" w:hint="eastAsia"/>
          <w:color w:val="000000"/>
          <w:kern w:val="0"/>
          <w:sz w:val="32"/>
          <w:szCs w:val="32"/>
        </w:rPr>
        <w:t>4</w:t>
      </w:r>
      <w:r w:rsidRPr="002E6B29">
        <w:rPr>
          <w:rFonts w:ascii="Times New Roman" w:eastAsia="仿宋_GB2312" w:hAnsi="Times New Roman" w:hint="eastAsia"/>
          <w:color w:val="000000"/>
          <w:kern w:val="0"/>
          <w:sz w:val="32"/>
          <w:szCs w:val="32"/>
        </w:rPr>
        <w:t>人，移送起诉</w:t>
      </w:r>
      <w:r w:rsidRPr="002E6B29">
        <w:rPr>
          <w:rFonts w:ascii="Times New Roman" w:eastAsia="仿宋_GB2312" w:hAnsi="Times New Roman" w:hint="eastAsia"/>
          <w:color w:val="000000"/>
          <w:kern w:val="0"/>
          <w:sz w:val="32"/>
          <w:szCs w:val="32"/>
        </w:rPr>
        <w:t>15</w:t>
      </w:r>
      <w:r w:rsidRPr="002E6B29">
        <w:rPr>
          <w:rFonts w:ascii="Times New Roman" w:eastAsia="仿宋_GB2312" w:hAnsi="Times New Roman" w:hint="eastAsia"/>
          <w:color w:val="000000"/>
          <w:kern w:val="0"/>
          <w:sz w:val="32"/>
          <w:szCs w:val="32"/>
        </w:rPr>
        <w:t>起</w:t>
      </w:r>
      <w:r w:rsidRPr="002E6B29">
        <w:rPr>
          <w:rFonts w:ascii="Times New Roman" w:eastAsia="仿宋_GB2312" w:hAnsi="Times New Roman" w:hint="eastAsia"/>
          <w:color w:val="000000"/>
          <w:kern w:val="0"/>
          <w:sz w:val="32"/>
          <w:szCs w:val="32"/>
        </w:rPr>
        <w:t>20</w:t>
      </w:r>
      <w:r w:rsidRPr="002E6B29">
        <w:rPr>
          <w:rFonts w:ascii="Times New Roman" w:eastAsia="仿宋_GB2312" w:hAnsi="Times New Roman" w:hint="eastAsia"/>
          <w:color w:val="000000"/>
          <w:kern w:val="0"/>
          <w:sz w:val="32"/>
          <w:szCs w:val="32"/>
        </w:rPr>
        <w:t>人次；涉环境类行政案件</w:t>
      </w:r>
      <w:r w:rsidRPr="002E6B29">
        <w:rPr>
          <w:rFonts w:ascii="Times New Roman" w:eastAsia="仿宋_GB2312" w:hAnsi="Times New Roman" w:hint="eastAsia"/>
          <w:color w:val="000000"/>
          <w:kern w:val="0"/>
          <w:sz w:val="32"/>
          <w:szCs w:val="32"/>
        </w:rPr>
        <w:t>1</w:t>
      </w:r>
      <w:r w:rsidRPr="002E6B29">
        <w:rPr>
          <w:rFonts w:ascii="Times New Roman" w:eastAsia="仿宋_GB2312" w:hAnsi="Times New Roman" w:hint="eastAsia"/>
          <w:color w:val="000000"/>
          <w:kern w:val="0"/>
          <w:sz w:val="32"/>
          <w:szCs w:val="32"/>
        </w:rPr>
        <w:t>起，行政拘留</w:t>
      </w:r>
      <w:r w:rsidRPr="002E6B29">
        <w:rPr>
          <w:rFonts w:ascii="Times New Roman" w:eastAsia="仿宋_GB2312" w:hAnsi="Times New Roman" w:hint="eastAsia"/>
          <w:color w:val="000000"/>
          <w:kern w:val="0"/>
          <w:sz w:val="32"/>
          <w:szCs w:val="32"/>
        </w:rPr>
        <w:t>1</w:t>
      </w:r>
      <w:r w:rsidRPr="002E6B29">
        <w:rPr>
          <w:rFonts w:ascii="Times New Roman" w:eastAsia="仿宋_GB2312" w:hAnsi="Times New Roman" w:hint="eastAsia"/>
          <w:color w:val="000000"/>
          <w:kern w:val="0"/>
          <w:sz w:val="32"/>
          <w:szCs w:val="32"/>
        </w:rPr>
        <w:t>人。积极落实护林措施，强化森林管护，有力地维护了全市林区治安秩序的稳定。</w:t>
      </w:r>
    </w:p>
    <w:p w:rsidR="009A1FC3" w:rsidRPr="002E6B29" w:rsidRDefault="009A1FC3" w:rsidP="002E6B29">
      <w:pPr>
        <w:spacing w:line="520" w:lineRule="exact"/>
        <w:ind w:firstLineChars="200" w:firstLine="640"/>
        <w:rPr>
          <w:rFonts w:ascii="Times New Roman" w:eastAsia="仿宋_GB2312" w:hAnsi="Times New Roman"/>
          <w:color w:val="000000"/>
          <w:kern w:val="0"/>
          <w:sz w:val="32"/>
          <w:szCs w:val="32"/>
        </w:rPr>
      </w:pPr>
      <w:r w:rsidRPr="002E6B29">
        <w:rPr>
          <w:rFonts w:ascii="Times New Roman" w:eastAsia="仿宋_GB2312" w:hAnsi="Times New Roman" w:hint="eastAsia"/>
          <w:color w:val="000000"/>
          <w:kern w:val="0"/>
          <w:sz w:val="32"/>
          <w:szCs w:val="32"/>
        </w:rPr>
        <w:t>森林公安机关是保护森林资源、生态安全，维护林区社会和谐稳定的职能部门。我局始终坚持“破案才是硬道理”，紧紧围绕林业生态建设大局，牢记“立警为公、执法为民”的宗旨，一是集中警力，重心下移，全面加强与林业部门合作对涉林非法占用林地的犯罪行为加大了打击力度，确保了我市林地资源的生态环境得到有序健康地发展利用；二是集中现有警力，积极开展打击对破坏野生动物资源违法犯罪专项行动，向全市发放保护野生动物倡议书</w:t>
      </w:r>
      <w:r w:rsidRPr="002E6B29">
        <w:rPr>
          <w:rFonts w:ascii="Times New Roman" w:eastAsia="仿宋_GB2312" w:hAnsi="Times New Roman" w:hint="eastAsia"/>
          <w:color w:val="000000"/>
          <w:kern w:val="0"/>
          <w:sz w:val="32"/>
          <w:szCs w:val="32"/>
        </w:rPr>
        <w:t>10000</w:t>
      </w:r>
      <w:r w:rsidRPr="002E6B29">
        <w:rPr>
          <w:rFonts w:ascii="Times New Roman" w:eastAsia="仿宋_GB2312" w:hAnsi="Times New Roman" w:hint="eastAsia"/>
          <w:color w:val="000000"/>
          <w:kern w:val="0"/>
          <w:sz w:val="32"/>
          <w:szCs w:val="32"/>
        </w:rPr>
        <w:t>多份，对经营酒店签订不违法经营野生动物承若书达</w:t>
      </w:r>
      <w:r w:rsidRPr="002E6B29">
        <w:rPr>
          <w:rFonts w:ascii="Times New Roman" w:eastAsia="仿宋_GB2312" w:hAnsi="Times New Roman" w:hint="eastAsia"/>
          <w:color w:val="000000"/>
          <w:kern w:val="0"/>
          <w:sz w:val="32"/>
          <w:szCs w:val="32"/>
        </w:rPr>
        <w:t>300</w:t>
      </w:r>
      <w:r w:rsidRPr="002E6B29">
        <w:rPr>
          <w:rFonts w:ascii="Times New Roman" w:eastAsia="仿宋_GB2312" w:hAnsi="Times New Roman" w:hint="eastAsia"/>
          <w:color w:val="000000"/>
          <w:kern w:val="0"/>
          <w:sz w:val="32"/>
          <w:szCs w:val="32"/>
        </w:rPr>
        <w:t>多份。通过宣传与打击，有力地震慑了犯罪，教育了群众，加强了广大人民群众对野生动物的保护意识。积极开展长江十年禁渔工作，通过悬挂宣传横幅、张贴宣传海报、发放宣传单等方式，多方位宣传禁渔区、禁渔期、渔业和水域生态资源保护等相关知识，进一步提高群众对禁</w:t>
      </w:r>
      <w:r w:rsidRPr="002E6B29">
        <w:rPr>
          <w:rFonts w:ascii="Times New Roman" w:eastAsia="仿宋_GB2312" w:hAnsi="Times New Roman" w:hint="eastAsia"/>
          <w:color w:val="000000"/>
          <w:kern w:val="0"/>
          <w:sz w:val="32"/>
          <w:szCs w:val="32"/>
        </w:rPr>
        <w:lastRenderedPageBreak/>
        <w:t>渔禁捕的知晓率、参与率和认可度。打响秋冬季候鸟迁飞保卫战，全力护航“千年鸟道”，加大候鸟迁飞重点区域巡护力度，联合相关部门对全市酒楼、饭店、农家乐以及农贸市场等场所开展集中清查行动，对非法猎捕、出售、购买、利用、运输、食用候鸟等野生动物季其制品，依法予以严厉打击，以法律手段保障候鸟迁飞安全。</w:t>
      </w:r>
      <w:r w:rsidRPr="002E6B29">
        <w:rPr>
          <w:rFonts w:ascii="Times New Roman" w:eastAsia="仿宋_GB2312" w:hAnsi="Times New Roman" w:hint="eastAsia"/>
          <w:color w:val="000000"/>
          <w:kern w:val="0"/>
          <w:sz w:val="32"/>
          <w:szCs w:val="32"/>
        </w:rPr>
        <w:t xml:space="preserve">     </w:t>
      </w:r>
    </w:p>
    <w:p w:rsidR="009A1FC3" w:rsidRDefault="002E6B29" w:rsidP="002E6B29">
      <w:pPr>
        <w:spacing w:line="520" w:lineRule="exact"/>
        <w:ind w:firstLineChars="195" w:firstLine="626"/>
        <w:rPr>
          <w:rFonts w:ascii="仿宋" w:eastAsia="仿宋" w:hAnsi="仿宋" w:hint="eastAsia"/>
          <w:b/>
          <w:color w:val="000000"/>
          <w:sz w:val="32"/>
          <w:szCs w:val="32"/>
        </w:rPr>
      </w:pPr>
      <w:r>
        <w:rPr>
          <w:rFonts w:ascii="仿宋" w:eastAsia="仿宋" w:hAnsi="仿宋" w:hint="eastAsia"/>
          <w:b/>
          <w:color w:val="000000"/>
          <w:sz w:val="32"/>
          <w:szCs w:val="32"/>
        </w:rPr>
        <w:t>（二）</w:t>
      </w:r>
      <w:r w:rsidR="009A1FC3">
        <w:rPr>
          <w:rFonts w:ascii="仿宋" w:eastAsia="仿宋" w:hAnsi="仿宋" w:hint="eastAsia"/>
          <w:b/>
          <w:color w:val="000000"/>
          <w:sz w:val="32"/>
          <w:szCs w:val="32"/>
        </w:rPr>
        <w:t>坚持标本兼治，多措并举，狠抓队伍建设。</w:t>
      </w:r>
    </w:p>
    <w:p w:rsidR="009A1FC3" w:rsidRPr="002E6B29" w:rsidRDefault="009A1FC3" w:rsidP="002E6B29">
      <w:pPr>
        <w:spacing w:line="520" w:lineRule="exact"/>
        <w:ind w:firstLineChars="200" w:firstLine="640"/>
        <w:rPr>
          <w:rFonts w:ascii="Times New Roman" w:eastAsia="仿宋_GB2312" w:hAnsi="Times New Roman"/>
          <w:color w:val="000000"/>
          <w:kern w:val="0"/>
          <w:sz w:val="32"/>
          <w:szCs w:val="32"/>
        </w:rPr>
      </w:pPr>
      <w:r w:rsidRPr="002E6B29">
        <w:rPr>
          <w:rFonts w:ascii="Times New Roman" w:eastAsia="仿宋_GB2312" w:hAnsi="Times New Roman" w:hint="eastAsia"/>
          <w:color w:val="000000"/>
          <w:kern w:val="0"/>
          <w:sz w:val="32"/>
          <w:szCs w:val="32"/>
        </w:rPr>
        <w:t>开展学习贯彻习近平新时代中国特色社会主义思想主题教育，</w:t>
      </w:r>
    </w:p>
    <w:p w:rsidR="009A1FC3" w:rsidRPr="002E6B29" w:rsidRDefault="009A1FC3" w:rsidP="009A1FC3">
      <w:pPr>
        <w:spacing w:line="520" w:lineRule="exact"/>
        <w:rPr>
          <w:rFonts w:ascii="Times New Roman" w:eastAsia="仿宋_GB2312" w:hAnsi="Times New Roman"/>
          <w:color w:val="000000"/>
          <w:kern w:val="0"/>
          <w:sz w:val="32"/>
          <w:szCs w:val="32"/>
        </w:rPr>
      </w:pPr>
      <w:r w:rsidRPr="002E6B29">
        <w:rPr>
          <w:rFonts w:ascii="Times New Roman" w:eastAsia="仿宋_GB2312" w:hAnsi="Times New Roman" w:hint="eastAsia"/>
          <w:color w:val="000000"/>
          <w:kern w:val="0"/>
          <w:sz w:val="32"/>
          <w:szCs w:val="32"/>
        </w:rPr>
        <w:t>始终坚持以党的二十大和习近平总书记系列重要讲话精神为指导，认真加强学习，努力提高全体民警政治素质、业务素质，始终坚持“人民公安为人民”理念，牢牢把握“公安姓党”的根本政治属性，努力建设一支政治坚定、业务精通、作风优良、执法公正的高素质森林公安队伍。一是认真组织民警加强政治理论学习，全面提高政治素养。采取集体学习、个人自学和专题调研相结合的方式，认真组织民警学习马克思列宁主义、毛泽东思想、邓小平理论、“三个代表”重要思想以及</w:t>
      </w:r>
      <w:r w:rsidR="00967DE1">
        <w:rPr>
          <w:rFonts w:ascii="Times New Roman" w:eastAsia="仿宋_GB2312" w:hAnsi="Times New Roman" w:hint="eastAsia"/>
          <w:color w:val="000000"/>
          <w:kern w:val="0"/>
          <w:sz w:val="32"/>
          <w:szCs w:val="32"/>
        </w:rPr>
        <w:t>党的二十大</w:t>
      </w:r>
      <w:r w:rsidRPr="002E6B29">
        <w:rPr>
          <w:rFonts w:ascii="Times New Roman" w:eastAsia="仿宋_GB2312" w:hAnsi="Times New Roman" w:hint="eastAsia"/>
          <w:color w:val="000000"/>
          <w:kern w:val="0"/>
          <w:sz w:val="32"/>
          <w:szCs w:val="32"/>
        </w:rPr>
        <w:t>会议以来习近平总书记一系列重要讲话，从根本上提高广大民警的思想政治素质，增强政治敏锐性和政治鉴别力，保持坚定的政治方向，为促进森林公安工作取得长足发展提供坚强有力的精神支柱和思想保证。二是狠抓党风廉政建设和新时代政治建警“</w:t>
      </w:r>
      <w:r w:rsidRPr="002E6B29">
        <w:rPr>
          <w:rFonts w:ascii="Times New Roman" w:eastAsia="仿宋_GB2312" w:hAnsi="Times New Roman" w:hint="eastAsia"/>
          <w:color w:val="000000"/>
          <w:kern w:val="0"/>
          <w:sz w:val="32"/>
          <w:szCs w:val="32"/>
        </w:rPr>
        <w:t>1+11</w:t>
      </w:r>
      <w:r w:rsidRPr="002E6B29">
        <w:rPr>
          <w:rFonts w:ascii="Times New Roman" w:eastAsia="仿宋_GB2312" w:hAnsi="Times New Roman" w:hint="eastAsia"/>
          <w:color w:val="000000"/>
          <w:kern w:val="0"/>
          <w:sz w:val="32"/>
          <w:szCs w:val="32"/>
        </w:rPr>
        <w:t>”制度规定贯彻落实，“六项规定”等警纪警规的贯彻执行。坚决杜绝民警在车、枪、毒、赌、酒等问题上的违法乱纪行为发生，确保队伍的高尚性与纯洁性。到目前为止，我局民警无一例违反党纪党规、警纪警规、法纪法规等违法违纪行为发生。三是坚持把从优待警作为加强队伍建设的头等大事来抓，努力为民警解决工作、生活中遇到的各种困难，极大地鼓舞了队伍士气，切实调动了民警的积极性，推动了各项公安工作的开展。</w:t>
      </w:r>
    </w:p>
    <w:p w:rsidR="009A1FC3" w:rsidRDefault="002E6B29" w:rsidP="002E6B29">
      <w:pPr>
        <w:spacing w:line="520" w:lineRule="exact"/>
        <w:ind w:firstLineChars="200" w:firstLine="643"/>
        <w:outlineLvl w:val="0"/>
        <w:rPr>
          <w:rFonts w:ascii="仿宋" w:eastAsia="仿宋" w:hAnsi="仿宋" w:hint="eastAsia"/>
          <w:b/>
          <w:color w:val="000000"/>
          <w:sz w:val="32"/>
          <w:szCs w:val="32"/>
        </w:rPr>
      </w:pPr>
      <w:r>
        <w:rPr>
          <w:rFonts w:ascii="仿宋" w:eastAsia="仿宋" w:hAnsi="仿宋" w:hint="eastAsia"/>
          <w:b/>
          <w:color w:val="000000"/>
          <w:sz w:val="32"/>
          <w:szCs w:val="32"/>
        </w:rPr>
        <w:t>（三）</w:t>
      </w:r>
      <w:r w:rsidR="009A1FC3">
        <w:rPr>
          <w:rFonts w:ascii="仿宋" w:eastAsia="仿宋" w:hAnsi="仿宋" w:hint="eastAsia"/>
          <w:b/>
          <w:color w:val="000000"/>
          <w:sz w:val="32"/>
          <w:szCs w:val="32"/>
        </w:rPr>
        <w:t>以森林防火为重点，积极预防森林火灾发生</w:t>
      </w:r>
    </w:p>
    <w:p w:rsidR="009A1FC3" w:rsidRPr="002E6B29" w:rsidRDefault="009A1FC3" w:rsidP="002E6B29">
      <w:pPr>
        <w:widowControl/>
        <w:spacing w:line="540" w:lineRule="exact"/>
        <w:ind w:firstLineChars="200" w:firstLine="640"/>
        <w:rPr>
          <w:rFonts w:ascii="Times New Roman" w:eastAsia="仿宋_GB2312" w:hAnsi="Times New Roman"/>
          <w:color w:val="000000"/>
          <w:kern w:val="0"/>
          <w:sz w:val="32"/>
          <w:szCs w:val="32"/>
        </w:rPr>
      </w:pPr>
      <w:r w:rsidRPr="002E6B29">
        <w:rPr>
          <w:rFonts w:ascii="Times New Roman" w:eastAsia="仿宋_GB2312" w:hAnsi="Times New Roman" w:hint="eastAsia"/>
          <w:color w:val="000000"/>
          <w:kern w:val="0"/>
          <w:sz w:val="32"/>
          <w:szCs w:val="32"/>
        </w:rPr>
        <w:t>今年的森林防火工作</w:t>
      </w:r>
      <w:r w:rsidRPr="002E6B29">
        <w:rPr>
          <w:rFonts w:ascii="Times New Roman" w:eastAsia="仿宋_GB2312" w:hAnsi="Times New Roman"/>
          <w:color w:val="000000"/>
          <w:kern w:val="0"/>
          <w:sz w:val="32"/>
          <w:szCs w:val="32"/>
        </w:rPr>
        <w:t>，认真贯彻</w:t>
      </w:r>
      <w:r w:rsidRPr="002E6B29">
        <w:rPr>
          <w:rFonts w:ascii="Times New Roman" w:eastAsia="仿宋_GB2312" w:hAnsi="Times New Roman" w:hint="eastAsia"/>
          <w:color w:val="000000"/>
          <w:kern w:val="0"/>
          <w:sz w:val="32"/>
          <w:szCs w:val="32"/>
        </w:rPr>
        <w:t>国家、</w:t>
      </w:r>
      <w:r w:rsidRPr="002E6B29">
        <w:rPr>
          <w:rFonts w:ascii="Times New Roman" w:eastAsia="仿宋_GB2312" w:hAnsi="Times New Roman"/>
          <w:color w:val="000000"/>
          <w:kern w:val="0"/>
          <w:sz w:val="32"/>
          <w:szCs w:val="32"/>
        </w:rPr>
        <w:t>省、市森林防火有关会议文件精神，切实加强领导，采取超常措施，扎实抓好</w:t>
      </w:r>
      <w:r w:rsidRPr="002E6B29">
        <w:rPr>
          <w:rFonts w:ascii="Times New Roman" w:eastAsia="仿宋_GB2312" w:hAnsi="Times New Roman" w:hint="eastAsia"/>
          <w:color w:val="000000"/>
          <w:kern w:val="0"/>
          <w:sz w:val="32"/>
          <w:szCs w:val="32"/>
        </w:rPr>
        <w:t>春季和冬季</w:t>
      </w:r>
      <w:r w:rsidRPr="002E6B29">
        <w:rPr>
          <w:rFonts w:ascii="Times New Roman" w:eastAsia="仿宋_GB2312" w:hAnsi="Times New Roman"/>
          <w:color w:val="000000"/>
          <w:kern w:val="0"/>
          <w:sz w:val="32"/>
          <w:szCs w:val="32"/>
        </w:rPr>
        <w:t>森林防火工作，最大限度减少森林火灾损失。</w:t>
      </w:r>
      <w:r w:rsidRPr="002E6B29">
        <w:rPr>
          <w:rFonts w:ascii="Times New Roman" w:eastAsia="仿宋_GB2312" w:hAnsi="Times New Roman" w:hint="eastAsia"/>
          <w:color w:val="000000"/>
          <w:kern w:val="0"/>
          <w:sz w:val="32"/>
          <w:szCs w:val="32"/>
        </w:rPr>
        <w:t>经统计，全市今年未发生森林火灾。作为森</w:t>
      </w:r>
      <w:r w:rsidRPr="002E6B29">
        <w:rPr>
          <w:rFonts w:ascii="Times New Roman" w:eastAsia="仿宋_GB2312" w:hAnsi="Times New Roman" w:hint="eastAsia"/>
          <w:color w:val="000000"/>
          <w:kern w:val="0"/>
          <w:sz w:val="32"/>
          <w:szCs w:val="32"/>
        </w:rPr>
        <w:lastRenderedPageBreak/>
        <w:t>林公安机关，在承担森林防火指挥部办公室日常工作同时，努力抓好预防森林火灾和火灾查处工作，确保森林资源安全更是我们的一项重要任务。</w:t>
      </w:r>
    </w:p>
    <w:p w:rsidR="009A1FC3" w:rsidRPr="002E6B29" w:rsidRDefault="009A1FC3" w:rsidP="002E6B29">
      <w:pPr>
        <w:widowControl/>
        <w:spacing w:line="540" w:lineRule="exact"/>
        <w:ind w:firstLineChars="200" w:firstLine="640"/>
        <w:rPr>
          <w:rFonts w:ascii="Times New Roman" w:eastAsia="仿宋_GB2312" w:hAnsi="Times New Roman"/>
          <w:color w:val="000000"/>
          <w:kern w:val="0"/>
          <w:sz w:val="32"/>
          <w:szCs w:val="32"/>
        </w:rPr>
      </w:pPr>
      <w:r w:rsidRPr="002E6B29">
        <w:rPr>
          <w:rFonts w:ascii="Times New Roman" w:eastAsia="仿宋_GB2312" w:hAnsi="Times New Roman" w:hint="eastAsia"/>
          <w:color w:val="000000"/>
          <w:kern w:val="0"/>
          <w:sz w:val="32"/>
          <w:szCs w:val="32"/>
        </w:rPr>
        <w:t>强化森林防火宣传。为全力营造“森林防火，人人有责”的氛围，积极采取电视媒体播报、宣传小册、标牌、出动宣传车等多种宣传形式，深入重点林区大力开展森林防火宣传工作，共刷新了永久性宣传警示牌</w:t>
      </w:r>
      <w:r w:rsidRPr="002E6B29">
        <w:rPr>
          <w:rFonts w:ascii="Times New Roman" w:eastAsia="仿宋_GB2312" w:hAnsi="Times New Roman" w:hint="eastAsia"/>
          <w:color w:val="000000"/>
          <w:kern w:val="0"/>
          <w:sz w:val="32"/>
          <w:szCs w:val="32"/>
        </w:rPr>
        <w:t>130</w:t>
      </w:r>
      <w:r w:rsidRPr="002E6B29">
        <w:rPr>
          <w:rFonts w:ascii="Times New Roman" w:eastAsia="仿宋_GB2312" w:hAnsi="Times New Roman" w:hint="eastAsia"/>
          <w:color w:val="000000"/>
          <w:kern w:val="0"/>
          <w:sz w:val="32"/>
          <w:szCs w:val="32"/>
        </w:rPr>
        <w:t>块，在主要路口、山头、地块书写了宣传标语</w:t>
      </w:r>
      <w:r w:rsidRPr="002E6B29">
        <w:rPr>
          <w:rFonts w:ascii="Times New Roman" w:eastAsia="仿宋_GB2312" w:hAnsi="Times New Roman" w:hint="eastAsia"/>
          <w:color w:val="000000"/>
          <w:kern w:val="0"/>
          <w:sz w:val="32"/>
          <w:szCs w:val="32"/>
        </w:rPr>
        <w:t>1700</w:t>
      </w:r>
      <w:r w:rsidRPr="002E6B29">
        <w:rPr>
          <w:rFonts w:ascii="Times New Roman" w:eastAsia="仿宋_GB2312" w:hAnsi="Times New Roman" w:hint="eastAsia"/>
          <w:color w:val="000000"/>
          <w:kern w:val="0"/>
          <w:sz w:val="32"/>
          <w:szCs w:val="32"/>
        </w:rPr>
        <w:t>条，给各乡镇场发放了防火戒严令</w:t>
      </w:r>
      <w:r w:rsidRPr="002E6B29">
        <w:rPr>
          <w:rFonts w:ascii="Times New Roman" w:eastAsia="仿宋_GB2312" w:hAnsi="Times New Roman" w:hint="eastAsia"/>
          <w:color w:val="000000"/>
          <w:kern w:val="0"/>
          <w:sz w:val="32"/>
          <w:szCs w:val="32"/>
        </w:rPr>
        <w:t>20000</w:t>
      </w:r>
      <w:r w:rsidRPr="002E6B29">
        <w:rPr>
          <w:rFonts w:ascii="Times New Roman" w:eastAsia="仿宋_GB2312" w:hAnsi="Times New Roman" w:hint="eastAsia"/>
          <w:color w:val="000000"/>
          <w:kern w:val="0"/>
          <w:sz w:val="32"/>
          <w:szCs w:val="32"/>
        </w:rPr>
        <w:t>份，《禁火令》</w:t>
      </w:r>
      <w:r w:rsidRPr="002E6B29">
        <w:rPr>
          <w:rFonts w:ascii="Times New Roman" w:eastAsia="仿宋_GB2312" w:hAnsi="Times New Roman" w:hint="eastAsia"/>
          <w:color w:val="000000"/>
          <w:kern w:val="0"/>
          <w:sz w:val="32"/>
          <w:szCs w:val="32"/>
        </w:rPr>
        <w:t>10000</w:t>
      </w:r>
      <w:r w:rsidRPr="002E6B29">
        <w:rPr>
          <w:rFonts w:ascii="Times New Roman" w:eastAsia="仿宋_GB2312" w:hAnsi="Times New Roman" w:hint="eastAsia"/>
          <w:color w:val="000000"/>
          <w:kern w:val="0"/>
          <w:sz w:val="32"/>
          <w:szCs w:val="32"/>
        </w:rPr>
        <w:t>余份，《致全市人民的一封信</w:t>
      </w:r>
      <w:r w:rsidRPr="002E6B29">
        <w:rPr>
          <w:rFonts w:ascii="Times New Roman" w:eastAsia="仿宋_GB2312" w:hAnsi="Times New Roman" w:hint="eastAsia"/>
          <w:color w:val="000000"/>
          <w:kern w:val="0"/>
          <w:sz w:val="32"/>
          <w:szCs w:val="32"/>
        </w:rPr>
        <w:t>-</w:t>
      </w:r>
      <w:r w:rsidRPr="002E6B29">
        <w:rPr>
          <w:rFonts w:ascii="Times New Roman" w:eastAsia="仿宋_GB2312" w:hAnsi="Times New Roman" w:hint="eastAsia"/>
          <w:color w:val="000000"/>
          <w:kern w:val="0"/>
          <w:sz w:val="32"/>
          <w:szCs w:val="32"/>
        </w:rPr>
        <w:t>森林防火</w:t>
      </w:r>
      <w:r w:rsidRPr="002E6B29">
        <w:rPr>
          <w:rFonts w:ascii="Times New Roman" w:eastAsia="仿宋_GB2312" w:hAnsi="Times New Roman" w:hint="eastAsia"/>
          <w:color w:val="000000"/>
          <w:kern w:val="0"/>
          <w:sz w:val="32"/>
          <w:szCs w:val="32"/>
        </w:rPr>
        <w:t xml:space="preserve"> </w:t>
      </w:r>
      <w:r w:rsidRPr="002E6B29">
        <w:rPr>
          <w:rFonts w:ascii="Times New Roman" w:eastAsia="仿宋_GB2312" w:hAnsi="Times New Roman" w:hint="eastAsia"/>
          <w:color w:val="000000"/>
          <w:kern w:val="0"/>
          <w:sz w:val="32"/>
          <w:szCs w:val="32"/>
        </w:rPr>
        <w:t>人人有责》</w:t>
      </w:r>
      <w:r w:rsidRPr="002E6B29">
        <w:rPr>
          <w:rFonts w:ascii="Times New Roman" w:eastAsia="仿宋_GB2312" w:hAnsi="Times New Roman" w:hint="eastAsia"/>
          <w:color w:val="000000"/>
          <w:kern w:val="0"/>
          <w:sz w:val="32"/>
          <w:szCs w:val="32"/>
        </w:rPr>
        <w:t>180000</w:t>
      </w:r>
      <w:r w:rsidRPr="002E6B29">
        <w:rPr>
          <w:rFonts w:ascii="Times New Roman" w:eastAsia="仿宋_GB2312" w:hAnsi="Times New Roman" w:hint="eastAsia"/>
          <w:color w:val="000000"/>
          <w:kern w:val="0"/>
          <w:sz w:val="32"/>
          <w:szCs w:val="32"/>
        </w:rPr>
        <w:t>余份。在春节、清明节及国庆等时段，加大了森林防火的宣传力度，发动宣传车到各乡镇场进行了</w:t>
      </w:r>
      <w:r w:rsidRPr="002E6B29">
        <w:rPr>
          <w:rFonts w:ascii="Times New Roman" w:eastAsia="仿宋_GB2312" w:hAnsi="Times New Roman" w:hint="eastAsia"/>
          <w:color w:val="000000"/>
          <w:kern w:val="0"/>
          <w:sz w:val="32"/>
          <w:szCs w:val="32"/>
        </w:rPr>
        <w:t>50</w:t>
      </w:r>
      <w:r w:rsidRPr="002E6B29">
        <w:rPr>
          <w:rFonts w:ascii="Times New Roman" w:eastAsia="仿宋_GB2312" w:hAnsi="Times New Roman" w:hint="eastAsia"/>
          <w:color w:val="000000"/>
          <w:kern w:val="0"/>
          <w:sz w:val="32"/>
          <w:szCs w:val="32"/>
        </w:rPr>
        <w:t>天的森林防火法律法规巡回宣传。通过多形式、多角度、全方位的宣传，有效提升了林区群众野外用火安全意识和责任意识。</w:t>
      </w:r>
    </w:p>
    <w:p w:rsidR="001363BC" w:rsidRDefault="00BE2988" w:rsidP="002E6B29">
      <w:pPr>
        <w:pStyle w:val="af"/>
        <w:spacing w:before="0" w:beforeAutospacing="0" w:after="0" w:afterAutospacing="0" w:line="600" w:lineRule="exact"/>
        <w:ind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二、祁阳市森林公安局整体支出绩效情况</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w:t>
      </w:r>
      <w:r>
        <w:rPr>
          <w:rFonts w:ascii="楷体" w:eastAsia="楷体" w:hAnsi="楷体" w:cs="楷体" w:hint="eastAsia"/>
          <w:b/>
          <w:sz w:val="32"/>
          <w:szCs w:val="32"/>
        </w:rPr>
        <w:t>一</w:t>
      </w:r>
      <w:r>
        <w:rPr>
          <w:rFonts w:ascii="楷体" w:eastAsia="楷体" w:hAnsi="楷体" w:cs="楷体"/>
          <w:b/>
          <w:sz w:val="32"/>
          <w:szCs w:val="32"/>
        </w:rPr>
        <w:t>）运行成本方面</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351489">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年度收入合计</w:t>
      </w:r>
      <w:r w:rsidR="00351489">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万元，其中：财政拨款收入</w:t>
      </w:r>
      <w:r w:rsidR="00351489">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；支出合计</w:t>
      </w:r>
      <w:r w:rsidR="00351489">
        <w:rPr>
          <w:rFonts w:ascii="Times New Roman" w:eastAsia="仿宋_GB2312" w:hAnsi="Times New Roman" w:cs="Times New Roman" w:hint="eastAsia"/>
          <w:sz w:val="32"/>
          <w:szCs w:val="32"/>
        </w:rPr>
        <w:t>401.67</w:t>
      </w:r>
      <w:r>
        <w:rPr>
          <w:rFonts w:ascii="Times New Roman" w:eastAsia="仿宋_GB2312" w:hAnsi="Times New Roman" w:cs="Times New Roman"/>
          <w:sz w:val="32"/>
          <w:szCs w:val="32"/>
        </w:rPr>
        <w:t>万元，其中：基本支出</w:t>
      </w:r>
      <w:r w:rsidR="00351489">
        <w:rPr>
          <w:rFonts w:ascii="Times New Roman" w:eastAsia="仿宋_GB2312" w:hAnsi="Times New Roman" w:cs="Times New Roman" w:hint="eastAsia"/>
          <w:sz w:val="32"/>
          <w:szCs w:val="32"/>
        </w:rPr>
        <w:t>353.30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8</w:t>
      </w:r>
      <w:r w:rsidR="00351489">
        <w:rPr>
          <w:rFonts w:ascii="Times New Roman" w:eastAsia="仿宋_GB2312" w:hAnsi="Times New Roman" w:cs="Times New Roman" w:hint="eastAsia"/>
          <w:sz w:val="32"/>
          <w:szCs w:val="32"/>
        </w:rPr>
        <w:t>7.96</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351489">
        <w:rPr>
          <w:rFonts w:ascii="Times New Roman" w:eastAsia="仿宋_GB2312" w:hAnsi="Times New Roman" w:cs="Times New Roman" w:hint="eastAsia"/>
          <w:sz w:val="32"/>
          <w:szCs w:val="32"/>
        </w:rPr>
        <w:t>48.37</w:t>
      </w:r>
      <w:r>
        <w:rPr>
          <w:rFonts w:ascii="Times New Roman" w:eastAsia="仿宋_GB2312" w:hAnsi="Times New Roman" w:cs="Times New Roman"/>
          <w:sz w:val="32"/>
          <w:szCs w:val="32"/>
        </w:rPr>
        <w:t>万元，占</w:t>
      </w:r>
      <w:r w:rsidR="00351489">
        <w:rPr>
          <w:rFonts w:ascii="Times New Roman" w:eastAsia="仿宋_GB2312" w:hAnsi="Times New Roman" w:cs="Times New Roman" w:hint="eastAsia"/>
          <w:sz w:val="32"/>
          <w:szCs w:val="32"/>
        </w:rPr>
        <w:t>12.04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，资金完成率</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w:t>
      </w:r>
      <w:r>
        <w:rPr>
          <w:rFonts w:ascii="楷体" w:eastAsia="楷体" w:hAnsi="楷体" w:cs="楷体" w:hint="eastAsia"/>
          <w:b/>
          <w:sz w:val="32"/>
          <w:szCs w:val="32"/>
        </w:rPr>
        <w:t>二</w:t>
      </w:r>
      <w:r>
        <w:rPr>
          <w:rFonts w:ascii="楷体" w:eastAsia="楷体" w:hAnsi="楷体" w:cs="楷体"/>
          <w:b/>
          <w:sz w:val="32"/>
          <w:szCs w:val="32"/>
        </w:rPr>
        <w:t>）管理效率方面</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我局</w:t>
      </w:r>
      <w:r>
        <w:rPr>
          <w:rFonts w:ascii="Times New Roman" w:eastAsia="仿宋_GB2312" w:hAnsi="Times New Roman" w:cs="Times New Roman"/>
          <w:sz w:val="32"/>
          <w:szCs w:val="32"/>
        </w:rPr>
        <w:t>202</w:t>
      </w:r>
      <w:r w:rsidR="00351489">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部门整体支出绩效情况较好，各部门均按年初设定的目标任务积极完成各项工作，全力维护生态资源稳定，积极预防森林火灾发生。全年实际支出也未超出年初预算，在实现任务目标的同时，节约了部门整体支出经费。</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w:t>
      </w:r>
      <w:r>
        <w:rPr>
          <w:rFonts w:ascii="楷体" w:eastAsia="楷体" w:hAnsi="楷体" w:cs="楷体" w:hint="eastAsia"/>
          <w:b/>
          <w:sz w:val="32"/>
          <w:szCs w:val="32"/>
        </w:rPr>
        <w:t>三</w:t>
      </w:r>
      <w:r>
        <w:rPr>
          <w:rFonts w:ascii="楷体" w:eastAsia="楷体" w:hAnsi="楷体" w:cs="楷体"/>
          <w:b/>
          <w:sz w:val="32"/>
          <w:szCs w:val="32"/>
        </w:rPr>
        <w:t>）履职效能方面</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我局严格遵守中央八项规定，严格把握公务接待标准，严把公务用车使用、维修审批关，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经费完成预算的</w:t>
      </w:r>
      <w:r w:rsidR="00351489">
        <w:rPr>
          <w:rFonts w:ascii="Times New Roman" w:eastAsia="仿宋_GB2312" w:hAnsi="Times New Roman" w:cs="Times New Roman" w:hint="eastAsia"/>
          <w:sz w:val="32"/>
          <w:szCs w:val="32"/>
        </w:rPr>
        <w:t>66.69</w:t>
      </w:r>
      <w:r>
        <w:rPr>
          <w:rFonts w:ascii="Times New Roman" w:eastAsia="仿宋_GB2312" w:hAnsi="Times New Roman" w:cs="Times New Roman"/>
          <w:sz w:val="32"/>
          <w:szCs w:val="32"/>
        </w:rPr>
        <w:t>%</w:t>
      </w:r>
      <w:r>
        <w:rPr>
          <w:rFonts w:ascii="Times New Roman" w:eastAsia="仿宋_GB2312" w:hAnsi="Times New Roman" w:cs="Times New Roman"/>
          <w:sz w:val="32"/>
          <w:szCs w:val="32"/>
        </w:rPr>
        <w:t>；通过规范办公秩序，减少会议数量，加强固定资产管理，提高资产使用效率，较大地降低了行政运行成本，提高了行政效率。</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lastRenderedPageBreak/>
        <w:t>（</w:t>
      </w:r>
      <w:r>
        <w:rPr>
          <w:rFonts w:ascii="楷体" w:eastAsia="楷体" w:hAnsi="楷体" w:cs="楷体" w:hint="eastAsia"/>
          <w:b/>
          <w:sz w:val="32"/>
          <w:szCs w:val="32"/>
        </w:rPr>
        <w:t>四</w:t>
      </w:r>
      <w:r>
        <w:rPr>
          <w:rFonts w:ascii="楷体" w:eastAsia="楷体" w:hAnsi="楷体" w:cs="楷体"/>
          <w:b/>
          <w:sz w:val="32"/>
          <w:szCs w:val="32"/>
        </w:rPr>
        <w:t>）社会效应方面</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351489">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sidR="00351489" w:rsidRPr="003D165C">
        <w:rPr>
          <w:rFonts w:ascii="Times New Roman" w:eastAsia="仿宋_GB2312" w:hAnsi="Times New Roman" w:cs="Times New Roman" w:hint="eastAsia"/>
          <w:sz w:val="32"/>
          <w:szCs w:val="32"/>
        </w:rPr>
        <w:t>森林刑事案件立案</w:t>
      </w:r>
      <w:r w:rsidR="00351489" w:rsidRPr="003D165C">
        <w:rPr>
          <w:rFonts w:ascii="Times New Roman" w:eastAsia="仿宋_GB2312" w:hAnsi="Times New Roman" w:cs="Times New Roman" w:hint="eastAsia"/>
          <w:sz w:val="32"/>
          <w:szCs w:val="32"/>
        </w:rPr>
        <w:t>14</w:t>
      </w:r>
      <w:r w:rsidR="00351489" w:rsidRPr="003D165C">
        <w:rPr>
          <w:rFonts w:ascii="Times New Roman" w:eastAsia="仿宋_GB2312" w:hAnsi="Times New Roman" w:cs="Times New Roman" w:hint="eastAsia"/>
          <w:sz w:val="32"/>
          <w:szCs w:val="32"/>
        </w:rPr>
        <w:t>起，破案</w:t>
      </w:r>
      <w:r w:rsidR="00351489" w:rsidRPr="003D165C">
        <w:rPr>
          <w:rFonts w:ascii="Times New Roman" w:eastAsia="仿宋_GB2312" w:hAnsi="Times New Roman" w:cs="Times New Roman" w:hint="eastAsia"/>
          <w:sz w:val="32"/>
          <w:szCs w:val="32"/>
        </w:rPr>
        <w:t>11</w:t>
      </w:r>
      <w:r w:rsidR="00351489" w:rsidRPr="003D165C">
        <w:rPr>
          <w:rFonts w:ascii="Times New Roman" w:eastAsia="仿宋_GB2312" w:hAnsi="Times New Roman" w:cs="Times New Roman" w:hint="eastAsia"/>
          <w:sz w:val="32"/>
          <w:szCs w:val="32"/>
        </w:rPr>
        <w:t>起，监视居住</w:t>
      </w:r>
      <w:r w:rsidR="00351489" w:rsidRPr="003D165C">
        <w:rPr>
          <w:rFonts w:ascii="Times New Roman" w:eastAsia="仿宋_GB2312" w:hAnsi="Times New Roman" w:cs="Times New Roman" w:hint="eastAsia"/>
          <w:sz w:val="32"/>
          <w:szCs w:val="32"/>
        </w:rPr>
        <w:t>4</w:t>
      </w:r>
      <w:r w:rsidR="00351489" w:rsidRPr="003D165C">
        <w:rPr>
          <w:rFonts w:ascii="Times New Roman" w:eastAsia="仿宋_GB2312" w:hAnsi="Times New Roman" w:cs="Times New Roman" w:hint="eastAsia"/>
          <w:sz w:val="32"/>
          <w:szCs w:val="32"/>
        </w:rPr>
        <w:t>人，移送起诉</w:t>
      </w:r>
      <w:r w:rsidR="00351489" w:rsidRPr="003D165C">
        <w:rPr>
          <w:rFonts w:ascii="Times New Roman" w:eastAsia="仿宋_GB2312" w:hAnsi="Times New Roman" w:cs="Times New Roman" w:hint="eastAsia"/>
          <w:sz w:val="32"/>
          <w:szCs w:val="32"/>
        </w:rPr>
        <w:t>15</w:t>
      </w:r>
      <w:r w:rsidR="00351489" w:rsidRPr="003D165C">
        <w:rPr>
          <w:rFonts w:ascii="Times New Roman" w:eastAsia="仿宋_GB2312" w:hAnsi="Times New Roman" w:cs="Times New Roman" w:hint="eastAsia"/>
          <w:sz w:val="32"/>
          <w:szCs w:val="32"/>
        </w:rPr>
        <w:t>起</w:t>
      </w:r>
      <w:r w:rsidR="00351489" w:rsidRPr="003D165C">
        <w:rPr>
          <w:rFonts w:ascii="Times New Roman" w:eastAsia="仿宋_GB2312" w:hAnsi="Times New Roman" w:cs="Times New Roman" w:hint="eastAsia"/>
          <w:sz w:val="32"/>
          <w:szCs w:val="32"/>
        </w:rPr>
        <w:t>20</w:t>
      </w:r>
      <w:r w:rsidR="00351489" w:rsidRPr="003D165C">
        <w:rPr>
          <w:rFonts w:ascii="Times New Roman" w:eastAsia="仿宋_GB2312" w:hAnsi="Times New Roman" w:cs="Times New Roman" w:hint="eastAsia"/>
          <w:sz w:val="32"/>
          <w:szCs w:val="32"/>
        </w:rPr>
        <w:t>人次；涉环境类行政案件</w:t>
      </w:r>
      <w:r w:rsidR="00351489" w:rsidRPr="003D165C">
        <w:rPr>
          <w:rFonts w:ascii="Times New Roman" w:eastAsia="仿宋_GB2312" w:hAnsi="Times New Roman" w:cs="Times New Roman" w:hint="eastAsia"/>
          <w:sz w:val="32"/>
          <w:szCs w:val="32"/>
        </w:rPr>
        <w:t>1</w:t>
      </w:r>
      <w:r w:rsidR="00351489" w:rsidRPr="003D165C">
        <w:rPr>
          <w:rFonts w:ascii="Times New Roman" w:eastAsia="仿宋_GB2312" w:hAnsi="Times New Roman" w:cs="Times New Roman" w:hint="eastAsia"/>
          <w:sz w:val="32"/>
          <w:szCs w:val="32"/>
        </w:rPr>
        <w:t>起，行政拘留</w:t>
      </w:r>
      <w:r w:rsidR="00351489" w:rsidRPr="003D165C">
        <w:rPr>
          <w:rFonts w:ascii="Times New Roman" w:eastAsia="仿宋_GB2312" w:hAnsi="Times New Roman" w:cs="Times New Roman" w:hint="eastAsia"/>
          <w:sz w:val="32"/>
          <w:szCs w:val="32"/>
        </w:rPr>
        <w:t>1</w:t>
      </w:r>
      <w:r w:rsidR="00351489" w:rsidRPr="003D165C">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w:t>
      </w:r>
      <w:r w:rsidR="00351489" w:rsidRPr="003D165C">
        <w:rPr>
          <w:rFonts w:ascii="Times New Roman" w:eastAsia="仿宋_GB2312" w:hAnsi="Times New Roman" w:cs="Times New Roman" w:hint="eastAsia"/>
          <w:sz w:val="32"/>
          <w:szCs w:val="32"/>
        </w:rPr>
        <w:t>刷新了永久性宣传警示牌</w:t>
      </w:r>
      <w:r w:rsidR="00351489" w:rsidRPr="003D165C">
        <w:rPr>
          <w:rFonts w:ascii="Times New Roman" w:eastAsia="仿宋_GB2312" w:hAnsi="Times New Roman" w:cs="Times New Roman" w:hint="eastAsia"/>
          <w:sz w:val="32"/>
          <w:szCs w:val="32"/>
        </w:rPr>
        <w:t>130</w:t>
      </w:r>
      <w:r w:rsidR="00351489" w:rsidRPr="003D165C">
        <w:rPr>
          <w:rFonts w:ascii="Times New Roman" w:eastAsia="仿宋_GB2312" w:hAnsi="Times New Roman" w:cs="Times New Roman" w:hint="eastAsia"/>
          <w:sz w:val="32"/>
          <w:szCs w:val="32"/>
        </w:rPr>
        <w:t>块，在主要路口、山头、地块书写了宣传标语</w:t>
      </w:r>
      <w:r w:rsidR="00351489" w:rsidRPr="003D165C">
        <w:rPr>
          <w:rFonts w:ascii="Times New Roman" w:eastAsia="仿宋_GB2312" w:hAnsi="Times New Roman" w:cs="Times New Roman" w:hint="eastAsia"/>
          <w:sz w:val="32"/>
          <w:szCs w:val="32"/>
        </w:rPr>
        <w:t>1700</w:t>
      </w:r>
      <w:r w:rsidR="00351489" w:rsidRPr="003D165C">
        <w:rPr>
          <w:rFonts w:ascii="Times New Roman" w:eastAsia="仿宋_GB2312" w:hAnsi="Times New Roman" w:cs="Times New Roman" w:hint="eastAsia"/>
          <w:sz w:val="32"/>
          <w:szCs w:val="32"/>
        </w:rPr>
        <w:t>条，给各乡镇场发放了防火戒严令</w:t>
      </w:r>
      <w:r w:rsidR="00351489" w:rsidRPr="003D165C">
        <w:rPr>
          <w:rFonts w:ascii="Times New Roman" w:eastAsia="仿宋_GB2312" w:hAnsi="Times New Roman" w:cs="Times New Roman" w:hint="eastAsia"/>
          <w:sz w:val="32"/>
          <w:szCs w:val="32"/>
        </w:rPr>
        <w:t>20000</w:t>
      </w:r>
      <w:r w:rsidR="00351489" w:rsidRPr="003D165C">
        <w:rPr>
          <w:rFonts w:ascii="Times New Roman" w:eastAsia="仿宋_GB2312" w:hAnsi="Times New Roman" w:cs="Times New Roman" w:hint="eastAsia"/>
          <w:sz w:val="32"/>
          <w:szCs w:val="32"/>
        </w:rPr>
        <w:t>份，《禁火令》</w:t>
      </w:r>
      <w:r w:rsidR="00351489" w:rsidRPr="003D165C">
        <w:rPr>
          <w:rFonts w:ascii="Times New Roman" w:eastAsia="仿宋_GB2312" w:hAnsi="Times New Roman" w:cs="Times New Roman" w:hint="eastAsia"/>
          <w:sz w:val="32"/>
          <w:szCs w:val="32"/>
        </w:rPr>
        <w:t>10000</w:t>
      </w:r>
      <w:r w:rsidR="00351489" w:rsidRPr="003D165C">
        <w:rPr>
          <w:rFonts w:ascii="Times New Roman" w:eastAsia="仿宋_GB2312" w:hAnsi="Times New Roman" w:cs="Times New Roman" w:hint="eastAsia"/>
          <w:sz w:val="32"/>
          <w:szCs w:val="32"/>
        </w:rPr>
        <w:t>余份，《致全市人民的一封信</w:t>
      </w:r>
      <w:r w:rsidR="00351489" w:rsidRPr="003D165C">
        <w:rPr>
          <w:rFonts w:ascii="Times New Roman" w:eastAsia="仿宋_GB2312" w:hAnsi="Times New Roman" w:cs="Times New Roman" w:hint="eastAsia"/>
          <w:sz w:val="32"/>
          <w:szCs w:val="32"/>
        </w:rPr>
        <w:t>-</w:t>
      </w:r>
      <w:r w:rsidR="00351489" w:rsidRPr="003D165C">
        <w:rPr>
          <w:rFonts w:ascii="Times New Roman" w:eastAsia="仿宋_GB2312" w:hAnsi="Times New Roman" w:cs="Times New Roman" w:hint="eastAsia"/>
          <w:sz w:val="32"/>
          <w:szCs w:val="32"/>
        </w:rPr>
        <w:t>森林防火</w:t>
      </w:r>
      <w:r w:rsidR="00351489" w:rsidRPr="003D165C">
        <w:rPr>
          <w:rFonts w:ascii="Times New Roman" w:eastAsia="仿宋_GB2312" w:hAnsi="Times New Roman" w:cs="Times New Roman" w:hint="eastAsia"/>
          <w:sz w:val="32"/>
          <w:szCs w:val="32"/>
        </w:rPr>
        <w:t xml:space="preserve"> </w:t>
      </w:r>
      <w:r w:rsidR="00351489" w:rsidRPr="003D165C">
        <w:rPr>
          <w:rFonts w:ascii="Times New Roman" w:eastAsia="仿宋_GB2312" w:hAnsi="Times New Roman" w:cs="Times New Roman" w:hint="eastAsia"/>
          <w:sz w:val="32"/>
          <w:szCs w:val="32"/>
        </w:rPr>
        <w:t>人人有责》</w:t>
      </w:r>
      <w:r w:rsidR="00351489" w:rsidRPr="003D165C">
        <w:rPr>
          <w:rFonts w:ascii="Times New Roman" w:eastAsia="仿宋_GB2312" w:hAnsi="Times New Roman" w:cs="Times New Roman" w:hint="eastAsia"/>
          <w:sz w:val="32"/>
          <w:szCs w:val="32"/>
        </w:rPr>
        <w:t>180000</w:t>
      </w:r>
      <w:r w:rsidR="00351489" w:rsidRPr="003D165C">
        <w:rPr>
          <w:rFonts w:ascii="Times New Roman" w:eastAsia="仿宋_GB2312" w:hAnsi="Times New Roman" w:cs="Times New Roman" w:hint="eastAsia"/>
          <w:sz w:val="32"/>
          <w:szCs w:val="32"/>
        </w:rPr>
        <w:t>余份</w:t>
      </w:r>
      <w:r>
        <w:rPr>
          <w:rFonts w:ascii="Times New Roman" w:eastAsia="仿宋_GB2312" w:hAnsi="Times New Roman" w:cs="Times New Roman"/>
          <w:sz w:val="32"/>
          <w:szCs w:val="32"/>
        </w:rPr>
        <w:t>。有力地维护了全市林区治安秩序的稳定，提升了全民森林用火安全意识和责任意识。</w:t>
      </w:r>
    </w:p>
    <w:p w:rsidR="001363BC" w:rsidRDefault="00BE2988" w:rsidP="001363BC">
      <w:pPr>
        <w:pStyle w:val="Default"/>
        <w:spacing w:line="600" w:lineRule="exact"/>
        <w:ind w:firstLineChars="200" w:firstLine="643"/>
        <w:rPr>
          <w:rFonts w:ascii="楷体" w:eastAsia="楷体" w:hAnsi="楷体" w:cs="楷体" w:hint="eastAsia"/>
          <w:b/>
          <w:sz w:val="32"/>
          <w:szCs w:val="32"/>
        </w:rPr>
      </w:pPr>
      <w:r>
        <w:rPr>
          <w:rFonts w:ascii="楷体" w:eastAsia="楷体" w:hAnsi="楷体" w:cs="楷体"/>
          <w:b/>
          <w:sz w:val="32"/>
          <w:szCs w:val="32"/>
        </w:rPr>
        <w:t>（</w:t>
      </w:r>
      <w:r>
        <w:rPr>
          <w:rFonts w:ascii="楷体" w:eastAsia="楷体" w:hAnsi="楷体" w:cs="楷体" w:hint="eastAsia"/>
          <w:b/>
          <w:sz w:val="32"/>
          <w:szCs w:val="32"/>
        </w:rPr>
        <w:t>五</w:t>
      </w:r>
      <w:r>
        <w:rPr>
          <w:rFonts w:ascii="楷体" w:eastAsia="楷体" w:hAnsi="楷体" w:cs="楷体"/>
          <w:b/>
          <w:sz w:val="32"/>
          <w:szCs w:val="32"/>
        </w:rPr>
        <w:t>）社会公众满意度方面</w:t>
      </w:r>
    </w:p>
    <w:p w:rsidR="001363BC" w:rsidRDefault="00BE2988">
      <w:pPr>
        <w:pStyle w:val="Default"/>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通过严厉打击各类破坏生态环境、野生动植物资源违法犯罪，全力维护了生态资源稳定；多形式、多角度、全方位的宣传森林防火，有效提升了林区群众野外用火安全意识和责任意识。经多方调查社会公众满意度为</w:t>
      </w:r>
      <w:r>
        <w:rPr>
          <w:rFonts w:ascii="Times New Roman" w:eastAsia="仿宋_GB2312" w:hAnsi="Times New Roman" w:cs="Times New Roman"/>
          <w:sz w:val="32"/>
          <w:szCs w:val="32"/>
        </w:rPr>
        <w:t>9</w:t>
      </w:r>
      <w:r w:rsidR="0063041F">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1363BC" w:rsidRDefault="00BE2988">
      <w:pPr>
        <w:pStyle w:val="Default"/>
        <w:spacing w:line="600" w:lineRule="exact"/>
        <w:ind w:firstLineChars="200" w:firstLine="640"/>
        <w:rPr>
          <w:rFonts w:hAnsi="黑体" w:hint="eastAsia"/>
          <w:bCs/>
          <w:sz w:val="32"/>
          <w:szCs w:val="32"/>
        </w:rPr>
      </w:pPr>
      <w:r>
        <w:rPr>
          <w:rFonts w:hAnsi="黑体" w:hint="eastAsia"/>
          <w:bCs/>
          <w:sz w:val="32"/>
          <w:szCs w:val="32"/>
        </w:rPr>
        <w:t>三、存在的问题及原因分析</w:t>
      </w:r>
    </w:p>
    <w:p w:rsidR="001363BC" w:rsidRDefault="00BE2988">
      <w:pPr>
        <w:pStyle w:val="Default"/>
        <w:spacing w:line="600" w:lineRule="exact"/>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森林公安机关运行经费不足。需要从罚没收入以及其他途径想办法才能保证工作的正常运转，这种保障不足的经费体制也制约了森林公安职能的发挥，导致部分绩效目标无法如期完成。</w:t>
      </w:r>
    </w:p>
    <w:p w:rsidR="001363BC" w:rsidRDefault="001363BC">
      <w:pPr>
        <w:pStyle w:val="Default"/>
        <w:spacing w:line="580" w:lineRule="exact"/>
        <w:ind w:firstLineChars="200" w:firstLine="560"/>
        <w:rPr>
          <w:rFonts w:ascii="Times New Roman" w:eastAsia="仿宋_GB2312" w:hAnsi="Times New Roman" w:cs="Times New Roman"/>
          <w:color w:val="auto"/>
          <w:kern w:val="2"/>
          <w:sz w:val="28"/>
          <w:szCs w:val="28"/>
        </w:rPr>
      </w:pPr>
    </w:p>
    <w:sectPr w:rsidR="001363BC" w:rsidSect="001363BC">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E7A" w:rsidRDefault="00B73E7A" w:rsidP="001363BC">
      <w:r>
        <w:separator/>
      </w:r>
    </w:p>
  </w:endnote>
  <w:endnote w:type="continuationSeparator" w:id="0">
    <w:p w:rsidR="00B73E7A" w:rsidRDefault="00B73E7A" w:rsidP="0013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hakuyoxingshu7000"/>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E7A" w:rsidRDefault="00B73E7A" w:rsidP="001363BC">
      <w:r>
        <w:separator/>
      </w:r>
    </w:p>
  </w:footnote>
  <w:footnote w:type="continuationSeparator" w:id="0">
    <w:p w:rsidR="00B73E7A" w:rsidRDefault="00B73E7A" w:rsidP="00136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777" w:rsidRDefault="009E6777">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gwNmNkM2M5NzNjYWNjNGI4YTc5NzJmYTE3MWI5ZTAifQ=="/>
  </w:docVars>
  <w:rsids>
    <w:rsidRoot w:val="004506F9"/>
    <w:rsid w:val="00000E90"/>
    <w:rsid w:val="00020464"/>
    <w:rsid w:val="0002229B"/>
    <w:rsid w:val="000273BD"/>
    <w:rsid w:val="00036770"/>
    <w:rsid w:val="000415B7"/>
    <w:rsid w:val="00041E3F"/>
    <w:rsid w:val="000438A9"/>
    <w:rsid w:val="000471BC"/>
    <w:rsid w:val="00055DAA"/>
    <w:rsid w:val="00061F7B"/>
    <w:rsid w:val="000656EF"/>
    <w:rsid w:val="000658A3"/>
    <w:rsid w:val="00074155"/>
    <w:rsid w:val="000873EF"/>
    <w:rsid w:val="000A3F69"/>
    <w:rsid w:val="000B1308"/>
    <w:rsid w:val="000F6CD7"/>
    <w:rsid w:val="000F76C6"/>
    <w:rsid w:val="00103957"/>
    <w:rsid w:val="00104E93"/>
    <w:rsid w:val="001103AD"/>
    <w:rsid w:val="00124A1F"/>
    <w:rsid w:val="001363BC"/>
    <w:rsid w:val="00143690"/>
    <w:rsid w:val="00152C6D"/>
    <w:rsid w:val="00162D39"/>
    <w:rsid w:val="001678BD"/>
    <w:rsid w:val="00182373"/>
    <w:rsid w:val="001A67DB"/>
    <w:rsid w:val="001C3C29"/>
    <w:rsid w:val="001C66E0"/>
    <w:rsid w:val="001D51E5"/>
    <w:rsid w:val="001E080D"/>
    <w:rsid w:val="001E1513"/>
    <w:rsid w:val="001E15EC"/>
    <w:rsid w:val="001E3E28"/>
    <w:rsid w:val="001E53D0"/>
    <w:rsid w:val="001F0C3B"/>
    <w:rsid w:val="001F23EB"/>
    <w:rsid w:val="001F5145"/>
    <w:rsid w:val="00202C14"/>
    <w:rsid w:val="00202C82"/>
    <w:rsid w:val="002060B0"/>
    <w:rsid w:val="00214427"/>
    <w:rsid w:val="00226CB7"/>
    <w:rsid w:val="00226FB8"/>
    <w:rsid w:val="002423A7"/>
    <w:rsid w:val="00242959"/>
    <w:rsid w:val="00247BEA"/>
    <w:rsid w:val="002630BB"/>
    <w:rsid w:val="0026323C"/>
    <w:rsid w:val="00264552"/>
    <w:rsid w:val="00264EF9"/>
    <w:rsid w:val="00265724"/>
    <w:rsid w:val="00272FAB"/>
    <w:rsid w:val="0027426B"/>
    <w:rsid w:val="002D6582"/>
    <w:rsid w:val="002E0A30"/>
    <w:rsid w:val="002E6B29"/>
    <w:rsid w:val="003130C4"/>
    <w:rsid w:val="00316C4B"/>
    <w:rsid w:val="0032192B"/>
    <w:rsid w:val="003479BD"/>
    <w:rsid w:val="00351489"/>
    <w:rsid w:val="0037197D"/>
    <w:rsid w:val="003768D5"/>
    <w:rsid w:val="00381999"/>
    <w:rsid w:val="003A10DB"/>
    <w:rsid w:val="003B2526"/>
    <w:rsid w:val="003C4197"/>
    <w:rsid w:val="003C47E6"/>
    <w:rsid w:val="003C4FC2"/>
    <w:rsid w:val="003D165C"/>
    <w:rsid w:val="003D3E83"/>
    <w:rsid w:val="003E2331"/>
    <w:rsid w:val="003F2F52"/>
    <w:rsid w:val="003F36B0"/>
    <w:rsid w:val="00416E61"/>
    <w:rsid w:val="004171B1"/>
    <w:rsid w:val="0042790C"/>
    <w:rsid w:val="00435053"/>
    <w:rsid w:val="004506F9"/>
    <w:rsid w:val="00461F33"/>
    <w:rsid w:val="004717A2"/>
    <w:rsid w:val="00473DF3"/>
    <w:rsid w:val="00487911"/>
    <w:rsid w:val="00491741"/>
    <w:rsid w:val="004B0CEE"/>
    <w:rsid w:val="004B1535"/>
    <w:rsid w:val="004B4834"/>
    <w:rsid w:val="004C2C19"/>
    <w:rsid w:val="004D0FC5"/>
    <w:rsid w:val="004F6E76"/>
    <w:rsid w:val="004F799F"/>
    <w:rsid w:val="00500E5F"/>
    <w:rsid w:val="00504385"/>
    <w:rsid w:val="005043C6"/>
    <w:rsid w:val="005047C1"/>
    <w:rsid w:val="00507BDE"/>
    <w:rsid w:val="005122EF"/>
    <w:rsid w:val="0051441A"/>
    <w:rsid w:val="005160C6"/>
    <w:rsid w:val="00517C33"/>
    <w:rsid w:val="00517D5F"/>
    <w:rsid w:val="00521AF2"/>
    <w:rsid w:val="00523644"/>
    <w:rsid w:val="00537173"/>
    <w:rsid w:val="0054069E"/>
    <w:rsid w:val="00544866"/>
    <w:rsid w:val="00574D19"/>
    <w:rsid w:val="005767CC"/>
    <w:rsid w:val="00590D9F"/>
    <w:rsid w:val="00595D26"/>
    <w:rsid w:val="005A2968"/>
    <w:rsid w:val="005A4A86"/>
    <w:rsid w:val="005A74E6"/>
    <w:rsid w:val="005B404E"/>
    <w:rsid w:val="005C539D"/>
    <w:rsid w:val="005D4D55"/>
    <w:rsid w:val="005E2CFB"/>
    <w:rsid w:val="005F2103"/>
    <w:rsid w:val="005F3D1C"/>
    <w:rsid w:val="0062378F"/>
    <w:rsid w:val="0063041F"/>
    <w:rsid w:val="00641842"/>
    <w:rsid w:val="00650FC8"/>
    <w:rsid w:val="00651EEC"/>
    <w:rsid w:val="00676DA8"/>
    <w:rsid w:val="00686673"/>
    <w:rsid w:val="00691E8C"/>
    <w:rsid w:val="0069747F"/>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44425"/>
    <w:rsid w:val="00763898"/>
    <w:rsid w:val="00771ECB"/>
    <w:rsid w:val="007837EA"/>
    <w:rsid w:val="00785D39"/>
    <w:rsid w:val="00787B42"/>
    <w:rsid w:val="00790CC9"/>
    <w:rsid w:val="007B45BC"/>
    <w:rsid w:val="007C4539"/>
    <w:rsid w:val="007C4EDA"/>
    <w:rsid w:val="007F3657"/>
    <w:rsid w:val="00812ED5"/>
    <w:rsid w:val="00815C20"/>
    <w:rsid w:val="008277D9"/>
    <w:rsid w:val="0084478C"/>
    <w:rsid w:val="0086638C"/>
    <w:rsid w:val="0086743C"/>
    <w:rsid w:val="008A3E8D"/>
    <w:rsid w:val="008D1AA2"/>
    <w:rsid w:val="008E1B12"/>
    <w:rsid w:val="008E5A4F"/>
    <w:rsid w:val="008F6CCA"/>
    <w:rsid w:val="009113EA"/>
    <w:rsid w:val="009236B7"/>
    <w:rsid w:val="009237C4"/>
    <w:rsid w:val="00923960"/>
    <w:rsid w:val="00944C48"/>
    <w:rsid w:val="00950252"/>
    <w:rsid w:val="00953688"/>
    <w:rsid w:val="0095438E"/>
    <w:rsid w:val="00960ABE"/>
    <w:rsid w:val="00964EAA"/>
    <w:rsid w:val="00967DE1"/>
    <w:rsid w:val="00967F5D"/>
    <w:rsid w:val="009821A9"/>
    <w:rsid w:val="009A0F95"/>
    <w:rsid w:val="009A1FC3"/>
    <w:rsid w:val="009A45B4"/>
    <w:rsid w:val="009B3ADF"/>
    <w:rsid w:val="009C3B52"/>
    <w:rsid w:val="009E6777"/>
    <w:rsid w:val="009E6817"/>
    <w:rsid w:val="009E6E9A"/>
    <w:rsid w:val="009F66BF"/>
    <w:rsid w:val="00A01D2B"/>
    <w:rsid w:val="00A100C1"/>
    <w:rsid w:val="00A20678"/>
    <w:rsid w:val="00A42218"/>
    <w:rsid w:val="00A70249"/>
    <w:rsid w:val="00A70B02"/>
    <w:rsid w:val="00A71D9F"/>
    <w:rsid w:val="00A87ED1"/>
    <w:rsid w:val="00A91DCD"/>
    <w:rsid w:val="00A92E9F"/>
    <w:rsid w:val="00AD3CBD"/>
    <w:rsid w:val="00AE2700"/>
    <w:rsid w:val="00AF4A9E"/>
    <w:rsid w:val="00B078DB"/>
    <w:rsid w:val="00B207F3"/>
    <w:rsid w:val="00B33BEA"/>
    <w:rsid w:val="00B46216"/>
    <w:rsid w:val="00B51F66"/>
    <w:rsid w:val="00B57C9F"/>
    <w:rsid w:val="00B63572"/>
    <w:rsid w:val="00B71F05"/>
    <w:rsid w:val="00B73E7A"/>
    <w:rsid w:val="00B845B3"/>
    <w:rsid w:val="00B85D8B"/>
    <w:rsid w:val="00B93069"/>
    <w:rsid w:val="00B96264"/>
    <w:rsid w:val="00BA0A47"/>
    <w:rsid w:val="00BB4A40"/>
    <w:rsid w:val="00BD6C3E"/>
    <w:rsid w:val="00BE2988"/>
    <w:rsid w:val="00BE3674"/>
    <w:rsid w:val="00BF2E1B"/>
    <w:rsid w:val="00BF7A8B"/>
    <w:rsid w:val="00BF7EFE"/>
    <w:rsid w:val="00C10681"/>
    <w:rsid w:val="00C3049A"/>
    <w:rsid w:val="00C31B1E"/>
    <w:rsid w:val="00C76D49"/>
    <w:rsid w:val="00C77645"/>
    <w:rsid w:val="00CB3060"/>
    <w:rsid w:val="00CB4AD5"/>
    <w:rsid w:val="00CC4724"/>
    <w:rsid w:val="00CD6B7A"/>
    <w:rsid w:val="00CE04C3"/>
    <w:rsid w:val="00CE76A0"/>
    <w:rsid w:val="00CF21C8"/>
    <w:rsid w:val="00CF5C4C"/>
    <w:rsid w:val="00D148C6"/>
    <w:rsid w:val="00D17A8A"/>
    <w:rsid w:val="00D25D4E"/>
    <w:rsid w:val="00D415BA"/>
    <w:rsid w:val="00D479C8"/>
    <w:rsid w:val="00D623A1"/>
    <w:rsid w:val="00D63780"/>
    <w:rsid w:val="00D644EE"/>
    <w:rsid w:val="00D74157"/>
    <w:rsid w:val="00D75489"/>
    <w:rsid w:val="00DC45E6"/>
    <w:rsid w:val="00DD06FF"/>
    <w:rsid w:val="00DD5FE9"/>
    <w:rsid w:val="00DE7773"/>
    <w:rsid w:val="00E00C7A"/>
    <w:rsid w:val="00E04016"/>
    <w:rsid w:val="00E050D6"/>
    <w:rsid w:val="00E209CF"/>
    <w:rsid w:val="00E251B8"/>
    <w:rsid w:val="00E30098"/>
    <w:rsid w:val="00E32C65"/>
    <w:rsid w:val="00E37D6C"/>
    <w:rsid w:val="00E4482A"/>
    <w:rsid w:val="00E55B68"/>
    <w:rsid w:val="00E67AA6"/>
    <w:rsid w:val="00E67BE6"/>
    <w:rsid w:val="00E80463"/>
    <w:rsid w:val="00E8683C"/>
    <w:rsid w:val="00EA2B72"/>
    <w:rsid w:val="00EB472C"/>
    <w:rsid w:val="00ED350F"/>
    <w:rsid w:val="00F545F1"/>
    <w:rsid w:val="00F74360"/>
    <w:rsid w:val="00FA5E53"/>
    <w:rsid w:val="00FB462F"/>
    <w:rsid w:val="00FE16FA"/>
    <w:rsid w:val="00FE328A"/>
    <w:rsid w:val="00FE3657"/>
    <w:rsid w:val="00FE6269"/>
    <w:rsid w:val="00FF5CD6"/>
    <w:rsid w:val="013B07D3"/>
    <w:rsid w:val="01FD7E4B"/>
    <w:rsid w:val="02CF141E"/>
    <w:rsid w:val="033D6913"/>
    <w:rsid w:val="036208AE"/>
    <w:rsid w:val="038A07DA"/>
    <w:rsid w:val="03DB5DFE"/>
    <w:rsid w:val="0520214C"/>
    <w:rsid w:val="05AB2D7A"/>
    <w:rsid w:val="069E655B"/>
    <w:rsid w:val="0730481F"/>
    <w:rsid w:val="07AE77D1"/>
    <w:rsid w:val="09F85A87"/>
    <w:rsid w:val="0C5D192B"/>
    <w:rsid w:val="0C76265C"/>
    <w:rsid w:val="0D7111BC"/>
    <w:rsid w:val="0D740970"/>
    <w:rsid w:val="0E9E76FE"/>
    <w:rsid w:val="106B4ABC"/>
    <w:rsid w:val="129C5D80"/>
    <w:rsid w:val="130F0CDD"/>
    <w:rsid w:val="138F7287"/>
    <w:rsid w:val="14C842E9"/>
    <w:rsid w:val="15A13B32"/>
    <w:rsid w:val="16C32FBA"/>
    <w:rsid w:val="17DD4AF4"/>
    <w:rsid w:val="18055854"/>
    <w:rsid w:val="181A629A"/>
    <w:rsid w:val="182F1DCD"/>
    <w:rsid w:val="18950986"/>
    <w:rsid w:val="19F416DC"/>
    <w:rsid w:val="19F72119"/>
    <w:rsid w:val="1A393593"/>
    <w:rsid w:val="1A4B59CE"/>
    <w:rsid w:val="1A4B710F"/>
    <w:rsid w:val="1B661B3D"/>
    <w:rsid w:val="1B9638C6"/>
    <w:rsid w:val="1BD14CC5"/>
    <w:rsid w:val="1BD47A17"/>
    <w:rsid w:val="1D2D5631"/>
    <w:rsid w:val="1DEF77E3"/>
    <w:rsid w:val="1E0D0FBE"/>
    <w:rsid w:val="20E54FB6"/>
    <w:rsid w:val="21E64147"/>
    <w:rsid w:val="22683576"/>
    <w:rsid w:val="22CA1B74"/>
    <w:rsid w:val="23673F3E"/>
    <w:rsid w:val="2436731B"/>
    <w:rsid w:val="289B5D70"/>
    <w:rsid w:val="29F84E12"/>
    <w:rsid w:val="2A1C4A45"/>
    <w:rsid w:val="2A44581A"/>
    <w:rsid w:val="2A502FEB"/>
    <w:rsid w:val="2BA15A1F"/>
    <w:rsid w:val="2D2172A6"/>
    <w:rsid w:val="2DFC2755"/>
    <w:rsid w:val="2E053C7C"/>
    <w:rsid w:val="2F762E67"/>
    <w:rsid w:val="2F8113FE"/>
    <w:rsid w:val="3016447C"/>
    <w:rsid w:val="30404B18"/>
    <w:rsid w:val="30C976F9"/>
    <w:rsid w:val="32087FC3"/>
    <w:rsid w:val="32396B21"/>
    <w:rsid w:val="328858F3"/>
    <w:rsid w:val="350C5A51"/>
    <w:rsid w:val="3513157E"/>
    <w:rsid w:val="3601278A"/>
    <w:rsid w:val="361444CC"/>
    <w:rsid w:val="36380CE0"/>
    <w:rsid w:val="36EB2C9D"/>
    <w:rsid w:val="374617A5"/>
    <w:rsid w:val="38167642"/>
    <w:rsid w:val="382E0A5C"/>
    <w:rsid w:val="397C0BAE"/>
    <w:rsid w:val="39F53942"/>
    <w:rsid w:val="3A30455A"/>
    <w:rsid w:val="3B40257B"/>
    <w:rsid w:val="3C0637C5"/>
    <w:rsid w:val="3D064921"/>
    <w:rsid w:val="3D365577"/>
    <w:rsid w:val="3D3E0D3C"/>
    <w:rsid w:val="3E456D30"/>
    <w:rsid w:val="3ECC729E"/>
    <w:rsid w:val="3F456695"/>
    <w:rsid w:val="3F87756C"/>
    <w:rsid w:val="4001677D"/>
    <w:rsid w:val="41182D1A"/>
    <w:rsid w:val="41281A35"/>
    <w:rsid w:val="41BE7F1E"/>
    <w:rsid w:val="436E048A"/>
    <w:rsid w:val="43C36359"/>
    <w:rsid w:val="43F71D59"/>
    <w:rsid w:val="44C707F3"/>
    <w:rsid w:val="45CA2816"/>
    <w:rsid w:val="47584B66"/>
    <w:rsid w:val="4B2C48CA"/>
    <w:rsid w:val="4B3612A5"/>
    <w:rsid w:val="4C6D5C2A"/>
    <w:rsid w:val="4CEE073C"/>
    <w:rsid w:val="4E277436"/>
    <w:rsid w:val="4EA545E7"/>
    <w:rsid w:val="4EDB4BC8"/>
    <w:rsid w:val="4FD40481"/>
    <w:rsid w:val="50680222"/>
    <w:rsid w:val="520A444F"/>
    <w:rsid w:val="523D0E4F"/>
    <w:rsid w:val="531204FD"/>
    <w:rsid w:val="53646824"/>
    <w:rsid w:val="542B5EF6"/>
    <w:rsid w:val="566A3CE9"/>
    <w:rsid w:val="57405985"/>
    <w:rsid w:val="575064EA"/>
    <w:rsid w:val="57802226"/>
    <w:rsid w:val="57AE108B"/>
    <w:rsid w:val="5946106C"/>
    <w:rsid w:val="595E6596"/>
    <w:rsid w:val="596926C2"/>
    <w:rsid w:val="59904603"/>
    <w:rsid w:val="5C133668"/>
    <w:rsid w:val="5C2634BB"/>
    <w:rsid w:val="5D67030F"/>
    <w:rsid w:val="5D7B4737"/>
    <w:rsid w:val="5DE75445"/>
    <w:rsid w:val="5DFE7762"/>
    <w:rsid w:val="617B314A"/>
    <w:rsid w:val="617D4D6A"/>
    <w:rsid w:val="621912AD"/>
    <w:rsid w:val="63011A06"/>
    <w:rsid w:val="63C74D38"/>
    <w:rsid w:val="651D7310"/>
    <w:rsid w:val="67AE17DA"/>
    <w:rsid w:val="67D7311F"/>
    <w:rsid w:val="6815793E"/>
    <w:rsid w:val="6A1D1B56"/>
    <w:rsid w:val="6A53650D"/>
    <w:rsid w:val="6A64035D"/>
    <w:rsid w:val="6AD14E1A"/>
    <w:rsid w:val="6C116020"/>
    <w:rsid w:val="6D725D15"/>
    <w:rsid w:val="6E0F7A08"/>
    <w:rsid w:val="6F3A4760"/>
    <w:rsid w:val="70A66FC8"/>
    <w:rsid w:val="70D2074D"/>
    <w:rsid w:val="70E16CEF"/>
    <w:rsid w:val="727603A8"/>
    <w:rsid w:val="72B94E61"/>
    <w:rsid w:val="72DB7F88"/>
    <w:rsid w:val="7332573C"/>
    <w:rsid w:val="73501E6B"/>
    <w:rsid w:val="73775FE8"/>
    <w:rsid w:val="73BD5C61"/>
    <w:rsid w:val="741A22DF"/>
    <w:rsid w:val="753D30AC"/>
    <w:rsid w:val="75950C25"/>
    <w:rsid w:val="75A22521"/>
    <w:rsid w:val="77691EBB"/>
    <w:rsid w:val="78915924"/>
    <w:rsid w:val="7B72220E"/>
    <w:rsid w:val="7B903B92"/>
    <w:rsid w:val="7BF3045C"/>
    <w:rsid w:val="7C552837"/>
    <w:rsid w:val="7D39684F"/>
    <w:rsid w:val="7DBC6B8A"/>
    <w:rsid w:val="7DEA3972"/>
    <w:rsid w:val="7E5C04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31C0C7"/>
  <w15:docId w15:val="{9D619C00-C72E-4FE7-B307-F7323917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1363BC"/>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5"/>
    <w:link w:val="a4"/>
    <w:uiPriority w:val="99"/>
    <w:qFormat/>
    <w:rsid w:val="001363BC"/>
    <w:pPr>
      <w:spacing w:after="120"/>
    </w:pPr>
  </w:style>
  <w:style w:type="paragraph" w:styleId="TOC5">
    <w:name w:val="toc 5"/>
    <w:basedOn w:val="a"/>
    <w:next w:val="a"/>
    <w:uiPriority w:val="99"/>
    <w:qFormat/>
    <w:rsid w:val="001363BC"/>
    <w:pPr>
      <w:ind w:leftChars="800" w:left="1680"/>
    </w:pPr>
  </w:style>
  <w:style w:type="paragraph" w:styleId="a5">
    <w:name w:val="Body Text Indent"/>
    <w:basedOn w:val="a"/>
    <w:next w:val="2"/>
    <w:link w:val="a6"/>
    <w:uiPriority w:val="99"/>
    <w:rsid w:val="001363BC"/>
    <w:pPr>
      <w:widowControl/>
      <w:spacing w:after="120"/>
      <w:ind w:leftChars="200" w:left="420"/>
      <w:jc w:val="left"/>
    </w:pPr>
    <w:rPr>
      <w:rFonts w:ascii="宋体" w:hAnsi="宋体" w:cs="宋体"/>
      <w:kern w:val="0"/>
      <w:sz w:val="24"/>
    </w:rPr>
  </w:style>
  <w:style w:type="paragraph" w:styleId="2">
    <w:name w:val="Body Text First Indent 2"/>
    <w:basedOn w:val="a5"/>
    <w:next w:val="a"/>
    <w:link w:val="20"/>
    <w:uiPriority w:val="99"/>
    <w:qFormat/>
    <w:rsid w:val="001363BC"/>
    <w:pPr>
      <w:ind w:firstLineChars="200" w:firstLine="420"/>
    </w:pPr>
  </w:style>
  <w:style w:type="paragraph" w:styleId="a7">
    <w:name w:val="Balloon Text"/>
    <w:basedOn w:val="a"/>
    <w:link w:val="a8"/>
    <w:uiPriority w:val="99"/>
    <w:semiHidden/>
    <w:qFormat/>
    <w:rsid w:val="001363BC"/>
    <w:rPr>
      <w:sz w:val="18"/>
      <w:szCs w:val="18"/>
    </w:rPr>
  </w:style>
  <w:style w:type="paragraph" w:styleId="a9">
    <w:name w:val="footer"/>
    <w:basedOn w:val="a"/>
    <w:link w:val="aa"/>
    <w:uiPriority w:val="99"/>
    <w:qFormat/>
    <w:rsid w:val="001363BC"/>
    <w:pPr>
      <w:tabs>
        <w:tab w:val="center" w:pos="4153"/>
        <w:tab w:val="right" w:pos="8306"/>
      </w:tabs>
      <w:snapToGrid w:val="0"/>
      <w:jc w:val="left"/>
    </w:pPr>
    <w:rPr>
      <w:sz w:val="18"/>
      <w:szCs w:val="18"/>
    </w:rPr>
  </w:style>
  <w:style w:type="paragraph" w:styleId="ab">
    <w:name w:val="header"/>
    <w:basedOn w:val="a"/>
    <w:link w:val="ac"/>
    <w:uiPriority w:val="99"/>
    <w:qFormat/>
    <w:rsid w:val="001363BC"/>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2"/>
    <w:link w:val="ae"/>
    <w:uiPriority w:val="99"/>
    <w:semiHidden/>
    <w:qFormat/>
    <w:rsid w:val="001363BC"/>
    <w:pPr>
      <w:snapToGrid w:val="0"/>
      <w:jc w:val="left"/>
    </w:pPr>
    <w:rPr>
      <w:sz w:val="18"/>
      <w:szCs w:val="18"/>
    </w:rPr>
  </w:style>
  <w:style w:type="paragraph" w:styleId="af">
    <w:name w:val="Normal (Web)"/>
    <w:basedOn w:val="a"/>
    <w:uiPriority w:val="99"/>
    <w:qFormat/>
    <w:rsid w:val="001363BC"/>
    <w:pPr>
      <w:widowControl/>
      <w:spacing w:before="100" w:beforeAutospacing="1" w:after="100" w:afterAutospacing="1"/>
      <w:jc w:val="left"/>
    </w:pPr>
    <w:rPr>
      <w:rFonts w:ascii="宋体" w:hAnsi="宋体" w:cs="宋体"/>
      <w:kern w:val="0"/>
      <w:sz w:val="24"/>
      <w:szCs w:val="24"/>
    </w:rPr>
  </w:style>
  <w:style w:type="character" w:customStyle="1" w:styleId="a4">
    <w:name w:val="正文文本 字符"/>
    <w:basedOn w:val="a1"/>
    <w:link w:val="a0"/>
    <w:uiPriority w:val="99"/>
    <w:semiHidden/>
    <w:qFormat/>
    <w:rsid w:val="001363BC"/>
  </w:style>
  <w:style w:type="character" w:customStyle="1" w:styleId="a6">
    <w:name w:val="正文文本缩进 字符"/>
    <w:basedOn w:val="a1"/>
    <w:link w:val="a5"/>
    <w:uiPriority w:val="99"/>
    <w:semiHidden/>
    <w:qFormat/>
    <w:rsid w:val="001363BC"/>
  </w:style>
  <w:style w:type="character" w:customStyle="1" w:styleId="20">
    <w:name w:val="正文文本首行缩进 2 字符"/>
    <w:basedOn w:val="a6"/>
    <w:link w:val="2"/>
    <w:uiPriority w:val="99"/>
    <w:semiHidden/>
    <w:qFormat/>
    <w:rsid w:val="001363BC"/>
  </w:style>
  <w:style w:type="character" w:customStyle="1" w:styleId="a8">
    <w:name w:val="批注框文本 字符"/>
    <w:link w:val="a7"/>
    <w:uiPriority w:val="99"/>
    <w:semiHidden/>
    <w:qFormat/>
    <w:locked/>
    <w:rsid w:val="001363BC"/>
    <w:rPr>
      <w:rFonts w:cs="Times New Roman"/>
      <w:sz w:val="18"/>
      <w:szCs w:val="18"/>
    </w:rPr>
  </w:style>
  <w:style w:type="character" w:customStyle="1" w:styleId="aa">
    <w:name w:val="页脚 字符"/>
    <w:link w:val="a9"/>
    <w:uiPriority w:val="99"/>
    <w:qFormat/>
    <w:locked/>
    <w:rsid w:val="001363BC"/>
    <w:rPr>
      <w:rFonts w:cs="Times New Roman"/>
      <w:sz w:val="18"/>
      <w:szCs w:val="18"/>
    </w:rPr>
  </w:style>
  <w:style w:type="character" w:customStyle="1" w:styleId="ac">
    <w:name w:val="页眉 字符"/>
    <w:link w:val="ab"/>
    <w:uiPriority w:val="99"/>
    <w:qFormat/>
    <w:locked/>
    <w:rsid w:val="001363BC"/>
    <w:rPr>
      <w:rFonts w:cs="Times New Roman"/>
      <w:sz w:val="18"/>
      <w:szCs w:val="18"/>
    </w:rPr>
  </w:style>
  <w:style w:type="character" w:customStyle="1" w:styleId="ae">
    <w:name w:val="脚注文本 字符"/>
    <w:link w:val="ad"/>
    <w:uiPriority w:val="99"/>
    <w:semiHidden/>
    <w:qFormat/>
    <w:rsid w:val="001363BC"/>
    <w:rPr>
      <w:sz w:val="18"/>
      <w:szCs w:val="18"/>
    </w:rPr>
  </w:style>
  <w:style w:type="paragraph" w:customStyle="1" w:styleId="Default">
    <w:name w:val="Default"/>
    <w:qFormat/>
    <w:rsid w:val="001363BC"/>
    <w:pPr>
      <w:widowControl w:val="0"/>
      <w:autoSpaceDE w:val="0"/>
      <w:autoSpaceDN w:val="0"/>
      <w:adjustRightInd w:val="0"/>
    </w:pPr>
    <w:rPr>
      <w:rFonts w:ascii="黑体" w:eastAsia="黑体" w:hAnsi="Calibri" w:cs="黑体"/>
      <w:color w:val="000000"/>
      <w:sz w:val="24"/>
      <w:szCs w:val="24"/>
    </w:rPr>
  </w:style>
  <w:style w:type="paragraph" w:styleId="af0">
    <w:name w:val="List Paragraph"/>
    <w:basedOn w:val="a"/>
    <w:uiPriority w:val="34"/>
    <w:qFormat/>
    <w:rsid w:val="001363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371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30</Pages>
  <Words>2216</Words>
  <Characters>12635</Characters>
  <Application>Microsoft Office Word</Application>
  <DocSecurity>0</DocSecurity>
  <Lines>105</Lines>
  <Paragraphs>29</Paragraphs>
  <ScaleCrop>false</ScaleCrop>
  <Company>Microsoft</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181</cp:revision>
  <cp:lastPrinted>2023-11-10T03:10:00Z</cp:lastPrinted>
  <dcterms:created xsi:type="dcterms:W3CDTF">2020-07-02T02:32:00Z</dcterms:created>
  <dcterms:modified xsi:type="dcterms:W3CDTF">2025-12-04T02:59:00Z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24E29A36598F4877ACC51EF57015C6DE_13</vt:lpwstr>
  </property>
</Properties>
</file>