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58"/>
          <w:szCs w:val="58"/>
        </w:rPr>
      </w:pPr>
      <w:r>
        <w:rPr>
          <w:rFonts w:hint="eastAsia" w:ascii="方正小标宋_GBK" w:hAnsi="方正小标宋_GBK" w:eastAsia="方正小标宋_GBK" w:cs="方正小标宋_GBK"/>
          <w:kern w:val="0"/>
          <w:sz w:val="58"/>
          <w:szCs w:val="58"/>
          <w:lang w:eastAsia="zh-CN"/>
        </w:rPr>
        <w:t>祁阳市畜牧水产事务中心部门决算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祁阳市畜牧水产事务中心</w:t>
      </w:r>
      <w:r>
        <w:rPr>
          <w:rFonts w:ascii="Times New Roman" w:hAnsi="Times New Roman" w:cs="Times New Roman"/>
          <w:bCs/>
          <w:sz w:val="32"/>
          <w:szCs w:val="32"/>
        </w:rPr>
        <w:t>部门概况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祁阳市畜牧水产事务中心</w:t>
      </w:r>
      <w:r>
        <w:rPr>
          <w:rFonts w:ascii="Times New Roman" w:hAnsi="Times New Roman" w:eastAsia="方正小标宋_GBK" w:cs="Times New Roman"/>
          <w:sz w:val="52"/>
          <w:szCs w:val="52"/>
        </w:rPr>
        <w:t>概况</w:t>
      </w:r>
    </w:p>
    <w:p>
      <w:pPr>
        <w:pStyle w:val="6"/>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（一）负责畜牧水产新品种、新技术的引进、示范、推广等工作。按照养殖业有关法律法规和方针政策的要求，为全市畜牧业、渔业发展提供技术支撑和服务保障。</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（二）承担畜禽水产品质量安全风险评估工作，为畜禽水产品质量安全和兽药行业管理提供服务保障。</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（三）承担畜牧业、渔业生产、市场信息监测和统计分析工作。研究提出畜牧业、渔业产业发展政策建议，承担畜牧业、渔业发展项目相关服务性工作。为全市畜牧业、渔业发展和资源保护提供服务保障。</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（四）研究提出全市养殖业技术推广规划和体系建设规划意见，协助组织开展全市养殖业技术推广和专业技术人员培训。参与畜牧水产相关项目的实施、验收。</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（五）承担动物和动物产品检疫、动物疫病（包括人畜共患病）防控相关事务性工作。为动物诊疗机构和从业人员管理提供服务保障。</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（六）为全市畜禽屠宰行业管理提供服务保障。</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（七）对镇（办）畜牧水产工作做进行业务指导；负责全市畜牧业、渔业、兽药、饲料调查研究及成果推广应用；联系畜牧业、渔业行业协会。</w:t>
      </w:r>
    </w:p>
    <w:p>
      <w:pPr>
        <w:spacing w:line="480" w:lineRule="exact"/>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（八）承担市农业农村局交办的其他工作事项。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spacing w:line="480" w:lineRule="exact"/>
        <w:ind w:firstLine="640" w:firstLineChars="200"/>
        <w:jc w:val="left"/>
        <w:rPr>
          <w:rFonts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祁阳市畜牧水产事务中心内设机构包括：综合股、人力资源股、财务股、畜牧业发展股、渔业发展股、兽医饲料与质量安全股、兽医事务股。</w:t>
      </w:r>
    </w:p>
    <w:p>
      <w:pPr>
        <w:widowControl/>
        <w:spacing w:line="600" w:lineRule="exact"/>
        <w:ind w:firstLine="640" w:firstLineChars="200"/>
        <w:rPr>
          <w:rFonts w:hint="eastAsia" w:ascii="方正小标宋_GBK" w:hAnsi="方正小标宋_GBK" w:eastAsia="方正小标宋_GBK" w:cs="方正小标宋_GBK"/>
          <w:sz w:val="84"/>
          <w:szCs w:val="84"/>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rPr>
        <w:t>祁阳市畜牧水产事务中心202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年部门决算汇总公开单位构成包括：祁阳市畜牧水产事务中心本级。</w:t>
      </w:r>
    </w:p>
    <w:p>
      <w:pPr>
        <w:widowControl/>
        <w:spacing w:line="600" w:lineRule="exact"/>
        <w:ind w:firstLine="640" w:firstLineChars="200"/>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祁阳市畜牧水产事务中心</w:t>
      </w:r>
      <w:r>
        <w:rPr>
          <w:rFonts w:hint="default"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Layout w:type="autofit"/>
        <w:tblCellMar>
          <w:top w:w="0" w:type="dxa"/>
          <w:left w:w="108" w:type="dxa"/>
          <w:bottom w:w="0" w:type="dxa"/>
          <w:right w:w="108" w:type="dxa"/>
        </w:tblCellMar>
      </w:tblPr>
      <w:tblGrid>
        <w:gridCol w:w="5709"/>
        <w:gridCol w:w="842"/>
        <w:gridCol w:w="1348"/>
        <w:gridCol w:w="4807"/>
        <w:gridCol w:w="842"/>
        <w:gridCol w:w="1348"/>
      </w:tblGrid>
      <w:tr>
        <w:trPr>
          <w:trHeight w:val="435"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rPr>
          <w:trHeight w:val="4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rPr>
          <w:trHeight w:val="4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rPr>
          <w:trHeight w:val="4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rPr>
          <w:trHeight w:val="41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rPr>
          <w:trHeight w:val="41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4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46.35</w:t>
            </w:r>
          </w:p>
        </w:tc>
      </w:tr>
      <w:tr>
        <w:trPr>
          <w:trHeight w:val="41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4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43.63</w:t>
            </w:r>
          </w:p>
        </w:tc>
      </w:tr>
      <w:tr>
        <w:trPr>
          <w:trHeight w:val="45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4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458.1</w:t>
            </w:r>
            <w:r>
              <w:rPr>
                <w:rFonts w:hint="eastAsia" w:ascii="Times New Roman" w:hAnsi="Times New Roman" w:eastAsia="仿宋_GB2312" w:cs="Times New Roman"/>
                <w:color w:val="000000"/>
                <w:kern w:val="0"/>
                <w:sz w:val="22"/>
                <w:lang w:val="en-US" w:eastAsia="zh-CN" w:bidi="ar"/>
              </w:rPr>
              <w:t>2</w:t>
            </w:r>
          </w:p>
        </w:tc>
      </w:tr>
      <w:tr>
        <w:trPr>
          <w:trHeight w:val="48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34.3</w:t>
            </w:r>
            <w:r>
              <w:rPr>
                <w:rFonts w:hint="eastAsia" w:ascii="Times New Roman" w:hAnsi="Times New Roman" w:eastAsia="仿宋_GB2312" w:cs="Times New Roman"/>
                <w:color w:val="000000"/>
                <w:kern w:val="0"/>
                <w:sz w:val="22"/>
                <w:lang w:val="en-US" w:eastAsia="zh-CN" w:bidi="ar"/>
              </w:rPr>
              <w:t>0</w:t>
            </w:r>
          </w:p>
        </w:tc>
      </w:tr>
      <w:tr>
        <w:trPr>
          <w:trHeight w:val="4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p>
        </w:tc>
      </w:tr>
      <w:tr>
        <w:trPr>
          <w:trHeight w:val="42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bidi="ar"/>
              </w:rPr>
            </w:pPr>
          </w:p>
        </w:tc>
      </w:tr>
      <w:tr>
        <w:trPr>
          <w:trHeight w:val="47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bidi="ar"/>
              </w:rPr>
            </w:pPr>
          </w:p>
        </w:tc>
      </w:tr>
      <w:tr>
        <w:trPr>
          <w:trHeight w:val="46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r>
    </w:tbl>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祁阳市畜牧水产事务中心</w:t>
      </w:r>
      <w:r>
        <w:rPr>
          <w:rFonts w:hint="default"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459" w:type="dxa"/>
        <w:jc w:val="center"/>
        <w:tblLayout w:type="fixed"/>
        <w:tblCellMar>
          <w:top w:w="0" w:type="dxa"/>
          <w:left w:w="0" w:type="dxa"/>
          <w:bottom w:w="0" w:type="dxa"/>
          <w:right w:w="0" w:type="dxa"/>
        </w:tblCellMar>
      </w:tblPr>
      <w:tblGrid>
        <w:gridCol w:w="1591"/>
        <w:gridCol w:w="3600"/>
        <w:gridCol w:w="1560"/>
        <w:gridCol w:w="1560"/>
        <w:gridCol w:w="1470"/>
        <w:gridCol w:w="1035"/>
        <w:gridCol w:w="885"/>
        <w:gridCol w:w="1800"/>
        <w:gridCol w:w="958"/>
      </w:tblGrid>
      <w:tr>
        <w:trPr>
          <w:trHeight w:val="450" w:hRule="atLeast"/>
          <w:jc w:val="center"/>
        </w:trPr>
        <w:tc>
          <w:tcPr>
            <w:tcW w:w="519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8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rPr>
          <w:trHeight w:val="334" w:hRule="exact"/>
          <w:jc w:val="center"/>
        </w:trPr>
        <w:tc>
          <w:tcPr>
            <w:tcW w:w="15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rPr>
          <w:trHeight w:val="312" w:hRule="atLeast"/>
          <w:jc w:val="center"/>
        </w:trPr>
        <w:tc>
          <w:tcPr>
            <w:tcW w:w="159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6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rPr>
          <w:trHeight w:val="450" w:hRule="atLeast"/>
          <w:jc w:val="center"/>
        </w:trPr>
        <w:tc>
          <w:tcPr>
            <w:tcW w:w="51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8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rPr>
          <w:trHeight w:val="450" w:hRule="atLeast"/>
          <w:jc w:val="center"/>
        </w:trPr>
        <w:tc>
          <w:tcPr>
            <w:tcW w:w="51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582.40</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582.40</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46.35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46.35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sz w:val="18"/>
                <w:szCs w:val="18"/>
              </w:rPr>
              <w:t>行政事业单位养老支出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46.35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46.35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42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46.35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46.35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43.63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43.63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43.63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43.63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2101102</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43.63</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43.63</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213</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农林水支出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458.12</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458.12</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农业农村</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446.20</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446.20</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2130101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423.50</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423.50</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 xml:space="preserve">   2130102</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7.30</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7.30</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2130106</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科技转化与推广服务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r>
              <w:rPr>
                <w:rFonts w:hint="eastAsia" w:ascii="Times New Roman" w:hAnsi="Times New Roman" w:eastAsia="仿宋_GB2312" w:cs="Times New Roman"/>
                <w:lang w:val="en-US" w:eastAsia="zh-CN"/>
              </w:rPr>
              <w:t>10.74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HAnsi" w:hAnsiTheme="minorHAnsi" w:eastAsiaTheme="minorEastAsia" w:cstheme="minorBidi"/>
                <w:kern w:val="2"/>
                <w:sz w:val="21"/>
                <w:szCs w:val="22"/>
                <w:lang w:val="en-US" w:eastAsia="zh-CN" w:bidi="ar-SA"/>
              </w:rPr>
            </w:pPr>
            <w:r>
              <w:rPr>
                <w:rFonts w:hint="eastAsia" w:ascii="Times New Roman" w:hAnsi="Times New Roman" w:eastAsia="仿宋_GB2312" w:cs="Times New Roman"/>
                <w:lang w:val="en-US" w:eastAsia="zh-CN"/>
              </w:rPr>
              <w:t>10.74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2130108</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病虫害控制</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4.66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21302</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林业和草原</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11.92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42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2130201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b/>
                <w:bCs/>
              </w:rPr>
            </w:pPr>
            <w:r>
              <w:rPr>
                <w:rFonts w:hint="eastAsia" w:ascii="Times New Roman" w:hAnsi="Times New Roman" w:eastAsia="仿宋_GB2312" w:cs="Times New Roman"/>
                <w:b/>
                <w:bCs/>
              </w:rPr>
              <w:t>行政运行</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11.92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住房保障支出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34.30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34.30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住房改革支出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34.30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34.30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rPr>
          <w:trHeight w:val="450" w:hRule="atLeast"/>
          <w:jc w:val="center"/>
        </w:trPr>
        <w:tc>
          <w:tcPr>
            <w:tcW w:w="15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2210201</w:t>
            </w:r>
          </w:p>
        </w:tc>
        <w:tc>
          <w:tcPr>
            <w:tcW w:w="3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住房公积金</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34.30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祁阳市畜牧水产事务中心</w:t>
      </w:r>
      <w:r>
        <w:rPr>
          <w:rFonts w:hint="default"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6" w:type="pct"/>
        <w:jc w:val="center"/>
        <w:tblLayout w:type="autofit"/>
        <w:tblCellMar>
          <w:top w:w="0" w:type="dxa"/>
          <w:left w:w="108" w:type="dxa"/>
          <w:bottom w:w="0" w:type="dxa"/>
          <w:right w:w="108" w:type="dxa"/>
        </w:tblCellMar>
      </w:tblPr>
      <w:tblGrid>
        <w:gridCol w:w="1572"/>
        <w:gridCol w:w="3582"/>
        <w:gridCol w:w="1595"/>
        <w:gridCol w:w="1587"/>
        <w:gridCol w:w="1470"/>
        <w:gridCol w:w="1664"/>
        <w:gridCol w:w="1260"/>
        <w:gridCol w:w="1479"/>
      </w:tblGrid>
      <w:tr>
        <w:tblPrEx>
          <w:tblCellMar>
            <w:top w:w="0" w:type="dxa"/>
            <w:left w:w="108" w:type="dxa"/>
            <w:bottom w:w="0" w:type="dxa"/>
            <w:right w:w="108" w:type="dxa"/>
          </w:tblCellMar>
        </w:tblPrEx>
        <w:trPr>
          <w:trHeight w:val="595" w:hRule="atLeast"/>
          <w:jc w:val="center"/>
        </w:trPr>
        <w:tc>
          <w:tcPr>
            <w:tcW w:w="181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6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5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6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5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6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rPr>
          <w:trHeight w:val="595" w:hRule="atLeast"/>
          <w:jc w:val="center"/>
        </w:trPr>
        <w:tc>
          <w:tcPr>
            <w:tcW w:w="181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6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5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8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4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2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81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582.40</w:t>
            </w:r>
            <w:r>
              <w:rPr>
                <w:rFonts w:ascii="Times New Roman" w:hAnsi="Times New Roman" w:eastAsia="仿宋_GB2312" w:cs="Times New Roman"/>
                <w:kern w:val="0"/>
                <w:sz w:val="24"/>
                <w:szCs w:val="24"/>
              </w:rPr>
              <w:t>　</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559.70</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22.70</w:t>
            </w: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46.35</w:t>
            </w:r>
            <w:r>
              <w:rPr>
                <w:rFonts w:ascii="Times New Roman" w:hAnsi="Times New Roman" w:eastAsia="仿宋_GB2312" w:cs="Times New Roman"/>
                <w:kern w:val="0"/>
                <w:sz w:val="24"/>
                <w:szCs w:val="24"/>
              </w:rPr>
              <w:t>　</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46.35</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sz w:val="18"/>
                <w:szCs w:val="18"/>
              </w:rPr>
              <w:t>行政事业单位养老支出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46.35</w:t>
            </w:r>
            <w:r>
              <w:rPr>
                <w:rFonts w:ascii="Times New Roman" w:hAnsi="Times New Roman" w:eastAsia="仿宋_GB2312" w:cs="Times New Roman"/>
                <w:kern w:val="0"/>
                <w:sz w:val="24"/>
                <w:szCs w:val="24"/>
              </w:rPr>
              <w:t>　</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46.35</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420" w:firstLineChars="2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46.35</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46.35</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43.63</w:t>
            </w:r>
            <w:r>
              <w:rPr>
                <w:rFonts w:ascii="Times New Roman" w:hAnsi="Times New Roman" w:eastAsia="仿宋_GB2312" w:cs="Times New Roman"/>
                <w:kern w:val="0"/>
                <w:sz w:val="24"/>
                <w:szCs w:val="24"/>
              </w:rPr>
              <w:t>　</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43.63</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43.63</w:t>
            </w:r>
            <w:r>
              <w:rPr>
                <w:rFonts w:ascii="Times New Roman" w:hAnsi="Times New Roman" w:eastAsia="仿宋_GB2312" w:cs="Times New Roman"/>
                <w:kern w:val="0"/>
                <w:sz w:val="24"/>
                <w:szCs w:val="24"/>
              </w:rPr>
              <w:t>　</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43.63</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2101102</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43.63</w:t>
            </w:r>
            <w:r>
              <w:rPr>
                <w:rFonts w:ascii="Times New Roman" w:hAnsi="Times New Roman" w:eastAsia="仿宋_GB2312" w:cs="Times New Roman"/>
                <w:kern w:val="0"/>
                <w:sz w:val="24"/>
                <w:szCs w:val="24"/>
              </w:rPr>
              <w:t>　</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43.63</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213</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农林水支出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458.12</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435.42</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22.70</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21301</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农业农村</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446.20</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423.50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22.70</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2130101</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423.50</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423.50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 xml:space="preserve">   2130102</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7.30</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7.30</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2130106</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科技转化与推广服务</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10.74</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10.74</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2130108</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病虫害控制</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4.66</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4.66</w:t>
            </w: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21302</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林业和草原</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11.92</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11.92</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420" w:firstLineChars="2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2130201</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b/>
                <w:bCs/>
                <w:kern w:val="2"/>
                <w:sz w:val="21"/>
                <w:szCs w:val="22"/>
                <w:lang w:val="en-US" w:eastAsia="zh-CN" w:bidi="ar-SA"/>
              </w:rPr>
            </w:pPr>
            <w:r>
              <w:rPr>
                <w:rFonts w:hint="eastAsia" w:ascii="Times New Roman" w:hAnsi="Times New Roman" w:eastAsia="仿宋_GB2312" w:cs="Times New Roman"/>
                <w:b/>
                <w:bCs/>
              </w:rPr>
              <w:t>行政运行</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11.92</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11.92</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住房保障支出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34.30</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34.30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住房改革支出</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34.30</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34.30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5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2210201</w:t>
            </w:r>
          </w:p>
        </w:tc>
        <w:tc>
          <w:tcPr>
            <w:tcW w:w="126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住房公积金</w:t>
            </w:r>
          </w:p>
        </w:tc>
        <w:tc>
          <w:tcPr>
            <w:tcW w:w="56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34.30</w:t>
            </w:r>
          </w:p>
        </w:tc>
        <w:tc>
          <w:tcPr>
            <w:tcW w:w="558"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34.30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pStyle w:val="10"/>
        <w:rPr>
          <w:rFonts w:ascii="Times New Roman" w:hAnsi="Times New Roman" w:eastAsia="黑体" w:cs="Times New Roman"/>
          <w:color w:val="000000"/>
          <w:kern w:val="0"/>
          <w:sz w:val="32"/>
          <w:szCs w:val="32"/>
          <w:lang w:bidi="ar"/>
        </w:rPr>
      </w:pPr>
    </w:p>
    <w:p>
      <w:pPr>
        <w:pStyle w:val="6"/>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10"/>
        <w:rPr>
          <w:rFonts w:ascii="Times New Roman" w:hAnsi="Times New Roman" w:eastAsia="黑体" w:cs="Times New Roman"/>
          <w:color w:val="000000"/>
          <w:kern w:val="0"/>
          <w:sz w:val="32"/>
          <w:szCs w:val="32"/>
          <w:lang w:bidi="ar"/>
        </w:rPr>
      </w:pPr>
    </w:p>
    <w:p>
      <w:pPr>
        <w:pStyle w:val="6"/>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ind w:firstLine="400" w:firstLineChars="2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祁阳市畜牧水产事务中心</w:t>
      </w:r>
      <w:r>
        <w:rPr>
          <w:rFonts w:hint="default"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0" w:type="auto"/>
        <w:jc w:val="center"/>
        <w:tblLayout w:type="fixed"/>
        <w:tblCellMar>
          <w:top w:w="0" w:type="dxa"/>
          <w:left w:w="108" w:type="dxa"/>
          <w:bottom w:w="0" w:type="dxa"/>
          <w:right w:w="108" w:type="dxa"/>
        </w:tblCellMar>
      </w:tblPr>
      <w:tblGrid>
        <w:gridCol w:w="3516"/>
        <w:gridCol w:w="616"/>
        <w:gridCol w:w="1674"/>
        <w:gridCol w:w="2430"/>
        <w:gridCol w:w="675"/>
        <w:gridCol w:w="1140"/>
        <w:gridCol w:w="1710"/>
        <w:gridCol w:w="1200"/>
        <w:gridCol w:w="1259"/>
      </w:tblGrid>
      <w:tr>
        <w:tblPrEx>
          <w:tblCellMar>
            <w:top w:w="0" w:type="dxa"/>
            <w:left w:w="108" w:type="dxa"/>
            <w:bottom w:w="0" w:type="dxa"/>
            <w:right w:w="108" w:type="dxa"/>
          </w:tblCellMar>
        </w:tblPrEx>
        <w:trPr>
          <w:trHeight w:val="402" w:hRule="atLeast"/>
          <w:jc w:val="center"/>
        </w:trPr>
        <w:tc>
          <w:tcPr>
            <w:tcW w:w="58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414"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4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政府性基金预算财政拨款</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0"/>
                <w:szCs w:val="20"/>
              </w:rPr>
              <w:t>一、一般公共服务支出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八</w:t>
            </w:r>
            <w:r>
              <w:rPr>
                <w:rFonts w:hint="eastAsia" w:ascii="Times New Roman" w:hAnsi="Times New Roman" w:eastAsia="仿宋_GB2312" w:cs="Times New Roman"/>
                <w:kern w:val="0"/>
                <w:sz w:val="20"/>
                <w:szCs w:val="20"/>
              </w:rPr>
              <w:t>、社会保障和就业支出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46.35</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46.35</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九、卫生健康支出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43.63</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43.63</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十二、农林水支出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458.1</w:t>
            </w:r>
            <w:r>
              <w:rPr>
                <w:rFonts w:hint="eastAsia" w:ascii="Times New Roman" w:hAnsi="Times New Roman" w:eastAsia="仿宋_GB2312" w:cs="Times New Roman"/>
                <w:color w:val="000000"/>
                <w:kern w:val="0"/>
                <w:sz w:val="22"/>
                <w:lang w:val="en-US" w:eastAsia="zh-CN" w:bidi="ar"/>
              </w:rPr>
              <w:t>2</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458.1</w:t>
            </w:r>
            <w:r>
              <w:rPr>
                <w:rFonts w:hint="eastAsia" w:ascii="Times New Roman" w:hAnsi="Times New Roman" w:eastAsia="仿宋_GB2312" w:cs="Times New Roman"/>
                <w:color w:val="000000"/>
                <w:kern w:val="0"/>
                <w:sz w:val="22"/>
                <w:lang w:val="en-US" w:eastAsia="zh-CN" w:bidi="ar"/>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十九、住房保障支出</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34.3</w:t>
            </w:r>
            <w:r>
              <w:rPr>
                <w:rFonts w:hint="eastAsia" w:ascii="Times New Roman" w:hAnsi="Times New Roman" w:eastAsia="仿宋_GB2312" w:cs="Times New Roman"/>
                <w:color w:val="000000"/>
                <w:kern w:val="0"/>
                <w:sz w:val="22"/>
                <w:lang w:val="en-US" w:eastAsia="zh-CN" w:bidi="ar"/>
              </w:rPr>
              <w:t>0</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34.3</w:t>
            </w:r>
            <w:r>
              <w:rPr>
                <w:rFonts w:hint="eastAsia" w:ascii="Times New Roman" w:hAnsi="Times New Roman" w:eastAsia="仿宋_GB2312" w:cs="Times New Roman"/>
                <w:color w:val="000000"/>
                <w:kern w:val="0"/>
                <w:sz w:val="22"/>
                <w:lang w:val="en-US" w:eastAsia="zh-CN" w:bidi="ar"/>
              </w:rPr>
              <w:t>0</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24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18"/>
                <w:szCs w:val="18"/>
              </w:rPr>
              <w:t>年末财政拨款结转和结余</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24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243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7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4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5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pPr>
    </w:p>
    <w:p>
      <w:pP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仿宋_GB2312" w:cs="Times New Roman"/>
          <w:color w:val="000000"/>
          <w:kern w:val="0"/>
          <w:szCs w:val="21"/>
        </w:rPr>
      </w:pPr>
      <w:r>
        <w:rPr>
          <w:rFonts w:ascii="Times New Roman" w:hAnsi="Times New Roman" w:eastAsia="黑体" w:cs="Times New Roman"/>
          <w:color w:val="000000"/>
          <w:kern w:val="0"/>
          <w:sz w:val="36"/>
          <w:szCs w:val="36"/>
          <w:lang w:bidi="ar"/>
        </w:rPr>
        <w:t>一般公共预算财政拨款支出决算表</w:t>
      </w:r>
      <w:bookmarkEnd w:id="1"/>
      <w:r>
        <w:rPr>
          <w:rFonts w:ascii="Times New Roman" w:hAnsi="Times New Roman" w:eastAsia="仿宋_GB2312" w:cs="Times New Roman"/>
          <w:color w:val="000000"/>
          <w:kern w:val="0"/>
          <w:szCs w:val="21"/>
        </w:rPr>
        <w:t xml:space="preserve">   </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公开05表 </w:t>
      </w:r>
    </w:p>
    <w:p>
      <w:pPr>
        <w:widowControl/>
        <w:spacing w:before="156" w:beforeLines="5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祁阳市畜牧水产事务中心</w:t>
      </w:r>
      <w:r>
        <w:rPr>
          <w:rFonts w:hint="default"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                                                                                                </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kern w:val="0"/>
                <w:sz w:val="22"/>
                <w:lang w:bidi="ar"/>
              </w:rPr>
              <w:t>582.4</w:t>
            </w:r>
            <w:r>
              <w:rPr>
                <w:rFonts w:hint="eastAsia" w:ascii="Times New Roman" w:hAnsi="Times New Roman" w:eastAsia="仿宋_GB2312" w:cs="Times New Roman"/>
                <w:color w:val="000000"/>
                <w:kern w:val="0"/>
                <w:sz w:val="22"/>
                <w:lang w:val="en-US" w:eastAsia="zh-CN" w:bidi="ar"/>
              </w:rPr>
              <w:t>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bidi="ar"/>
              </w:rPr>
              <w:t>　</w:t>
            </w:r>
            <w:r>
              <w:rPr>
                <w:rFonts w:hint="eastAsia" w:ascii="Times New Roman" w:hAnsi="Times New Roman" w:eastAsia="仿宋_GB2312" w:cs="Times New Roman"/>
                <w:color w:val="000000"/>
                <w:kern w:val="0"/>
                <w:sz w:val="22"/>
                <w:lang w:val="en-US" w:eastAsia="zh-CN" w:bidi="ar"/>
              </w:rPr>
              <w:t>559.70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22.70</w:t>
            </w:r>
            <w:r>
              <w:rPr>
                <w:rFonts w:hint="eastAsia" w:ascii="Times New Roman" w:hAnsi="Times New Roman" w:eastAsia="仿宋_GB2312" w:cs="Times New Roman"/>
                <w:color w:val="000000"/>
                <w:kern w:val="0"/>
                <w:sz w:val="22"/>
                <w:lang w:bidi="ar"/>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46.35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46.35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46.35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46.35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w:t>
            </w:r>
            <w:r>
              <w:rPr>
                <w:rFonts w:hint="eastAsia" w:ascii="Times New Roman" w:hAnsi="Times New Roman" w:eastAsia="仿宋_GB2312" w:cs="Times New Roman"/>
                <w:kern w:val="0"/>
                <w:sz w:val="18"/>
                <w:szCs w:val="18"/>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46.35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46.35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43.63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43.63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43.63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43.63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43.63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43.63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val="en-US" w:eastAsia="zh-CN" w:bidi="ar"/>
              </w:rPr>
            </w:pPr>
          </w:p>
        </w:tc>
      </w:tr>
      <w:tr>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458.12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435.42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农业农村</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446.20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423.50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2130101</w:t>
            </w:r>
          </w:p>
        </w:tc>
        <w:tc>
          <w:tcPr>
            <w:tcW w:w="3527" w:type="dxa"/>
            <w:tcBorders>
              <w:top w:val="nil"/>
              <w:left w:val="nil"/>
              <w:bottom w:val="single" w:color="auto" w:sz="8" w:space="0"/>
              <w:right w:val="single" w:color="auto" w:sz="4" w:space="0"/>
            </w:tcBorders>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423.50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423.50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val="en-US" w:eastAsia="zh-CN"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2130102</w:t>
            </w:r>
          </w:p>
        </w:tc>
        <w:tc>
          <w:tcPr>
            <w:tcW w:w="3527" w:type="dxa"/>
            <w:tcBorders>
              <w:top w:val="nil"/>
              <w:left w:val="nil"/>
              <w:bottom w:val="single" w:color="auto" w:sz="8" w:space="0"/>
              <w:right w:val="single" w:color="auto" w:sz="4" w:space="0"/>
            </w:tcBorders>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7.30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2130106</w:t>
            </w:r>
          </w:p>
        </w:tc>
        <w:tc>
          <w:tcPr>
            <w:tcW w:w="3527" w:type="dxa"/>
            <w:tcBorders>
              <w:top w:val="nil"/>
              <w:left w:val="nil"/>
              <w:bottom w:val="single" w:color="auto" w:sz="8" w:space="0"/>
              <w:right w:val="single" w:color="auto" w:sz="4" w:space="0"/>
            </w:tcBorders>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科技转化与推广服务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2130108</w:t>
            </w:r>
          </w:p>
        </w:tc>
        <w:tc>
          <w:tcPr>
            <w:tcW w:w="3527" w:type="dxa"/>
            <w:tcBorders>
              <w:top w:val="nil"/>
              <w:left w:val="nil"/>
              <w:bottom w:val="single" w:color="auto" w:sz="8" w:space="0"/>
              <w:right w:val="single" w:color="auto" w:sz="4" w:space="0"/>
            </w:tcBorders>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病虫害控制</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林业和草原</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2130201</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11.92</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11.92</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34.30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34.30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527"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34.30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34.30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34.30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34.30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spacing w:after="120"/>
        <w:jc w:val="center"/>
        <w:textAlignment w:val="center"/>
        <w:rPr>
          <w:rFonts w:ascii="Times New Roman" w:hAnsi="Times New Roman" w:eastAsia="黑体" w:cs="Times New Roman"/>
          <w:color w:val="000000"/>
          <w:kern w:val="0"/>
          <w:sz w:val="36"/>
          <w:szCs w:val="36"/>
          <w:lang w:bidi="ar"/>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祁阳市畜牧水产事务中心</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Cs w:val="21"/>
        </w:rPr>
        <w:t xml:space="preserve">  单位：万元 </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480.24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39.87</w:t>
            </w:r>
          </w:p>
          <w:p>
            <w:pPr>
              <w:pStyle w:val="10"/>
              <w:rPr>
                <w:rFonts w:hint="default"/>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178.11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16.66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99.73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2.50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78.12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0.70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46.35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2.00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0.20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43.63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4.93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34.30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0.40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39.59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0.25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1.48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0.95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12.82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2.00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13.94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2.21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11.92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1.50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0.92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bidi="ar-SA"/>
              </w:rPr>
            </w:pPr>
            <w:r>
              <w:rPr>
                <w:rFonts w:hint="eastAsia" w:ascii="Times New Roman" w:hAnsi="Times New Roman" w:eastAsia="仿宋_GB2312" w:cs="Times New Roman"/>
                <w:color w:val="000000"/>
                <w:kern w:val="0"/>
                <w:sz w:val="16"/>
                <w:szCs w:val="16"/>
                <w:lang w:val="en-US" w:eastAsia="zh-CN"/>
              </w:rPr>
              <w:t>3.09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16"/>
                <w:szCs w:val="16"/>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44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r>
              <w:rPr>
                <w:rFonts w:ascii="Times New Roman" w:hAnsi="Times New Roman" w:eastAsia="仿宋_GB2312" w:cs="Times New Roman"/>
                <w:color w:val="000000"/>
                <w:kern w:val="0"/>
                <w:sz w:val="14"/>
                <w:szCs w:val="14"/>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16"/>
                <w:szCs w:val="16"/>
                <w:lang w:val="en-US" w:eastAsia="zh-CN"/>
              </w:rPr>
            </w:pPr>
            <w:r>
              <w:rPr>
                <w:rFonts w:hint="eastAsia" w:ascii="Times New Roman" w:hAnsi="Times New Roman" w:eastAsia="仿宋_GB2312" w:cs="Times New Roman"/>
                <w:color w:val="000000"/>
                <w:kern w:val="0"/>
                <w:sz w:val="16"/>
                <w:szCs w:val="16"/>
                <w:lang w:val="en-US" w:eastAsia="zh-CN"/>
              </w:rPr>
              <w:t>1.00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6"/>
                <w:szCs w:val="16"/>
                <w:lang w:val="en-US" w:eastAsia="zh-CN"/>
              </w:rPr>
            </w:pPr>
            <w:r>
              <w:rPr>
                <w:rFonts w:ascii="Times New Roman" w:hAnsi="Times New Roman" w:eastAsia="仿宋_GB2312" w:cs="Times New Roman"/>
                <w:color w:val="000000"/>
                <w:kern w:val="0"/>
                <w:sz w:val="16"/>
                <w:szCs w:val="16"/>
              </w:rPr>
              <w:t>　</w:t>
            </w:r>
            <w:r>
              <w:rPr>
                <w:rFonts w:hint="eastAsia" w:ascii="Times New Roman" w:hAnsi="Times New Roman" w:eastAsia="仿宋_GB2312" w:cs="Times New Roman"/>
                <w:color w:val="000000"/>
                <w:kern w:val="0"/>
                <w:sz w:val="16"/>
                <w:szCs w:val="16"/>
                <w:lang w:val="en-US" w:eastAsia="zh-CN"/>
              </w:rPr>
              <w:t>519.83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4"/>
                <w:szCs w:val="14"/>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 w:val="16"/>
                <w:szCs w:val="16"/>
                <w:lang w:val="en-US" w:eastAsia="zh-CN"/>
              </w:rPr>
              <w:t>39.87</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祁阳市畜牧水产事务中心</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祁阳市畜牧水产事务中心</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7" w:type="pct"/>
        <w:tblInd w:w="0" w:type="dxa"/>
        <w:tblLayout w:type="autofit"/>
        <w:tblCellMar>
          <w:top w:w="0" w:type="dxa"/>
          <w:left w:w="108" w:type="dxa"/>
          <w:bottom w:w="0" w:type="dxa"/>
          <w:right w:w="108" w:type="dxa"/>
        </w:tblCellMar>
      </w:tblPr>
      <w:tblGrid>
        <w:gridCol w:w="3092"/>
        <w:gridCol w:w="3096"/>
        <w:gridCol w:w="1831"/>
        <w:gridCol w:w="3096"/>
        <w:gridCol w:w="3096"/>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10"/>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祁阳市畜牧水产事务中心</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1.82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val="en-US" w:eastAsia="zh-CN" w:bidi="ar"/>
              </w:rPr>
              <w:t>1.82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kern w:val="0"/>
                <w:sz w:val="22"/>
                <w:lang w:val="en-US" w:eastAsia="zh-CN" w:bidi="ar"/>
              </w:rPr>
              <w:t>0.95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kern w:val="0"/>
                <w:sz w:val="22"/>
                <w:lang w:val="en-US" w:eastAsia="zh-CN" w:bidi="ar"/>
              </w:rPr>
              <w:t>0.95</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6"/>
        <w:jc w:val="center"/>
        <w:rPr>
          <w:rFonts w:ascii="Times New Roman" w:hAnsi="Times New Roman" w:eastAsia="方正小标宋_GBK" w:cs="Times New Roman"/>
          <w:sz w:val="72"/>
          <w:szCs w:val="72"/>
        </w:rPr>
      </w:pPr>
    </w:p>
    <w:p>
      <w:pPr>
        <w:pStyle w:val="16"/>
        <w:jc w:val="center"/>
        <w:rPr>
          <w:rFonts w:ascii="Times New Roman" w:hAnsi="Times New Roman" w:eastAsia="方正小标宋_GBK" w:cs="Times New Roman"/>
          <w:sz w:val="72"/>
          <w:szCs w:val="72"/>
        </w:rPr>
      </w:pPr>
    </w:p>
    <w:p>
      <w:pPr>
        <w:pStyle w:val="16"/>
        <w:jc w:val="center"/>
        <w:rPr>
          <w:rFonts w:ascii="Times New Roman" w:hAnsi="Times New Roman" w:eastAsia="方正小标宋_GBK" w:cs="Times New Roman"/>
          <w:sz w:val="72"/>
          <w:szCs w:val="72"/>
        </w:rPr>
      </w:pPr>
    </w:p>
    <w:p>
      <w:pPr>
        <w:pStyle w:val="16"/>
        <w:jc w:val="center"/>
        <w:rPr>
          <w:rFonts w:ascii="Times New Roman" w:hAnsi="Times New Roman" w:eastAsia="方正小标宋_GBK"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50.16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项目经费财政拨款收支较</w:t>
      </w:r>
      <w:r>
        <w:rPr>
          <w:rFonts w:hint="eastAsia" w:ascii="Times New Roman" w:hAnsi="Times New Roman" w:eastAsia="仿宋_GB2312"/>
          <w:sz w:val="32"/>
          <w:szCs w:val="32"/>
          <w:lang w:val="en-US" w:eastAsia="zh-CN"/>
        </w:rPr>
        <w:t>2023年同比明显</w:t>
      </w:r>
      <w:r>
        <w:rPr>
          <w:rFonts w:hint="eastAsia" w:ascii="Times New Roman" w:hAnsi="Times New Roman" w:eastAsia="仿宋_GB2312"/>
          <w:sz w:val="32"/>
          <w:szCs w:val="32"/>
          <w:lang w:eastAsia="zh-CN"/>
        </w:rPr>
        <w:t>减少。</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2024年度支出合计582.40万元，其中：基本支出559.70万元，占96.10%；项目支出22.70万元，占3.9%；上缴上级支出0万元，占0%；经营支出0万元，占0%；对附属单位补助支出0万元，占0%。</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50.16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项目经费财政拨款收支较</w:t>
      </w:r>
      <w:r>
        <w:rPr>
          <w:rFonts w:hint="eastAsia" w:ascii="Times New Roman" w:hAnsi="Times New Roman" w:eastAsia="仿宋_GB2312"/>
          <w:sz w:val="32"/>
          <w:szCs w:val="32"/>
          <w:lang w:val="en-US" w:eastAsia="zh-CN"/>
        </w:rPr>
        <w:t>2023年同比明显</w:t>
      </w:r>
      <w:r>
        <w:rPr>
          <w:rFonts w:hint="eastAsia" w:ascii="Times New Roman" w:hAnsi="Times New Roman" w:eastAsia="仿宋_GB2312"/>
          <w:sz w:val="32"/>
          <w:szCs w:val="32"/>
          <w:lang w:eastAsia="zh-CN"/>
        </w:rPr>
        <w:t>减少。</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50.16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项目经费财政拨款收支较</w:t>
      </w:r>
      <w:r>
        <w:rPr>
          <w:rFonts w:hint="eastAsia" w:ascii="Times New Roman" w:hAnsi="Times New Roman" w:eastAsia="仿宋_GB2312" w:cs="Times New Roman"/>
          <w:sz w:val="32"/>
          <w:szCs w:val="32"/>
          <w:lang w:val="en-US" w:eastAsia="zh-CN"/>
        </w:rPr>
        <w:t>2023年同比明显</w:t>
      </w:r>
      <w:r>
        <w:rPr>
          <w:rFonts w:hint="eastAsia" w:ascii="Times New Roman" w:hAnsi="Times New Roman" w:eastAsia="仿宋_GB2312" w:cs="Times New Roman"/>
          <w:sz w:val="32"/>
          <w:szCs w:val="32"/>
          <w:lang w:eastAsia="zh-CN"/>
        </w:rPr>
        <w:t>减少。</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46.35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43.63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458.12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34.30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5.89</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496.78万元</w:t>
      </w:r>
      <w:r>
        <w:rPr>
          <w:rFonts w:ascii="Times New Roman" w:hAnsi="Times New Roman" w:eastAsia="仿宋_GB2312" w:cs="Times New Roman"/>
          <w:sz w:val="32"/>
          <w:szCs w:val="32"/>
        </w:rPr>
        <w:t>，支出决算数为</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117.23</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1、社会保障和就业支出（类）行政事业单位养老支出（款）机关事业单位基本养老保险缴费支出（项）。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46.35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46.35</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96.89</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预算执行严谨，按预算用途使用资金</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2、社会保障和就业支出（类）</w:t>
      </w:r>
      <w:r>
        <w:rPr>
          <w:rFonts w:hint="eastAsia" w:ascii="Times New Roman" w:hAnsi="Times New Roman" w:eastAsia="仿宋_GB2312" w:cs="Times New Roman"/>
          <w:sz w:val="32"/>
          <w:szCs w:val="32"/>
          <w:lang w:eastAsia="zh-CN"/>
        </w:rPr>
        <w:t>抚恤</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w:t>
      </w:r>
      <w:r>
        <w:rPr>
          <w:rFonts w:hint="eastAsia" w:ascii="Times New Roman" w:hAnsi="Times New Roman" w:eastAsia="仿宋_GB2312" w:cs="Times New Roman"/>
          <w:sz w:val="32"/>
          <w:szCs w:val="32"/>
        </w:rPr>
        <w:t>抚恤金（项）。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12.82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12.82</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hint="eastAsia" w:ascii="Times New Roman" w:hAnsi="Times New Roman" w:eastAsia="仿宋_GB2312" w:cs="Times New Roman"/>
          <w:sz w:val="32"/>
          <w:szCs w:val="32"/>
        </w:rPr>
        <w:t>年初预算数的原因是</w:t>
      </w:r>
      <w:r>
        <w:rPr>
          <w:rFonts w:hint="eastAsia" w:ascii="Times New Roman" w:hAnsi="Times New Roman" w:eastAsia="仿宋_GB2312" w:cs="Times New Roman"/>
          <w:sz w:val="32"/>
          <w:szCs w:val="32"/>
          <w:lang w:eastAsia="zh-CN"/>
        </w:rPr>
        <w:t>预算执行严谨，按预算用途使用资金</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卫生健康支出（类）行政事业单位医疗（款）</w:t>
      </w:r>
      <w:r>
        <w:rPr>
          <w:rFonts w:hint="eastAsia" w:ascii="Times New Roman" w:hAnsi="Times New Roman" w:eastAsia="仿宋_GB2312" w:cs="Times New Roman"/>
          <w:sz w:val="32"/>
          <w:szCs w:val="32"/>
          <w:lang w:eastAsia="zh-CN"/>
        </w:rPr>
        <w:t>事业</w:t>
      </w:r>
      <w:r>
        <w:rPr>
          <w:rFonts w:hint="eastAsia" w:ascii="Times New Roman" w:hAnsi="Times New Roman" w:eastAsia="仿宋_GB2312" w:cs="Times New Roman"/>
          <w:sz w:val="32"/>
          <w:szCs w:val="32"/>
        </w:rPr>
        <w:t>单位医疗（项）。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19.17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43.63</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227.60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hint="eastAsia" w:ascii="Times New Roman" w:hAnsi="Times New Roman" w:eastAsia="仿宋_GB2312" w:cs="Times New Roman"/>
          <w:sz w:val="32"/>
          <w:szCs w:val="32"/>
        </w:rPr>
        <w:t>于年初预算数的主要原因</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乡镇退休兽医</w:t>
      </w:r>
      <w:r>
        <w:rPr>
          <w:rFonts w:hint="eastAsia" w:ascii="Times New Roman" w:hAnsi="Times New Roman" w:eastAsia="仿宋_GB2312" w:cs="Times New Roman"/>
          <w:sz w:val="32"/>
          <w:szCs w:val="32"/>
        </w:rPr>
        <w:t>医疗</w:t>
      </w:r>
      <w:r>
        <w:rPr>
          <w:rFonts w:hint="eastAsia" w:ascii="Times New Roman" w:hAnsi="Times New Roman" w:eastAsia="仿宋_GB2312" w:cs="Times New Roman"/>
          <w:sz w:val="32"/>
          <w:szCs w:val="32"/>
          <w:lang w:eastAsia="zh-CN"/>
        </w:rPr>
        <w:t>保险缴费</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他们虽已达到退休年龄，但部分人的工龄不满足男</w:t>
      </w:r>
      <w:r>
        <w:rPr>
          <w:rFonts w:hint="eastAsia" w:ascii="Times New Roman" w:hAnsi="Times New Roman" w:eastAsia="仿宋_GB2312" w:cs="Times New Roman"/>
          <w:sz w:val="32"/>
          <w:szCs w:val="32"/>
        </w:rPr>
        <w:t>缴满30年、女缴满</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，当年产生的医保费先由单位垫付，次年财政追加拨款。二是南下干部遗属曾素华的医保费年初没有纳入预算</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农林水支出（类）农业农村（款）行政运行（项）。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383.05万</w:t>
      </w:r>
      <w:r>
        <w:rPr>
          <w:rFonts w:hint="eastAsia"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410.68</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107.21</w:t>
      </w:r>
      <w:r>
        <w:rPr>
          <w:rFonts w:hint="eastAsia" w:ascii="Times New Roman" w:hAnsi="Times New Roman" w:eastAsia="仿宋_GB2312" w:cs="Times New Roman"/>
          <w:sz w:val="32"/>
          <w:szCs w:val="32"/>
        </w:rPr>
        <w:t>%，决算数大于年初预算数的原因是</w:t>
      </w:r>
      <w:r>
        <w:rPr>
          <w:rFonts w:hint="eastAsia" w:ascii="Times New Roman" w:hAnsi="Times New Roman" w:eastAsia="仿宋_GB2312" w:cs="Times New Roman"/>
          <w:sz w:val="32"/>
          <w:szCs w:val="32"/>
          <w:lang w:eastAsia="zh-CN"/>
        </w:rPr>
        <w:t>预算年度内增人增资等，如：杨烨从市城管局调入、李太山从质监局调入、邓宏伟复退军人安置</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退休人员考核及开展各项活动开支；科技服务、</w:t>
      </w:r>
      <w:r>
        <w:rPr>
          <w:rFonts w:hint="eastAsia" w:ascii="Times New Roman" w:hAnsi="Times New Roman" w:eastAsia="仿宋_GB2312" w:cs="Times New Roman"/>
          <w:sz w:val="32"/>
          <w:szCs w:val="32"/>
        </w:rPr>
        <w:t>扶贫、社区帮扶等行政运行经费的增加。</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、农林水支出（类）农业农村（款）一般行政管理事务（项）。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7.30</w:t>
      </w:r>
      <w:r>
        <w:rPr>
          <w:rFonts w:hint="eastAsia"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大</w:t>
      </w:r>
      <w:r>
        <w:rPr>
          <w:rFonts w:hint="eastAsia"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eastAsia="zh-CN"/>
        </w:rPr>
        <w:t>的主要原因是财政增加指标，追加拨款</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、农林水支出（类）农业农村（款）</w:t>
      </w:r>
      <w:r>
        <w:rPr>
          <w:rFonts w:hint="eastAsia" w:ascii="Times New Roman" w:hAnsi="Times New Roman" w:eastAsia="仿宋_GB2312" w:cs="Times New Roman"/>
          <w:sz w:val="32"/>
          <w:szCs w:val="32"/>
          <w:lang w:eastAsia="zh-CN"/>
        </w:rPr>
        <w:t>科技转化与推广服务</w:t>
      </w:r>
      <w:r>
        <w:rPr>
          <w:rFonts w:hint="eastAsia"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10.74</w:t>
      </w:r>
      <w:r>
        <w:rPr>
          <w:rFonts w:hint="eastAsia" w:ascii="Times New Roman" w:hAnsi="Times New Roman" w:eastAsia="仿宋_GB2312" w:cs="Times New Roman"/>
          <w:sz w:val="32"/>
          <w:szCs w:val="32"/>
        </w:rPr>
        <w:t>万元，决算数大于年初预算数的原因是</w:t>
      </w:r>
      <w:r>
        <w:rPr>
          <w:rFonts w:hint="eastAsia" w:ascii="Times New Roman" w:hAnsi="Times New Roman" w:eastAsia="仿宋_GB2312" w:cs="Times New Roman"/>
          <w:sz w:val="32"/>
          <w:szCs w:val="32"/>
          <w:lang w:eastAsia="zh-CN"/>
        </w:rPr>
        <w:t>本年度实施</w:t>
      </w:r>
      <w:r>
        <w:rPr>
          <w:rFonts w:hint="eastAsia" w:ascii="Times New Roman" w:hAnsi="Times New Roman" w:eastAsia="仿宋_GB2312" w:cs="Times New Roman"/>
          <w:sz w:val="32"/>
          <w:szCs w:val="32"/>
          <w:lang w:val="en-US" w:eastAsia="zh-CN"/>
        </w:rPr>
        <w:t>了养殖业基层农技推广项目</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、农林水支出（类）农业农村（款）病虫害控制（项）。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4.66</w:t>
      </w:r>
      <w:r>
        <w:rPr>
          <w:rFonts w:hint="eastAsia" w:ascii="Times New Roman" w:hAnsi="Times New Roman" w:eastAsia="仿宋_GB2312" w:cs="Times New Roman"/>
          <w:sz w:val="32"/>
          <w:szCs w:val="32"/>
        </w:rPr>
        <w:t>万元，决算数大于年初预算数的原因是</w:t>
      </w:r>
      <w:r>
        <w:rPr>
          <w:rFonts w:hint="eastAsia" w:ascii="Times New Roman" w:hAnsi="Times New Roman" w:eastAsia="仿宋_GB2312" w:cs="Times New Roman"/>
          <w:sz w:val="32"/>
          <w:szCs w:val="32"/>
          <w:lang w:eastAsia="zh-CN"/>
        </w:rPr>
        <w:t>动物防疫补助经费</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eastAsia="zh-CN"/>
        </w:rPr>
        <w:t>林业和草原支出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行政运行支出</w:t>
      </w:r>
      <w:r>
        <w:rPr>
          <w:rFonts w:hint="eastAsia"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11.92</w:t>
      </w:r>
      <w:r>
        <w:rPr>
          <w:rFonts w:hint="eastAsia" w:ascii="Times New Roman" w:hAnsi="Times New Roman" w:eastAsia="仿宋_GB2312" w:cs="Times New Roman"/>
          <w:sz w:val="32"/>
          <w:szCs w:val="32"/>
        </w:rPr>
        <w:t>万元，决算数大于年初预</w:t>
      </w:r>
      <w:r>
        <w:rPr>
          <w:rFonts w:hint="eastAsia" w:ascii="Times New Roman" w:hAnsi="Times New Roman" w:eastAsia="仿宋_GB2312" w:cs="Times New Roman"/>
          <w:sz w:val="32"/>
          <w:szCs w:val="32"/>
          <w:lang w:val="en-US" w:eastAsia="zh-CN"/>
        </w:rPr>
        <w:t>算数的原因是预算编制不够充分，</w:t>
      </w:r>
      <w:r>
        <w:rPr>
          <w:rFonts w:hint="eastAsia" w:ascii="Times New Roman" w:hAnsi="Times New Roman" w:eastAsia="仿宋_GB2312" w:cs="Times New Roman"/>
          <w:sz w:val="32"/>
          <w:szCs w:val="32"/>
          <w:lang w:eastAsia="zh-CN"/>
        </w:rPr>
        <w:t>财政追加拨款</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住房保障</w:t>
      </w:r>
      <w:r>
        <w:rPr>
          <w:rFonts w:hint="eastAsia" w:ascii="Times New Roman" w:hAnsi="Times New Roman" w:eastAsia="仿宋_GB2312" w:cs="Times New Roman"/>
          <w:sz w:val="32"/>
          <w:szCs w:val="32"/>
        </w:rPr>
        <w:t>支出（类）</w:t>
      </w:r>
      <w:r>
        <w:rPr>
          <w:rFonts w:hint="eastAsia" w:ascii="Times New Roman" w:hAnsi="Times New Roman" w:eastAsia="仿宋_GB2312" w:cs="Times New Roman"/>
          <w:sz w:val="32"/>
          <w:szCs w:val="32"/>
          <w:lang w:eastAsia="zh-CN"/>
        </w:rPr>
        <w:t>住房保障支出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住房公积金支出</w:t>
      </w:r>
      <w:r>
        <w:rPr>
          <w:rFonts w:hint="eastAsia"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35.39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34.30</w:t>
      </w:r>
      <w:r>
        <w:rPr>
          <w:rFonts w:hint="eastAsia"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小</w:t>
      </w:r>
      <w:r>
        <w:rPr>
          <w:rFonts w:hint="eastAsia" w:ascii="Times New Roman" w:hAnsi="Times New Roman" w:eastAsia="仿宋_GB2312" w:cs="Times New Roman"/>
          <w:sz w:val="32"/>
          <w:szCs w:val="32"/>
        </w:rPr>
        <w:t>于年初预</w:t>
      </w:r>
      <w:r>
        <w:rPr>
          <w:rFonts w:hint="eastAsia" w:ascii="Times New Roman" w:hAnsi="Times New Roman" w:eastAsia="仿宋_GB2312" w:cs="Times New Roman"/>
          <w:sz w:val="32"/>
          <w:szCs w:val="32"/>
          <w:lang w:val="en-US" w:eastAsia="zh-CN"/>
        </w:rPr>
        <w:t>算数的原因是</w:t>
      </w:r>
      <w:r>
        <w:rPr>
          <w:rFonts w:hint="eastAsia" w:ascii="Times New Roman" w:hAnsi="Times New Roman" w:eastAsia="仿宋_GB2312" w:cs="Times New Roman"/>
          <w:sz w:val="32"/>
          <w:szCs w:val="32"/>
          <w:lang w:eastAsia="zh-CN"/>
        </w:rPr>
        <w:t>曾德元、费春旺二人退休，李志刚、李艳英二人转隶至市农业农村局</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559.70</w:t>
      </w:r>
      <w:r>
        <w:rPr>
          <w:rFonts w:ascii="Times New Roman" w:hAnsi="Times New Roman" w:eastAsia="仿宋_GB2312" w:cs="Times New Roman"/>
          <w:sz w:val="32"/>
          <w:szCs w:val="32"/>
        </w:rPr>
        <w:t>万元，其中：</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519.83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92.88</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cs="Times New Roman"/>
          <w:sz w:val="32"/>
          <w:szCs w:val="32"/>
          <w:lang w:val="en-US" w:eastAsia="zh-CN"/>
        </w:rPr>
        <w:t>、机关事业单位基本养老保险缴费、职工基本医疗保险缴费、住房公积金和对个人和家庭的补助支出。</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39.87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7.12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、差旅费、租赁费、会议费、培训费、公务接待费、劳务费、工会经费、福利费、其他交通费用和其他商品和服务支出。</w:t>
      </w:r>
    </w:p>
    <w:p>
      <w:pPr>
        <w:pStyle w:val="16"/>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6"/>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52.20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47.80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严格控制公务接待费支出</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近几年皆未发生因公出国（境）费支出。</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sz w:val="32"/>
          <w:szCs w:val="32"/>
          <w:lang w:eastAsia="zh-CN"/>
        </w:rPr>
        <w:t>无公务用车购置支出，与上年相比减少（增加）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%,减少（增长）的主要原因是：没有发生公务用车购置支出。</w:t>
      </w:r>
    </w:p>
    <w:p>
      <w:pPr>
        <w:pStyle w:val="16"/>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%，决算数等于预算数的主要原因是中心无公务用车运行维护费支出。</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52.20%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47.80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严格执行八项规定，减少招待费支出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严格执行财经纪律，实现每年降低公用经费开支</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p>
    <w:p>
      <w:pPr>
        <w:pStyle w:val="16"/>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39.87</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4.41</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11.06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定额经费减少</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养殖业基层农技推广培训</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培训会议用办公用品</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养殖业基层农技推广</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肉牛养殖技术</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万元，占授予中小企业合同金额的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22.70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22.70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3.90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所属单位2024年度</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项目。</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kern w:val="0"/>
          <w:sz w:val="32"/>
          <w:szCs w:val="32"/>
        </w:rPr>
        <w:t>新增重大政策和重大项目。</w:t>
      </w:r>
    </w:p>
    <w:p>
      <w:pPr>
        <w:pStyle w:val="16"/>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496.78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582.40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117.23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建设养殖技术示范推广基地</w:t>
      </w:r>
      <w:r>
        <w:rPr>
          <w:rFonts w:hint="eastAsia" w:ascii="Times New Roman" w:hAnsi="Times New Roman" w:eastAsia="仿宋_GB2312" w:cs="Times New Roman"/>
          <w:sz w:val="32"/>
          <w:szCs w:val="32"/>
          <w:lang w:val="en-US" w:eastAsia="zh-CN"/>
        </w:rPr>
        <w:t>1个</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渔业资源人工增殖放流</w:t>
      </w:r>
      <w:r>
        <w:rPr>
          <w:rFonts w:hint="eastAsia" w:ascii="Times New Roman" w:hAnsi="Times New Roman" w:eastAsia="仿宋_GB2312" w:cs="Times New Roman"/>
          <w:sz w:val="32"/>
          <w:szCs w:val="32"/>
          <w:lang w:val="en-US" w:eastAsia="zh-CN"/>
        </w:rPr>
        <w:t>300万尾</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公用经费预算基数偏低</w:t>
      </w:r>
      <w:r>
        <w:rPr>
          <w:rFonts w:hint="eastAsia" w:ascii="Times New Roman" w:hAnsi="Times New Roman" w:eastAsia="仿宋_GB2312"/>
          <w:sz w:val="32"/>
          <w:szCs w:val="32"/>
          <w:lang w:eastAsia="zh-CN"/>
        </w:rPr>
        <w:t>，项目经费零预算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预算调整幅度大</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科学合理细化预算编制工作</w:t>
      </w:r>
      <w:r>
        <w:rPr>
          <w:rFonts w:hint="eastAsia" w:ascii="Times New Roman" w:hAnsi="Times New Roman" w:eastAsia="仿宋_GB2312"/>
          <w:sz w:val="32"/>
          <w:szCs w:val="32"/>
          <w:lang w:eastAsia="zh-CN"/>
        </w:rPr>
        <w:t>，积极争取财政资金</w:t>
      </w:r>
      <w:r>
        <w:rPr>
          <w:rFonts w:ascii="Times New Roman" w:hAnsi="Times New Roman" w:eastAsia="仿宋_GB2312" w:cs="Times New Roman"/>
          <w:sz w:val="32"/>
          <w:szCs w:val="32"/>
        </w:rPr>
        <w:t>；二是</w:t>
      </w:r>
      <w:r>
        <w:rPr>
          <w:rFonts w:hint="eastAsia" w:ascii="Times New Roman" w:hAnsi="Times New Roman" w:eastAsia="仿宋_GB2312"/>
          <w:sz w:val="32"/>
          <w:szCs w:val="32"/>
        </w:rPr>
        <w:t>加强预算执行管理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加强资金</w:t>
      </w:r>
      <w:r>
        <w:rPr>
          <w:rFonts w:hint="eastAsia" w:ascii="Times New Roman" w:hAnsi="Times New Roman" w:eastAsia="仿宋_GB2312"/>
          <w:sz w:val="32"/>
          <w:szCs w:val="32"/>
          <w:lang w:eastAsia="zh-CN"/>
        </w:rPr>
        <w:t>使用</w:t>
      </w:r>
      <w:r>
        <w:rPr>
          <w:rFonts w:hint="eastAsia" w:ascii="Times New Roman" w:hAnsi="Times New Roman" w:eastAsia="仿宋_GB2312"/>
          <w:sz w:val="32"/>
          <w:szCs w:val="32"/>
        </w:rPr>
        <w:t>监管</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主要是</w:t>
      </w:r>
      <w:r>
        <w:rPr>
          <w:rFonts w:hint="eastAsia" w:ascii="Times New Roman" w:hAnsi="Times New Roman" w:eastAsia="仿宋_GB2312"/>
          <w:sz w:val="32"/>
          <w:szCs w:val="32"/>
          <w:lang w:val="en-US" w:eastAsia="zh-CN"/>
        </w:rPr>
        <w:t>资金拨付的速度跟不上项目实施的进度</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加强与财政预算和国库的衔接，积极汇报项目开展情况，争取资金及时拨付</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kern w:val="0"/>
          <w:sz w:val="32"/>
          <w:szCs w:val="32"/>
        </w:rPr>
        <w:t>重大项目</w:t>
      </w:r>
      <w:r>
        <w:rPr>
          <w:rFonts w:ascii="Times New Roman" w:hAnsi="Times New Roman" w:eastAsia="仿宋_GB2312" w:cs="Times New Roman"/>
          <w:b/>
          <w:bCs/>
          <w:kern w:val="0"/>
          <w:sz w:val="32"/>
          <w:szCs w:val="32"/>
        </w:rPr>
        <w:t>。</w:t>
      </w:r>
    </w:p>
    <w:p>
      <w:pPr>
        <w:pStyle w:val="16"/>
        <w:spacing w:line="600" w:lineRule="exact"/>
        <w:ind w:firstLine="640" w:firstLineChars="200"/>
        <w:rPr>
          <w:rFonts w:hint="eastAsia" w:ascii="Times New Roman" w:hAnsi="Times New Roman" w:eastAsia="仿宋_GB2312"/>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根据2024年度绩效自评结果、部门评价结果、财政评价结果</w:t>
      </w:r>
      <w:r>
        <w:rPr>
          <w:rFonts w:hint="eastAsia" w:ascii="Times New Roman" w:hAnsi="Times New Roman" w:eastAsia="仿宋_GB2312" w:cs="Times New Roman"/>
          <w:color w:val="auto"/>
          <w:sz w:val="32"/>
          <w:szCs w:val="32"/>
          <w:lang w:eastAsia="zh-CN"/>
        </w:rPr>
        <w:t>，以及我中心退休人员较多但没有经费来源的实际情况，</w:t>
      </w:r>
      <w:r>
        <w:rPr>
          <w:rFonts w:hint="eastAsia" w:ascii="Times New Roman" w:hAnsi="Times New Roman" w:eastAsia="仿宋_GB2312"/>
          <w:sz w:val="32"/>
          <w:szCs w:val="32"/>
        </w:rPr>
        <w:t>建议</w:t>
      </w:r>
      <w:r>
        <w:rPr>
          <w:rFonts w:hint="eastAsia" w:ascii="Times New Roman" w:hAnsi="Times New Roman" w:eastAsia="仿宋_GB2312"/>
          <w:sz w:val="32"/>
          <w:szCs w:val="32"/>
          <w:lang w:eastAsia="zh-CN"/>
        </w:rPr>
        <w:t>安排</w:t>
      </w:r>
      <w:r>
        <w:rPr>
          <w:rFonts w:ascii="Times New Roman" w:hAnsi="Times New Roman" w:eastAsia="仿宋_GB2312" w:cs="Times New Roman"/>
          <w:color w:val="auto"/>
          <w:sz w:val="32"/>
          <w:szCs w:val="32"/>
        </w:rPr>
        <w:t>本部门2025年度</w:t>
      </w:r>
      <w:r>
        <w:rPr>
          <w:rFonts w:hint="eastAsia" w:ascii="Times New Roman" w:hAnsi="Times New Roman" w:eastAsia="仿宋_GB2312" w:cs="Times New Roman"/>
          <w:color w:val="auto"/>
          <w:sz w:val="32"/>
          <w:szCs w:val="32"/>
          <w:lang w:eastAsia="zh-CN"/>
        </w:rPr>
        <w:t>退休人员</w:t>
      </w:r>
      <w:r>
        <w:rPr>
          <w:rFonts w:hint="eastAsia" w:ascii="Times New Roman" w:hAnsi="Times New Roman" w:eastAsia="仿宋_GB2312"/>
          <w:sz w:val="32"/>
          <w:szCs w:val="32"/>
        </w:rPr>
        <w:t>经费</w:t>
      </w:r>
      <w:r>
        <w:rPr>
          <w:rFonts w:ascii="Times New Roman" w:hAnsi="Times New Roman" w:eastAsia="仿宋_GB2312" w:cs="Times New Roman"/>
          <w:color w:val="auto"/>
          <w:sz w:val="32"/>
          <w:szCs w:val="32"/>
        </w:rPr>
        <w:t>预算</w:t>
      </w:r>
      <w:r>
        <w:rPr>
          <w:rFonts w:hint="eastAsia" w:ascii="Times New Roman" w:hAnsi="Times New Roman" w:eastAsia="仿宋_GB2312"/>
          <w:sz w:val="32"/>
          <w:szCs w:val="32"/>
        </w:rPr>
        <w:t>，保证</w:t>
      </w:r>
      <w:r>
        <w:rPr>
          <w:rFonts w:hint="eastAsia" w:ascii="Times New Roman" w:hAnsi="Times New Roman" w:eastAsia="仿宋_GB2312"/>
          <w:sz w:val="32"/>
          <w:szCs w:val="32"/>
          <w:lang w:eastAsia="zh-CN"/>
        </w:rPr>
        <w:t>退休人员活动</w:t>
      </w:r>
      <w:r>
        <w:rPr>
          <w:rFonts w:hint="eastAsia" w:ascii="Times New Roman" w:hAnsi="Times New Roman" w:eastAsia="仿宋_GB2312"/>
          <w:sz w:val="32"/>
          <w:szCs w:val="32"/>
        </w:rPr>
        <w:t>经费需求。</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仿宋" w:hAnsi="仿宋" w:eastAsia="仿宋" w:cs="仿宋"/>
          <w:i w:val="0"/>
          <w:iCs w:val="0"/>
          <w:caps w:val="0"/>
          <w:color w:val="000000"/>
          <w:spacing w:val="0"/>
          <w:sz w:val="32"/>
          <w:szCs w:val="32"/>
          <w:u w:val="none"/>
          <w:shd w:val="clear" w:color="auto" w:fill="FFFFFF"/>
        </w:rPr>
      </w:pPr>
      <w:r>
        <w:rPr>
          <w:rFonts w:hint="eastAsia" w:ascii="仿宋" w:hAnsi="仿宋" w:eastAsia="仿宋" w:cs="仿宋"/>
          <w:i w:val="0"/>
          <w:iCs w:val="0"/>
          <w:caps w:val="0"/>
          <w:color w:val="000000"/>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default" w:ascii="仿宋" w:hAnsi="仿宋" w:eastAsia="仿宋" w:cs="仿宋"/>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、公务用车购置及运行维护费：反映单位公务用车车辆购置支出（含车辆购置税），以及燃料费、维修费、过路过桥费、保险费等支出。</w:t>
      </w: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6"/>
        <w:spacing w:line="600" w:lineRule="exact"/>
        <w:ind w:firstLine="720" w:firstLineChars="200"/>
        <w:jc w:val="center"/>
        <w:rPr>
          <w:rFonts w:hint="eastAsia" w:ascii="国标黑体" w:hAnsi="国标黑体" w:eastAsia="国标黑体" w:cs="国标黑体"/>
          <w:sz w:val="36"/>
          <w:szCs w:val="36"/>
        </w:rPr>
      </w:pPr>
      <w:r>
        <w:rPr>
          <w:rFonts w:hint="eastAsia" w:ascii="国标黑体" w:hAnsi="国标黑体" w:eastAsia="国标黑体" w:cs="国标黑体"/>
          <w:sz w:val="36"/>
          <w:szCs w:val="36"/>
        </w:rPr>
        <w:t>2024年度部门整体支出绩效自评报告</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一、基本情况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320" w:firstLineChars="1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　（一）部门整体支出概况。2024年，祁阳市畜牧水产事务中心各项收入合计582.40万元。其中，一般公共预算财政拨款收入582.40万元，占100%；其他收入0万元，占0%。</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完成支出582.40万元。其中，基本支出559.70万元，占73.84%；项目支出22.70万元，占26.16%。</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二）部门整体支出绩效目标。主要包括市委市政府或上级主管部门绩效考核的个性指标、预决算公开、存量资金管理、资产管理、三公经费控制、内部管理制度建设等指标设定及完成情况，项目绩效总目标和阶段性目标完成情况及预期经济、社会效益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（三）部门整体支出或项目实施情况分析。主要包括资金到位、资金使用、资金管理、项目组织和项目管理情况分析等。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二、绩效评价工作情况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（一）绩效评价目的。主要反映单位部门专项经费支出，全部为农林水支出，总计458.12万元。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（二）绩效评价工作过程。全部为农林水支出，总计458.12万元。其中：行政运行423.5万元，一般行政管理事务7.3万元，科技转化与推广服务10.74万元，病虫害控制4.66万元。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上述支出根据年初项目绩效目标，参照经费管理和项目实施要求进行收支管理，做到专款专用、确保资金绩效充分发挥。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三、主要绩效及评价结论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2024年度，我们顺利完成了养殖业基层农技推广、渔业资源增殖放流等工作，为发挥推广体系优势、促进养殖技术水平提高、改善水域生态环境作出了积极贡献。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eastAsia" w:ascii="仿宋" w:hAnsi="仿宋" w:eastAsia="仿宋" w:cs="仿宋"/>
          <w:i w:val="0"/>
          <w:iCs w:val="0"/>
          <w:caps w:val="0"/>
          <w:color w:val="000000"/>
          <w:spacing w:val="0"/>
          <w:sz w:val="32"/>
          <w:szCs w:val="32"/>
          <w:u w:val="none"/>
          <w:shd w:val="clear" w:color="auto" w:fill="FFFFFF"/>
          <w:lang w:val="en-US" w:eastAsia="zh-CN"/>
        </w:rPr>
        <w:t>　</w:t>
      </w:r>
      <w:r>
        <w:rPr>
          <w:rFonts w:hint="eastAsia" w:ascii="仿宋" w:hAnsi="仿宋" w:eastAsia="仿宋" w:cs="仿宋"/>
          <w:i w:val="0"/>
          <w:iCs w:val="0"/>
          <w:caps w:val="0"/>
          <w:color w:val="000000"/>
          <w:spacing w:val="0"/>
          <w:sz w:val="32"/>
          <w:szCs w:val="32"/>
          <w:u w:val="none"/>
          <w:shd w:val="clear" w:color="auto" w:fill="FFFFFF"/>
        </w:rPr>
        <w:t>根据评价指标体系测算，本单位部门整体支出绩效评价总绩效为95分，结果等次为“良”。</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四、存在的问题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eastAsia" w:ascii="仿宋" w:hAnsi="仿宋" w:eastAsia="仿宋" w:cs="仿宋"/>
          <w:i w:val="0"/>
          <w:iCs w:val="0"/>
          <w:caps w:val="0"/>
          <w:color w:val="000000"/>
          <w:spacing w:val="0"/>
          <w:sz w:val="32"/>
          <w:szCs w:val="32"/>
          <w:u w:val="none"/>
          <w:shd w:val="clear" w:color="auto" w:fill="FFFFFF"/>
          <w:lang w:val="en-US" w:eastAsia="zh-CN"/>
        </w:rPr>
        <w:t>（一）</w:t>
      </w:r>
      <w:r>
        <w:rPr>
          <w:rFonts w:hint="eastAsia" w:ascii="仿宋" w:hAnsi="仿宋" w:eastAsia="仿宋" w:cs="仿宋"/>
          <w:i w:val="0"/>
          <w:iCs w:val="0"/>
          <w:caps w:val="0"/>
          <w:color w:val="000000"/>
          <w:spacing w:val="0"/>
          <w:sz w:val="32"/>
          <w:szCs w:val="32"/>
          <w:u w:val="none"/>
          <w:shd w:val="clear" w:color="auto" w:fill="FFFFFF"/>
        </w:rPr>
        <w:t>预算调整幅度较大。本单位年初预算为</w:t>
      </w:r>
      <w:r>
        <w:rPr>
          <w:rFonts w:hint="eastAsia" w:ascii="仿宋" w:hAnsi="仿宋" w:eastAsia="仿宋" w:cs="仿宋"/>
          <w:i w:val="0"/>
          <w:iCs w:val="0"/>
          <w:caps w:val="0"/>
          <w:color w:val="000000"/>
          <w:spacing w:val="0"/>
          <w:sz w:val="32"/>
          <w:szCs w:val="32"/>
          <w:u w:val="none"/>
          <w:shd w:val="clear" w:color="auto" w:fill="FFFFFF"/>
          <w:lang w:val="en-US" w:eastAsia="zh-CN"/>
        </w:rPr>
        <w:t>496.78万元</w:t>
      </w:r>
      <w:r>
        <w:rPr>
          <w:rFonts w:hint="eastAsia" w:ascii="仿宋" w:hAnsi="仿宋" w:eastAsia="仿宋" w:cs="仿宋"/>
          <w:i w:val="0"/>
          <w:iCs w:val="0"/>
          <w:caps w:val="0"/>
          <w:color w:val="000000"/>
          <w:spacing w:val="0"/>
          <w:sz w:val="32"/>
          <w:szCs w:val="32"/>
          <w:u w:val="none"/>
          <w:shd w:val="clear" w:color="auto" w:fill="FFFFFF"/>
        </w:rPr>
        <w:t>，年内追加预算</w:t>
      </w:r>
      <w:r>
        <w:rPr>
          <w:rFonts w:hint="eastAsia" w:ascii="仿宋" w:hAnsi="仿宋" w:eastAsia="仿宋" w:cs="仿宋"/>
          <w:i w:val="0"/>
          <w:iCs w:val="0"/>
          <w:caps w:val="0"/>
          <w:color w:val="000000"/>
          <w:spacing w:val="0"/>
          <w:sz w:val="32"/>
          <w:szCs w:val="32"/>
          <w:u w:val="none"/>
          <w:shd w:val="clear" w:color="auto" w:fill="FFFFFF"/>
          <w:lang w:val="en-US" w:eastAsia="zh-CN"/>
        </w:rPr>
        <w:t>82.62</w:t>
      </w:r>
      <w:r>
        <w:rPr>
          <w:rFonts w:hint="eastAsia" w:ascii="仿宋" w:hAnsi="仿宋" w:eastAsia="仿宋" w:cs="仿宋"/>
          <w:i w:val="0"/>
          <w:iCs w:val="0"/>
          <w:caps w:val="0"/>
          <w:color w:val="000000"/>
          <w:spacing w:val="0"/>
          <w:sz w:val="32"/>
          <w:szCs w:val="32"/>
          <w:u w:val="none"/>
          <w:shd w:val="clear" w:color="auto" w:fill="FFFFFF"/>
        </w:rPr>
        <w:t>万元，预算控制率为</w:t>
      </w:r>
      <w:r>
        <w:rPr>
          <w:rFonts w:hint="eastAsia" w:ascii="仿宋" w:hAnsi="仿宋" w:eastAsia="仿宋" w:cs="仿宋"/>
          <w:i w:val="0"/>
          <w:iCs w:val="0"/>
          <w:caps w:val="0"/>
          <w:color w:val="000000"/>
          <w:spacing w:val="0"/>
          <w:sz w:val="32"/>
          <w:szCs w:val="32"/>
          <w:u w:val="none"/>
          <w:shd w:val="clear" w:color="auto" w:fill="FFFFFF"/>
          <w:lang w:val="en-US" w:eastAsia="zh-CN"/>
        </w:rPr>
        <w:t>16.53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000000"/>
          <w:spacing w:val="0"/>
          <w:sz w:val="32"/>
          <w:szCs w:val="32"/>
          <w:u w:val="none"/>
          <w:shd w:val="clear" w:color="auto" w:fill="FFFFFF"/>
          <w:lang w:eastAsia="zh-CN"/>
        </w:rPr>
        <w:t>预算追加的</w:t>
      </w:r>
      <w:r>
        <w:rPr>
          <w:rFonts w:hint="eastAsia" w:ascii="仿宋" w:hAnsi="仿宋" w:eastAsia="仿宋" w:cs="仿宋"/>
          <w:i w:val="0"/>
          <w:iCs w:val="0"/>
          <w:caps w:val="0"/>
          <w:color w:val="000000"/>
          <w:spacing w:val="0"/>
          <w:sz w:val="32"/>
          <w:szCs w:val="32"/>
          <w:u w:val="none"/>
          <w:shd w:val="clear" w:color="auto" w:fill="FFFFFF"/>
        </w:rPr>
        <w:t>主要原因是</w:t>
      </w:r>
      <w:r>
        <w:rPr>
          <w:rFonts w:hint="eastAsia" w:ascii="仿宋" w:hAnsi="仿宋" w:eastAsia="仿宋" w:cs="仿宋"/>
          <w:i w:val="0"/>
          <w:iCs w:val="0"/>
          <w:caps w:val="0"/>
          <w:color w:val="000000"/>
          <w:spacing w:val="0"/>
          <w:sz w:val="32"/>
          <w:szCs w:val="32"/>
          <w:u w:val="none"/>
          <w:shd w:val="clear" w:color="auto" w:fill="FFFFFF"/>
          <w:lang w:eastAsia="zh-CN"/>
        </w:rPr>
        <w:t>基础绩效纳入社保缴费基数、</w:t>
      </w:r>
      <w:r>
        <w:rPr>
          <w:rFonts w:hint="eastAsia" w:ascii="仿宋" w:hAnsi="仿宋" w:eastAsia="仿宋" w:cs="仿宋"/>
          <w:i w:val="0"/>
          <w:iCs w:val="0"/>
          <w:caps w:val="0"/>
          <w:color w:val="000000"/>
          <w:spacing w:val="0"/>
          <w:sz w:val="32"/>
          <w:szCs w:val="32"/>
          <w:u w:val="none"/>
          <w:shd w:val="clear" w:color="auto" w:fill="FFFFFF"/>
          <w:lang w:val="en-US" w:eastAsia="zh-CN"/>
        </w:rPr>
        <w:t>2024年人员调入和普调</w:t>
      </w:r>
      <w:r>
        <w:rPr>
          <w:rFonts w:hint="eastAsia" w:ascii="仿宋" w:hAnsi="仿宋" w:eastAsia="仿宋" w:cs="仿宋"/>
          <w:i w:val="0"/>
          <w:iCs w:val="0"/>
          <w:caps w:val="0"/>
          <w:color w:val="000000"/>
          <w:spacing w:val="0"/>
          <w:sz w:val="32"/>
          <w:szCs w:val="32"/>
          <w:u w:val="none"/>
          <w:shd w:val="clear" w:color="auto" w:fill="FFFFFF"/>
          <w:lang w:eastAsia="zh-CN"/>
        </w:rPr>
        <w:t>增资、乡镇退休兽医</w:t>
      </w:r>
      <w:r>
        <w:rPr>
          <w:rFonts w:hint="eastAsia" w:ascii="仿宋" w:hAnsi="仿宋" w:eastAsia="仿宋" w:cs="仿宋"/>
          <w:i w:val="0"/>
          <w:iCs w:val="0"/>
          <w:caps w:val="0"/>
          <w:color w:val="000000"/>
          <w:spacing w:val="0"/>
          <w:sz w:val="32"/>
          <w:szCs w:val="32"/>
          <w:u w:val="none"/>
          <w:shd w:val="clear" w:color="auto" w:fill="FFFFFF"/>
        </w:rPr>
        <w:t>医疗</w:t>
      </w:r>
      <w:r>
        <w:rPr>
          <w:rFonts w:hint="eastAsia" w:ascii="仿宋" w:hAnsi="仿宋" w:eastAsia="仿宋" w:cs="仿宋"/>
          <w:i w:val="0"/>
          <w:iCs w:val="0"/>
          <w:caps w:val="0"/>
          <w:color w:val="000000"/>
          <w:spacing w:val="0"/>
          <w:sz w:val="32"/>
          <w:szCs w:val="32"/>
          <w:u w:val="none"/>
          <w:shd w:val="clear" w:color="auto" w:fill="FFFFFF"/>
          <w:lang w:eastAsia="zh-CN"/>
        </w:rPr>
        <w:t>保险缴费等</w:t>
      </w:r>
      <w:r>
        <w:rPr>
          <w:rFonts w:hint="eastAsia" w:ascii="仿宋" w:hAnsi="仿宋" w:eastAsia="仿宋" w:cs="仿宋"/>
          <w:i w:val="0"/>
          <w:iCs w:val="0"/>
          <w:caps w:val="0"/>
          <w:color w:val="000000"/>
          <w:spacing w:val="0"/>
          <w:sz w:val="32"/>
          <w:szCs w:val="32"/>
          <w:u w:val="none"/>
          <w:shd w:val="clear" w:color="auto" w:fill="FFFFFF"/>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仿宋" w:hAnsi="仿宋" w:eastAsia="仿宋" w:cs="仿宋"/>
          <w:i w:val="0"/>
          <w:iCs w:val="0"/>
          <w:caps w:val="0"/>
          <w:color w:val="000000"/>
          <w:spacing w:val="0"/>
          <w:sz w:val="32"/>
          <w:szCs w:val="32"/>
          <w:u w:val="none"/>
          <w:shd w:val="clear" w:color="auto" w:fill="FFFFFF"/>
          <w:lang w:eastAsia="zh-CN"/>
        </w:rPr>
        <w:t>（二）退休兽医医保缴</w:t>
      </w:r>
      <w:r>
        <w:rPr>
          <w:rFonts w:hint="eastAsia" w:ascii="仿宋" w:hAnsi="仿宋" w:eastAsia="仿宋" w:cs="仿宋"/>
          <w:i w:val="0"/>
          <w:iCs w:val="0"/>
          <w:caps w:val="0"/>
          <w:color w:val="000000"/>
          <w:spacing w:val="0"/>
          <w:sz w:val="32"/>
          <w:szCs w:val="32"/>
          <w:u w:val="none"/>
          <w:shd w:val="clear" w:color="auto" w:fill="FFFFFF"/>
        </w:rPr>
        <w:t>费</w:t>
      </w:r>
      <w:r>
        <w:rPr>
          <w:rFonts w:hint="eastAsia" w:ascii="仿宋" w:hAnsi="仿宋" w:eastAsia="仿宋" w:cs="仿宋"/>
          <w:i w:val="0"/>
          <w:iCs w:val="0"/>
          <w:caps w:val="0"/>
          <w:color w:val="000000"/>
          <w:spacing w:val="0"/>
          <w:sz w:val="32"/>
          <w:szCs w:val="32"/>
          <w:u w:val="none"/>
          <w:shd w:val="clear" w:color="auto" w:fill="FFFFFF"/>
          <w:lang w:eastAsia="zh-CN"/>
        </w:rPr>
        <w:t>未纳入年初</w:t>
      </w:r>
      <w:r>
        <w:rPr>
          <w:rFonts w:hint="eastAsia" w:ascii="仿宋" w:hAnsi="仿宋" w:eastAsia="仿宋" w:cs="仿宋"/>
          <w:i w:val="0"/>
          <w:iCs w:val="0"/>
          <w:caps w:val="0"/>
          <w:color w:val="000000"/>
          <w:spacing w:val="0"/>
          <w:sz w:val="32"/>
          <w:szCs w:val="32"/>
          <w:u w:val="none"/>
          <w:shd w:val="clear" w:color="auto" w:fill="FFFFFF"/>
        </w:rPr>
        <w:t>预算。</w:t>
      </w:r>
      <w:r>
        <w:rPr>
          <w:rFonts w:hint="eastAsia" w:ascii="仿宋" w:hAnsi="仿宋" w:eastAsia="仿宋" w:cs="仿宋"/>
          <w:i w:val="0"/>
          <w:iCs w:val="0"/>
          <w:caps w:val="0"/>
          <w:color w:val="000000"/>
          <w:spacing w:val="0"/>
          <w:sz w:val="32"/>
          <w:szCs w:val="32"/>
          <w:u w:val="none"/>
          <w:shd w:val="clear" w:color="auto" w:fill="FFFFFF"/>
          <w:lang w:eastAsia="zh-CN"/>
        </w:rPr>
        <w:t>兽医原为集体工，从2014年1月起纳入医保笼子。</w:t>
      </w:r>
      <w:r>
        <w:rPr>
          <w:rFonts w:hint="eastAsia" w:ascii="Times New Roman" w:hAnsi="Times New Roman" w:eastAsia="仿宋_GB2312" w:cs="Times New Roman"/>
          <w:sz w:val="32"/>
          <w:szCs w:val="32"/>
          <w:lang w:eastAsia="zh-CN"/>
        </w:rPr>
        <w:t>但</w:t>
      </w:r>
      <w:r>
        <w:rPr>
          <w:rFonts w:hint="eastAsia" w:ascii="仿宋" w:hAnsi="仿宋" w:eastAsia="仿宋" w:cs="仿宋"/>
          <w:i w:val="0"/>
          <w:iCs w:val="0"/>
          <w:caps w:val="0"/>
          <w:color w:val="000000"/>
          <w:spacing w:val="0"/>
          <w:sz w:val="32"/>
          <w:szCs w:val="32"/>
          <w:u w:val="none"/>
          <w:shd w:val="clear" w:color="auto" w:fill="FFFFFF"/>
          <w:lang w:eastAsia="zh-CN"/>
        </w:rPr>
        <w:t>蔡义明等9名退休兽医，因</w:t>
      </w:r>
      <w:r>
        <w:rPr>
          <w:rFonts w:hint="eastAsia" w:ascii="Times New Roman" w:hAnsi="Times New Roman" w:eastAsia="仿宋_GB2312" w:cs="Times New Roman"/>
          <w:sz w:val="32"/>
          <w:szCs w:val="32"/>
          <w:lang w:eastAsia="zh-CN"/>
        </w:rPr>
        <w:t>工龄不满足男</w:t>
      </w:r>
      <w:r>
        <w:rPr>
          <w:rFonts w:hint="eastAsia" w:ascii="Times New Roman" w:hAnsi="Times New Roman" w:eastAsia="仿宋_GB2312" w:cs="Times New Roman"/>
          <w:sz w:val="32"/>
          <w:szCs w:val="32"/>
        </w:rPr>
        <w:t>缴满30年、女缴满</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eastAsia" w:ascii="仿宋" w:hAnsi="仿宋" w:eastAsia="仿宋" w:cs="仿宋"/>
          <w:i w:val="0"/>
          <w:iCs w:val="0"/>
          <w:caps w:val="0"/>
          <w:color w:val="000000"/>
          <w:spacing w:val="0"/>
          <w:sz w:val="32"/>
          <w:szCs w:val="32"/>
          <w:u w:val="none"/>
          <w:shd w:val="clear" w:color="auto" w:fill="FFFFFF"/>
          <w:lang w:eastAsia="zh-CN"/>
        </w:rPr>
        <w:t>仍需视同在职人员续缴，最迟需缴至</w:t>
      </w:r>
      <w:r>
        <w:rPr>
          <w:rFonts w:hint="eastAsia" w:ascii="仿宋" w:hAnsi="仿宋" w:eastAsia="仿宋" w:cs="仿宋"/>
          <w:i w:val="0"/>
          <w:iCs w:val="0"/>
          <w:caps w:val="0"/>
          <w:color w:val="000000"/>
          <w:spacing w:val="0"/>
          <w:sz w:val="32"/>
          <w:szCs w:val="32"/>
          <w:u w:val="none"/>
          <w:shd w:val="clear" w:color="auto" w:fill="FFFFFF"/>
          <w:lang w:val="en-US" w:eastAsia="zh-CN"/>
        </w:rPr>
        <w:t>2030年7月；还有一位</w:t>
      </w:r>
      <w:r>
        <w:rPr>
          <w:rFonts w:hint="eastAsia" w:ascii="Times New Roman" w:hAnsi="Times New Roman" w:eastAsia="仿宋_GB2312" w:cs="Times New Roman"/>
          <w:sz w:val="32"/>
          <w:szCs w:val="32"/>
          <w:lang w:eastAsia="zh-CN"/>
        </w:rPr>
        <w:t>南下干部遗属曾素华的医保费年初也没有纳入预算</w:t>
      </w:r>
      <w:r>
        <w:rPr>
          <w:rFonts w:hint="eastAsia" w:ascii="Times New Roman" w:hAnsi="Times New Roman" w:eastAsia="仿宋_GB2312" w:cs="Times New Roman"/>
          <w:sz w:val="32"/>
          <w:szCs w:val="32"/>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五、有关建议</w:t>
      </w:r>
    </w:p>
    <w:p>
      <w:pPr>
        <w:pStyle w:val="16"/>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建议提高公用经费预算标准，保证我中心正常运转的工作经费需求。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320" w:firstLineChars="10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　（二）建议将退休兽医医保、南下干部遗属医保和退休人员经费纳入预算，减轻单位负担。</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rPr>
          <w:rFonts w:hint="eastAsia" w:ascii="仿宋" w:hAnsi="仿宋" w:eastAsia="仿宋" w:cs="仿宋"/>
          <w:i w:val="0"/>
          <w:iCs w:val="0"/>
          <w:caps w:val="0"/>
          <w:color w:val="000000"/>
          <w:spacing w:val="0"/>
          <w:sz w:val="32"/>
          <w:szCs w:val="32"/>
          <w:u w:val="none"/>
          <w:shd w:val="clear" w:color="auto" w:fill="FFFFFF"/>
          <w:lang w:val="en-US" w:eastAsia="zh-CN"/>
        </w:rPr>
      </w:pPr>
      <w:r>
        <w:rPr>
          <w:rFonts w:hint="eastAsia" w:ascii="仿宋" w:hAnsi="仿宋" w:eastAsia="仿宋" w:cs="仿宋"/>
          <w:i w:val="0"/>
          <w:iCs w:val="0"/>
          <w:caps w:val="0"/>
          <w:color w:val="000000"/>
          <w:spacing w:val="0"/>
          <w:sz w:val="32"/>
          <w:szCs w:val="32"/>
          <w:u w:val="none"/>
          <w:shd w:val="clear" w:color="auto" w:fill="FFFFFF"/>
          <w:lang w:val="en-US" w:eastAsia="zh-CN"/>
        </w:rPr>
        <w:t>　　六、其他需要说明的问题</w:t>
      </w:r>
    </w:p>
    <w:p>
      <w:pPr>
        <w:pStyle w:val="16"/>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本单位</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12月底</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人员结构为在职人员</w:t>
      </w:r>
      <w:r>
        <w:rPr>
          <w:rFonts w:hint="eastAsia" w:ascii="Times New Roman" w:hAnsi="Times New Roman" w:eastAsia="仿宋_GB2312"/>
          <w:sz w:val="32"/>
          <w:szCs w:val="32"/>
          <w:lang w:val="en-US" w:eastAsia="zh-CN"/>
        </w:rPr>
        <w:t>32名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退休人员</w:t>
      </w:r>
      <w:r>
        <w:rPr>
          <w:rFonts w:hint="eastAsia" w:ascii="Times New Roman" w:hAnsi="Times New Roman" w:eastAsia="仿宋_GB2312"/>
          <w:sz w:val="32"/>
          <w:szCs w:val="32"/>
          <w:lang w:val="en-US" w:eastAsia="zh-CN"/>
        </w:rPr>
        <w:t>132</w:t>
      </w:r>
      <w:r>
        <w:rPr>
          <w:rFonts w:hint="eastAsia" w:ascii="Times New Roman" w:hAnsi="Times New Roman" w:eastAsia="仿宋_GB2312"/>
          <w:sz w:val="32"/>
          <w:szCs w:val="32"/>
          <w:lang w:eastAsia="zh-CN"/>
        </w:rPr>
        <w:t>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退休人数是</w:t>
      </w:r>
      <w:bookmarkStart w:id="3" w:name="_GoBack"/>
      <w:bookmarkEnd w:id="3"/>
      <w:r>
        <w:rPr>
          <w:rFonts w:hint="eastAsia" w:ascii="Times New Roman" w:hAnsi="Times New Roman" w:eastAsia="仿宋_GB2312"/>
          <w:sz w:val="32"/>
          <w:szCs w:val="32"/>
          <w:lang w:eastAsia="zh-CN"/>
        </w:rPr>
        <w:t>在职人数的</w:t>
      </w:r>
      <w:r>
        <w:rPr>
          <w:rFonts w:hint="eastAsia" w:ascii="Times New Roman" w:hAnsi="Times New Roman" w:eastAsia="仿宋_GB2312"/>
          <w:sz w:val="32"/>
          <w:szCs w:val="32"/>
          <w:lang w:val="en-US" w:eastAsia="zh-CN"/>
        </w:rPr>
        <w:t>4.13倍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每逢重阳节、春节，我中心就得筹集资金准备退休人员的慰问款。近年来，乡镇退休兽医</w:t>
      </w:r>
      <w:r>
        <w:rPr>
          <w:rFonts w:hint="eastAsia" w:ascii="Times New Roman" w:hAnsi="Times New Roman" w:eastAsia="仿宋_GB2312"/>
          <w:sz w:val="32"/>
          <w:szCs w:val="32"/>
          <w:lang w:val="en-US" w:eastAsia="zh-CN"/>
        </w:rPr>
        <w:t>还要求体检，中心实在无力承担。希望按</w:t>
      </w:r>
      <w:r>
        <w:rPr>
          <w:rFonts w:hint="eastAsia" w:ascii="Times New Roman" w:hAnsi="Times New Roman" w:eastAsia="仿宋_GB2312"/>
          <w:sz w:val="32"/>
          <w:szCs w:val="32"/>
          <w:lang w:eastAsia="zh-CN"/>
        </w:rPr>
        <w:t>属地管理原则将</w:t>
      </w:r>
      <w:r>
        <w:rPr>
          <w:rFonts w:hint="eastAsia" w:ascii="Times New Roman" w:hAnsi="Times New Roman" w:eastAsia="仿宋_GB2312"/>
          <w:sz w:val="32"/>
          <w:szCs w:val="32"/>
          <w:lang w:val="en-US" w:eastAsia="zh-CN"/>
        </w:rPr>
        <w:t>乡镇退休兽医</w:t>
      </w:r>
      <w:r>
        <w:rPr>
          <w:rFonts w:hint="eastAsia" w:ascii="Times New Roman" w:hAnsi="Times New Roman" w:eastAsia="仿宋_GB2312"/>
          <w:sz w:val="32"/>
          <w:szCs w:val="32"/>
          <w:lang w:eastAsia="zh-CN"/>
        </w:rPr>
        <w:t>转隶到所在镇人民政府。</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7201F"/>
    <w:multiLevelType w:val="singleLevel"/>
    <w:tmpl w:val="F777201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FDEE2D9"/>
    <w:rsid w:val="0FFF888C"/>
    <w:rsid w:val="1D97DEFF"/>
    <w:rsid w:val="1DFF72E5"/>
    <w:rsid w:val="1EFC6F07"/>
    <w:rsid w:val="2F3FE105"/>
    <w:rsid w:val="2FDF85B8"/>
    <w:rsid w:val="2FFFEE04"/>
    <w:rsid w:val="34DF85B0"/>
    <w:rsid w:val="36FD854A"/>
    <w:rsid w:val="39FD40CF"/>
    <w:rsid w:val="3B8F36BC"/>
    <w:rsid w:val="3BFB9906"/>
    <w:rsid w:val="3D5FFC2C"/>
    <w:rsid w:val="3DAD8507"/>
    <w:rsid w:val="3ECFEB5C"/>
    <w:rsid w:val="3F7F19DA"/>
    <w:rsid w:val="491FF225"/>
    <w:rsid w:val="4E2A241D"/>
    <w:rsid w:val="4FFD214C"/>
    <w:rsid w:val="4FFFE16E"/>
    <w:rsid w:val="5777D4F5"/>
    <w:rsid w:val="57BEA29F"/>
    <w:rsid w:val="59DD8326"/>
    <w:rsid w:val="59F7A6E0"/>
    <w:rsid w:val="5A7BB9FC"/>
    <w:rsid w:val="5D7F5920"/>
    <w:rsid w:val="5DEF592A"/>
    <w:rsid w:val="5EFFD6E8"/>
    <w:rsid w:val="5FC6BB1E"/>
    <w:rsid w:val="5FEF088B"/>
    <w:rsid w:val="5FF720F1"/>
    <w:rsid w:val="666F5300"/>
    <w:rsid w:val="6725ABAA"/>
    <w:rsid w:val="67FF1C16"/>
    <w:rsid w:val="67FF5C0B"/>
    <w:rsid w:val="6BDE3AEA"/>
    <w:rsid w:val="6D7F629B"/>
    <w:rsid w:val="6EEF0535"/>
    <w:rsid w:val="6EFC0924"/>
    <w:rsid w:val="6EFF346A"/>
    <w:rsid w:val="6FB74722"/>
    <w:rsid w:val="6FEF8B7E"/>
    <w:rsid w:val="71A6591B"/>
    <w:rsid w:val="737D59BA"/>
    <w:rsid w:val="73EE4040"/>
    <w:rsid w:val="740924A3"/>
    <w:rsid w:val="757EC4EE"/>
    <w:rsid w:val="77C37683"/>
    <w:rsid w:val="7836E593"/>
    <w:rsid w:val="79D19834"/>
    <w:rsid w:val="79FF515B"/>
    <w:rsid w:val="7B5B5D24"/>
    <w:rsid w:val="7C776C95"/>
    <w:rsid w:val="7DDFEC5E"/>
    <w:rsid w:val="7E6C3D4B"/>
    <w:rsid w:val="7E9E1962"/>
    <w:rsid w:val="7E9F11B4"/>
    <w:rsid w:val="7F37EC1E"/>
    <w:rsid w:val="7F7DCD9D"/>
    <w:rsid w:val="7F970A6F"/>
    <w:rsid w:val="7FB26525"/>
    <w:rsid w:val="7FC1FFF3"/>
    <w:rsid w:val="7FC69637"/>
    <w:rsid w:val="7FDF8620"/>
    <w:rsid w:val="7FE8C8F7"/>
    <w:rsid w:val="7FF79112"/>
    <w:rsid w:val="7FFB242F"/>
    <w:rsid w:val="7FFDB408"/>
    <w:rsid w:val="7FFE3F15"/>
    <w:rsid w:val="7FFE4EEB"/>
    <w:rsid w:val="93DF9E11"/>
    <w:rsid w:val="95FB2B98"/>
    <w:rsid w:val="987D114B"/>
    <w:rsid w:val="9A639BC2"/>
    <w:rsid w:val="9EAA3CB7"/>
    <w:rsid w:val="9F235911"/>
    <w:rsid w:val="9FF7D786"/>
    <w:rsid w:val="9FFCDBCB"/>
    <w:rsid w:val="A7DFEDDE"/>
    <w:rsid w:val="ABBFB23D"/>
    <w:rsid w:val="AFFFA832"/>
    <w:rsid w:val="BE2982DE"/>
    <w:rsid w:val="BEFCE260"/>
    <w:rsid w:val="BF3F83BC"/>
    <w:rsid w:val="BFFEAE9D"/>
    <w:rsid w:val="BFFF1871"/>
    <w:rsid w:val="BFFF9A2A"/>
    <w:rsid w:val="C3B4DA5A"/>
    <w:rsid w:val="C6FEF0E0"/>
    <w:rsid w:val="CACFCF50"/>
    <w:rsid w:val="CBF72FB7"/>
    <w:rsid w:val="CBFF70E0"/>
    <w:rsid w:val="CFF50B82"/>
    <w:rsid w:val="CFFFAD89"/>
    <w:rsid w:val="D7F7AABF"/>
    <w:rsid w:val="DFFE359E"/>
    <w:rsid w:val="DFFE4FFD"/>
    <w:rsid w:val="E5EB3634"/>
    <w:rsid w:val="E7FF39F8"/>
    <w:rsid w:val="E9758A2D"/>
    <w:rsid w:val="EDF6CBB9"/>
    <w:rsid w:val="EDFD28FC"/>
    <w:rsid w:val="EEABED75"/>
    <w:rsid w:val="EFCF96D9"/>
    <w:rsid w:val="EFFFADBA"/>
    <w:rsid w:val="F3F724B5"/>
    <w:rsid w:val="F56FDF51"/>
    <w:rsid w:val="F5AF6FAD"/>
    <w:rsid w:val="F6749D23"/>
    <w:rsid w:val="F6B69F17"/>
    <w:rsid w:val="F77B2591"/>
    <w:rsid w:val="F77F1D61"/>
    <w:rsid w:val="F7FED3A9"/>
    <w:rsid w:val="F8C9DB26"/>
    <w:rsid w:val="F97E8EAE"/>
    <w:rsid w:val="F9DACDC4"/>
    <w:rsid w:val="FA9FEFA4"/>
    <w:rsid w:val="FB36E1A6"/>
    <w:rsid w:val="FB3BE134"/>
    <w:rsid w:val="FB7B65AF"/>
    <w:rsid w:val="FCFF4275"/>
    <w:rsid w:val="FD7FEEEA"/>
    <w:rsid w:val="FDF81E90"/>
    <w:rsid w:val="FDF93A7B"/>
    <w:rsid w:val="FDFFB577"/>
    <w:rsid w:val="FEB5AEE7"/>
    <w:rsid w:val="FEEA50FE"/>
    <w:rsid w:val="FEFBA33C"/>
    <w:rsid w:val="FF55AE75"/>
    <w:rsid w:val="FF7D47A9"/>
    <w:rsid w:val="FFCF21CB"/>
    <w:rsid w:val="FFE636FA"/>
    <w:rsid w:val="FFF7AFAF"/>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toc 5"/>
    <w:basedOn w:val="1"/>
    <w:next w:val="1"/>
    <w:qFormat/>
    <w:uiPriority w:val="0"/>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52</TotalTime>
  <ScaleCrop>false</ScaleCrop>
  <LinksUpToDate>false</LinksUpToDate>
  <CharactersWithSpaces>9786</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Suma</cp:lastModifiedBy>
  <cp:lastPrinted>2025-09-12T14:58:37Z</cp:lastPrinted>
  <dcterms:modified xsi:type="dcterms:W3CDTF">2025-09-12T14:59:11Z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BB7B6AA21D207914D6FDA268992A22D6</vt:lpwstr>
  </property>
</Properties>
</file>