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3938" w:rsidRDefault="00BC3938">
      <w:pPr>
        <w:pStyle w:val="Default"/>
        <w:jc w:val="both"/>
        <w:rPr>
          <w:rFonts w:hAnsi="黑体" w:hint="eastAsia"/>
          <w:sz w:val="36"/>
          <w:szCs w:val="36"/>
        </w:rPr>
      </w:pPr>
    </w:p>
    <w:p w:rsidR="00BC3938" w:rsidRDefault="00BC3938">
      <w:pPr>
        <w:pStyle w:val="Default"/>
        <w:jc w:val="center"/>
        <w:rPr>
          <w:rFonts w:ascii="Times New Roman" w:hAnsi="Times New Roman" w:cs="Times New Roman"/>
          <w:sz w:val="56"/>
          <w:szCs w:val="56"/>
        </w:rPr>
      </w:pPr>
    </w:p>
    <w:p w:rsidR="00BC3938" w:rsidRDefault="00BC3938">
      <w:pPr>
        <w:pStyle w:val="Default"/>
        <w:jc w:val="center"/>
        <w:rPr>
          <w:rFonts w:ascii="Times New Roman" w:hAnsi="Times New Roman" w:cs="Times New Roman"/>
          <w:sz w:val="84"/>
          <w:szCs w:val="84"/>
        </w:rPr>
      </w:pPr>
    </w:p>
    <w:p w:rsidR="00BC3938" w:rsidRDefault="00BC3938">
      <w:pPr>
        <w:pStyle w:val="Default"/>
        <w:jc w:val="center"/>
        <w:rPr>
          <w:rFonts w:ascii="Times New Roman" w:hAnsi="Times New Roman" w:cs="Times New Roman"/>
          <w:sz w:val="84"/>
          <w:szCs w:val="84"/>
        </w:rPr>
      </w:pPr>
    </w:p>
    <w:p w:rsidR="00BC3938"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2024</w:t>
      </w:r>
      <w:r>
        <w:rPr>
          <w:rFonts w:ascii="Times New Roman" w:eastAsia="方正小标宋简体" w:hAnsi="Times New Roman" w:cs="Times New Roman"/>
          <w:sz w:val="72"/>
          <w:szCs w:val="72"/>
        </w:rPr>
        <w:t>年度</w:t>
      </w:r>
    </w:p>
    <w:p w:rsidR="00BC3938"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hint="eastAsia"/>
          <w:sz w:val="72"/>
          <w:szCs w:val="72"/>
        </w:rPr>
        <w:t>祁阳市第二中学</w:t>
      </w:r>
      <w:r>
        <w:rPr>
          <w:rFonts w:ascii="Times New Roman" w:eastAsia="方正小标宋简体" w:hAnsi="Times New Roman" w:cs="Times New Roman"/>
          <w:sz w:val="72"/>
          <w:szCs w:val="72"/>
        </w:rPr>
        <w:t>部门决算</w:t>
      </w:r>
    </w:p>
    <w:p w:rsidR="00BC3938" w:rsidRDefault="00BC3938">
      <w:pPr>
        <w:pStyle w:val="Default"/>
        <w:jc w:val="center"/>
        <w:rPr>
          <w:rFonts w:ascii="Times New Roman" w:eastAsia="方正小标宋_GBK" w:hAnsi="Times New Roman" w:cs="Times New Roman"/>
          <w:sz w:val="56"/>
          <w:szCs w:val="56"/>
        </w:rPr>
      </w:pPr>
    </w:p>
    <w:p w:rsidR="00BC3938" w:rsidRDefault="00BC3938">
      <w:pPr>
        <w:pStyle w:val="Default"/>
        <w:jc w:val="center"/>
        <w:rPr>
          <w:rFonts w:ascii="Times New Roman" w:hAnsi="Times New Roman" w:cs="Times New Roman"/>
          <w:sz w:val="56"/>
          <w:szCs w:val="56"/>
        </w:rPr>
      </w:pPr>
    </w:p>
    <w:p w:rsidR="00BC3938" w:rsidRDefault="00BC3938">
      <w:pPr>
        <w:pStyle w:val="Default"/>
        <w:rPr>
          <w:rFonts w:ascii="Times New Roman" w:hAnsi="Times New Roman" w:cs="Times New Roman"/>
          <w:sz w:val="56"/>
          <w:szCs w:val="56"/>
        </w:rPr>
      </w:pPr>
    </w:p>
    <w:p w:rsidR="00BC3938" w:rsidRDefault="00BC3938">
      <w:pPr>
        <w:pStyle w:val="Default"/>
        <w:jc w:val="center"/>
        <w:rPr>
          <w:rFonts w:ascii="Times New Roman" w:hAnsi="Times New Roman" w:cs="Times New Roman"/>
          <w:sz w:val="32"/>
          <w:szCs w:val="32"/>
        </w:rPr>
      </w:pPr>
    </w:p>
    <w:p w:rsidR="00BC3938" w:rsidRDefault="00BC3938">
      <w:pPr>
        <w:pStyle w:val="Default"/>
        <w:jc w:val="center"/>
        <w:rPr>
          <w:rFonts w:ascii="Times New Roman" w:hAnsi="Times New Roman" w:cs="Times New Roman"/>
          <w:sz w:val="32"/>
          <w:szCs w:val="32"/>
        </w:rPr>
      </w:pPr>
    </w:p>
    <w:p w:rsidR="00BC3938" w:rsidRDefault="00BC3938">
      <w:pPr>
        <w:pStyle w:val="Default"/>
        <w:jc w:val="center"/>
        <w:rPr>
          <w:rFonts w:ascii="Times New Roman" w:hAnsi="Times New Roman" w:cs="Times New Roman"/>
          <w:sz w:val="32"/>
          <w:szCs w:val="32"/>
        </w:rPr>
      </w:pPr>
    </w:p>
    <w:p w:rsidR="00BC3938" w:rsidRDefault="00BC3938">
      <w:pPr>
        <w:pStyle w:val="Default"/>
        <w:jc w:val="center"/>
        <w:rPr>
          <w:rFonts w:ascii="Times New Roman" w:hAnsi="Times New Roman" w:cs="Times New Roman"/>
          <w:sz w:val="32"/>
          <w:szCs w:val="32"/>
        </w:rPr>
      </w:pPr>
    </w:p>
    <w:p w:rsidR="00BC3938" w:rsidRDefault="00BC3938">
      <w:pPr>
        <w:pStyle w:val="Default"/>
        <w:jc w:val="center"/>
        <w:rPr>
          <w:rFonts w:ascii="Times New Roman" w:hAnsi="Times New Roman" w:cs="Times New Roman"/>
          <w:sz w:val="32"/>
          <w:szCs w:val="32"/>
        </w:rPr>
      </w:pPr>
    </w:p>
    <w:p w:rsidR="00BC3938" w:rsidRDefault="00BC3938">
      <w:pPr>
        <w:pStyle w:val="Default"/>
        <w:jc w:val="center"/>
        <w:rPr>
          <w:rFonts w:ascii="Times New Roman" w:hAnsi="Times New Roman" w:cs="Times New Roman"/>
          <w:sz w:val="32"/>
          <w:szCs w:val="32"/>
        </w:rPr>
      </w:pPr>
    </w:p>
    <w:p w:rsidR="00BC3938" w:rsidRDefault="00BC3938">
      <w:pPr>
        <w:pStyle w:val="Default"/>
        <w:jc w:val="center"/>
        <w:rPr>
          <w:rFonts w:ascii="Times New Roman" w:hAnsi="Times New Roman" w:cs="Times New Roman"/>
          <w:sz w:val="32"/>
          <w:szCs w:val="32"/>
        </w:rPr>
      </w:pPr>
    </w:p>
    <w:p w:rsidR="00BC3938" w:rsidRDefault="00BC3938">
      <w:pPr>
        <w:pStyle w:val="Default"/>
        <w:jc w:val="center"/>
        <w:rPr>
          <w:rFonts w:ascii="Times New Roman" w:hAnsi="Times New Roman" w:cs="Times New Roman"/>
          <w:sz w:val="32"/>
          <w:szCs w:val="32"/>
        </w:rPr>
      </w:pPr>
    </w:p>
    <w:p w:rsidR="00BC3938" w:rsidRDefault="00BC3938">
      <w:pPr>
        <w:pStyle w:val="Default"/>
        <w:jc w:val="center"/>
        <w:rPr>
          <w:rFonts w:ascii="Times New Roman" w:hAnsi="Times New Roman" w:cs="Times New Roman"/>
          <w:sz w:val="32"/>
          <w:szCs w:val="32"/>
        </w:rPr>
      </w:pPr>
    </w:p>
    <w:p w:rsidR="00BC3938" w:rsidRDefault="00BC3938">
      <w:pPr>
        <w:rPr>
          <w:rFonts w:ascii="Times New Roman" w:hAnsi="Times New Roman" w:cs="Times New Roman"/>
          <w:b/>
          <w:sz w:val="36"/>
          <w:szCs w:val="28"/>
        </w:rPr>
        <w:sectPr w:rsidR="00BC3938">
          <w:pgSz w:w="11906" w:h="16838"/>
          <w:pgMar w:top="1417" w:right="1588" w:bottom="1417" w:left="1588" w:header="851" w:footer="992" w:gutter="0"/>
          <w:cols w:space="425"/>
          <w:docGrid w:type="lines" w:linePitch="312"/>
        </w:sectPr>
      </w:pPr>
    </w:p>
    <w:p w:rsidR="00BC3938" w:rsidRDefault="00000000">
      <w:pPr>
        <w:pStyle w:val="Default"/>
        <w:spacing w:line="600" w:lineRule="exact"/>
        <w:jc w:val="center"/>
        <w:rPr>
          <w:rFonts w:ascii="Times New Roman" w:hAnsi="Times New Roman" w:cs="Times New Roman"/>
          <w:bCs/>
          <w:sz w:val="36"/>
          <w:szCs w:val="28"/>
        </w:rPr>
      </w:pPr>
      <w:r>
        <w:rPr>
          <w:rFonts w:ascii="Times New Roman" w:hAnsi="Times New Roman" w:cs="Times New Roman"/>
          <w:bCs/>
          <w:sz w:val="36"/>
          <w:szCs w:val="28"/>
        </w:rPr>
        <w:lastRenderedPageBreak/>
        <w:t>目</w:t>
      </w:r>
      <w:r>
        <w:rPr>
          <w:rFonts w:ascii="Times New Roman" w:hAnsi="Times New Roman" w:cs="Times New Roman"/>
          <w:bCs/>
          <w:sz w:val="36"/>
          <w:szCs w:val="28"/>
        </w:rPr>
        <w:t xml:space="preserve">  </w:t>
      </w:r>
      <w:r>
        <w:rPr>
          <w:rFonts w:ascii="Times New Roman" w:hAnsi="Times New Roman" w:cs="Times New Roman"/>
          <w:bCs/>
          <w:sz w:val="36"/>
          <w:szCs w:val="28"/>
        </w:rPr>
        <w:t>录</w:t>
      </w:r>
    </w:p>
    <w:p w:rsidR="00BC3938" w:rsidRDefault="00BC3938">
      <w:pPr>
        <w:pStyle w:val="Default"/>
        <w:spacing w:line="600" w:lineRule="exact"/>
        <w:jc w:val="center"/>
        <w:rPr>
          <w:rFonts w:ascii="Times New Roman" w:hAnsi="Times New Roman" w:cs="Times New Roman"/>
          <w:b/>
          <w:sz w:val="36"/>
          <w:szCs w:val="28"/>
        </w:rPr>
      </w:pPr>
    </w:p>
    <w:p w:rsidR="00BC3938" w:rsidRDefault="00000000">
      <w:pPr>
        <w:pStyle w:val="Default"/>
        <w:spacing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ascii="Times New Roman" w:hAnsi="Times New Roman" w:cs="Times New Roman"/>
          <w:bCs/>
          <w:sz w:val="32"/>
          <w:szCs w:val="32"/>
        </w:rPr>
        <w:t xml:space="preserve"> </w:t>
      </w:r>
      <w:r>
        <w:rPr>
          <w:rFonts w:ascii="Times New Roman" w:hAnsi="Times New Roman" w:cs="Times New Roman" w:hint="eastAsia"/>
          <w:bCs/>
          <w:sz w:val="32"/>
          <w:szCs w:val="32"/>
        </w:rPr>
        <w:t>祁阳市第二中学</w:t>
      </w:r>
      <w:r>
        <w:rPr>
          <w:rFonts w:ascii="Times New Roman" w:hAnsi="Times New Roman" w:cs="Times New Roman"/>
          <w:bCs/>
          <w:sz w:val="32"/>
          <w:szCs w:val="32"/>
        </w:rPr>
        <w:t>部门概况</w:t>
      </w:r>
    </w:p>
    <w:p w:rsidR="00BC3938"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rsidR="00BC3938"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二、机构设置及决算单位构成</w:t>
      </w:r>
    </w:p>
    <w:p w:rsidR="00BC3938"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第二部分</w:t>
      </w:r>
      <w:r>
        <w:rPr>
          <w:rFonts w:ascii="Times New Roman" w:hAnsi="Times New Roman" w:cs="Times New Roman"/>
          <w:bCs/>
          <w:sz w:val="32"/>
          <w:szCs w:val="32"/>
        </w:rPr>
        <w:t xml:space="preserve"> </w:t>
      </w:r>
      <w:r>
        <w:rPr>
          <w:rFonts w:ascii="Times New Roman" w:hAnsi="Times New Roman" w:cs="Times New Roman"/>
          <w:bCs/>
          <w:sz w:val="32"/>
          <w:szCs w:val="32"/>
        </w:rPr>
        <w:t>部门决算表</w:t>
      </w:r>
    </w:p>
    <w:p w:rsidR="00BC3938"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rsidR="00BC3938"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rsidR="00BC3938"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rsidR="00BC3938"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rsidR="00BC3938"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rsidR="00BC3938"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rsidR="00BC3938"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rsidR="00BC3938"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rsidR="00BC3938"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rsidR="00BC3938"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第三部分</w:t>
      </w:r>
      <w:r>
        <w:rPr>
          <w:rFonts w:ascii="Times New Roman" w:hAnsi="Times New Roman" w:cs="Times New Roman"/>
          <w:bCs/>
          <w:sz w:val="32"/>
          <w:szCs w:val="32"/>
        </w:rPr>
        <w:t xml:space="preserve"> </w:t>
      </w:r>
      <w:r>
        <w:rPr>
          <w:rFonts w:ascii="Times New Roman" w:hAnsi="Times New Roman" w:cs="Times New Roman"/>
          <w:bCs/>
          <w:sz w:val="32"/>
          <w:szCs w:val="32"/>
        </w:rPr>
        <w:t>部门决算情况说明</w:t>
      </w:r>
    </w:p>
    <w:p w:rsidR="00BC3938"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rsidR="00BC3938" w:rsidRDefault="00000000">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rsidR="00BC3938"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rsidR="00BC3938"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四、财政拨款收入支出决算总体情况说明</w:t>
      </w:r>
    </w:p>
    <w:p w:rsidR="00BC3938"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rsidR="00BC3938" w:rsidRDefault="00BC3938">
      <w:pPr>
        <w:autoSpaceDE w:val="0"/>
        <w:autoSpaceDN w:val="0"/>
        <w:adjustRightInd w:val="0"/>
        <w:spacing w:line="600" w:lineRule="exact"/>
        <w:jc w:val="left"/>
        <w:rPr>
          <w:rFonts w:ascii="Times New Roman" w:eastAsia="仿宋_GB2312" w:hAnsi="Times New Roman" w:cs="Times New Roman"/>
          <w:color w:val="000000"/>
          <w:kern w:val="0"/>
          <w:sz w:val="32"/>
          <w:szCs w:val="32"/>
        </w:rPr>
        <w:sectPr w:rsidR="00BC3938">
          <w:footerReference w:type="default" r:id="rId7"/>
          <w:pgSz w:w="11906" w:h="16838"/>
          <w:pgMar w:top="1417" w:right="1588" w:bottom="1417" w:left="1588" w:header="851" w:footer="992" w:gutter="0"/>
          <w:pgNumType w:start="1"/>
          <w:cols w:space="425"/>
          <w:docGrid w:type="lines" w:linePitch="312"/>
        </w:sectPr>
      </w:pPr>
    </w:p>
    <w:p w:rsidR="00BC3938"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六、一般公共预算财政拨款基本支出决算情况说明</w:t>
      </w:r>
    </w:p>
    <w:p w:rsidR="00BC3938"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rsidR="00BC3938"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rsidR="00BC3938"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九、关于机关运行经费支出说明</w:t>
      </w:r>
    </w:p>
    <w:p w:rsidR="00BC3938"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十、一般性支出情况说明</w:t>
      </w:r>
    </w:p>
    <w:p w:rsidR="00BC3938"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十一、关于政府采购支出说明</w:t>
      </w:r>
    </w:p>
    <w:p w:rsidR="00BC3938"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十二、关于国有资产占用情况说明</w:t>
      </w:r>
    </w:p>
    <w:p w:rsidR="00BC3938"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十三、关于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年度预算绩效管理情况的说明</w:t>
      </w:r>
    </w:p>
    <w:p w:rsidR="00BC3938"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第四部分</w:t>
      </w:r>
      <w:r>
        <w:rPr>
          <w:rFonts w:ascii="Times New Roman" w:hAnsi="Times New Roman" w:cs="Times New Roman"/>
          <w:bCs/>
          <w:sz w:val="32"/>
          <w:szCs w:val="32"/>
        </w:rPr>
        <w:t xml:space="preserve"> </w:t>
      </w:r>
      <w:r>
        <w:rPr>
          <w:rFonts w:ascii="Times New Roman" w:hAnsi="Times New Roman" w:cs="Times New Roman"/>
          <w:bCs/>
          <w:sz w:val="32"/>
          <w:szCs w:val="32"/>
        </w:rPr>
        <w:t>名词解释</w:t>
      </w:r>
    </w:p>
    <w:p w:rsidR="00BC3938"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第五部分</w:t>
      </w:r>
      <w:r>
        <w:rPr>
          <w:rFonts w:ascii="Times New Roman" w:hAnsi="Times New Roman" w:cs="Times New Roman"/>
          <w:bCs/>
          <w:sz w:val="32"/>
          <w:szCs w:val="32"/>
        </w:rPr>
        <w:t xml:space="preserve"> </w:t>
      </w:r>
      <w:r>
        <w:rPr>
          <w:rFonts w:ascii="Times New Roman" w:hAnsi="Times New Roman" w:cs="Times New Roman"/>
          <w:bCs/>
          <w:sz w:val="32"/>
          <w:szCs w:val="32"/>
        </w:rPr>
        <w:t>附件</w:t>
      </w:r>
    </w:p>
    <w:p w:rsidR="00BC3938" w:rsidRDefault="00BC3938">
      <w:pPr>
        <w:pStyle w:val="Default"/>
        <w:spacing w:line="600" w:lineRule="exact"/>
        <w:rPr>
          <w:rFonts w:ascii="Times New Roman" w:hAnsi="Times New Roman" w:cs="Times New Roman"/>
          <w:bCs/>
          <w:sz w:val="28"/>
          <w:szCs w:val="28"/>
        </w:rPr>
      </w:pPr>
    </w:p>
    <w:p w:rsidR="00BC3938" w:rsidRDefault="00BC3938">
      <w:pPr>
        <w:pStyle w:val="Default"/>
        <w:spacing w:line="600" w:lineRule="exact"/>
        <w:rPr>
          <w:rFonts w:ascii="Times New Roman" w:hAnsi="Times New Roman" w:cs="Times New Roman"/>
          <w:bCs/>
          <w:sz w:val="28"/>
          <w:szCs w:val="28"/>
        </w:rPr>
      </w:pPr>
    </w:p>
    <w:p w:rsidR="00BC3938" w:rsidRDefault="00BC3938">
      <w:pPr>
        <w:pStyle w:val="Default"/>
        <w:spacing w:line="600" w:lineRule="exact"/>
        <w:rPr>
          <w:rFonts w:ascii="Times New Roman" w:hAnsi="Times New Roman" w:cs="Times New Roman"/>
          <w:bCs/>
          <w:sz w:val="28"/>
          <w:szCs w:val="28"/>
        </w:rPr>
      </w:pPr>
    </w:p>
    <w:p w:rsidR="00BC3938" w:rsidRDefault="00BC3938">
      <w:pPr>
        <w:pStyle w:val="Default"/>
        <w:spacing w:line="600" w:lineRule="exact"/>
        <w:rPr>
          <w:rFonts w:ascii="Times New Roman" w:hAnsi="Times New Roman" w:cs="Times New Roman"/>
          <w:bCs/>
          <w:sz w:val="28"/>
          <w:szCs w:val="28"/>
        </w:rPr>
      </w:pPr>
    </w:p>
    <w:p w:rsidR="00BC3938" w:rsidRDefault="00BC3938">
      <w:pPr>
        <w:pStyle w:val="Default"/>
        <w:spacing w:line="600" w:lineRule="exact"/>
        <w:rPr>
          <w:rFonts w:ascii="Times New Roman" w:hAnsi="Times New Roman" w:cs="Times New Roman"/>
          <w:bCs/>
          <w:sz w:val="28"/>
          <w:szCs w:val="28"/>
        </w:rPr>
      </w:pPr>
    </w:p>
    <w:p w:rsidR="00BC3938" w:rsidRDefault="00BC3938">
      <w:pPr>
        <w:pStyle w:val="Default"/>
        <w:spacing w:line="600" w:lineRule="exact"/>
        <w:rPr>
          <w:rFonts w:ascii="Times New Roman" w:hAnsi="Times New Roman" w:cs="Times New Roman"/>
          <w:bCs/>
          <w:sz w:val="28"/>
          <w:szCs w:val="28"/>
        </w:rPr>
      </w:pPr>
    </w:p>
    <w:p w:rsidR="00BC3938" w:rsidRDefault="00BC3938">
      <w:pPr>
        <w:pStyle w:val="Default"/>
        <w:spacing w:line="600" w:lineRule="exact"/>
        <w:rPr>
          <w:rFonts w:ascii="Times New Roman" w:hAnsi="Times New Roman" w:cs="Times New Roman"/>
          <w:bCs/>
          <w:sz w:val="28"/>
          <w:szCs w:val="28"/>
        </w:rPr>
      </w:pPr>
    </w:p>
    <w:p w:rsidR="00BC3938" w:rsidRDefault="00BC3938">
      <w:pPr>
        <w:pStyle w:val="Default"/>
        <w:spacing w:line="600" w:lineRule="exact"/>
        <w:rPr>
          <w:rFonts w:ascii="Times New Roman" w:hAnsi="Times New Roman" w:cs="Times New Roman"/>
          <w:bCs/>
          <w:sz w:val="28"/>
          <w:szCs w:val="28"/>
        </w:rPr>
      </w:pPr>
    </w:p>
    <w:p w:rsidR="00BC3938" w:rsidRDefault="00BC3938">
      <w:pPr>
        <w:pStyle w:val="Default"/>
        <w:spacing w:line="600" w:lineRule="exact"/>
        <w:rPr>
          <w:rFonts w:ascii="Times New Roman" w:hAnsi="Times New Roman" w:cs="Times New Roman"/>
          <w:bCs/>
          <w:sz w:val="28"/>
          <w:szCs w:val="28"/>
        </w:rPr>
      </w:pPr>
    </w:p>
    <w:p w:rsidR="00BC3938" w:rsidRDefault="00BC3938">
      <w:pPr>
        <w:pStyle w:val="Default"/>
        <w:spacing w:line="600" w:lineRule="exact"/>
        <w:rPr>
          <w:rFonts w:ascii="Times New Roman" w:hAnsi="Times New Roman" w:cs="Times New Roman"/>
          <w:bCs/>
          <w:sz w:val="28"/>
          <w:szCs w:val="28"/>
        </w:rPr>
      </w:pPr>
    </w:p>
    <w:p w:rsidR="00BC3938" w:rsidRDefault="00BC3938">
      <w:pPr>
        <w:pStyle w:val="Default"/>
        <w:spacing w:line="600" w:lineRule="exact"/>
        <w:rPr>
          <w:rFonts w:ascii="Times New Roman" w:hAnsi="Times New Roman" w:cs="Times New Roman"/>
          <w:bCs/>
          <w:sz w:val="28"/>
          <w:szCs w:val="28"/>
        </w:rPr>
      </w:pPr>
    </w:p>
    <w:p w:rsidR="00BC3938" w:rsidRDefault="00BC3938">
      <w:pPr>
        <w:pStyle w:val="Default"/>
        <w:spacing w:line="600" w:lineRule="exact"/>
        <w:rPr>
          <w:rFonts w:ascii="Times New Roman" w:hAnsi="Times New Roman" w:cs="Times New Roman"/>
          <w:bCs/>
          <w:sz w:val="28"/>
          <w:szCs w:val="28"/>
        </w:rPr>
      </w:pPr>
    </w:p>
    <w:p w:rsidR="00BC3938" w:rsidRDefault="00BC3938">
      <w:pPr>
        <w:pStyle w:val="aa"/>
        <w:rPr>
          <w:rFonts w:ascii="Times New Roman" w:hAnsi="Times New Roman" w:cs="Times New Roman"/>
        </w:rPr>
        <w:sectPr w:rsidR="00BC3938">
          <w:footerReference w:type="default" r:id="rId8"/>
          <w:pgSz w:w="11906" w:h="16838"/>
          <w:pgMar w:top="1417" w:right="1588" w:bottom="1417" w:left="1588" w:header="851" w:footer="992" w:gutter="0"/>
          <w:pgNumType w:start="1"/>
          <w:cols w:space="425"/>
          <w:docGrid w:type="lines" w:linePitch="312"/>
        </w:sectPr>
      </w:pPr>
    </w:p>
    <w:p w:rsidR="00BC3938"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第一部分</w:t>
      </w:r>
    </w:p>
    <w:p w:rsidR="00BC3938"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hint="eastAsia"/>
          <w:sz w:val="52"/>
          <w:szCs w:val="52"/>
        </w:rPr>
        <w:t>祁阳市第二中学</w:t>
      </w:r>
      <w:r>
        <w:rPr>
          <w:rFonts w:ascii="Times New Roman" w:eastAsia="方正小标宋_GBK" w:hAnsi="Times New Roman" w:cs="Times New Roman"/>
          <w:sz w:val="52"/>
          <w:szCs w:val="52"/>
        </w:rPr>
        <w:t>单位概况</w:t>
      </w:r>
    </w:p>
    <w:p w:rsidR="00BC3938" w:rsidRDefault="00BC3938">
      <w:pPr>
        <w:pStyle w:val="2"/>
        <w:ind w:leftChars="0" w:left="0" w:firstLineChars="0" w:firstLine="0"/>
        <w:rPr>
          <w:rFonts w:ascii="Times New Roman" w:hAnsi="Times New Roman" w:cs="Times New Roman"/>
        </w:rPr>
      </w:pPr>
    </w:p>
    <w:p w:rsidR="00BC3938" w:rsidRDefault="00000000">
      <w:pPr>
        <w:pStyle w:val="ac"/>
        <w:spacing w:line="600" w:lineRule="exact"/>
        <w:ind w:firstLineChars="0" w:firstLine="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部门职责</w:t>
      </w:r>
    </w:p>
    <w:p w:rsidR="00BC3938" w:rsidRDefault="00000000">
      <w:pPr>
        <w:widowControl/>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以党的二十大精神为指导，以立德树人为根本，围绕市委、市政府的决策部署，实现建设教育强市目标，全面落实教育优先发展战略，着力办好人民满意的教育，开拓我校教育教学工作新局面，全面提高教育教学质量。负责本单位教育教学管理及教研教改工作，全力推进素质教育。</w:t>
      </w:r>
    </w:p>
    <w:p w:rsidR="00BC3938" w:rsidRDefault="00000000">
      <w:pPr>
        <w:widowControl/>
        <w:spacing w:line="600" w:lineRule="exac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二、机构设置及决算单位构成</w:t>
      </w:r>
    </w:p>
    <w:p w:rsidR="00BC3938" w:rsidRDefault="00000000">
      <w:pPr>
        <w:widowControl/>
        <w:spacing w:line="600" w:lineRule="exact"/>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（一）内设机构设置。</w:t>
      </w:r>
      <w:r>
        <w:rPr>
          <w:rFonts w:ascii="Times New Roman" w:eastAsia="仿宋_GB2312" w:hAnsi="Times New Roman" w:cs="Times New Roman" w:hint="eastAsia"/>
          <w:bCs/>
          <w:kern w:val="0"/>
          <w:sz w:val="32"/>
          <w:szCs w:val="32"/>
        </w:rPr>
        <w:t>祁阳市第二中学</w:t>
      </w:r>
      <w:r>
        <w:rPr>
          <w:rFonts w:ascii="Times New Roman" w:eastAsia="仿宋_GB2312" w:hAnsi="Times New Roman" w:cs="Times New Roman"/>
          <w:bCs/>
          <w:kern w:val="0"/>
          <w:sz w:val="32"/>
          <w:szCs w:val="32"/>
        </w:rPr>
        <w:t>内设机构包括：</w:t>
      </w:r>
      <w:r>
        <w:rPr>
          <w:rFonts w:ascii="Times New Roman" w:eastAsia="仿宋_GB2312" w:hAnsi="Times New Roman" w:cs="Times New Roman" w:hint="eastAsia"/>
          <w:bCs/>
          <w:kern w:val="0"/>
          <w:sz w:val="32"/>
          <w:szCs w:val="32"/>
        </w:rPr>
        <w:t>办公室、教务处、教科室、政教处、总务处。</w:t>
      </w:r>
      <w:r>
        <w:rPr>
          <w:rFonts w:ascii="Times New Roman" w:eastAsia="仿宋_GB2312" w:hAnsi="Times New Roman" w:cs="Times New Roman" w:hint="eastAsia"/>
          <w:bCs/>
          <w:kern w:val="0"/>
          <w:sz w:val="32"/>
          <w:szCs w:val="32"/>
        </w:rPr>
        <w:t>2024</w:t>
      </w:r>
      <w:r>
        <w:rPr>
          <w:rFonts w:ascii="Times New Roman" w:eastAsia="仿宋_GB2312" w:hAnsi="Times New Roman" w:cs="Times New Roman" w:hint="eastAsia"/>
          <w:bCs/>
          <w:kern w:val="0"/>
          <w:sz w:val="32"/>
          <w:szCs w:val="32"/>
        </w:rPr>
        <w:t>年在职教职工</w:t>
      </w:r>
      <w:r>
        <w:rPr>
          <w:rFonts w:ascii="Times New Roman" w:eastAsia="仿宋_GB2312" w:hAnsi="Times New Roman" w:cs="Times New Roman" w:hint="eastAsia"/>
          <w:bCs/>
          <w:kern w:val="0"/>
          <w:sz w:val="32"/>
          <w:szCs w:val="32"/>
        </w:rPr>
        <w:t>361</w:t>
      </w:r>
      <w:r>
        <w:rPr>
          <w:rFonts w:ascii="Times New Roman" w:eastAsia="仿宋_GB2312" w:hAnsi="Times New Roman" w:cs="Times New Roman" w:hint="eastAsia"/>
          <w:bCs/>
          <w:kern w:val="0"/>
          <w:sz w:val="32"/>
          <w:szCs w:val="32"/>
        </w:rPr>
        <w:t>人，离退休教职工</w:t>
      </w:r>
      <w:r>
        <w:rPr>
          <w:rFonts w:ascii="Times New Roman" w:eastAsia="仿宋_GB2312" w:hAnsi="Times New Roman" w:cs="Times New Roman" w:hint="eastAsia"/>
          <w:bCs/>
          <w:kern w:val="0"/>
          <w:sz w:val="32"/>
          <w:szCs w:val="32"/>
        </w:rPr>
        <w:t>191</w:t>
      </w:r>
      <w:r>
        <w:rPr>
          <w:rFonts w:ascii="Times New Roman" w:eastAsia="仿宋_GB2312" w:hAnsi="Times New Roman" w:cs="Times New Roman" w:hint="eastAsia"/>
          <w:bCs/>
          <w:kern w:val="0"/>
          <w:sz w:val="32"/>
          <w:szCs w:val="32"/>
        </w:rPr>
        <w:t>人，在校学生</w:t>
      </w:r>
      <w:r>
        <w:rPr>
          <w:rFonts w:ascii="Times New Roman" w:eastAsia="仿宋_GB2312" w:hAnsi="Times New Roman" w:cs="Times New Roman" w:hint="eastAsia"/>
          <w:bCs/>
          <w:kern w:val="0"/>
          <w:sz w:val="32"/>
          <w:szCs w:val="32"/>
        </w:rPr>
        <w:t>4740</w:t>
      </w:r>
      <w:r>
        <w:rPr>
          <w:rFonts w:ascii="Times New Roman" w:eastAsia="仿宋_GB2312" w:hAnsi="Times New Roman" w:cs="Times New Roman" w:hint="eastAsia"/>
          <w:bCs/>
          <w:kern w:val="0"/>
          <w:sz w:val="32"/>
          <w:szCs w:val="32"/>
        </w:rPr>
        <w:t>人（其中高中生</w:t>
      </w:r>
      <w:r>
        <w:rPr>
          <w:rFonts w:ascii="Times New Roman" w:eastAsia="仿宋_GB2312" w:hAnsi="Times New Roman" w:cs="Times New Roman" w:hint="eastAsia"/>
          <w:bCs/>
          <w:kern w:val="0"/>
          <w:sz w:val="32"/>
          <w:szCs w:val="32"/>
        </w:rPr>
        <w:t>4105</w:t>
      </w:r>
      <w:r>
        <w:rPr>
          <w:rFonts w:ascii="Times New Roman" w:eastAsia="仿宋_GB2312" w:hAnsi="Times New Roman" w:cs="Times New Roman" w:hint="eastAsia"/>
          <w:bCs/>
          <w:kern w:val="0"/>
          <w:sz w:val="32"/>
          <w:szCs w:val="32"/>
        </w:rPr>
        <w:t>人），遗</w:t>
      </w:r>
      <w:proofErr w:type="gramStart"/>
      <w:r>
        <w:rPr>
          <w:rFonts w:ascii="Times New Roman" w:eastAsia="仿宋_GB2312" w:hAnsi="Times New Roman" w:cs="Times New Roman" w:hint="eastAsia"/>
          <w:bCs/>
          <w:kern w:val="0"/>
          <w:sz w:val="32"/>
          <w:szCs w:val="32"/>
        </w:rPr>
        <w:t>抚人员</w:t>
      </w:r>
      <w:proofErr w:type="gramEnd"/>
      <w:r>
        <w:rPr>
          <w:rFonts w:ascii="Times New Roman" w:eastAsia="仿宋_GB2312" w:hAnsi="Times New Roman" w:cs="Times New Roman" w:hint="eastAsia"/>
          <w:bCs/>
          <w:kern w:val="0"/>
          <w:sz w:val="32"/>
          <w:szCs w:val="32"/>
        </w:rPr>
        <w:t>21</w:t>
      </w:r>
      <w:r>
        <w:rPr>
          <w:rFonts w:ascii="Times New Roman" w:eastAsia="仿宋_GB2312" w:hAnsi="Times New Roman" w:cs="Times New Roman" w:hint="eastAsia"/>
          <w:bCs/>
          <w:kern w:val="0"/>
          <w:sz w:val="32"/>
          <w:szCs w:val="32"/>
        </w:rPr>
        <w:t>人。</w:t>
      </w:r>
    </w:p>
    <w:p w:rsidR="00BC3938" w:rsidRDefault="00000000">
      <w:pPr>
        <w:widowControl/>
        <w:spacing w:line="600" w:lineRule="exact"/>
        <w:rPr>
          <w:rFonts w:ascii="Times New Roman" w:eastAsia="黑体" w:hAnsi="Times New Roman" w:cs="Times New Roman"/>
          <w:sz w:val="28"/>
          <w:szCs w:val="28"/>
        </w:rPr>
      </w:pPr>
      <w:r>
        <w:rPr>
          <w:rFonts w:ascii="Times New Roman" w:eastAsia="仿宋_GB2312" w:hAnsi="Times New Roman" w:cs="Times New Roman"/>
          <w:bCs/>
          <w:kern w:val="0"/>
          <w:sz w:val="32"/>
          <w:szCs w:val="32"/>
        </w:rPr>
        <w:t>（二）决算单位构成。</w:t>
      </w:r>
      <w:r>
        <w:rPr>
          <w:rFonts w:ascii="Times New Roman" w:eastAsia="仿宋_GB2312" w:hAnsi="Times New Roman" w:cs="Times New Roman" w:hint="eastAsia"/>
          <w:bCs/>
          <w:kern w:val="0"/>
          <w:sz w:val="32"/>
          <w:szCs w:val="32"/>
        </w:rPr>
        <w:t>祁阳市第二中学</w:t>
      </w:r>
      <w:r>
        <w:rPr>
          <w:rFonts w:ascii="Times New Roman" w:eastAsia="仿宋_GB2312" w:hAnsi="Times New Roman" w:cs="Times New Roman"/>
          <w:bCs/>
          <w:kern w:val="0"/>
          <w:sz w:val="32"/>
          <w:szCs w:val="32"/>
        </w:rPr>
        <w:t>2024</w:t>
      </w:r>
      <w:r>
        <w:rPr>
          <w:rFonts w:ascii="Times New Roman" w:eastAsia="仿宋_GB2312" w:hAnsi="Times New Roman" w:cs="Times New Roman"/>
          <w:bCs/>
          <w:kern w:val="0"/>
          <w:sz w:val="32"/>
          <w:szCs w:val="32"/>
        </w:rPr>
        <w:t>年部门决算汇总公开单位构成包括：</w:t>
      </w:r>
      <w:r>
        <w:rPr>
          <w:rFonts w:ascii="Times New Roman" w:eastAsia="仿宋_GB2312" w:hAnsi="Times New Roman" w:cs="Times New Roman" w:hint="eastAsia"/>
          <w:bCs/>
          <w:kern w:val="0"/>
          <w:sz w:val="32"/>
          <w:szCs w:val="32"/>
        </w:rPr>
        <w:t>祁阳市第二中学</w:t>
      </w:r>
      <w:r>
        <w:rPr>
          <w:rFonts w:ascii="Times New Roman" w:eastAsia="仿宋_GB2312" w:hAnsi="Times New Roman" w:cs="Times New Roman"/>
          <w:bCs/>
          <w:kern w:val="0"/>
          <w:sz w:val="32"/>
          <w:szCs w:val="32"/>
        </w:rPr>
        <w:t>本级</w:t>
      </w:r>
      <w:r>
        <w:rPr>
          <w:rFonts w:ascii="Times New Roman" w:eastAsia="仿宋_GB2312" w:hAnsi="Times New Roman" w:cs="Times New Roman" w:hint="eastAsia"/>
          <w:bCs/>
          <w:kern w:val="0"/>
          <w:sz w:val="32"/>
          <w:szCs w:val="32"/>
        </w:rPr>
        <w:t>。</w:t>
      </w:r>
    </w:p>
    <w:p w:rsidR="00BC3938" w:rsidRDefault="00BC3938">
      <w:pPr>
        <w:jc w:val="center"/>
        <w:rPr>
          <w:rFonts w:ascii="Times New Roman" w:eastAsia="黑体" w:hAnsi="Times New Roman" w:cs="Times New Roman"/>
          <w:sz w:val="28"/>
          <w:szCs w:val="28"/>
        </w:rPr>
      </w:pPr>
    </w:p>
    <w:p w:rsidR="00BC3938" w:rsidRDefault="00BC3938">
      <w:pPr>
        <w:jc w:val="center"/>
        <w:rPr>
          <w:rFonts w:ascii="Times New Roman" w:eastAsia="黑体" w:hAnsi="Times New Roman" w:cs="Times New Roman"/>
          <w:sz w:val="28"/>
          <w:szCs w:val="28"/>
        </w:rPr>
      </w:pPr>
    </w:p>
    <w:p w:rsidR="00BC3938" w:rsidRDefault="00BC3938">
      <w:pPr>
        <w:jc w:val="center"/>
        <w:rPr>
          <w:rFonts w:ascii="Times New Roman" w:eastAsia="黑体" w:hAnsi="Times New Roman" w:cs="Times New Roman"/>
          <w:sz w:val="28"/>
          <w:szCs w:val="28"/>
        </w:rPr>
      </w:pPr>
    </w:p>
    <w:p w:rsidR="00BC3938" w:rsidRDefault="00BC3938">
      <w:pPr>
        <w:jc w:val="center"/>
        <w:rPr>
          <w:rFonts w:ascii="Times New Roman" w:eastAsia="黑体" w:hAnsi="Times New Roman" w:cs="Times New Roman"/>
          <w:sz w:val="28"/>
          <w:szCs w:val="28"/>
        </w:rPr>
      </w:pPr>
    </w:p>
    <w:p w:rsidR="00BC3938" w:rsidRDefault="00BC3938">
      <w:pPr>
        <w:pStyle w:val="aa"/>
        <w:rPr>
          <w:rFonts w:ascii="Times New Roman" w:hAnsi="Times New Roman" w:cs="Times New Roman"/>
        </w:rPr>
        <w:sectPr w:rsidR="00BC3938">
          <w:footerReference w:type="default" r:id="rId9"/>
          <w:pgSz w:w="11906" w:h="16838"/>
          <w:pgMar w:top="1417" w:right="1588" w:bottom="1417" w:left="1588" w:header="851" w:footer="992" w:gutter="0"/>
          <w:pgNumType w:start="1"/>
          <w:cols w:space="425"/>
          <w:docGrid w:type="lines" w:linePitch="312"/>
        </w:sectPr>
      </w:pPr>
    </w:p>
    <w:p w:rsidR="00BC3938" w:rsidRDefault="00000000">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第二部分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部门决算表</w:t>
      </w:r>
    </w:p>
    <w:p w:rsidR="00BC3938" w:rsidRDefault="00000000">
      <w:pPr>
        <w:widowControl/>
        <w:spacing w:afterLines="50" w:after="156"/>
        <w:jc w:val="center"/>
        <w:textAlignment w:val="center"/>
        <w:rPr>
          <w:rFonts w:ascii="Times New Roman" w:eastAsia="黑体" w:hAnsi="Times New Roman" w:cs="Times New Roman"/>
          <w:color w:val="000000"/>
          <w:sz w:val="36"/>
          <w:szCs w:val="36"/>
        </w:rPr>
      </w:pPr>
      <w:r>
        <w:rPr>
          <w:rFonts w:ascii="Times New Roman" w:eastAsia="黑体" w:hAnsi="Times New Roman" w:cs="Times New Roman"/>
          <w:color w:val="000000"/>
          <w:kern w:val="0"/>
          <w:sz w:val="36"/>
          <w:szCs w:val="36"/>
          <w:lang w:bidi="ar"/>
        </w:rPr>
        <w:t>收入支出决算总表</w:t>
      </w:r>
    </w:p>
    <w:p w:rsidR="00BC3938"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01</w:t>
      </w:r>
      <w:r>
        <w:rPr>
          <w:rFonts w:ascii="Times New Roman" w:eastAsia="仿宋_GB2312" w:hAnsi="Times New Roman" w:cs="Times New Roman"/>
          <w:color w:val="000000"/>
          <w:kern w:val="0"/>
          <w:sz w:val="20"/>
          <w:szCs w:val="20"/>
          <w:lang w:bidi="ar"/>
        </w:rPr>
        <w:t>表</w:t>
      </w:r>
    </w:p>
    <w:p w:rsidR="00BC3938"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祁阳市第二中学</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单位：万元</w:t>
      </w:r>
    </w:p>
    <w:tbl>
      <w:tblPr>
        <w:tblW w:w="14896" w:type="dxa"/>
        <w:jc w:val="center"/>
        <w:tblLook w:val="04A0" w:firstRow="1" w:lastRow="0" w:firstColumn="1" w:lastColumn="0" w:noHBand="0" w:noVBand="1"/>
      </w:tblPr>
      <w:tblGrid>
        <w:gridCol w:w="5762"/>
        <w:gridCol w:w="850"/>
        <w:gridCol w:w="1291"/>
        <w:gridCol w:w="4851"/>
        <w:gridCol w:w="850"/>
        <w:gridCol w:w="1292"/>
      </w:tblGrid>
      <w:tr w:rsidR="00BC3938">
        <w:trPr>
          <w:trHeight w:hRule="exact" w:val="34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收入</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支出</w:t>
            </w:r>
          </w:p>
        </w:tc>
      </w:tr>
      <w:tr w:rsidR="00BC393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r>
      <w:tr w:rsidR="00BC3938">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BC3938">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BC3938">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r>
      <w:tr w:rsidR="00BC3938">
        <w:trPr>
          <w:trHeight w:hRule="exact" w:val="33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一、一般公共预算财政拨款收入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1</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5,650.70</w:t>
            </w:r>
          </w:p>
        </w:tc>
        <w:tc>
          <w:tcPr>
            <w:tcW w:w="4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lef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一、一般公共服务支出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31</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18.80</w:t>
            </w:r>
          </w:p>
        </w:tc>
      </w:tr>
      <w:tr w:rsidR="00BC3938">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left"/>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二、政府性基金预算财政拨款收入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2</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lef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二、外交支出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32</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right"/>
              <w:rPr>
                <w:rFonts w:ascii="Times New Roman" w:eastAsia="仿宋_GB2312" w:hAnsi="Times New Roman" w:cs="Times New Roman"/>
                <w:color w:val="000000"/>
                <w:sz w:val="22"/>
              </w:rPr>
            </w:pPr>
          </w:p>
        </w:tc>
      </w:tr>
      <w:tr w:rsidR="00BC3938">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三、国有资本经营预算财政拨款收入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3</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lef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三、国防支出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33</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right"/>
              <w:rPr>
                <w:rFonts w:ascii="Times New Roman" w:eastAsia="仿宋_GB2312" w:hAnsi="Times New Roman" w:cs="Times New Roman"/>
                <w:color w:val="000000"/>
                <w:sz w:val="22"/>
              </w:rPr>
            </w:pPr>
          </w:p>
        </w:tc>
      </w:tr>
      <w:tr w:rsidR="00BC3938">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left"/>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四、上级补助收入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4</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lef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四、公共安全支出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34</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right"/>
              <w:rPr>
                <w:rFonts w:ascii="Times New Roman" w:eastAsia="仿宋_GB2312" w:hAnsi="Times New Roman" w:cs="Times New Roman"/>
                <w:color w:val="000000"/>
                <w:sz w:val="22"/>
              </w:rPr>
            </w:pPr>
          </w:p>
        </w:tc>
      </w:tr>
      <w:tr w:rsidR="00BC3938">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left"/>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五、事业收入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5</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778.77</w:t>
            </w:r>
          </w:p>
        </w:tc>
        <w:tc>
          <w:tcPr>
            <w:tcW w:w="4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lef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五、教育支出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35</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5,487.79</w:t>
            </w:r>
          </w:p>
        </w:tc>
      </w:tr>
      <w:tr w:rsidR="00BC3938">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left"/>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六、经营收入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6</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lef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六、科学技术支出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36</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right"/>
              <w:rPr>
                <w:rFonts w:ascii="Times New Roman" w:eastAsia="仿宋_GB2312" w:hAnsi="Times New Roman" w:cs="Times New Roman"/>
                <w:color w:val="000000"/>
                <w:sz w:val="22"/>
              </w:rPr>
            </w:pPr>
          </w:p>
        </w:tc>
      </w:tr>
      <w:tr w:rsidR="00BC3938">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left"/>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七、附属单位上缴收入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7</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sz w:val="24"/>
                <w:szCs w:val="24"/>
              </w:rPr>
            </w:pPr>
            <w:r>
              <w:rPr>
                <w:rFonts w:ascii="宋体" w:eastAsia="宋体" w:hAnsi="宋体" w:cs="宋体" w:hint="eastAsia"/>
                <w:color w:val="000000"/>
                <w:kern w:val="0"/>
                <w:sz w:val="22"/>
                <w:lang w:bidi="ar"/>
              </w:rPr>
              <w:t>七、文化旅游体育与传媒支出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37</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right"/>
              <w:rPr>
                <w:rFonts w:ascii="Times New Roman" w:eastAsia="仿宋_GB2312" w:hAnsi="Times New Roman" w:cs="Times New Roman"/>
                <w:color w:val="000000"/>
                <w:sz w:val="22"/>
              </w:rPr>
            </w:pPr>
          </w:p>
        </w:tc>
      </w:tr>
      <w:tr w:rsidR="00BC3938">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left"/>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八、其他收入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8</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182.75</w:t>
            </w: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八、社会保障和就业支出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38</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517.82</w:t>
            </w:r>
          </w:p>
        </w:tc>
      </w:tr>
      <w:tr w:rsidR="00BC3938">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lef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9</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sz w:val="20"/>
                <w:szCs w:val="20"/>
              </w:rPr>
            </w:pPr>
            <w:r>
              <w:rPr>
                <w:rFonts w:ascii="宋体" w:eastAsia="宋体" w:hAnsi="宋体" w:cs="宋体" w:hint="eastAsia"/>
                <w:color w:val="000000"/>
                <w:kern w:val="0"/>
                <w:sz w:val="22"/>
                <w:lang w:bidi="ar"/>
              </w:rPr>
              <w:t>九、卫生健康支出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39</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b/>
                <w:color w:val="000000"/>
                <w:sz w:val="22"/>
              </w:rPr>
            </w:pPr>
            <w:r>
              <w:rPr>
                <w:rFonts w:ascii="宋体" w:eastAsia="宋体" w:hAnsi="宋体" w:cs="宋体" w:hint="eastAsia"/>
                <w:color w:val="000000"/>
                <w:kern w:val="0"/>
                <w:sz w:val="22"/>
                <w:lang w:bidi="ar"/>
              </w:rPr>
              <w:t>214.39</w:t>
            </w:r>
          </w:p>
        </w:tc>
      </w:tr>
      <w:tr w:rsidR="00BC3938">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lef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10</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sz w:val="20"/>
                <w:szCs w:val="20"/>
              </w:rPr>
            </w:pPr>
            <w:r>
              <w:rPr>
                <w:rFonts w:ascii="宋体" w:eastAsia="宋体" w:hAnsi="宋体" w:cs="宋体" w:hint="eastAsia"/>
                <w:color w:val="000000"/>
                <w:kern w:val="0"/>
                <w:sz w:val="22"/>
                <w:lang w:bidi="ar"/>
              </w:rPr>
              <w:t>十、节能环保支出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40</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right"/>
              <w:rPr>
                <w:rFonts w:ascii="Times New Roman" w:eastAsia="仿宋_GB2312" w:hAnsi="Times New Roman" w:cs="Times New Roman"/>
                <w:b/>
                <w:color w:val="000000"/>
                <w:sz w:val="22"/>
              </w:rPr>
            </w:pPr>
          </w:p>
        </w:tc>
      </w:tr>
      <w:tr w:rsidR="00BC3938">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lef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11</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sz w:val="20"/>
                <w:szCs w:val="20"/>
              </w:rPr>
            </w:pPr>
            <w:r>
              <w:rPr>
                <w:rFonts w:ascii="宋体" w:eastAsia="宋体" w:hAnsi="宋体" w:cs="宋体" w:hint="eastAsia"/>
                <w:color w:val="000000"/>
                <w:kern w:val="0"/>
                <w:sz w:val="22"/>
                <w:lang w:bidi="ar"/>
              </w:rPr>
              <w:t>十一、城乡社区支出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41</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right"/>
              <w:rPr>
                <w:rFonts w:ascii="Times New Roman" w:eastAsia="仿宋_GB2312" w:hAnsi="Times New Roman" w:cs="Times New Roman"/>
                <w:b/>
                <w:color w:val="000000"/>
                <w:sz w:val="22"/>
              </w:rPr>
            </w:pPr>
          </w:p>
        </w:tc>
      </w:tr>
      <w:tr w:rsidR="00BC3938">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lef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12</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sz w:val="20"/>
                <w:szCs w:val="20"/>
              </w:rPr>
            </w:pPr>
            <w:r>
              <w:rPr>
                <w:rFonts w:ascii="宋体" w:eastAsia="宋体" w:hAnsi="宋体" w:cs="宋体" w:hint="eastAsia"/>
                <w:color w:val="000000"/>
                <w:kern w:val="0"/>
                <w:sz w:val="22"/>
                <w:lang w:bidi="ar"/>
              </w:rPr>
              <w:t>十二、农林水支出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42</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right"/>
              <w:rPr>
                <w:rFonts w:ascii="Times New Roman" w:eastAsia="仿宋_GB2312" w:hAnsi="Times New Roman" w:cs="Times New Roman"/>
                <w:b/>
                <w:color w:val="000000"/>
                <w:sz w:val="22"/>
              </w:rPr>
            </w:pPr>
          </w:p>
        </w:tc>
      </w:tr>
      <w:tr w:rsidR="00BC3938">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lef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13</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sz w:val="20"/>
                <w:szCs w:val="20"/>
              </w:rPr>
            </w:pPr>
            <w:r>
              <w:rPr>
                <w:rFonts w:ascii="宋体" w:eastAsia="宋体" w:hAnsi="宋体" w:cs="宋体" w:hint="eastAsia"/>
                <w:color w:val="000000"/>
                <w:kern w:val="0"/>
                <w:sz w:val="22"/>
                <w:lang w:bidi="ar"/>
              </w:rPr>
              <w:t>十三、交通运输支出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43</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right"/>
              <w:rPr>
                <w:rFonts w:ascii="Times New Roman" w:eastAsia="仿宋_GB2312" w:hAnsi="Times New Roman" w:cs="Times New Roman"/>
                <w:b/>
                <w:color w:val="000000"/>
                <w:sz w:val="22"/>
              </w:rPr>
            </w:pPr>
          </w:p>
        </w:tc>
      </w:tr>
      <w:tr w:rsidR="00BC3938">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lef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14</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sz w:val="20"/>
                <w:szCs w:val="20"/>
              </w:rPr>
            </w:pPr>
            <w:r>
              <w:rPr>
                <w:rFonts w:ascii="宋体" w:eastAsia="宋体" w:hAnsi="宋体" w:cs="宋体" w:hint="eastAsia"/>
                <w:color w:val="000000"/>
                <w:kern w:val="0"/>
                <w:sz w:val="22"/>
                <w:lang w:bidi="ar"/>
              </w:rPr>
              <w:t>十四、资源勘探工业信息等支出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44</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right"/>
              <w:rPr>
                <w:rFonts w:ascii="Times New Roman" w:eastAsia="仿宋_GB2312" w:hAnsi="Times New Roman" w:cs="Times New Roman"/>
                <w:b/>
                <w:color w:val="000000"/>
                <w:sz w:val="22"/>
              </w:rPr>
            </w:pPr>
          </w:p>
        </w:tc>
      </w:tr>
      <w:tr w:rsidR="00BC3938">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lef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15</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sz w:val="20"/>
                <w:szCs w:val="20"/>
              </w:rPr>
            </w:pPr>
            <w:r>
              <w:rPr>
                <w:rFonts w:ascii="宋体" w:eastAsia="宋体" w:hAnsi="宋体" w:cs="宋体" w:hint="eastAsia"/>
                <w:color w:val="000000"/>
                <w:kern w:val="0"/>
                <w:sz w:val="22"/>
                <w:lang w:bidi="ar"/>
              </w:rPr>
              <w:t>十五、商业服务业等支出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45</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right"/>
              <w:rPr>
                <w:rFonts w:ascii="Times New Roman" w:eastAsia="仿宋_GB2312" w:hAnsi="Times New Roman" w:cs="Times New Roman"/>
                <w:b/>
                <w:color w:val="000000"/>
                <w:sz w:val="22"/>
              </w:rPr>
            </w:pPr>
          </w:p>
        </w:tc>
      </w:tr>
      <w:tr w:rsidR="00BC3938">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lef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16</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sz w:val="20"/>
                <w:szCs w:val="20"/>
              </w:rPr>
            </w:pPr>
            <w:r>
              <w:rPr>
                <w:rFonts w:ascii="宋体" w:eastAsia="宋体" w:hAnsi="宋体" w:cs="宋体" w:hint="eastAsia"/>
                <w:color w:val="000000"/>
                <w:kern w:val="0"/>
                <w:sz w:val="22"/>
                <w:lang w:bidi="ar"/>
              </w:rPr>
              <w:t>十六、金融支出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46</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right"/>
              <w:rPr>
                <w:rFonts w:ascii="Times New Roman" w:eastAsia="仿宋_GB2312" w:hAnsi="Times New Roman" w:cs="Times New Roman"/>
                <w:b/>
                <w:color w:val="000000"/>
                <w:sz w:val="22"/>
              </w:rPr>
            </w:pPr>
          </w:p>
        </w:tc>
      </w:tr>
      <w:tr w:rsidR="00BC3938">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lef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17</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sz w:val="20"/>
                <w:szCs w:val="20"/>
              </w:rPr>
            </w:pPr>
            <w:r>
              <w:rPr>
                <w:rFonts w:ascii="宋体" w:eastAsia="宋体" w:hAnsi="宋体" w:cs="宋体" w:hint="eastAsia"/>
                <w:color w:val="000000"/>
                <w:kern w:val="0"/>
                <w:sz w:val="22"/>
                <w:lang w:bidi="ar"/>
              </w:rPr>
              <w:t>十七、援助其他地区支出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47</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right"/>
              <w:rPr>
                <w:rFonts w:ascii="Times New Roman" w:eastAsia="仿宋_GB2312" w:hAnsi="Times New Roman" w:cs="Times New Roman"/>
                <w:b/>
                <w:color w:val="000000"/>
                <w:sz w:val="22"/>
              </w:rPr>
            </w:pPr>
          </w:p>
        </w:tc>
      </w:tr>
      <w:tr w:rsidR="00BC3938">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lef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18</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sz w:val="20"/>
                <w:szCs w:val="20"/>
              </w:rPr>
            </w:pPr>
            <w:r>
              <w:rPr>
                <w:rFonts w:ascii="宋体" w:eastAsia="宋体" w:hAnsi="宋体" w:cs="宋体" w:hint="eastAsia"/>
                <w:color w:val="000000"/>
                <w:kern w:val="0"/>
                <w:sz w:val="22"/>
                <w:lang w:bidi="ar"/>
              </w:rPr>
              <w:t>十八、自然资源海洋气象等支出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48</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right"/>
              <w:rPr>
                <w:rFonts w:ascii="Times New Roman" w:eastAsia="仿宋_GB2312" w:hAnsi="Times New Roman" w:cs="Times New Roman"/>
                <w:b/>
                <w:color w:val="000000"/>
                <w:sz w:val="22"/>
              </w:rPr>
            </w:pPr>
          </w:p>
        </w:tc>
      </w:tr>
      <w:tr w:rsidR="00BC3938">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lef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19</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sz w:val="20"/>
                <w:szCs w:val="20"/>
              </w:rPr>
            </w:pPr>
            <w:r>
              <w:rPr>
                <w:rFonts w:ascii="宋体" w:eastAsia="宋体" w:hAnsi="宋体" w:cs="宋体" w:hint="eastAsia"/>
                <w:color w:val="000000"/>
                <w:kern w:val="0"/>
                <w:sz w:val="22"/>
                <w:lang w:bidi="ar"/>
              </w:rPr>
              <w:t>十九、住房保障支出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49</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b/>
                <w:color w:val="000000"/>
                <w:sz w:val="22"/>
              </w:rPr>
            </w:pPr>
            <w:r>
              <w:rPr>
                <w:rFonts w:ascii="宋体" w:eastAsia="宋体" w:hAnsi="宋体" w:cs="宋体" w:hint="eastAsia"/>
                <w:color w:val="000000"/>
                <w:kern w:val="0"/>
                <w:sz w:val="22"/>
                <w:lang w:bidi="ar"/>
              </w:rPr>
              <w:t>373.42</w:t>
            </w:r>
          </w:p>
        </w:tc>
      </w:tr>
      <w:tr w:rsidR="00BC3938">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lef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20</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sz w:val="20"/>
                <w:szCs w:val="20"/>
              </w:rPr>
            </w:pPr>
            <w:r>
              <w:rPr>
                <w:rFonts w:ascii="宋体" w:eastAsia="宋体" w:hAnsi="宋体" w:cs="宋体" w:hint="eastAsia"/>
                <w:color w:val="000000"/>
                <w:kern w:val="0"/>
                <w:sz w:val="22"/>
                <w:lang w:bidi="ar"/>
              </w:rPr>
              <w:t>二十、粮油物资储备支出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50</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right"/>
              <w:rPr>
                <w:rFonts w:ascii="Times New Roman" w:eastAsia="仿宋_GB2312" w:hAnsi="Times New Roman" w:cs="Times New Roman"/>
                <w:b/>
                <w:color w:val="000000"/>
                <w:sz w:val="22"/>
              </w:rPr>
            </w:pPr>
          </w:p>
        </w:tc>
      </w:tr>
      <w:tr w:rsidR="00BC3938">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lef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21</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sz w:val="20"/>
                <w:szCs w:val="20"/>
              </w:rPr>
            </w:pPr>
            <w:r>
              <w:rPr>
                <w:rFonts w:ascii="宋体" w:eastAsia="宋体" w:hAnsi="宋体" w:cs="宋体" w:hint="eastAsia"/>
                <w:color w:val="000000"/>
                <w:kern w:val="0"/>
                <w:sz w:val="22"/>
                <w:lang w:bidi="ar"/>
              </w:rPr>
              <w:t>二十一、国有资本经营预算支出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51</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right"/>
              <w:rPr>
                <w:rFonts w:ascii="Times New Roman" w:eastAsia="仿宋_GB2312" w:hAnsi="Times New Roman" w:cs="Times New Roman"/>
                <w:b/>
                <w:color w:val="000000"/>
                <w:sz w:val="22"/>
              </w:rPr>
            </w:pPr>
          </w:p>
        </w:tc>
      </w:tr>
      <w:tr w:rsidR="00BC3938">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lef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22</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sz w:val="20"/>
                <w:szCs w:val="20"/>
              </w:rPr>
            </w:pPr>
            <w:r>
              <w:rPr>
                <w:rFonts w:ascii="宋体" w:eastAsia="宋体" w:hAnsi="宋体" w:cs="宋体" w:hint="eastAsia"/>
                <w:color w:val="000000"/>
                <w:kern w:val="0"/>
                <w:sz w:val="22"/>
                <w:lang w:bidi="ar"/>
              </w:rPr>
              <w:t>二十二、灾害防治及应急管理支出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52</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right"/>
              <w:rPr>
                <w:rFonts w:ascii="Times New Roman" w:eastAsia="仿宋_GB2312" w:hAnsi="Times New Roman" w:cs="Times New Roman"/>
                <w:b/>
                <w:color w:val="000000"/>
                <w:sz w:val="22"/>
              </w:rPr>
            </w:pPr>
          </w:p>
        </w:tc>
      </w:tr>
      <w:tr w:rsidR="00BC3938">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lef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23</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sz w:val="20"/>
                <w:szCs w:val="20"/>
              </w:rPr>
            </w:pPr>
            <w:r>
              <w:rPr>
                <w:rFonts w:ascii="宋体" w:eastAsia="宋体" w:hAnsi="宋体" w:cs="宋体" w:hint="eastAsia"/>
                <w:color w:val="000000"/>
                <w:kern w:val="0"/>
                <w:sz w:val="22"/>
                <w:lang w:bidi="ar"/>
              </w:rPr>
              <w:t>二十三、其他支出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53</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right"/>
              <w:rPr>
                <w:rFonts w:ascii="Times New Roman" w:eastAsia="仿宋_GB2312" w:hAnsi="Times New Roman" w:cs="Times New Roman"/>
                <w:b/>
                <w:color w:val="000000"/>
                <w:sz w:val="22"/>
              </w:rPr>
            </w:pPr>
          </w:p>
        </w:tc>
      </w:tr>
      <w:tr w:rsidR="00BC3938">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center"/>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0"/>
                <w:szCs w:val="20"/>
                <w:lang w:bidi="ar"/>
              </w:rPr>
              <w:t>24</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sz w:val="20"/>
                <w:szCs w:val="20"/>
              </w:rPr>
            </w:pPr>
            <w:r>
              <w:rPr>
                <w:rFonts w:ascii="宋体" w:eastAsia="宋体" w:hAnsi="宋体" w:cs="宋体" w:hint="eastAsia"/>
                <w:color w:val="000000"/>
                <w:kern w:val="0"/>
                <w:sz w:val="22"/>
                <w:lang w:bidi="ar"/>
              </w:rPr>
              <w:t>二十四、债务还本支出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54</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right"/>
              <w:rPr>
                <w:rFonts w:ascii="Times New Roman" w:eastAsia="仿宋_GB2312" w:hAnsi="Times New Roman" w:cs="Times New Roman"/>
                <w:b/>
                <w:color w:val="000000"/>
                <w:sz w:val="22"/>
              </w:rPr>
            </w:pPr>
          </w:p>
        </w:tc>
      </w:tr>
      <w:tr w:rsidR="00BC3938">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lef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0"/>
                <w:szCs w:val="20"/>
                <w:lang w:bidi="ar"/>
              </w:rPr>
              <w:t>25</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sz w:val="20"/>
                <w:szCs w:val="20"/>
              </w:rPr>
            </w:pPr>
            <w:r>
              <w:rPr>
                <w:rFonts w:ascii="宋体" w:eastAsia="宋体" w:hAnsi="宋体" w:cs="宋体" w:hint="eastAsia"/>
                <w:color w:val="000000"/>
                <w:kern w:val="0"/>
                <w:sz w:val="22"/>
                <w:lang w:bidi="ar"/>
              </w:rPr>
              <w:t>二十五、债务付息支出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55</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right"/>
              <w:rPr>
                <w:rFonts w:ascii="Times New Roman" w:eastAsia="仿宋_GB2312" w:hAnsi="Times New Roman" w:cs="Times New Roman"/>
                <w:b/>
                <w:color w:val="000000"/>
                <w:sz w:val="22"/>
              </w:rPr>
            </w:pPr>
          </w:p>
        </w:tc>
      </w:tr>
      <w:tr w:rsidR="00BC3938">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lef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0"/>
                <w:szCs w:val="20"/>
                <w:lang w:bidi="ar"/>
              </w:rPr>
              <w:t>26</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sz w:val="20"/>
                <w:szCs w:val="20"/>
              </w:rPr>
            </w:pPr>
            <w:r>
              <w:rPr>
                <w:rFonts w:ascii="宋体" w:eastAsia="宋体" w:hAnsi="宋体" w:cs="宋体" w:hint="eastAsia"/>
                <w:color w:val="000000"/>
                <w:kern w:val="0"/>
                <w:sz w:val="22"/>
                <w:lang w:bidi="ar"/>
              </w:rPr>
              <w:t>二十六、抗</w:t>
            </w:r>
            <w:proofErr w:type="gramStart"/>
            <w:r>
              <w:rPr>
                <w:rFonts w:ascii="宋体" w:eastAsia="宋体" w:hAnsi="宋体" w:cs="宋体" w:hint="eastAsia"/>
                <w:color w:val="000000"/>
                <w:kern w:val="0"/>
                <w:sz w:val="22"/>
                <w:lang w:bidi="ar"/>
              </w:rPr>
              <w:t>疫</w:t>
            </w:r>
            <w:proofErr w:type="gramEnd"/>
            <w:r>
              <w:rPr>
                <w:rFonts w:ascii="宋体" w:eastAsia="宋体" w:hAnsi="宋体" w:cs="宋体" w:hint="eastAsia"/>
                <w:color w:val="000000"/>
                <w:kern w:val="0"/>
                <w:sz w:val="22"/>
                <w:lang w:bidi="ar"/>
              </w:rPr>
              <w:t>特别国债安排的支出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56</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right"/>
              <w:rPr>
                <w:rFonts w:ascii="Times New Roman" w:eastAsia="仿宋_GB2312" w:hAnsi="Times New Roman" w:cs="Times New Roman"/>
                <w:b/>
                <w:color w:val="000000"/>
                <w:sz w:val="22"/>
              </w:rPr>
            </w:pPr>
          </w:p>
        </w:tc>
      </w:tr>
      <w:tr w:rsidR="00BC3938">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b/>
                <w:color w:val="000000"/>
                <w:sz w:val="22"/>
              </w:rPr>
            </w:pPr>
            <w:r>
              <w:rPr>
                <w:rFonts w:ascii="宋体" w:eastAsia="宋体" w:hAnsi="宋体" w:cs="宋体" w:hint="eastAsia"/>
                <w:b/>
                <w:bCs/>
                <w:color w:val="000000"/>
                <w:kern w:val="0"/>
                <w:sz w:val="22"/>
                <w:lang w:bidi="ar"/>
              </w:rPr>
              <w:t>本年收入合计</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27</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color w:val="000000"/>
                <w:sz w:val="22"/>
              </w:rPr>
            </w:pPr>
            <w:r>
              <w:rPr>
                <w:rFonts w:ascii="宋体" w:eastAsia="宋体" w:hAnsi="宋体" w:cs="宋体" w:hint="eastAsia"/>
                <w:b/>
                <w:bCs/>
                <w:color w:val="000000"/>
                <w:kern w:val="0"/>
                <w:sz w:val="22"/>
                <w:lang w:bidi="ar"/>
              </w:rPr>
              <w:t>6,612.22</w:t>
            </w: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b/>
                <w:color w:val="000000"/>
                <w:sz w:val="22"/>
              </w:rPr>
            </w:pPr>
            <w:r>
              <w:rPr>
                <w:rFonts w:ascii="宋体" w:eastAsia="宋体" w:hAnsi="宋体" w:cs="宋体" w:hint="eastAsia"/>
                <w:b/>
                <w:bCs/>
                <w:color w:val="000000"/>
                <w:kern w:val="0"/>
                <w:sz w:val="22"/>
                <w:lang w:bidi="ar"/>
              </w:rPr>
              <w:t>本年支出合计</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57</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000000">
            <w:pPr>
              <w:widowControl/>
              <w:jc w:val="right"/>
              <w:textAlignment w:val="center"/>
              <w:rPr>
                <w:rFonts w:ascii="宋体" w:eastAsia="宋体" w:hAnsi="宋体" w:cs="宋体" w:hint="eastAsia"/>
                <w:b/>
                <w:bCs/>
                <w:color w:val="000000"/>
                <w:kern w:val="0"/>
                <w:sz w:val="22"/>
                <w:lang w:bidi="ar"/>
              </w:rPr>
            </w:pPr>
            <w:r>
              <w:rPr>
                <w:rFonts w:ascii="宋体" w:eastAsia="宋体" w:hAnsi="宋体" w:cs="宋体" w:hint="eastAsia"/>
                <w:b/>
                <w:bCs/>
                <w:color w:val="000000"/>
                <w:kern w:val="0"/>
                <w:sz w:val="22"/>
                <w:lang w:bidi="ar"/>
              </w:rPr>
              <w:t>6,612.22</w:t>
            </w:r>
          </w:p>
        </w:tc>
      </w:tr>
      <w:tr w:rsidR="00BC3938">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使用非财政拨款结余（含专用结余）</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28</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结余分配</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58</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right"/>
              <w:rPr>
                <w:rFonts w:ascii="Times New Roman" w:eastAsia="仿宋_GB2312" w:hAnsi="Times New Roman" w:cs="Times New Roman"/>
                <w:color w:val="000000"/>
                <w:sz w:val="22"/>
              </w:rPr>
            </w:pPr>
          </w:p>
        </w:tc>
      </w:tr>
      <w:tr w:rsidR="00BC3938">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年初结转和结余</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29</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0.00</w:t>
            </w: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年末结转和结余</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59</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BC3938">
            <w:pPr>
              <w:jc w:val="right"/>
              <w:rPr>
                <w:rFonts w:ascii="Times New Roman" w:eastAsia="仿宋_GB2312" w:hAnsi="Times New Roman" w:cs="Times New Roman"/>
                <w:color w:val="000000"/>
                <w:sz w:val="22"/>
              </w:rPr>
            </w:pPr>
          </w:p>
        </w:tc>
      </w:tr>
      <w:tr w:rsidR="00BC3938">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b/>
                <w:color w:val="000000"/>
                <w:sz w:val="22"/>
              </w:rPr>
            </w:pPr>
            <w:r>
              <w:rPr>
                <w:rFonts w:ascii="宋体" w:eastAsia="宋体" w:hAnsi="宋体" w:cs="宋体" w:hint="eastAsia"/>
                <w:b/>
                <w:bCs/>
                <w:color w:val="000000"/>
                <w:kern w:val="0"/>
                <w:sz w:val="22"/>
                <w:lang w:bidi="ar"/>
              </w:rPr>
              <w:t>总计</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kern w:val="0"/>
                <w:sz w:val="22"/>
                <w:lang w:bidi="ar"/>
              </w:rPr>
            </w:pPr>
            <w:r>
              <w:rPr>
                <w:rFonts w:ascii="宋体" w:eastAsia="宋体" w:hAnsi="宋体" w:cs="宋体" w:hint="eastAsia"/>
                <w:color w:val="000000"/>
                <w:kern w:val="0"/>
                <w:sz w:val="22"/>
                <w:lang w:bidi="ar"/>
              </w:rPr>
              <w:t>30</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color w:val="000000"/>
                <w:sz w:val="22"/>
              </w:rPr>
            </w:pPr>
            <w:r>
              <w:rPr>
                <w:rFonts w:ascii="宋体" w:eastAsia="宋体" w:hAnsi="宋体" w:cs="宋体" w:hint="eastAsia"/>
                <w:b/>
                <w:bCs/>
                <w:color w:val="000000"/>
                <w:kern w:val="0"/>
                <w:sz w:val="22"/>
                <w:lang w:bidi="ar"/>
              </w:rPr>
              <w:t>6,612.22</w:t>
            </w:r>
          </w:p>
        </w:tc>
        <w:tc>
          <w:tcPr>
            <w:tcW w:w="4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b/>
                <w:color w:val="000000"/>
                <w:sz w:val="22"/>
              </w:rPr>
            </w:pPr>
            <w:r>
              <w:rPr>
                <w:rFonts w:ascii="宋体" w:eastAsia="宋体" w:hAnsi="宋体" w:cs="宋体" w:hint="eastAsia"/>
                <w:b/>
                <w:bCs/>
                <w:color w:val="000000"/>
                <w:kern w:val="0"/>
                <w:sz w:val="22"/>
                <w:lang w:bidi="ar"/>
              </w:rPr>
              <w:t>总计</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BC3938"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60</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b/>
                <w:color w:val="000000"/>
                <w:sz w:val="22"/>
              </w:rPr>
            </w:pPr>
            <w:r>
              <w:rPr>
                <w:rFonts w:ascii="宋体" w:eastAsia="宋体" w:hAnsi="宋体" w:cs="宋体" w:hint="eastAsia"/>
                <w:b/>
                <w:bCs/>
                <w:color w:val="000000"/>
                <w:kern w:val="0"/>
                <w:sz w:val="22"/>
                <w:lang w:bidi="ar"/>
              </w:rPr>
              <w:t>6,612.22</w:t>
            </w:r>
          </w:p>
        </w:tc>
      </w:tr>
    </w:tbl>
    <w:p w:rsidR="00BC3938" w:rsidRDefault="00BC3938">
      <w:pPr>
        <w:widowControl/>
        <w:jc w:val="left"/>
        <w:textAlignment w:val="center"/>
        <w:rPr>
          <w:rFonts w:ascii="Times New Roman" w:eastAsia="宋体" w:hAnsi="Times New Roman" w:cs="Times New Roman"/>
          <w:color w:val="000000"/>
          <w:kern w:val="0"/>
          <w:sz w:val="24"/>
          <w:szCs w:val="24"/>
          <w:lang w:bidi="ar"/>
        </w:rPr>
      </w:pPr>
    </w:p>
    <w:p w:rsidR="00BC3938" w:rsidRDefault="00000000">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注：</w:t>
      </w:r>
      <w:r>
        <w:rPr>
          <w:rFonts w:ascii="Times New Roman" w:eastAsia="仿宋_GB2312" w:hAnsi="Times New Roman" w:cs="Times New Roman"/>
          <w:color w:val="000000"/>
          <w:kern w:val="0"/>
          <w:sz w:val="24"/>
          <w:szCs w:val="24"/>
          <w:lang w:bidi="ar"/>
        </w:rPr>
        <w:t>1.</w:t>
      </w:r>
      <w:r>
        <w:rPr>
          <w:rFonts w:ascii="Times New Roman" w:eastAsia="仿宋_GB2312" w:hAnsi="Times New Roman" w:cs="Times New Roman"/>
          <w:color w:val="000000"/>
          <w:kern w:val="0"/>
          <w:sz w:val="24"/>
          <w:szCs w:val="24"/>
          <w:lang w:bidi="ar"/>
        </w:rPr>
        <w:t>本表反映部门本年度的总收支和年末结转结余情况。</w:t>
      </w:r>
      <w:r>
        <w:rPr>
          <w:rFonts w:ascii="Times New Roman" w:eastAsia="仿宋_GB2312" w:hAnsi="Times New Roman" w:cs="Times New Roman"/>
          <w:color w:val="000000"/>
          <w:kern w:val="0"/>
          <w:sz w:val="24"/>
          <w:szCs w:val="24"/>
          <w:lang w:bidi="ar"/>
        </w:rPr>
        <w:br/>
        <w:t xml:space="preserve">    2.</w:t>
      </w:r>
      <w:r>
        <w:rPr>
          <w:rFonts w:ascii="Times New Roman" w:eastAsia="仿宋_GB2312" w:hAnsi="Times New Roman" w:cs="Times New Roman"/>
          <w:color w:val="000000"/>
          <w:kern w:val="0"/>
          <w:sz w:val="24"/>
          <w:szCs w:val="24"/>
          <w:lang w:bidi="ar"/>
        </w:rPr>
        <w:t>本套报表金额单位转换时可能存在尾数误差。</w:t>
      </w:r>
    </w:p>
    <w:p w:rsidR="00BC3938" w:rsidRDefault="00000000">
      <w:pPr>
        <w:rPr>
          <w:rFonts w:ascii="Times New Roman" w:eastAsia="华文中宋" w:hAnsi="Times New Roman" w:cs="Times New Roman"/>
          <w:color w:val="000000"/>
          <w:sz w:val="32"/>
          <w:szCs w:val="32"/>
        </w:rPr>
      </w:pPr>
      <w:r>
        <w:rPr>
          <w:rFonts w:ascii="Times New Roman" w:eastAsia="华文中宋" w:hAnsi="Times New Roman" w:cs="Times New Roman"/>
          <w:color w:val="000000"/>
          <w:sz w:val="32"/>
          <w:szCs w:val="32"/>
        </w:rPr>
        <w:br w:type="page"/>
      </w:r>
    </w:p>
    <w:p w:rsidR="00BC3938" w:rsidRDefault="00BC3938">
      <w:pPr>
        <w:widowControl/>
        <w:spacing w:line="400" w:lineRule="exact"/>
        <w:jc w:val="center"/>
        <w:textAlignment w:val="center"/>
        <w:rPr>
          <w:rFonts w:ascii="Times New Roman" w:eastAsia="黑体" w:hAnsi="Times New Roman" w:cs="Times New Roman"/>
          <w:color w:val="000000"/>
          <w:kern w:val="0"/>
          <w:sz w:val="32"/>
          <w:szCs w:val="32"/>
          <w:lang w:bidi="ar"/>
        </w:rPr>
      </w:pPr>
    </w:p>
    <w:p w:rsidR="00BC3938"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收入决算表</w:t>
      </w:r>
    </w:p>
    <w:p w:rsidR="00BC3938" w:rsidRDefault="00000000">
      <w:pPr>
        <w:tabs>
          <w:tab w:val="left" w:pos="315"/>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公开</w:t>
      </w:r>
      <w:r>
        <w:rPr>
          <w:rFonts w:ascii="Times New Roman" w:eastAsia="仿宋_GB2312" w:hAnsi="Times New Roman" w:cs="Times New Roman"/>
          <w:color w:val="000000"/>
          <w:sz w:val="20"/>
          <w:szCs w:val="20"/>
        </w:rPr>
        <w:t>02</w:t>
      </w:r>
      <w:r>
        <w:rPr>
          <w:rFonts w:ascii="Times New Roman" w:eastAsia="仿宋_GB2312" w:hAnsi="Times New Roman" w:cs="Times New Roman"/>
          <w:color w:val="000000"/>
          <w:sz w:val="20"/>
          <w:szCs w:val="20"/>
        </w:rPr>
        <w:t>表</w:t>
      </w:r>
    </w:p>
    <w:p w:rsidR="00BC3938" w:rsidRDefault="00000000">
      <w:pPr>
        <w:tabs>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部门：</w:t>
      </w:r>
      <w:r>
        <w:rPr>
          <w:rFonts w:ascii="Times New Roman" w:eastAsia="仿宋_GB2312" w:hAnsi="Times New Roman" w:cs="Times New Roman" w:hint="eastAsia"/>
          <w:color w:val="000000"/>
          <w:kern w:val="0"/>
          <w:sz w:val="20"/>
          <w:szCs w:val="20"/>
          <w:lang w:bidi="ar"/>
        </w:rPr>
        <w:t>祁阳市第二中学</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单位：万元</w:t>
      </w:r>
    </w:p>
    <w:tbl>
      <w:tblPr>
        <w:tblW w:w="14666" w:type="dxa"/>
        <w:jc w:val="center"/>
        <w:tblLayout w:type="fixed"/>
        <w:tblCellMar>
          <w:left w:w="0" w:type="dxa"/>
          <w:right w:w="0" w:type="dxa"/>
        </w:tblCellMar>
        <w:tblLook w:val="04A0" w:firstRow="1" w:lastRow="0" w:firstColumn="1" w:lastColumn="0" w:noHBand="0" w:noVBand="1"/>
      </w:tblPr>
      <w:tblGrid>
        <w:gridCol w:w="1886"/>
        <w:gridCol w:w="1300"/>
        <w:gridCol w:w="1640"/>
        <w:gridCol w:w="1640"/>
        <w:gridCol w:w="1640"/>
        <w:gridCol w:w="1640"/>
        <w:gridCol w:w="1640"/>
        <w:gridCol w:w="1897"/>
        <w:gridCol w:w="1383"/>
      </w:tblGrid>
      <w:tr w:rsidR="00BC3938">
        <w:trPr>
          <w:trHeight w:val="450"/>
          <w:jc w:val="center"/>
        </w:trPr>
        <w:tc>
          <w:tcPr>
            <w:tcW w:w="3186"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BC3938"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项</w:t>
            </w:r>
            <w:r>
              <w:rPr>
                <w:rFonts w:ascii="Times New Roman" w:eastAsia="仿宋_GB2312" w:hAnsi="Times New Roman" w:cs="Times New Roman"/>
                <w:b/>
                <w:bCs/>
              </w:rPr>
              <w:t xml:space="preserve">    </w:t>
            </w:r>
            <w:r>
              <w:rPr>
                <w:rFonts w:ascii="Times New Roman" w:eastAsia="仿宋_GB2312" w:hAnsi="Times New Roman" w:cs="Times New Roman"/>
                <w:b/>
                <w:bCs/>
              </w:rPr>
              <w:t>目</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BC3938"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本年收入合计</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C3938"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财政拨款收入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BC3938"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上级补助收入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BC3938"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事业收入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BC3938"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经营收入</w:t>
            </w:r>
          </w:p>
        </w:tc>
        <w:tc>
          <w:tcPr>
            <w:tcW w:w="189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BC3938"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附属单位上缴收入</w:t>
            </w:r>
          </w:p>
        </w:tc>
        <w:tc>
          <w:tcPr>
            <w:tcW w:w="138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BC3938"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其他收入</w:t>
            </w:r>
          </w:p>
        </w:tc>
      </w:tr>
      <w:tr w:rsidR="00BC3938">
        <w:trPr>
          <w:trHeight w:hRule="exact" w:val="334"/>
          <w:jc w:val="center"/>
        </w:trPr>
        <w:tc>
          <w:tcPr>
            <w:tcW w:w="1886"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BC3938"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功能分类科目编码</w:t>
            </w:r>
          </w:p>
        </w:tc>
        <w:tc>
          <w:tcPr>
            <w:tcW w:w="130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BC3938"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科目名称</w:t>
            </w:r>
          </w:p>
        </w:tc>
        <w:tc>
          <w:tcPr>
            <w:tcW w:w="1640" w:type="dxa"/>
            <w:vMerge/>
            <w:tcBorders>
              <w:top w:val="single" w:sz="4" w:space="0" w:color="auto"/>
              <w:left w:val="single" w:sz="4" w:space="0" w:color="auto"/>
              <w:bottom w:val="single" w:sz="4" w:space="0" w:color="auto"/>
              <w:right w:val="single" w:sz="4" w:space="0" w:color="auto"/>
            </w:tcBorders>
            <w:vAlign w:val="center"/>
          </w:tcPr>
          <w:p w:rsidR="00BC3938" w:rsidRDefault="00BC3938">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BC3938" w:rsidRDefault="00BC3938">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BC3938" w:rsidRDefault="00BC3938">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BC3938" w:rsidRDefault="00BC3938">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BC3938" w:rsidRDefault="00BC3938">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rsidR="00BC3938" w:rsidRDefault="00BC3938">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BC3938" w:rsidRDefault="00BC3938">
            <w:pPr>
              <w:rPr>
                <w:rFonts w:ascii="Times New Roman" w:eastAsia="仿宋_GB2312" w:hAnsi="Times New Roman" w:cs="Times New Roman"/>
                <w:sz w:val="24"/>
                <w:szCs w:val="24"/>
              </w:rPr>
            </w:pPr>
          </w:p>
        </w:tc>
      </w:tr>
      <w:tr w:rsidR="00BC3938">
        <w:trPr>
          <w:trHeight w:val="312"/>
          <w:jc w:val="center"/>
        </w:trPr>
        <w:tc>
          <w:tcPr>
            <w:tcW w:w="1886" w:type="dxa"/>
            <w:vMerge/>
            <w:tcBorders>
              <w:top w:val="single" w:sz="4" w:space="0" w:color="auto"/>
              <w:left w:val="single" w:sz="4" w:space="0" w:color="auto"/>
              <w:bottom w:val="single" w:sz="4" w:space="0" w:color="auto"/>
              <w:right w:val="single" w:sz="4" w:space="0" w:color="auto"/>
            </w:tcBorders>
            <w:vAlign w:val="center"/>
          </w:tcPr>
          <w:p w:rsidR="00BC3938" w:rsidRDefault="00BC3938">
            <w:pPr>
              <w:rPr>
                <w:rFonts w:ascii="Times New Roman" w:eastAsia="仿宋_GB2312" w:hAnsi="Times New Roman" w:cs="Times New Roman"/>
                <w:sz w:val="24"/>
                <w:szCs w:val="24"/>
              </w:rPr>
            </w:pPr>
          </w:p>
        </w:tc>
        <w:tc>
          <w:tcPr>
            <w:tcW w:w="1300" w:type="dxa"/>
            <w:vMerge/>
            <w:tcBorders>
              <w:top w:val="nil"/>
              <w:left w:val="single" w:sz="4" w:space="0" w:color="auto"/>
              <w:bottom w:val="single" w:sz="4" w:space="0" w:color="auto"/>
              <w:right w:val="single" w:sz="4" w:space="0" w:color="auto"/>
            </w:tcBorders>
            <w:vAlign w:val="center"/>
          </w:tcPr>
          <w:p w:rsidR="00BC3938" w:rsidRDefault="00BC3938">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BC3938" w:rsidRDefault="00BC3938">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BC3938" w:rsidRDefault="00BC3938">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BC3938" w:rsidRDefault="00BC3938">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BC3938" w:rsidRDefault="00BC3938">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BC3938" w:rsidRDefault="00BC3938">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rsidR="00BC3938" w:rsidRDefault="00BC3938">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BC3938" w:rsidRDefault="00BC3938">
            <w:pPr>
              <w:rPr>
                <w:rFonts w:ascii="Times New Roman" w:eastAsia="仿宋_GB2312" w:hAnsi="Times New Roman" w:cs="Times New Roman"/>
                <w:sz w:val="24"/>
                <w:szCs w:val="24"/>
              </w:rPr>
            </w:pPr>
          </w:p>
        </w:tc>
      </w:tr>
      <w:tr w:rsidR="00BC3938">
        <w:trPr>
          <w:trHeight w:val="450"/>
          <w:jc w:val="center"/>
        </w:trPr>
        <w:tc>
          <w:tcPr>
            <w:tcW w:w="318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3938"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栏次</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C3938"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1</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C3938"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2</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C3938"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3</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C3938"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4</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C3938"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5</w:t>
            </w:r>
          </w:p>
        </w:tc>
        <w:tc>
          <w:tcPr>
            <w:tcW w:w="18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C3938"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6</w:t>
            </w:r>
          </w:p>
        </w:tc>
        <w:tc>
          <w:tcPr>
            <w:tcW w:w="13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C3938"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7</w:t>
            </w:r>
          </w:p>
        </w:tc>
      </w:tr>
      <w:tr w:rsidR="00BC3938">
        <w:trPr>
          <w:trHeight w:val="450"/>
          <w:jc w:val="center"/>
        </w:trPr>
        <w:tc>
          <w:tcPr>
            <w:tcW w:w="318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3938"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合计</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b/>
                <w:bCs/>
                <w:color w:val="000000"/>
                <w:kern w:val="0"/>
                <w:sz w:val="22"/>
                <w:lang w:bidi="ar"/>
              </w:rPr>
              <w:t>6,612.22</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b/>
                <w:bCs/>
                <w:color w:val="000000"/>
                <w:kern w:val="0"/>
                <w:sz w:val="22"/>
                <w:lang w:bidi="ar"/>
              </w:rPr>
              <w:t>5,650.70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b/>
                <w:bCs/>
                <w:color w:val="000000"/>
                <w:kern w:val="0"/>
                <w:sz w:val="22"/>
                <w:lang w:bidi="ar"/>
              </w:rPr>
              <w:t>778.77</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sz w:val="24"/>
                <w:szCs w:val="24"/>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b/>
                <w:bCs/>
                <w:color w:val="000000"/>
                <w:kern w:val="0"/>
                <w:sz w:val="22"/>
                <w:lang w:bidi="ar"/>
              </w:rPr>
              <w:t>182.75</w:t>
            </w:r>
          </w:p>
        </w:tc>
      </w:tr>
      <w:tr w:rsidR="00BC3938">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3938" w:rsidRDefault="00000000">
            <w:pPr>
              <w:widowControl/>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201</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3938" w:rsidRDefault="00000000">
            <w:pPr>
              <w:widowControl/>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一般公共服务支出</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18.80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18.80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sz w:val="24"/>
                <w:szCs w:val="24"/>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sz w:val="24"/>
                <w:szCs w:val="24"/>
              </w:rPr>
            </w:pPr>
          </w:p>
        </w:tc>
      </w:tr>
      <w:tr w:rsidR="00BC3938">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3938" w:rsidRDefault="00000000">
            <w:pPr>
              <w:widowControl/>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20132</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3938" w:rsidRDefault="00000000">
            <w:pPr>
              <w:widowControl/>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组织事务</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18.80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18.80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sz w:val="24"/>
                <w:szCs w:val="24"/>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sz w:val="24"/>
                <w:szCs w:val="24"/>
              </w:rPr>
            </w:pPr>
          </w:p>
        </w:tc>
      </w:tr>
      <w:tr w:rsidR="00BC3938">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3938" w:rsidRDefault="00000000">
            <w:pPr>
              <w:widowControl/>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2013202</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3938" w:rsidRDefault="00000000">
            <w:pPr>
              <w:widowControl/>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一般行政管理事务</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18.80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18.80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sz w:val="24"/>
                <w:szCs w:val="24"/>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sz w:val="24"/>
                <w:szCs w:val="24"/>
              </w:rPr>
            </w:pPr>
          </w:p>
        </w:tc>
      </w:tr>
      <w:tr w:rsidR="00BC3938">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3938" w:rsidRDefault="00000000">
            <w:pPr>
              <w:widowControl/>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205</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3938" w:rsidRDefault="00000000">
            <w:pPr>
              <w:widowControl/>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教育支出</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5,487.79</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4,526.27</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778.77</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sz w:val="24"/>
                <w:szCs w:val="24"/>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182.75</w:t>
            </w:r>
          </w:p>
        </w:tc>
      </w:tr>
      <w:tr w:rsidR="00BC3938">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3938" w:rsidRDefault="00000000">
            <w:pPr>
              <w:widowControl/>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20501</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3938" w:rsidRDefault="00000000">
            <w:pPr>
              <w:widowControl/>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教育管理事务</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38.07</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38.07</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sz w:val="24"/>
                <w:szCs w:val="24"/>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sz w:val="24"/>
                <w:szCs w:val="24"/>
              </w:rPr>
            </w:pPr>
          </w:p>
        </w:tc>
      </w:tr>
      <w:tr w:rsidR="00BC3938">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3938" w:rsidRDefault="00000000">
            <w:pPr>
              <w:widowControl/>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2050102</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3938" w:rsidRDefault="00000000">
            <w:pPr>
              <w:widowControl/>
              <w:jc w:val="lef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一般行政管理事务</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38.07</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000000">
            <w:pPr>
              <w:widowControl/>
              <w:jc w:val="right"/>
              <w:textAlignment w:val="center"/>
              <w:rPr>
                <w:rFonts w:ascii="Times New Roman" w:eastAsia="仿宋_GB2312" w:hAnsi="Times New Roman" w:cs="Times New Roman"/>
                <w:sz w:val="24"/>
                <w:szCs w:val="24"/>
              </w:rPr>
            </w:pPr>
            <w:r>
              <w:rPr>
                <w:rFonts w:ascii="宋体" w:eastAsia="宋体" w:hAnsi="宋体" w:cs="宋体" w:hint="eastAsia"/>
                <w:color w:val="000000"/>
                <w:kern w:val="0"/>
                <w:sz w:val="22"/>
                <w:lang w:bidi="ar"/>
              </w:rPr>
              <w:t>38.07</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sz w:val="24"/>
                <w:szCs w:val="24"/>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sz w:val="24"/>
                <w:szCs w:val="24"/>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sz w:val="24"/>
                <w:szCs w:val="24"/>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sz w:val="24"/>
                <w:szCs w:val="24"/>
              </w:rPr>
            </w:pPr>
          </w:p>
        </w:tc>
      </w:tr>
      <w:tr w:rsidR="00BC3938">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3938"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20502</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3938"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普通教育</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5,446.80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4,485.29</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778.77</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182.75</w:t>
            </w:r>
          </w:p>
        </w:tc>
      </w:tr>
      <w:tr w:rsidR="00BC3938">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3938"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2050203</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3938"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初中教育</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165.44</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165.44</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r>
      <w:tr w:rsidR="00BC3938">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3938"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2050204</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3938"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高中教育</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5,190.28</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4,228.76</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778.77</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182.75</w:t>
            </w:r>
          </w:p>
        </w:tc>
      </w:tr>
      <w:tr w:rsidR="00BC3938">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3938"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2050299</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3938"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其他普通教育支出</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91.08</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91.08</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r>
      <w:tr w:rsidR="00BC3938">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3938"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lastRenderedPageBreak/>
              <w:t>20599</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3938"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其他教育支出</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2.92</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2.92</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r>
      <w:tr w:rsidR="00BC3938">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3938"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2059999</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3938"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其他教育支出</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2.92</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2.92</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r>
      <w:tr w:rsidR="00BC3938">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3938"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208</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3938"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社会保障和就业支出</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517.82</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517.82</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r>
      <w:tr w:rsidR="00BC3938">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3938"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20805</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3938"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行政事业单位养老支出</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506.84</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506.84</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r>
      <w:tr w:rsidR="00BC3938">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3938"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2080505</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3938"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机关事业单位基本养老保险缴费支出</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506.84</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506.84</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r>
      <w:tr w:rsidR="00BC3938">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3938"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20808</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3938"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抚恤</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10.98</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10.98</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r>
      <w:tr w:rsidR="00BC3938">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3938"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2080801</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3938"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死亡抚恤</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10.98</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10.98</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r>
      <w:tr w:rsidR="00BC3938">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3938"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210</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3938"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卫生健康支出</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214.39</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214.39</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r>
      <w:tr w:rsidR="00BC3938">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3938"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21011</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3938"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行政事业单位医疗</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214.39</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214.39</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r>
      <w:tr w:rsidR="00BC3938">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3938"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2101102</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3938"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事业单位医疗</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214.39</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214.39</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r>
      <w:tr w:rsidR="00BC3938">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3938"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221</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3938"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住房保障支出</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373.42</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373.42</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r>
      <w:tr w:rsidR="00BC3938">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3938"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22102</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3938"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住房改革支出</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373.42</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373.42</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r>
      <w:tr w:rsidR="00BC3938">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3938"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2210201</w:t>
            </w:r>
          </w:p>
        </w:tc>
        <w:tc>
          <w:tcPr>
            <w:tcW w:w="130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C3938" w:rsidRDefault="00000000">
            <w:pPr>
              <w:widowControl/>
              <w:jc w:val="lef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住房公积金</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373.42</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000000">
            <w:pPr>
              <w:widowControl/>
              <w:jc w:val="right"/>
              <w:textAlignment w:val="center"/>
              <w:rPr>
                <w:rFonts w:ascii="Times New Roman" w:eastAsia="仿宋_GB2312" w:hAnsi="Times New Roman" w:cs="Times New Roman"/>
              </w:rPr>
            </w:pPr>
            <w:r>
              <w:rPr>
                <w:rFonts w:ascii="宋体" w:eastAsia="宋体" w:hAnsi="宋体" w:cs="宋体" w:hint="eastAsia"/>
                <w:color w:val="000000"/>
                <w:kern w:val="0"/>
                <w:sz w:val="22"/>
                <w:lang w:bidi="ar"/>
              </w:rPr>
              <w:t>373.42</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C3938" w:rsidRDefault="00BC3938">
            <w:pPr>
              <w:jc w:val="right"/>
              <w:rPr>
                <w:rFonts w:ascii="Times New Roman" w:eastAsia="仿宋_GB2312" w:hAnsi="Times New Roman" w:cs="Times New Roman"/>
              </w:rPr>
            </w:pPr>
          </w:p>
        </w:tc>
      </w:tr>
    </w:tbl>
    <w:p w:rsidR="00BC3938" w:rsidRDefault="00000000">
      <w:pPr>
        <w:spacing w:before="120"/>
        <w:rPr>
          <w:rFonts w:ascii="Times New Roman" w:eastAsia="仿宋_GB2312" w:hAnsi="Times New Roman" w:cs="Times New Roman"/>
          <w:sz w:val="24"/>
          <w:szCs w:val="24"/>
        </w:rPr>
      </w:pPr>
      <w:r>
        <w:rPr>
          <w:rFonts w:ascii="Times New Roman" w:eastAsia="仿宋_GB2312" w:hAnsi="Times New Roman" w:cs="Times New Roman"/>
        </w:rPr>
        <w:t>注：本表反映部门本年度取得的各项收入情况。</w:t>
      </w:r>
    </w:p>
    <w:p w:rsidR="00BC3938" w:rsidRDefault="00000000">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 xml:space="preserve"> </w:t>
      </w:r>
      <w:r>
        <w:rPr>
          <w:rFonts w:ascii="Times New Roman" w:eastAsia="黑体" w:hAnsi="Times New Roman" w:cs="Times New Roman"/>
          <w:bCs/>
          <w:kern w:val="0"/>
          <w:sz w:val="32"/>
          <w:szCs w:val="32"/>
        </w:rPr>
        <w:br w:type="page"/>
      </w:r>
    </w:p>
    <w:p w:rsidR="00BC3938"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支出决算表</w:t>
      </w:r>
    </w:p>
    <w:p w:rsidR="00BC3938"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03</w:t>
      </w:r>
      <w:r>
        <w:rPr>
          <w:rFonts w:ascii="Times New Roman" w:eastAsia="仿宋_GB2312" w:hAnsi="Times New Roman" w:cs="Times New Roman"/>
          <w:color w:val="000000"/>
          <w:kern w:val="0"/>
          <w:sz w:val="20"/>
          <w:szCs w:val="20"/>
        </w:rPr>
        <w:t>表</w:t>
      </w:r>
    </w:p>
    <w:p w:rsidR="00BC3938"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hint="eastAsia"/>
          <w:color w:val="000000"/>
          <w:kern w:val="0"/>
          <w:sz w:val="20"/>
          <w:szCs w:val="20"/>
        </w:rPr>
        <w:t xml:space="preserve">    </w:t>
      </w: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 w:val="20"/>
          <w:szCs w:val="20"/>
        </w:rPr>
        <w:t>祁阳市第二中学</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单位：万元</w:t>
      </w:r>
    </w:p>
    <w:tbl>
      <w:tblPr>
        <w:tblW w:w="4998" w:type="pct"/>
        <w:jc w:val="center"/>
        <w:tblLook w:val="04A0" w:firstRow="1" w:lastRow="0" w:firstColumn="1" w:lastColumn="0" w:noHBand="0" w:noVBand="1"/>
      </w:tblPr>
      <w:tblGrid>
        <w:gridCol w:w="2424"/>
        <w:gridCol w:w="1337"/>
        <w:gridCol w:w="1877"/>
        <w:gridCol w:w="1334"/>
        <w:gridCol w:w="1334"/>
        <w:gridCol w:w="1877"/>
        <w:gridCol w:w="1334"/>
        <w:gridCol w:w="2697"/>
      </w:tblGrid>
      <w:tr w:rsidR="00BC3938">
        <w:trPr>
          <w:trHeight w:val="595"/>
          <w:jc w:val="center"/>
        </w:trPr>
        <w:tc>
          <w:tcPr>
            <w:tcW w:w="132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C3938"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目</w:t>
            </w:r>
          </w:p>
        </w:tc>
        <w:tc>
          <w:tcPr>
            <w:tcW w:w="660"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C3938"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本年支出合计</w:t>
            </w:r>
          </w:p>
        </w:tc>
        <w:tc>
          <w:tcPr>
            <w:tcW w:w="46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C3938"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基本支出</w:t>
            </w:r>
          </w:p>
        </w:tc>
        <w:tc>
          <w:tcPr>
            <w:tcW w:w="46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C3938"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项目支出</w:t>
            </w:r>
          </w:p>
        </w:tc>
        <w:tc>
          <w:tcPr>
            <w:tcW w:w="660"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C3938"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上缴上级支出</w:t>
            </w:r>
          </w:p>
        </w:tc>
        <w:tc>
          <w:tcPr>
            <w:tcW w:w="46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C3938"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经营支出</w:t>
            </w:r>
          </w:p>
        </w:tc>
        <w:tc>
          <w:tcPr>
            <w:tcW w:w="948"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C3938"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对附属单位补助支出</w:t>
            </w:r>
          </w:p>
        </w:tc>
      </w:tr>
      <w:tr w:rsidR="00BC3938">
        <w:trPr>
          <w:trHeight w:hRule="exact" w:val="312"/>
          <w:jc w:val="center"/>
        </w:trPr>
        <w:tc>
          <w:tcPr>
            <w:tcW w:w="852"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C3938"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功能分类科目编码</w:t>
            </w:r>
          </w:p>
        </w:tc>
        <w:tc>
          <w:tcPr>
            <w:tcW w:w="469" w:type="pct"/>
            <w:vMerge w:val="restart"/>
            <w:tcBorders>
              <w:top w:val="nil"/>
              <w:left w:val="single" w:sz="4" w:space="0" w:color="auto"/>
              <w:bottom w:val="single" w:sz="4" w:space="0" w:color="auto"/>
              <w:right w:val="single" w:sz="4" w:space="0" w:color="auto"/>
            </w:tcBorders>
            <w:shd w:val="clear" w:color="000000" w:fill="FFFFFF"/>
            <w:vAlign w:val="center"/>
          </w:tcPr>
          <w:p w:rsidR="00BC3938"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科目名称</w:t>
            </w:r>
          </w:p>
        </w:tc>
        <w:tc>
          <w:tcPr>
            <w:tcW w:w="660" w:type="pct"/>
            <w:vMerge/>
            <w:tcBorders>
              <w:top w:val="single" w:sz="4" w:space="0" w:color="auto"/>
              <w:left w:val="single" w:sz="4" w:space="0" w:color="auto"/>
              <w:bottom w:val="single" w:sz="4" w:space="0" w:color="auto"/>
              <w:right w:val="single" w:sz="4" w:space="0" w:color="auto"/>
            </w:tcBorders>
            <w:vAlign w:val="center"/>
          </w:tcPr>
          <w:p w:rsidR="00BC3938" w:rsidRDefault="00BC3938">
            <w:pPr>
              <w:widowControl/>
              <w:jc w:val="left"/>
              <w:rPr>
                <w:rFonts w:ascii="Times New Roman" w:eastAsia="仿宋_GB2312" w:hAnsi="Times New Roman" w:cs="Times New Roman"/>
                <w:b/>
                <w:bCs/>
                <w:kern w:val="0"/>
                <w:sz w:val="24"/>
                <w:szCs w:val="24"/>
              </w:rPr>
            </w:pPr>
          </w:p>
        </w:tc>
        <w:tc>
          <w:tcPr>
            <w:tcW w:w="469" w:type="pct"/>
            <w:vMerge/>
            <w:tcBorders>
              <w:top w:val="single" w:sz="4" w:space="0" w:color="auto"/>
              <w:left w:val="single" w:sz="4" w:space="0" w:color="auto"/>
              <w:bottom w:val="single" w:sz="4" w:space="0" w:color="auto"/>
              <w:right w:val="single" w:sz="4" w:space="0" w:color="auto"/>
            </w:tcBorders>
            <w:vAlign w:val="center"/>
          </w:tcPr>
          <w:p w:rsidR="00BC3938" w:rsidRDefault="00BC3938">
            <w:pPr>
              <w:widowControl/>
              <w:jc w:val="left"/>
              <w:rPr>
                <w:rFonts w:ascii="Times New Roman" w:eastAsia="仿宋_GB2312" w:hAnsi="Times New Roman" w:cs="Times New Roman"/>
                <w:b/>
                <w:bCs/>
                <w:kern w:val="0"/>
                <w:sz w:val="24"/>
                <w:szCs w:val="24"/>
              </w:rPr>
            </w:pPr>
          </w:p>
        </w:tc>
        <w:tc>
          <w:tcPr>
            <w:tcW w:w="469" w:type="pct"/>
            <w:vMerge/>
            <w:tcBorders>
              <w:top w:val="single" w:sz="4" w:space="0" w:color="auto"/>
              <w:left w:val="single" w:sz="4" w:space="0" w:color="auto"/>
              <w:bottom w:val="single" w:sz="4" w:space="0" w:color="auto"/>
              <w:right w:val="single" w:sz="4" w:space="0" w:color="auto"/>
            </w:tcBorders>
            <w:vAlign w:val="center"/>
          </w:tcPr>
          <w:p w:rsidR="00BC3938" w:rsidRDefault="00BC3938">
            <w:pPr>
              <w:widowControl/>
              <w:jc w:val="left"/>
              <w:rPr>
                <w:rFonts w:ascii="Times New Roman" w:eastAsia="仿宋_GB2312" w:hAnsi="Times New Roman" w:cs="Times New Roman"/>
                <w:b/>
                <w:bCs/>
                <w:kern w:val="0"/>
                <w:sz w:val="24"/>
                <w:szCs w:val="24"/>
              </w:rPr>
            </w:pPr>
          </w:p>
        </w:tc>
        <w:tc>
          <w:tcPr>
            <w:tcW w:w="660" w:type="pct"/>
            <w:vMerge/>
            <w:tcBorders>
              <w:top w:val="single" w:sz="4" w:space="0" w:color="auto"/>
              <w:left w:val="single" w:sz="4" w:space="0" w:color="auto"/>
              <w:bottom w:val="single" w:sz="4" w:space="0" w:color="auto"/>
              <w:right w:val="single" w:sz="4" w:space="0" w:color="auto"/>
            </w:tcBorders>
            <w:vAlign w:val="center"/>
          </w:tcPr>
          <w:p w:rsidR="00BC3938" w:rsidRDefault="00BC3938">
            <w:pPr>
              <w:widowControl/>
              <w:jc w:val="left"/>
              <w:rPr>
                <w:rFonts w:ascii="Times New Roman" w:eastAsia="仿宋_GB2312" w:hAnsi="Times New Roman" w:cs="Times New Roman"/>
                <w:b/>
                <w:bCs/>
                <w:kern w:val="0"/>
                <w:sz w:val="24"/>
                <w:szCs w:val="24"/>
              </w:rPr>
            </w:pPr>
          </w:p>
        </w:tc>
        <w:tc>
          <w:tcPr>
            <w:tcW w:w="469" w:type="pct"/>
            <w:vMerge/>
            <w:tcBorders>
              <w:top w:val="single" w:sz="4" w:space="0" w:color="auto"/>
              <w:left w:val="single" w:sz="4" w:space="0" w:color="auto"/>
              <w:bottom w:val="single" w:sz="4" w:space="0" w:color="auto"/>
              <w:right w:val="single" w:sz="4" w:space="0" w:color="auto"/>
            </w:tcBorders>
            <w:vAlign w:val="center"/>
          </w:tcPr>
          <w:p w:rsidR="00BC3938" w:rsidRDefault="00BC3938">
            <w:pPr>
              <w:widowControl/>
              <w:jc w:val="left"/>
              <w:rPr>
                <w:rFonts w:ascii="Times New Roman" w:eastAsia="仿宋_GB2312" w:hAnsi="Times New Roman" w:cs="Times New Roman"/>
                <w:b/>
                <w:bCs/>
                <w:kern w:val="0"/>
                <w:sz w:val="24"/>
                <w:szCs w:val="24"/>
              </w:rPr>
            </w:pPr>
          </w:p>
        </w:tc>
        <w:tc>
          <w:tcPr>
            <w:tcW w:w="948" w:type="pct"/>
            <w:vMerge/>
            <w:tcBorders>
              <w:top w:val="single" w:sz="4" w:space="0" w:color="auto"/>
              <w:left w:val="single" w:sz="4" w:space="0" w:color="auto"/>
              <w:bottom w:val="single" w:sz="4" w:space="0" w:color="auto"/>
              <w:right w:val="single" w:sz="4" w:space="0" w:color="auto"/>
            </w:tcBorders>
            <w:vAlign w:val="center"/>
          </w:tcPr>
          <w:p w:rsidR="00BC3938" w:rsidRDefault="00BC3938">
            <w:pPr>
              <w:widowControl/>
              <w:jc w:val="left"/>
              <w:rPr>
                <w:rFonts w:ascii="Times New Roman" w:eastAsia="仿宋_GB2312" w:hAnsi="Times New Roman" w:cs="Times New Roman"/>
                <w:b/>
                <w:bCs/>
                <w:kern w:val="0"/>
                <w:sz w:val="24"/>
                <w:szCs w:val="24"/>
              </w:rPr>
            </w:pPr>
          </w:p>
        </w:tc>
      </w:tr>
      <w:tr w:rsidR="00BC3938">
        <w:trPr>
          <w:trHeight w:val="595"/>
          <w:jc w:val="center"/>
        </w:trPr>
        <w:tc>
          <w:tcPr>
            <w:tcW w:w="852" w:type="pct"/>
            <w:vMerge/>
            <w:tcBorders>
              <w:top w:val="single" w:sz="4" w:space="0" w:color="auto"/>
              <w:left w:val="single" w:sz="4" w:space="0" w:color="auto"/>
              <w:bottom w:val="single" w:sz="4" w:space="0" w:color="auto"/>
              <w:right w:val="single" w:sz="4" w:space="0" w:color="auto"/>
            </w:tcBorders>
            <w:vAlign w:val="center"/>
          </w:tcPr>
          <w:p w:rsidR="00BC3938" w:rsidRDefault="00BC3938">
            <w:pPr>
              <w:widowControl/>
              <w:jc w:val="left"/>
              <w:rPr>
                <w:rFonts w:ascii="Times New Roman" w:eastAsia="仿宋_GB2312" w:hAnsi="Times New Roman" w:cs="Times New Roman"/>
                <w:kern w:val="0"/>
                <w:sz w:val="24"/>
                <w:szCs w:val="24"/>
              </w:rPr>
            </w:pPr>
          </w:p>
        </w:tc>
        <w:tc>
          <w:tcPr>
            <w:tcW w:w="469" w:type="pct"/>
            <w:vMerge/>
            <w:tcBorders>
              <w:top w:val="nil"/>
              <w:left w:val="single" w:sz="4" w:space="0" w:color="auto"/>
              <w:bottom w:val="single" w:sz="4" w:space="0" w:color="auto"/>
              <w:right w:val="single" w:sz="4" w:space="0" w:color="auto"/>
            </w:tcBorders>
            <w:vAlign w:val="center"/>
          </w:tcPr>
          <w:p w:rsidR="00BC3938" w:rsidRDefault="00BC3938">
            <w:pPr>
              <w:widowControl/>
              <w:jc w:val="left"/>
              <w:rPr>
                <w:rFonts w:ascii="Times New Roman" w:eastAsia="仿宋_GB2312" w:hAnsi="Times New Roman" w:cs="Times New Roman"/>
                <w:kern w:val="0"/>
                <w:sz w:val="24"/>
                <w:szCs w:val="24"/>
              </w:rPr>
            </w:pPr>
          </w:p>
        </w:tc>
        <w:tc>
          <w:tcPr>
            <w:tcW w:w="660" w:type="pct"/>
            <w:vMerge/>
            <w:tcBorders>
              <w:top w:val="single" w:sz="4" w:space="0" w:color="auto"/>
              <w:left w:val="single" w:sz="4" w:space="0" w:color="auto"/>
              <w:bottom w:val="single" w:sz="4" w:space="0" w:color="auto"/>
              <w:right w:val="single" w:sz="4" w:space="0" w:color="auto"/>
            </w:tcBorders>
            <w:vAlign w:val="center"/>
          </w:tcPr>
          <w:p w:rsidR="00BC3938" w:rsidRDefault="00BC3938">
            <w:pPr>
              <w:widowControl/>
              <w:jc w:val="left"/>
              <w:rPr>
                <w:rFonts w:ascii="Times New Roman" w:eastAsia="仿宋_GB2312" w:hAnsi="Times New Roman" w:cs="Times New Roman"/>
                <w:kern w:val="0"/>
                <w:sz w:val="24"/>
                <w:szCs w:val="24"/>
              </w:rPr>
            </w:pPr>
          </w:p>
        </w:tc>
        <w:tc>
          <w:tcPr>
            <w:tcW w:w="469" w:type="pct"/>
            <w:vMerge/>
            <w:tcBorders>
              <w:top w:val="single" w:sz="4" w:space="0" w:color="auto"/>
              <w:left w:val="single" w:sz="4" w:space="0" w:color="auto"/>
              <w:bottom w:val="single" w:sz="4" w:space="0" w:color="auto"/>
              <w:right w:val="single" w:sz="4" w:space="0" w:color="auto"/>
            </w:tcBorders>
            <w:vAlign w:val="center"/>
          </w:tcPr>
          <w:p w:rsidR="00BC3938" w:rsidRDefault="00BC3938">
            <w:pPr>
              <w:widowControl/>
              <w:jc w:val="left"/>
              <w:rPr>
                <w:rFonts w:ascii="Times New Roman" w:eastAsia="仿宋_GB2312" w:hAnsi="Times New Roman" w:cs="Times New Roman"/>
                <w:kern w:val="0"/>
                <w:sz w:val="24"/>
                <w:szCs w:val="24"/>
              </w:rPr>
            </w:pPr>
          </w:p>
        </w:tc>
        <w:tc>
          <w:tcPr>
            <w:tcW w:w="469" w:type="pct"/>
            <w:vMerge/>
            <w:tcBorders>
              <w:top w:val="single" w:sz="4" w:space="0" w:color="auto"/>
              <w:left w:val="single" w:sz="4" w:space="0" w:color="auto"/>
              <w:bottom w:val="single" w:sz="4" w:space="0" w:color="auto"/>
              <w:right w:val="single" w:sz="4" w:space="0" w:color="auto"/>
            </w:tcBorders>
            <w:vAlign w:val="center"/>
          </w:tcPr>
          <w:p w:rsidR="00BC3938" w:rsidRDefault="00BC3938">
            <w:pPr>
              <w:widowControl/>
              <w:jc w:val="left"/>
              <w:rPr>
                <w:rFonts w:ascii="Times New Roman" w:eastAsia="仿宋_GB2312" w:hAnsi="Times New Roman" w:cs="Times New Roman"/>
                <w:kern w:val="0"/>
                <w:sz w:val="24"/>
                <w:szCs w:val="24"/>
              </w:rPr>
            </w:pPr>
          </w:p>
        </w:tc>
        <w:tc>
          <w:tcPr>
            <w:tcW w:w="660" w:type="pct"/>
            <w:vMerge/>
            <w:tcBorders>
              <w:top w:val="single" w:sz="4" w:space="0" w:color="auto"/>
              <w:left w:val="single" w:sz="4" w:space="0" w:color="auto"/>
              <w:bottom w:val="single" w:sz="4" w:space="0" w:color="auto"/>
              <w:right w:val="single" w:sz="4" w:space="0" w:color="auto"/>
            </w:tcBorders>
            <w:vAlign w:val="center"/>
          </w:tcPr>
          <w:p w:rsidR="00BC3938" w:rsidRDefault="00BC3938">
            <w:pPr>
              <w:widowControl/>
              <w:jc w:val="left"/>
              <w:rPr>
                <w:rFonts w:ascii="Times New Roman" w:eastAsia="仿宋_GB2312" w:hAnsi="Times New Roman" w:cs="Times New Roman"/>
                <w:kern w:val="0"/>
                <w:sz w:val="24"/>
                <w:szCs w:val="24"/>
              </w:rPr>
            </w:pPr>
          </w:p>
        </w:tc>
        <w:tc>
          <w:tcPr>
            <w:tcW w:w="469" w:type="pct"/>
            <w:vMerge/>
            <w:tcBorders>
              <w:top w:val="single" w:sz="4" w:space="0" w:color="auto"/>
              <w:left w:val="single" w:sz="4" w:space="0" w:color="auto"/>
              <w:bottom w:val="single" w:sz="4" w:space="0" w:color="auto"/>
              <w:right w:val="single" w:sz="4" w:space="0" w:color="auto"/>
            </w:tcBorders>
            <w:vAlign w:val="center"/>
          </w:tcPr>
          <w:p w:rsidR="00BC3938" w:rsidRDefault="00BC3938">
            <w:pPr>
              <w:widowControl/>
              <w:jc w:val="left"/>
              <w:rPr>
                <w:rFonts w:ascii="Times New Roman" w:eastAsia="仿宋_GB2312" w:hAnsi="Times New Roman" w:cs="Times New Roman"/>
                <w:kern w:val="0"/>
                <w:sz w:val="24"/>
                <w:szCs w:val="24"/>
              </w:rPr>
            </w:pPr>
          </w:p>
        </w:tc>
        <w:tc>
          <w:tcPr>
            <w:tcW w:w="948" w:type="pct"/>
            <w:vMerge/>
            <w:tcBorders>
              <w:top w:val="single" w:sz="4" w:space="0" w:color="auto"/>
              <w:left w:val="single" w:sz="4" w:space="0" w:color="auto"/>
              <w:bottom w:val="single" w:sz="4" w:space="0" w:color="auto"/>
              <w:right w:val="single" w:sz="4" w:space="0" w:color="auto"/>
            </w:tcBorders>
            <w:vAlign w:val="center"/>
          </w:tcPr>
          <w:p w:rsidR="00BC3938" w:rsidRDefault="00BC3938">
            <w:pPr>
              <w:widowControl/>
              <w:jc w:val="left"/>
              <w:rPr>
                <w:rFonts w:ascii="Times New Roman" w:eastAsia="仿宋_GB2312" w:hAnsi="Times New Roman" w:cs="Times New Roman"/>
                <w:kern w:val="0"/>
                <w:sz w:val="24"/>
                <w:szCs w:val="24"/>
              </w:rPr>
            </w:pPr>
          </w:p>
        </w:tc>
      </w:tr>
      <w:tr w:rsidR="00BC3938">
        <w:trPr>
          <w:trHeight w:val="595"/>
          <w:jc w:val="center"/>
        </w:trPr>
        <w:tc>
          <w:tcPr>
            <w:tcW w:w="132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C393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栏次</w:t>
            </w:r>
          </w:p>
        </w:tc>
        <w:tc>
          <w:tcPr>
            <w:tcW w:w="660" w:type="pct"/>
            <w:tcBorders>
              <w:top w:val="nil"/>
              <w:left w:val="nil"/>
              <w:bottom w:val="single" w:sz="4" w:space="0" w:color="auto"/>
              <w:right w:val="single" w:sz="4" w:space="0" w:color="auto"/>
            </w:tcBorders>
            <w:shd w:val="clear" w:color="000000" w:fill="FFFFFF"/>
            <w:noWrap/>
            <w:vAlign w:val="center"/>
          </w:tcPr>
          <w:p w:rsidR="00BC393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469" w:type="pct"/>
            <w:tcBorders>
              <w:top w:val="nil"/>
              <w:left w:val="nil"/>
              <w:bottom w:val="single" w:sz="4" w:space="0" w:color="auto"/>
              <w:right w:val="single" w:sz="4" w:space="0" w:color="auto"/>
            </w:tcBorders>
            <w:shd w:val="clear" w:color="000000" w:fill="FFFFFF"/>
            <w:noWrap/>
            <w:vAlign w:val="center"/>
          </w:tcPr>
          <w:p w:rsidR="00BC393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469" w:type="pct"/>
            <w:tcBorders>
              <w:top w:val="nil"/>
              <w:left w:val="nil"/>
              <w:bottom w:val="single" w:sz="4" w:space="0" w:color="auto"/>
              <w:right w:val="single" w:sz="4" w:space="0" w:color="auto"/>
            </w:tcBorders>
            <w:shd w:val="clear" w:color="000000" w:fill="FFFFFF"/>
            <w:noWrap/>
            <w:vAlign w:val="center"/>
          </w:tcPr>
          <w:p w:rsidR="00BC393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660" w:type="pct"/>
            <w:tcBorders>
              <w:top w:val="nil"/>
              <w:left w:val="nil"/>
              <w:bottom w:val="single" w:sz="4" w:space="0" w:color="auto"/>
              <w:right w:val="single" w:sz="4" w:space="0" w:color="auto"/>
            </w:tcBorders>
            <w:shd w:val="clear" w:color="000000" w:fill="FFFFFF"/>
            <w:noWrap/>
            <w:vAlign w:val="center"/>
          </w:tcPr>
          <w:p w:rsidR="00BC393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469" w:type="pct"/>
            <w:tcBorders>
              <w:top w:val="nil"/>
              <w:left w:val="nil"/>
              <w:bottom w:val="single" w:sz="4" w:space="0" w:color="auto"/>
              <w:right w:val="single" w:sz="4" w:space="0" w:color="auto"/>
            </w:tcBorders>
            <w:shd w:val="clear" w:color="000000" w:fill="FFFFFF"/>
            <w:noWrap/>
            <w:vAlign w:val="center"/>
          </w:tcPr>
          <w:p w:rsidR="00BC393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948" w:type="pct"/>
            <w:tcBorders>
              <w:top w:val="nil"/>
              <w:left w:val="nil"/>
              <w:bottom w:val="single" w:sz="4" w:space="0" w:color="auto"/>
              <w:right w:val="single" w:sz="4" w:space="0" w:color="auto"/>
            </w:tcBorders>
            <w:shd w:val="clear" w:color="000000" w:fill="FFFFFF"/>
            <w:noWrap/>
            <w:vAlign w:val="center"/>
          </w:tcPr>
          <w:p w:rsidR="00BC393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r>
      <w:tr w:rsidR="00BC3938">
        <w:trPr>
          <w:trHeight w:val="595"/>
          <w:jc w:val="center"/>
        </w:trPr>
        <w:tc>
          <w:tcPr>
            <w:tcW w:w="132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BC393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187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b/>
                <w:bCs/>
                <w:color w:val="000000"/>
                <w:kern w:val="0"/>
                <w:sz w:val="22"/>
                <w:lang w:bidi="ar"/>
              </w:rPr>
              <w:t>6,612.22</w:t>
            </w:r>
          </w:p>
        </w:tc>
        <w:tc>
          <w:tcPr>
            <w:tcW w:w="1334"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b/>
                <w:bCs/>
                <w:color w:val="000000"/>
                <w:kern w:val="0"/>
                <w:sz w:val="22"/>
                <w:lang w:bidi="ar"/>
              </w:rPr>
              <w:t>6,555.35</w:t>
            </w:r>
          </w:p>
        </w:tc>
        <w:tc>
          <w:tcPr>
            <w:tcW w:w="1334"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b/>
                <w:bCs/>
                <w:color w:val="000000"/>
                <w:kern w:val="0"/>
                <w:sz w:val="22"/>
                <w:lang w:bidi="ar"/>
              </w:rPr>
              <w:t>56.87</w:t>
            </w:r>
          </w:p>
        </w:tc>
        <w:tc>
          <w:tcPr>
            <w:tcW w:w="187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r>
      <w:tr w:rsidR="00BC3938">
        <w:trPr>
          <w:trHeight w:val="595"/>
          <w:jc w:val="center"/>
        </w:trPr>
        <w:tc>
          <w:tcPr>
            <w:tcW w:w="24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C393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201</w:t>
            </w:r>
          </w:p>
        </w:tc>
        <w:tc>
          <w:tcPr>
            <w:tcW w:w="1337" w:type="dxa"/>
            <w:tcBorders>
              <w:top w:val="nil"/>
              <w:left w:val="nil"/>
              <w:bottom w:val="single" w:sz="4" w:space="0" w:color="auto"/>
              <w:right w:val="single" w:sz="4" w:space="0" w:color="auto"/>
            </w:tcBorders>
            <w:shd w:val="clear" w:color="000000" w:fill="FFFFFF"/>
            <w:noWrap/>
            <w:vAlign w:val="center"/>
          </w:tcPr>
          <w:p w:rsidR="00BC393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一般公共服务支出</w:t>
            </w:r>
          </w:p>
        </w:tc>
        <w:tc>
          <w:tcPr>
            <w:tcW w:w="187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18.80</w:t>
            </w:r>
          </w:p>
        </w:tc>
        <w:tc>
          <w:tcPr>
            <w:tcW w:w="1334"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18.80</w:t>
            </w:r>
          </w:p>
        </w:tc>
        <w:tc>
          <w:tcPr>
            <w:tcW w:w="187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r>
      <w:tr w:rsidR="00BC3938">
        <w:trPr>
          <w:trHeight w:val="595"/>
          <w:jc w:val="center"/>
        </w:trPr>
        <w:tc>
          <w:tcPr>
            <w:tcW w:w="24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C393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20132</w:t>
            </w:r>
          </w:p>
        </w:tc>
        <w:tc>
          <w:tcPr>
            <w:tcW w:w="1337" w:type="dxa"/>
            <w:tcBorders>
              <w:top w:val="nil"/>
              <w:left w:val="nil"/>
              <w:bottom w:val="single" w:sz="4" w:space="0" w:color="auto"/>
              <w:right w:val="single" w:sz="4" w:space="0" w:color="auto"/>
            </w:tcBorders>
            <w:shd w:val="clear" w:color="000000" w:fill="FFFFFF"/>
            <w:noWrap/>
            <w:vAlign w:val="center"/>
          </w:tcPr>
          <w:p w:rsidR="00BC393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组织事务</w:t>
            </w:r>
          </w:p>
        </w:tc>
        <w:tc>
          <w:tcPr>
            <w:tcW w:w="187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18.80</w:t>
            </w:r>
          </w:p>
        </w:tc>
        <w:tc>
          <w:tcPr>
            <w:tcW w:w="1334"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18.80</w:t>
            </w:r>
          </w:p>
        </w:tc>
        <w:tc>
          <w:tcPr>
            <w:tcW w:w="187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r>
      <w:tr w:rsidR="00BC3938">
        <w:trPr>
          <w:trHeight w:val="595"/>
          <w:jc w:val="center"/>
        </w:trPr>
        <w:tc>
          <w:tcPr>
            <w:tcW w:w="24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C393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2013202</w:t>
            </w:r>
          </w:p>
        </w:tc>
        <w:tc>
          <w:tcPr>
            <w:tcW w:w="1337" w:type="dxa"/>
            <w:tcBorders>
              <w:top w:val="nil"/>
              <w:left w:val="nil"/>
              <w:bottom w:val="single" w:sz="4" w:space="0" w:color="auto"/>
              <w:right w:val="single" w:sz="4" w:space="0" w:color="auto"/>
            </w:tcBorders>
            <w:shd w:val="clear" w:color="000000" w:fill="FFFFFF"/>
            <w:noWrap/>
            <w:vAlign w:val="center"/>
          </w:tcPr>
          <w:p w:rsidR="00BC393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一般行政管理事务</w:t>
            </w:r>
          </w:p>
        </w:tc>
        <w:tc>
          <w:tcPr>
            <w:tcW w:w="187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18.80</w:t>
            </w:r>
          </w:p>
        </w:tc>
        <w:tc>
          <w:tcPr>
            <w:tcW w:w="1334"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18.80</w:t>
            </w:r>
          </w:p>
        </w:tc>
        <w:tc>
          <w:tcPr>
            <w:tcW w:w="187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r>
      <w:tr w:rsidR="00BC3938">
        <w:trPr>
          <w:trHeight w:val="595"/>
          <w:jc w:val="center"/>
        </w:trPr>
        <w:tc>
          <w:tcPr>
            <w:tcW w:w="24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C393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205</w:t>
            </w:r>
          </w:p>
        </w:tc>
        <w:tc>
          <w:tcPr>
            <w:tcW w:w="1337" w:type="dxa"/>
            <w:tcBorders>
              <w:top w:val="nil"/>
              <w:left w:val="nil"/>
              <w:bottom w:val="single" w:sz="4" w:space="0" w:color="auto"/>
              <w:right w:val="single" w:sz="4" w:space="0" w:color="auto"/>
            </w:tcBorders>
            <w:shd w:val="clear" w:color="000000" w:fill="FFFFFF"/>
            <w:noWrap/>
            <w:vAlign w:val="center"/>
          </w:tcPr>
          <w:p w:rsidR="00BC393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教育支出</w:t>
            </w:r>
          </w:p>
        </w:tc>
        <w:tc>
          <w:tcPr>
            <w:tcW w:w="187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5,487.79</w:t>
            </w:r>
          </w:p>
        </w:tc>
        <w:tc>
          <w:tcPr>
            <w:tcW w:w="1334"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5,449.72</w:t>
            </w:r>
          </w:p>
        </w:tc>
        <w:tc>
          <w:tcPr>
            <w:tcW w:w="1334"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38.07</w:t>
            </w:r>
          </w:p>
        </w:tc>
        <w:tc>
          <w:tcPr>
            <w:tcW w:w="187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r>
      <w:tr w:rsidR="00BC3938">
        <w:trPr>
          <w:trHeight w:val="595"/>
          <w:jc w:val="center"/>
        </w:trPr>
        <w:tc>
          <w:tcPr>
            <w:tcW w:w="24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C393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20501</w:t>
            </w:r>
          </w:p>
        </w:tc>
        <w:tc>
          <w:tcPr>
            <w:tcW w:w="1337" w:type="dxa"/>
            <w:tcBorders>
              <w:top w:val="nil"/>
              <w:left w:val="nil"/>
              <w:bottom w:val="single" w:sz="4" w:space="0" w:color="auto"/>
              <w:right w:val="single" w:sz="4" w:space="0" w:color="auto"/>
            </w:tcBorders>
            <w:shd w:val="clear" w:color="000000" w:fill="FFFFFF"/>
            <w:noWrap/>
            <w:vAlign w:val="center"/>
          </w:tcPr>
          <w:p w:rsidR="00BC393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教育管理事务</w:t>
            </w:r>
          </w:p>
        </w:tc>
        <w:tc>
          <w:tcPr>
            <w:tcW w:w="187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38.07</w:t>
            </w:r>
          </w:p>
        </w:tc>
        <w:tc>
          <w:tcPr>
            <w:tcW w:w="1334"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0.00</w:t>
            </w:r>
          </w:p>
        </w:tc>
        <w:tc>
          <w:tcPr>
            <w:tcW w:w="1334"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38.07</w:t>
            </w:r>
          </w:p>
        </w:tc>
        <w:tc>
          <w:tcPr>
            <w:tcW w:w="187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r>
      <w:tr w:rsidR="00BC3938">
        <w:trPr>
          <w:trHeight w:val="595"/>
          <w:jc w:val="center"/>
        </w:trPr>
        <w:tc>
          <w:tcPr>
            <w:tcW w:w="24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C393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2050102</w:t>
            </w:r>
          </w:p>
        </w:tc>
        <w:tc>
          <w:tcPr>
            <w:tcW w:w="1337" w:type="dxa"/>
            <w:tcBorders>
              <w:top w:val="nil"/>
              <w:left w:val="nil"/>
              <w:bottom w:val="single" w:sz="4" w:space="0" w:color="auto"/>
              <w:right w:val="single" w:sz="4" w:space="0" w:color="auto"/>
            </w:tcBorders>
            <w:shd w:val="clear" w:color="000000" w:fill="FFFFFF"/>
            <w:noWrap/>
            <w:vAlign w:val="center"/>
          </w:tcPr>
          <w:p w:rsidR="00BC393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一般行政管理事务</w:t>
            </w:r>
          </w:p>
        </w:tc>
        <w:tc>
          <w:tcPr>
            <w:tcW w:w="187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38.07</w:t>
            </w:r>
          </w:p>
        </w:tc>
        <w:tc>
          <w:tcPr>
            <w:tcW w:w="1334"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0.00</w:t>
            </w:r>
          </w:p>
        </w:tc>
        <w:tc>
          <w:tcPr>
            <w:tcW w:w="1334"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38.07</w:t>
            </w:r>
          </w:p>
        </w:tc>
        <w:tc>
          <w:tcPr>
            <w:tcW w:w="187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r>
      <w:tr w:rsidR="00BC3938">
        <w:trPr>
          <w:trHeight w:val="595"/>
          <w:jc w:val="center"/>
        </w:trPr>
        <w:tc>
          <w:tcPr>
            <w:tcW w:w="24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C393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20502</w:t>
            </w:r>
          </w:p>
        </w:tc>
        <w:tc>
          <w:tcPr>
            <w:tcW w:w="1337" w:type="dxa"/>
            <w:tcBorders>
              <w:top w:val="nil"/>
              <w:left w:val="nil"/>
              <w:bottom w:val="single" w:sz="4" w:space="0" w:color="auto"/>
              <w:right w:val="single" w:sz="4" w:space="0" w:color="auto"/>
            </w:tcBorders>
            <w:shd w:val="clear" w:color="000000" w:fill="FFFFFF"/>
            <w:noWrap/>
            <w:vAlign w:val="center"/>
          </w:tcPr>
          <w:p w:rsidR="00BC393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普通教育</w:t>
            </w:r>
          </w:p>
        </w:tc>
        <w:tc>
          <w:tcPr>
            <w:tcW w:w="187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5,446.80</w:t>
            </w:r>
          </w:p>
        </w:tc>
        <w:tc>
          <w:tcPr>
            <w:tcW w:w="1334"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5,446.80</w:t>
            </w:r>
          </w:p>
        </w:tc>
        <w:tc>
          <w:tcPr>
            <w:tcW w:w="1334"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187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r>
      <w:tr w:rsidR="00BC3938">
        <w:trPr>
          <w:trHeight w:val="595"/>
          <w:jc w:val="center"/>
        </w:trPr>
        <w:tc>
          <w:tcPr>
            <w:tcW w:w="24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C393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2050203</w:t>
            </w:r>
          </w:p>
        </w:tc>
        <w:tc>
          <w:tcPr>
            <w:tcW w:w="1337" w:type="dxa"/>
            <w:tcBorders>
              <w:top w:val="nil"/>
              <w:left w:val="nil"/>
              <w:bottom w:val="single" w:sz="4" w:space="0" w:color="auto"/>
              <w:right w:val="single" w:sz="4" w:space="0" w:color="auto"/>
            </w:tcBorders>
            <w:shd w:val="clear" w:color="000000" w:fill="FFFFFF"/>
            <w:noWrap/>
            <w:vAlign w:val="center"/>
          </w:tcPr>
          <w:p w:rsidR="00BC393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初中教育</w:t>
            </w:r>
          </w:p>
        </w:tc>
        <w:tc>
          <w:tcPr>
            <w:tcW w:w="187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165.44</w:t>
            </w:r>
          </w:p>
        </w:tc>
        <w:tc>
          <w:tcPr>
            <w:tcW w:w="1334"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165.44</w:t>
            </w:r>
          </w:p>
        </w:tc>
        <w:tc>
          <w:tcPr>
            <w:tcW w:w="1334"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187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r>
      <w:tr w:rsidR="00BC3938">
        <w:trPr>
          <w:trHeight w:val="595"/>
          <w:jc w:val="center"/>
        </w:trPr>
        <w:tc>
          <w:tcPr>
            <w:tcW w:w="24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C393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lastRenderedPageBreak/>
              <w:t>2050204</w:t>
            </w:r>
          </w:p>
        </w:tc>
        <w:tc>
          <w:tcPr>
            <w:tcW w:w="13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C393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高中教育</w:t>
            </w:r>
          </w:p>
        </w:tc>
        <w:tc>
          <w:tcPr>
            <w:tcW w:w="18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5,190.28</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5,190.28</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18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r>
      <w:tr w:rsidR="00BC3938">
        <w:trPr>
          <w:trHeight w:val="595"/>
          <w:jc w:val="center"/>
        </w:trPr>
        <w:tc>
          <w:tcPr>
            <w:tcW w:w="24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C393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2050299</w:t>
            </w:r>
          </w:p>
        </w:tc>
        <w:tc>
          <w:tcPr>
            <w:tcW w:w="1337" w:type="dxa"/>
            <w:tcBorders>
              <w:top w:val="single" w:sz="4" w:space="0" w:color="auto"/>
              <w:left w:val="nil"/>
              <w:bottom w:val="single" w:sz="4" w:space="0" w:color="auto"/>
              <w:right w:val="single" w:sz="4" w:space="0" w:color="auto"/>
            </w:tcBorders>
            <w:shd w:val="clear" w:color="000000" w:fill="FFFFFF"/>
            <w:noWrap/>
            <w:vAlign w:val="center"/>
          </w:tcPr>
          <w:p w:rsidR="00BC393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其他普通教育支出</w:t>
            </w:r>
          </w:p>
        </w:tc>
        <w:tc>
          <w:tcPr>
            <w:tcW w:w="1877" w:type="dxa"/>
            <w:tcBorders>
              <w:top w:val="single" w:sz="4" w:space="0" w:color="auto"/>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91.08</w:t>
            </w:r>
          </w:p>
        </w:tc>
        <w:tc>
          <w:tcPr>
            <w:tcW w:w="1334" w:type="dxa"/>
            <w:tcBorders>
              <w:top w:val="single" w:sz="4" w:space="0" w:color="auto"/>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91.08</w:t>
            </w:r>
          </w:p>
        </w:tc>
        <w:tc>
          <w:tcPr>
            <w:tcW w:w="1334" w:type="dxa"/>
            <w:tcBorders>
              <w:top w:val="single" w:sz="4" w:space="0" w:color="auto"/>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1877" w:type="dxa"/>
            <w:tcBorders>
              <w:top w:val="single" w:sz="4" w:space="0" w:color="auto"/>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1334" w:type="dxa"/>
            <w:tcBorders>
              <w:top w:val="single" w:sz="4" w:space="0" w:color="auto"/>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2697" w:type="dxa"/>
            <w:tcBorders>
              <w:top w:val="single" w:sz="4" w:space="0" w:color="auto"/>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r>
      <w:tr w:rsidR="00BC3938">
        <w:trPr>
          <w:trHeight w:val="595"/>
          <w:jc w:val="center"/>
        </w:trPr>
        <w:tc>
          <w:tcPr>
            <w:tcW w:w="24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C393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20599</w:t>
            </w:r>
          </w:p>
        </w:tc>
        <w:tc>
          <w:tcPr>
            <w:tcW w:w="1337" w:type="dxa"/>
            <w:tcBorders>
              <w:top w:val="nil"/>
              <w:left w:val="nil"/>
              <w:bottom w:val="single" w:sz="4" w:space="0" w:color="auto"/>
              <w:right w:val="single" w:sz="4" w:space="0" w:color="auto"/>
            </w:tcBorders>
            <w:shd w:val="clear" w:color="000000" w:fill="FFFFFF"/>
            <w:noWrap/>
            <w:vAlign w:val="center"/>
          </w:tcPr>
          <w:p w:rsidR="00BC393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其他教育支出</w:t>
            </w:r>
          </w:p>
        </w:tc>
        <w:tc>
          <w:tcPr>
            <w:tcW w:w="187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2.92</w:t>
            </w:r>
          </w:p>
        </w:tc>
        <w:tc>
          <w:tcPr>
            <w:tcW w:w="1334"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2.92</w:t>
            </w:r>
          </w:p>
        </w:tc>
        <w:tc>
          <w:tcPr>
            <w:tcW w:w="1334"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187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r>
      <w:tr w:rsidR="00BC3938">
        <w:trPr>
          <w:trHeight w:val="595"/>
          <w:jc w:val="center"/>
        </w:trPr>
        <w:tc>
          <w:tcPr>
            <w:tcW w:w="24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C393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2059999</w:t>
            </w:r>
          </w:p>
        </w:tc>
        <w:tc>
          <w:tcPr>
            <w:tcW w:w="1337" w:type="dxa"/>
            <w:tcBorders>
              <w:top w:val="nil"/>
              <w:left w:val="nil"/>
              <w:bottom w:val="single" w:sz="4" w:space="0" w:color="auto"/>
              <w:right w:val="single" w:sz="4" w:space="0" w:color="auto"/>
            </w:tcBorders>
            <w:shd w:val="clear" w:color="000000" w:fill="FFFFFF"/>
            <w:noWrap/>
            <w:vAlign w:val="center"/>
          </w:tcPr>
          <w:p w:rsidR="00BC393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其他教育支出</w:t>
            </w:r>
          </w:p>
        </w:tc>
        <w:tc>
          <w:tcPr>
            <w:tcW w:w="187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2.92</w:t>
            </w:r>
          </w:p>
        </w:tc>
        <w:tc>
          <w:tcPr>
            <w:tcW w:w="1334"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2.92</w:t>
            </w:r>
          </w:p>
        </w:tc>
        <w:tc>
          <w:tcPr>
            <w:tcW w:w="1334"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187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r>
      <w:tr w:rsidR="00BC3938">
        <w:trPr>
          <w:trHeight w:val="595"/>
          <w:jc w:val="center"/>
        </w:trPr>
        <w:tc>
          <w:tcPr>
            <w:tcW w:w="24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C393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208</w:t>
            </w:r>
          </w:p>
        </w:tc>
        <w:tc>
          <w:tcPr>
            <w:tcW w:w="1337" w:type="dxa"/>
            <w:tcBorders>
              <w:top w:val="nil"/>
              <w:left w:val="nil"/>
              <w:bottom w:val="single" w:sz="4" w:space="0" w:color="auto"/>
              <w:right w:val="single" w:sz="4" w:space="0" w:color="auto"/>
            </w:tcBorders>
            <w:shd w:val="clear" w:color="000000" w:fill="FFFFFF"/>
            <w:noWrap/>
            <w:vAlign w:val="center"/>
          </w:tcPr>
          <w:p w:rsidR="00BC393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社会保障和就业支出</w:t>
            </w:r>
          </w:p>
        </w:tc>
        <w:tc>
          <w:tcPr>
            <w:tcW w:w="187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517.82</w:t>
            </w:r>
          </w:p>
        </w:tc>
        <w:tc>
          <w:tcPr>
            <w:tcW w:w="1334"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517.82</w:t>
            </w:r>
          </w:p>
        </w:tc>
        <w:tc>
          <w:tcPr>
            <w:tcW w:w="1334"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187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r>
      <w:tr w:rsidR="00BC3938">
        <w:trPr>
          <w:trHeight w:val="595"/>
          <w:jc w:val="center"/>
        </w:trPr>
        <w:tc>
          <w:tcPr>
            <w:tcW w:w="24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C393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20805</w:t>
            </w:r>
          </w:p>
        </w:tc>
        <w:tc>
          <w:tcPr>
            <w:tcW w:w="1337" w:type="dxa"/>
            <w:tcBorders>
              <w:top w:val="nil"/>
              <w:left w:val="nil"/>
              <w:bottom w:val="single" w:sz="4" w:space="0" w:color="auto"/>
              <w:right w:val="single" w:sz="4" w:space="0" w:color="auto"/>
            </w:tcBorders>
            <w:shd w:val="clear" w:color="000000" w:fill="FFFFFF"/>
            <w:noWrap/>
            <w:vAlign w:val="center"/>
          </w:tcPr>
          <w:p w:rsidR="00BC393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行政事业单位养老支出</w:t>
            </w:r>
          </w:p>
        </w:tc>
        <w:tc>
          <w:tcPr>
            <w:tcW w:w="187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506.84</w:t>
            </w:r>
          </w:p>
        </w:tc>
        <w:tc>
          <w:tcPr>
            <w:tcW w:w="1334"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506.84</w:t>
            </w:r>
          </w:p>
        </w:tc>
        <w:tc>
          <w:tcPr>
            <w:tcW w:w="1334"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187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r>
      <w:tr w:rsidR="00BC3938">
        <w:trPr>
          <w:trHeight w:val="595"/>
          <w:jc w:val="center"/>
        </w:trPr>
        <w:tc>
          <w:tcPr>
            <w:tcW w:w="24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C393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2080505</w:t>
            </w:r>
          </w:p>
        </w:tc>
        <w:tc>
          <w:tcPr>
            <w:tcW w:w="1337" w:type="dxa"/>
            <w:tcBorders>
              <w:top w:val="nil"/>
              <w:left w:val="nil"/>
              <w:bottom w:val="single" w:sz="4" w:space="0" w:color="auto"/>
              <w:right w:val="single" w:sz="4" w:space="0" w:color="auto"/>
            </w:tcBorders>
            <w:shd w:val="clear" w:color="000000" w:fill="FFFFFF"/>
            <w:noWrap/>
            <w:vAlign w:val="center"/>
          </w:tcPr>
          <w:p w:rsidR="00BC393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机关事业单位基本养老保险缴费支出</w:t>
            </w:r>
          </w:p>
        </w:tc>
        <w:tc>
          <w:tcPr>
            <w:tcW w:w="187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506.84</w:t>
            </w:r>
          </w:p>
        </w:tc>
        <w:tc>
          <w:tcPr>
            <w:tcW w:w="1334"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506.84</w:t>
            </w:r>
          </w:p>
        </w:tc>
        <w:tc>
          <w:tcPr>
            <w:tcW w:w="1334"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187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r>
      <w:tr w:rsidR="00BC3938">
        <w:trPr>
          <w:trHeight w:val="595"/>
          <w:jc w:val="center"/>
        </w:trPr>
        <w:tc>
          <w:tcPr>
            <w:tcW w:w="24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C393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20808</w:t>
            </w:r>
          </w:p>
        </w:tc>
        <w:tc>
          <w:tcPr>
            <w:tcW w:w="1337" w:type="dxa"/>
            <w:tcBorders>
              <w:top w:val="nil"/>
              <w:left w:val="nil"/>
              <w:bottom w:val="single" w:sz="4" w:space="0" w:color="auto"/>
              <w:right w:val="single" w:sz="4" w:space="0" w:color="auto"/>
            </w:tcBorders>
            <w:shd w:val="clear" w:color="000000" w:fill="FFFFFF"/>
            <w:noWrap/>
            <w:vAlign w:val="center"/>
          </w:tcPr>
          <w:p w:rsidR="00BC393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抚恤</w:t>
            </w:r>
          </w:p>
        </w:tc>
        <w:tc>
          <w:tcPr>
            <w:tcW w:w="187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10.98</w:t>
            </w:r>
          </w:p>
        </w:tc>
        <w:tc>
          <w:tcPr>
            <w:tcW w:w="1334"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10.98</w:t>
            </w:r>
          </w:p>
        </w:tc>
        <w:tc>
          <w:tcPr>
            <w:tcW w:w="1334"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187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r>
      <w:tr w:rsidR="00BC3938">
        <w:trPr>
          <w:trHeight w:val="595"/>
          <w:jc w:val="center"/>
        </w:trPr>
        <w:tc>
          <w:tcPr>
            <w:tcW w:w="24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C393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2080801</w:t>
            </w:r>
          </w:p>
        </w:tc>
        <w:tc>
          <w:tcPr>
            <w:tcW w:w="1337" w:type="dxa"/>
            <w:tcBorders>
              <w:top w:val="nil"/>
              <w:left w:val="nil"/>
              <w:bottom w:val="single" w:sz="4" w:space="0" w:color="auto"/>
              <w:right w:val="single" w:sz="4" w:space="0" w:color="auto"/>
            </w:tcBorders>
            <w:shd w:val="clear" w:color="000000" w:fill="FFFFFF"/>
            <w:noWrap/>
            <w:vAlign w:val="center"/>
          </w:tcPr>
          <w:p w:rsidR="00BC393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死亡抚恤</w:t>
            </w:r>
          </w:p>
        </w:tc>
        <w:tc>
          <w:tcPr>
            <w:tcW w:w="187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10.98</w:t>
            </w:r>
          </w:p>
        </w:tc>
        <w:tc>
          <w:tcPr>
            <w:tcW w:w="1334"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10.98</w:t>
            </w:r>
          </w:p>
        </w:tc>
        <w:tc>
          <w:tcPr>
            <w:tcW w:w="1334"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187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r>
      <w:tr w:rsidR="00BC3938">
        <w:trPr>
          <w:trHeight w:val="595"/>
          <w:jc w:val="center"/>
        </w:trPr>
        <w:tc>
          <w:tcPr>
            <w:tcW w:w="24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C393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210</w:t>
            </w:r>
          </w:p>
        </w:tc>
        <w:tc>
          <w:tcPr>
            <w:tcW w:w="1337" w:type="dxa"/>
            <w:tcBorders>
              <w:top w:val="nil"/>
              <w:left w:val="nil"/>
              <w:bottom w:val="single" w:sz="4" w:space="0" w:color="auto"/>
              <w:right w:val="single" w:sz="4" w:space="0" w:color="auto"/>
            </w:tcBorders>
            <w:shd w:val="clear" w:color="000000" w:fill="FFFFFF"/>
            <w:noWrap/>
            <w:vAlign w:val="center"/>
          </w:tcPr>
          <w:p w:rsidR="00BC393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卫生健康支出</w:t>
            </w:r>
          </w:p>
        </w:tc>
        <w:tc>
          <w:tcPr>
            <w:tcW w:w="187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214.39</w:t>
            </w:r>
          </w:p>
        </w:tc>
        <w:tc>
          <w:tcPr>
            <w:tcW w:w="1334"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214.39</w:t>
            </w:r>
          </w:p>
        </w:tc>
        <w:tc>
          <w:tcPr>
            <w:tcW w:w="1334"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187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r>
      <w:tr w:rsidR="00BC3938">
        <w:trPr>
          <w:trHeight w:val="595"/>
          <w:jc w:val="center"/>
        </w:trPr>
        <w:tc>
          <w:tcPr>
            <w:tcW w:w="24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C393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21011</w:t>
            </w:r>
          </w:p>
        </w:tc>
        <w:tc>
          <w:tcPr>
            <w:tcW w:w="1337" w:type="dxa"/>
            <w:tcBorders>
              <w:top w:val="nil"/>
              <w:left w:val="nil"/>
              <w:bottom w:val="single" w:sz="4" w:space="0" w:color="auto"/>
              <w:right w:val="single" w:sz="4" w:space="0" w:color="auto"/>
            </w:tcBorders>
            <w:shd w:val="clear" w:color="000000" w:fill="FFFFFF"/>
            <w:noWrap/>
            <w:vAlign w:val="center"/>
          </w:tcPr>
          <w:p w:rsidR="00BC393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行政事业单位医疗</w:t>
            </w:r>
          </w:p>
        </w:tc>
        <w:tc>
          <w:tcPr>
            <w:tcW w:w="187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214.39</w:t>
            </w:r>
          </w:p>
        </w:tc>
        <w:tc>
          <w:tcPr>
            <w:tcW w:w="1334"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214.39</w:t>
            </w:r>
          </w:p>
        </w:tc>
        <w:tc>
          <w:tcPr>
            <w:tcW w:w="1334"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187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r>
      <w:tr w:rsidR="00BC3938">
        <w:trPr>
          <w:trHeight w:val="595"/>
          <w:jc w:val="center"/>
        </w:trPr>
        <w:tc>
          <w:tcPr>
            <w:tcW w:w="24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C393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2101102</w:t>
            </w:r>
          </w:p>
        </w:tc>
        <w:tc>
          <w:tcPr>
            <w:tcW w:w="1337" w:type="dxa"/>
            <w:tcBorders>
              <w:top w:val="nil"/>
              <w:left w:val="nil"/>
              <w:bottom w:val="single" w:sz="4" w:space="0" w:color="auto"/>
              <w:right w:val="single" w:sz="4" w:space="0" w:color="auto"/>
            </w:tcBorders>
            <w:shd w:val="clear" w:color="000000" w:fill="FFFFFF"/>
            <w:noWrap/>
            <w:vAlign w:val="center"/>
          </w:tcPr>
          <w:p w:rsidR="00BC393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事业单位医疗</w:t>
            </w:r>
          </w:p>
        </w:tc>
        <w:tc>
          <w:tcPr>
            <w:tcW w:w="187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214.39</w:t>
            </w:r>
          </w:p>
        </w:tc>
        <w:tc>
          <w:tcPr>
            <w:tcW w:w="1334"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214.39</w:t>
            </w:r>
          </w:p>
        </w:tc>
        <w:tc>
          <w:tcPr>
            <w:tcW w:w="1334"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187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r>
      <w:tr w:rsidR="00BC3938">
        <w:trPr>
          <w:trHeight w:val="595"/>
          <w:jc w:val="center"/>
        </w:trPr>
        <w:tc>
          <w:tcPr>
            <w:tcW w:w="24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C393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221</w:t>
            </w:r>
          </w:p>
        </w:tc>
        <w:tc>
          <w:tcPr>
            <w:tcW w:w="1337" w:type="dxa"/>
            <w:tcBorders>
              <w:top w:val="nil"/>
              <w:left w:val="nil"/>
              <w:bottom w:val="single" w:sz="4" w:space="0" w:color="auto"/>
              <w:right w:val="single" w:sz="4" w:space="0" w:color="auto"/>
            </w:tcBorders>
            <w:shd w:val="clear" w:color="000000" w:fill="FFFFFF"/>
            <w:noWrap/>
            <w:vAlign w:val="center"/>
          </w:tcPr>
          <w:p w:rsidR="00BC393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住房保障支出</w:t>
            </w:r>
          </w:p>
        </w:tc>
        <w:tc>
          <w:tcPr>
            <w:tcW w:w="187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373.42</w:t>
            </w:r>
          </w:p>
        </w:tc>
        <w:tc>
          <w:tcPr>
            <w:tcW w:w="1334"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373.42</w:t>
            </w:r>
          </w:p>
        </w:tc>
        <w:tc>
          <w:tcPr>
            <w:tcW w:w="1334"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187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r>
      <w:tr w:rsidR="00BC3938">
        <w:trPr>
          <w:trHeight w:val="595"/>
          <w:jc w:val="center"/>
        </w:trPr>
        <w:tc>
          <w:tcPr>
            <w:tcW w:w="24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C393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22102</w:t>
            </w:r>
          </w:p>
        </w:tc>
        <w:tc>
          <w:tcPr>
            <w:tcW w:w="1337" w:type="dxa"/>
            <w:tcBorders>
              <w:top w:val="nil"/>
              <w:left w:val="nil"/>
              <w:bottom w:val="single" w:sz="4" w:space="0" w:color="auto"/>
              <w:right w:val="single" w:sz="4" w:space="0" w:color="auto"/>
            </w:tcBorders>
            <w:shd w:val="clear" w:color="000000" w:fill="FFFFFF"/>
            <w:noWrap/>
            <w:vAlign w:val="center"/>
          </w:tcPr>
          <w:p w:rsidR="00BC393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住房改革支出</w:t>
            </w:r>
          </w:p>
        </w:tc>
        <w:tc>
          <w:tcPr>
            <w:tcW w:w="187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373.42</w:t>
            </w:r>
          </w:p>
        </w:tc>
        <w:tc>
          <w:tcPr>
            <w:tcW w:w="1334"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373.42</w:t>
            </w:r>
          </w:p>
        </w:tc>
        <w:tc>
          <w:tcPr>
            <w:tcW w:w="1334"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187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1334"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269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r>
      <w:tr w:rsidR="00BC3938">
        <w:trPr>
          <w:trHeight w:val="595"/>
          <w:jc w:val="center"/>
        </w:trPr>
        <w:tc>
          <w:tcPr>
            <w:tcW w:w="24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C393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lastRenderedPageBreak/>
              <w:t>2210201</w:t>
            </w:r>
          </w:p>
        </w:tc>
        <w:tc>
          <w:tcPr>
            <w:tcW w:w="13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C393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住房公积金</w:t>
            </w:r>
          </w:p>
        </w:tc>
        <w:tc>
          <w:tcPr>
            <w:tcW w:w="18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373.42</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373.42</w:t>
            </w: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18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13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c>
          <w:tcPr>
            <w:tcW w:w="2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4"/>
                <w:szCs w:val="24"/>
              </w:rPr>
            </w:pPr>
          </w:p>
        </w:tc>
      </w:tr>
    </w:tbl>
    <w:p w:rsidR="00BC3938" w:rsidRDefault="00000000">
      <w:pPr>
        <w:widowControl/>
        <w:spacing w:before="120"/>
        <w:jc w:val="left"/>
        <w:rPr>
          <w:rFonts w:ascii="Times New Roman" w:eastAsia="方正小标宋_GBK" w:hAnsi="Times New Roman" w:cs="Times New Roman"/>
          <w:color w:val="000000"/>
          <w:kern w:val="0"/>
          <w:sz w:val="36"/>
          <w:szCs w:val="21"/>
        </w:rPr>
      </w:pPr>
      <w:r>
        <w:rPr>
          <w:rFonts w:ascii="Times New Roman" w:eastAsia="仿宋_GB2312" w:hAnsi="Times New Roman" w:cs="Times New Roman"/>
          <w:kern w:val="0"/>
          <w:sz w:val="24"/>
          <w:szCs w:val="24"/>
        </w:rPr>
        <w:t>注：本表反映部门本年度各项支出情况。</w:t>
      </w:r>
    </w:p>
    <w:p w:rsidR="00BC3938" w:rsidRDefault="00000000">
      <w:pPr>
        <w:widowControl/>
        <w:tabs>
          <w:tab w:val="left" w:pos="3595"/>
          <w:tab w:val="left" w:pos="4031"/>
          <w:tab w:val="left" w:pos="5605"/>
          <w:tab w:val="left" w:pos="9152"/>
          <w:tab w:val="left" w:pos="9587"/>
          <w:tab w:val="left" w:pos="11160"/>
          <w:tab w:val="left" w:pos="12554"/>
          <w:tab w:val="left" w:pos="13948"/>
        </w:tabs>
        <w:jc w:val="right"/>
        <w:rPr>
          <w:rFonts w:ascii="Times New Roman" w:eastAsia="宋体" w:hAnsi="Times New Roman" w:cs="Times New Roman"/>
          <w:kern w:val="0"/>
          <w:sz w:val="24"/>
          <w:szCs w:val="24"/>
        </w:rPr>
      </w:pPr>
      <w:bookmarkStart w:id="0" w:name="RANGE!A1:I22"/>
      <w:bookmarkStart w:id="1" w:name="RANGE!A1:F16"/>
      <w:bookmarkEnd w:id="0"/>
      <w:r>
        <w:rPr>
          <w:rFonts w:ascii="Times New Roman" w:eastAsia="黑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p>
    <w:p w:rsidR="00BC3938" w:rsidRDefault="00BC3938">
      <w:pPr>
        <w:widowControl/>
        <w:spacing w:line="400" w:lineRule="exact"/>
        <w:jc w:val="center"/>
        <w:textAlignment w:val="center"/>
        <w:rPr>
          <w:rFonts w:ascii="Times New Roman" w:eastAsia="黑体" w:hAnsi="Times New Roman" w:cs="Times New Roman"/>
          <w:color w:val="000000"/>
          <w:kern w:val="0"/>
          <w:sz w:val="32"/>
          <w:szCs w:val="32"/>
          <w:lang w:bidi="ar"/>
        </w:rPr>
      </w:pPr>
    </w:p>
    <w:p w:rsidR="00BC3938"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财政拨款收入支出决算总表</w:t>
      </w:r>
    </w:p>
    <w:p w:rsidR="00BC3938"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04</w:t>
      </w:r>
      <w:r>
        <w:rPr>
          <w:rFonts w:ascii="Times New Roman" w:eastAsia="仿宋_GB2312" w:hAnsi="Times New Roman" w:cs="Times New Roman"/>
          <w:color w:val="000000"/>
          <w:kern w:val="0"/>
          <w:sz w:val="20"/>
          <w:szCs w:val="20"/>
        </w:rPr>
        <w:t>表</w:t>
      </w:r>
    </w:p>
    <w:p w:rsidR="00BC3938" w:rsidRDefault="00000000">
      <w:pPr>
        <w:widowControl/>
        <w:tabs>
          <w:tab w:val="left" w:pos="3595"/>
          <w:tab w:val="left" w:pos="4031"/>
          <w:tab w:val="left" w:pos="5109"/>
          <w:tab w:val="left" w:pos="9152"/>
          <w:tab w:val="left" w:pos="9587"/>
          <w:tab w:val="left" w:pos="11160"/>
          <w:tab w:val="left" w:pos="12554"/>
          <w:tab w:val="left" w:pos="13948"/>
        </w:tabs>
        <w:ind w:firstLineChars="200" w:firstLine="400"/>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 w:val="20"/>
          <w:szCs w:val="20"/>
        </w:rPr>
        <w:t>祁阳市第二中学</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color w:val="000000"/>
          <w:kern w:val="0"/>
          <w:sz w:val="20"/>
          <w:szCs w:val="20"/>
        </w:rPr>
        <w:t>单位：万元</w:t>
      </w:r>
    </w:p>
    <w:tbl>
      <w:tblPr>
        <w:tblW w:w="0" w:type="auto"/>
        <w:jc w:val="center"/>
        <w:tblLayout w:type="fixed"/>
        <w:tblLook w:val="04A0" w:firstRow="1" w:lastRow="0" w:firstColumn="1" w:lastColumn="0" w:noHBand="0" w:noVBand="1"/>
      </w:tblPr>
      <w:tblGrid>
        <w:gridCol w:w="3313"/>
        <w:gridCol w:w="613"/>
        <w:gridCol w:w="1180"/>
        <w:gridCol w:w="2350"/>
        <w:gridCol w:w="613"/>
        <w:gridCol w:w="1089"/>
        <w:gridCol w:w="1589"/>
        <w:gridCol w:w="1717"/>
        <w:gridCol w:w="1845"/>
      </w:tblGrid>
      <w:tr w:rsidR="00BC3938">
        <w:trPr>
          <w:trHeight w:val="402"/>
          <w:jc w:val="center"/>
        </w:trPr>
        <w:tc>
          <w:tcPr>
            <w:tcW w:w="5085"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BC393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收入</w:t>
            </w:r>
          </w:p>
        </w:tc>
        <w:tc>
          <w:tcPr>
            <w:tcW w:w="9135" w:type="dxa"/>
            <w:gridSpan w:val="6"/>
            <w:tcBorders>
              <w:top w:val="single" w:sz="4" w:space="0" w:color="auto"/>
              <w:left w:val="nil"/>
              <w:bottom w:val="single" w:sz="4" w:space="0" w:color="auto"/>
              <w:right w:val="single" w:sz="4" w:space="0" w:color="auto"/>
            </w:tcBorders>
            <w:shd w:val="clear" w:color="000000" w:fill="FFFFFF"/>
            <w:noWrap/>
            <w:vAlign w:val="center"/>
          </w:tcPr>
          <w:p w:rsidR="00BC393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支出</w:t>
            </w:r>
          </w:p>
        </w:tc>
      </w:tr>
      <w:tr w:rsidR="00BC3938">
        <w:trPr>
          <w:trHeight w:val="630"/>
          <w:jc w:val="center"/>
        </w:trPr>
        <w:tc>
          <w:tcPr>
            <w:tcW w:w="3286" w:type="dxa"/>
            <w:tcBorders>
              <w:top w:val="nil"/>
              <w:left w:val="single" w:sz="4" w:space="0" w:color="auto"/>
              <w:bottom w:val="single" w:sz="4" w:space="0" w:color="auto"/>
              <w:right w:val="single" w:sz="4" w:space="0" w:color="auto"/>
            </w:tcBorders>
            <w:shd w:val="clear" w:color="auto" w:fill="auto"/>
            <w:noWrap/>
            <w:vAlign w:val="center"/>
          </w:tcPr>
          <w:p w:rsidR="00BC393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613"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118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金额</w:t>
            </w:r>
          </w:p>
        </w:tc>
        <w:tc>
          <w:tcPr>
            <w:tcW w:w="235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613"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1089"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1578" w:type="dxa"/>
            <w:tcBorders>
              <w:top w:val="nil"/>
              <w:left w:val="nil"/>
              <w:bottom w:val="single" w:sz="4" w:space="0" w:color="auto"/>
              <w:right w:val="single" w:sz="4" w:space="0" w:color="auto"/>
            </w:tcBorders>
            <w:shd w:val="clear" w:color="auto" w:fill="auto"/>
            <w:vAlign w:val="center"/>
          </w:tcPr>
          <w:p w:rsidR="00BC393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一般公共预算财政拨款</w:t>
            </w:r>
          </w:p>
        </w:tc>
        <w:tc>
          <w:tcPr>
            <w:tcW w:w="1705" w:type="dxa"/>
            <w:tcBorders>
              <w:top w:val="nil"/>
              <w:left w:val="nil"/>
              <w:bottom w:val="single" w:sz="4" w:space="0" w:color="auto"/>
              <w:right w:val="single" w:sz="4" w:space="0" w:color="auto"/>
            </w:tcBorders>
            <w:shd w:val="clear" w:color="auto" w:fill="auto"/>
            <w:vAlign w:val="center"/>
          </w:tcPr>
          <w:p w:rsidR="00BC393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政府性基金预算财政拨款</w:t>
            </w:r>
          </w:p>
        </w:tc>
        <w:tc>
          <w:tcPr>
            <w:tcW w:w="1832" w:type="dxa"/>
            <w:tcBorders>
              <w:top w:val="nil"/>
              <w:left w:val="nil"/>
              <w:bottom w:val="single" w:sz="4" w:space="0" w:color="auto"/>
              <w:right w:val="single" w:sz="4" w:space="0" w:color="auto"/>
            </w:tcBorders>
            <w:shd w:val="clear" w:color="auto" w:fill="auto"/>
            <w:vAlign w:val="center"/>
          </w:tcPr>
          <w:p w:rsidR="00BC393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国有资本经营预算财政拨款</w:t>
            </w:r>
          </w:p>
        </w:tc>
      </w:tr>
      <w:tr w:rsidR="00BC3938">
        <w:trPr>
          <w:trHeight w:val="402"/>
          <w:jc w:val="center"/>
        </w:trPr>
        <w:tc>
          <w:tcPr>
            <w:tcW w:w="3286" w:type="dxa"/>
            <w:tcBorders>
              <w:top w:val="nil"/>
              <w:left w:val="single" w:sz="4" w:space="0" w:color="auto"/>
              <w:bottom w:val="single" w:sz="4" w:space="0" w:color="auto"/>
              <w:right w:val="single" w:sz="4" w:space="0" w:color="auto"/>
            </w:tcBorders>
            <w:shd w:val="clear" w:color="auto" w:fill="auto"/>
            <w:noWrap/>
            <w:vAlign w:val="center"/>
          </w:tcPr>
          <w:p w:rsidR="00BC393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613"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18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235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613"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089"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1578"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1705"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183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r>
      <w:tr w:rsidR="00BC3938">
        <w:trPr>
          <w:trHeight w:val="402"/>
          <w:jc w:val="center"/>
        </w:trPr>
        <w:tc>
          <w:tcPr>
            <w:tcW w:w="3313" w:type="dxa"/>
            <w:tcBorders>
              <w:top w:val="nil"/>
              <w:left w:val="single" w:sz="4" w:space="0" w:color="auto"/>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一、一般公共预算财政拨款</w:t>
            </w:r>
          </w:p>
        </w:tc>
        <w:tc>
          <w:tcPr>
            <w:tcW w:w="59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1</w:t>
            </w:r>
          </w:p>
        </w:tc>
        <w:tc>
          <w:tcPr>
            <w:tcW w:w="118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5,650.70</w:t>
            </w:r>
          </w:p>
        </w:tc>
        <w:tc>
          <w:tcPr>
            <w:tcW w:w="235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一、一般公共服务支出</w:t>
            </w:r>
          </w:p>
        </w:tc>
        <w:tc>
          <w:tcPr>
            <w:tcW w:w="59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33</w:t>
            </w:r>
          </w:p>
        </w:tc>
        <w:tc>
          <w:tcPr>
            <w:tcW w:w="104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18.80</w:t>
            </w:r>
          </w:p>
        </w:tc>
        <w:tc>
          <w:tcPr>
            <w:tcW w:w="1589"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18.80</w:t>
            </w:r>
          </w:p>
        </w:tc>
        <w:tc>
          <w:tcPr>
            <w:tcW w:w="171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845"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r>
      <w:tr w:rsidR="00BC3938">
        <w:trPr>
          <w:trHeight w:val="402"/>
          <w:jc w:val="center"/>
        </w:trPr>
        <w:tc>
          <w:tcPr>
            <w:tcW w:w="3313" w:type="dxa"/>
            <w:tcBorders>
              <w:top w:val="nil"/>
              <w:left w:val="single" w:sz="4" w:space="0" w:color="auto"/>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二、政府性基金预算财政拨款</w:t>
            </w:r>
          </w:p>
        </w:tc>
        <w:tc>
          <w:tcPr>
            <w:tcW w:w="59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2</w:t>
            </w:r>
          </w:p>
        </w:tc>
        <w:tc>
          <w:tcPr>
            <w:tcW w:w="1180"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235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二、外交支出</w:t>
            </w:r>
          </w:p>
        </w:tc>
        <w:tc>
          <w:tcPr>
            <w:tcW w:w="59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34</w:t>
            </w:r>
          </w:p>
        </w:tc>
        <w:tc>
          <w:tcPr>
            <w:tcW w:w="1042"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589"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71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845"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r>
      <w:tr w:rsidR="00BC3938">
        <w:trPr>
          <w:trHeight w:val="402"/>
          <w:jc w:val="center"/>
        </w:trPr>
        <w:tc>
          <w:tcPr>
            <w:tcW w:w="3313" w:type="dxa"/>
            <w:tcBorders>
              <w:top w:val="nil"/>
              <w:left w:val="single" w:sz="4" w:space="0" w:color="auto"/>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三、国有资本经营预算财政拨款</w:t>
            </w:r>
          </w:p>
        </w:tc>
        <w:tc>
          <w:tcPr>
            <w:tcW w:w="59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w:t>
            </w:r>
          </w:p>
        </w:tc>
        <w:tc>
          <w:tcPr>
            <w:tcW w:w="1180"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235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三、国防支出</w:t>
            </w:r>
          </w:p>
        </w:tc>
        <w:tc>
          <w:tcPr>
            <w:tcW w:w="59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35</w:t>
            </w:r>
          </w:p>
        </w:tc>
        <w:tc>
          <w:tcPr>
            <w:tcW w:w="1042"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589"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71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845"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r>
      <w:tr w:rsidR="00BC3938">
        <w:trPr>
          <w:trHeight w:val="402"/>
          <w:jc w:val="center"/>
        </w:trPr>
        <w:tc>
          <w:tcPr>
            <w:tcW w:w="3313" w:type="dxa"/>
            <w:tcBorders>
              <w:top w:val="nil"/>
              <w:left w:val="single" w:sz="4" w:space="0" w:color="auto"/>
              <w:bottom w:val="single" w:sz="4" w:space="0" w:color="auto"/>
              <w:right w:val="single" w:sz="4" w:space="0" w:color="auto"/>
            </w:tcBorders>
            <w:shd w:val="clear" w:color="auto" w:fill="auto"/>
            <w:noWrap/>
            <w:vAlign w:val="center"/>
          </w:tcPr>
          <w:p w:rsidR="00BC3938" w:rsidRDefault="00BC3938">
            <w:pPr>
              <w:jc w:val="left"/>
              <w:rPr>
                <w:rFonts w:ascii="Times New Roman" w:eastAsia="仿宋_GB2312" w:hAnsi="Times New Roman" w:cs="Times New Roman"/>
                <w:kern w:val="0"/>
                <w:sz w:val="22"/>
              </w:rPr>
            </w:pPr>
          </w:p>
        </w:tc>
        <w:tc>
          <w:tcPr>
            <w:tcW w:w="59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w:t>
            </w:r>
          </w:p>
        </w:tc>
        <w:tc>
          <w:tcPr>
            <w:tcW w:w="1180"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235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四、公共安全支出</w:t>
            </w:r>
          </w:p>
        </w:tc>
        <w:tc>
          <w:tcPr>
            <w:tcW w:w="59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36</w:t>
            </w:r>
          </w:p>
        </w:tc>
        <w:tc>
          <w:tcPr>
            <w:tcW w:w="1042"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589"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71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845"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r>
      <w:tr w:rsidR="00BC3938">
        <w:trPr>
          <w:trHeight w:val="402"/>
          <w:jc w:val="center"/>
        </w:trPr>
        <w:tc>
          <w:tcPr>
            <w:tcW w:w="3313" w:type="dxa"/>
            <w:tcBorders>
              <w:top w:val="nil"/>
              <w:left w:val="single" w:sz="4" w:space="0" w:color="auto"/>
              <w:bottom w:val="single" w:sz="4" w:space="0" w:color="auto"/>
              <w:right w:val="single" w:sz="4" w:space="0" w:color="auto"/>
            </w:tcBorders>
            <w:shd w:val="clear" w:color="auto" w:fill="auto"/>
            <w:noWrap/>
            <w:vAlign w:val="center"/>
          </w:tcPr>
          <w:p w:rsidR="00BC3938" w:rsidRDefault="00BC3938">
            <w:pPr>
              <w:jc w:val="left"/>
              <w:rPr>
                <w:rFonts w:ascii="Times New Roman" w:eastAsia="仿宋_GB2312" w:hAnsi="Times New Roman" w:cs="Times New Roman"/>
                <w:kern w:val="0"/>
                <w:sz w:val="22"/>
              </w:rPr>
            </w:pPr>
          </w:p>
        </w:tc>
        <w:tc>
          <w:tcPr>
            <w:tcW w:w="59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w:t>
            </w:r>
          </w:p>
        </w:tc>
        <w:tc>
          <w:tcPr>
            <w:tcW w:w="1180"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235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五、教育支出</w:t>
            </w:r>
          </w:p>
        </w:tc>
        <w:tc>
          <w:tcPr>
            <w:tcW w:w="59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37</w:t>
            </w:r>
          </w:p>
        </w:tc>
        <w:tc>
          <w:tcPr>
            <w:tcW w:w="104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4,526.27</w:t>
            </w:r>
          </w:p>
        </w:tc>
        <w:tc>
          <w:tcPr>
            <w:tcW w:w="1589"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4,526.27</w:t>
            </w:r>
          </w:p>
        </w:tc>
        <w:tc>
          <w:tcPr>
            <w:tcW w:w="171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845"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r>
      <w:tr w:rsidR="00BC3938">
        <w:trPr>
          <w:trHeight w:val="402"/>
          <w:jc w:val="center"/>
        </w:trPr>
        <w:tc>
          <w:tcPr>
            <w:tcW w:w="3313" w:type="dxa"/>
            <w:tcBorders>
              <w:top w:val="nil"/>
              <w:left w:val="single" w:sz="4" w:space="0" w:color="auto"/>
              <w:bottom w:val="single" w:sz="4" w:space="0" w:color="auto"/>
              <w:right w:val="single" w:sz="4" w:space="0" w:color="auto"/>
            </w:tcBorders>
            <w:shd w:val="clear" w:color="auto" w:fill="auto"/>
            <w:noWrap/>
            <w:vAlign w:val="center"/>
          </w:tcPr>
          <w:p w:rsidR="00BC3938" w:rsidRDefault="00BC3938">
            <w:pPr>
              <w:jc w:val="left"/>
              <w:rPr>
                <w:rFonts w:ascii="Times New Roman" w:eastAsia="仿宋_GB2312" w:hAnsi="Times New Roman" w:cs="Times New Roman"/>
                <w:kern w:val="0"/>
                <w:sz w:val="22"/>
              </w:rPr>
            </w:pPr>
          </w:p>
        </w:tc>
        <w:tc>
          <w:tcPr>
            <w:tcW w:w="59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6</w:t>
            </w:r>
          </w:p>
        </w:tc>
        <w:tc>
          <w:tcPr>
            <w:tcW w:w="1180"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235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六、科学技术支出</w:t>
            </w:r>
          </w:p>
        </w:tc>
        <w:tc>
          <w:tcPr>
            <w:tcW w:w="59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38</w:t>
            </w:r>
          </w:p>
        </w:tc>
        <w:tc>
          <w:tcPr>
            <w:tcW w:w="1042"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589"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71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845"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r>
      <w:tr w:rsidR="00BC3938">
        <w:trPr>
          <w:trHeight w:val="402"/>
          <w:jc w:val="center"/>
        </w:trPr>
        <w:tc>
          <w:tcPr>
            <w:tcW w:w="3313" w:type="dxa"/>
            <w:tcBorders>
              <w:top w:val="nil"/>
              <w:left w:val="single" w:sz="4" w:space="0" w:color="auto"/>
              <w:bottom w:val="single" w:sz="4" w:space="0" w:color="auto"/>
              <w:right w:val="single" w:sz="4" w:space="0" w:color="auto"/>
            </w:tcBorders>
            <w:shd w:val="clear" w:color="auto" w:fill="auto"/>
            <w:noWrap/>
            <w:vAlign w:val="center"/>
          </w:tcPr>
          <w:p w:rsidR="00BC3938" w:rsidRDefault="00BC3938">
            <w:pPr>
              <w:jc w:val="left"/>
              <w:rPr>
                <w:rFonts w:ascii="Times New Roman" w:eastAsia="仿宋_GB2312" w:hAnsi="Times New Roman" w:cs="Times New Roman"/>
                <w:kern w:val="0"/>
                <w:sz w:val="22"/>
              </w:rPr>
            </w:pPr>
          </w:p>
        </w:tc>
        <w:tc>
          <w:tcPr>
            <w:tcW w:w="59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7</w:t>
            </w:r>
          </w:p>
        </w:tc>
        <w:tc>
          <w:tcPr>
            <w:tcW w:w="1180"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235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七、文化旅游体育与传媒支出</w:t>
            </w:r>
          </w:p>
        </w:tc>
        <w:tc>
          <w:tcPr>
            <w:tcW w:w="59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39</w:t>
            </w:r>
          </w:p>
        </w:tc>
        <w:tc>
          <w:tcPr>
            <w:tcW w:w="1042"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589"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71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845"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r>
      <w:tr w:rsidR="00BC3938">
        <w:trPr>
          <w:trHeight w:val="402"/>
          <w:jc w:val="center"/>
        </w:trPr>
        <w:tc>
          <w:tcPr>
            <w:tcW w:w="3313" w:type="dxa"/>
            <w:tcBorders>
              <w:top w:val="nil"/>
              <w:left w:val="single" w:sz="4" w:space="0" w:color="auto"/>
              <w:bottom w:val="single" w:sz="4" w:space="0" w:color="auto"/>
              <w:right w:val="single" w:sz="4" w:space="0" w:color="auto"/>
            </w:tcBorders>
            <w:shd w:val="clear" w:color="auto" w:fill="auto"/>
            <w:noWrap/>
            <w:vAlign w:val="center"/>
          </w:tcPr>
          <w:p w:rsidR="00BC3938" w:rsidRDefault="00BC3938">
            <w:pPr>
              <w:jc w:val="left"/>
              <w:rPr>
                <w:rFonts w:ascii="Times New Roman" w:eastAsia="仿宋_GB2312" w:hAnsi="Times New Roman" w:cs="Times New Roman"/>
                <w:kern w:val="0"/>
                <w:sz w:val="22"/>
              </w:rPr>
            </w:pPr>
          </w:p>
        </w:tc>
        <w:tc>
          <w:tcPr>
            <w:tcW w:w="59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8</w:t>
            </w:r>
          </w:p>
        </w:tc>
        <w:tc>
          <w:tcPr>
            <w:tcW w:w="1180"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235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八、社会保障和就业支出</w:t>
            </w:r>
          </w:p>
        </w:tc>
        <w:tc>
          <w:tcPr>
            <w:tcW w:w="59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40</w:t>
            </w:r>
          </w:p>
        </w:tc>
        <w:tc>
          <w:tcPr>
            <w:tcW w:w="104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517.82</w:t>
            </w:r>
          </w:p>
        </w:tc>
        <w:tc>
          <w:tcPr>
            <w:tcW w:w="1589"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517.82</w:t>
            </w:r>
          </w:p>
        </w:tc>
        <w:tc>
          <w:tcPr>
            <w:tcW w:w="171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845"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r>
      <w:tr w:rsidR="00BC3938">
        <w:trPr>
          <w:trHeight w:val="402"/>
          <w:jc w:val="center"/>
        </w:trPr>
        <w:tc>
          <w:tcPr>
            <w:tcW w:w="3313" w:type="dxa"/>
            <w:tcBorders>
              <w:top w:val="nil"/>
              <w:left w:val="single" w:sz="4" w:space="0" w:color="auto"/>
              <w:bottom w:val="single" w:sz="4" w:space="0" w:color="auto"/>
              <w:right w:val="single" w:sz="4" w:space="0" w:color="auto"/>
            </w:tcBorders>
            <w:shd w:val="clear" w:color="auto" w:fill="auto"/>
            <w:noWrap/>
            <w:vAlign w:val="center"/>
          </w:tcPr>
          <w:p w:rsidR="00BC3938" w:rsidRDefault="00BC3938">
            <w:pPr>
              <w:jc w:val="left"/>
              <w:rPr>
                <w:rFonts w:ascii="Times New Roman" w:eastAsia="仿宋_GB2312" w:hAnsi="Times New Roman" w:cs="Times New Roman"/>
                <w:kern w:val="0"/>
                <w:sz w:val="22"/>
              </w:rPr>
            </w:pPr>
          </w:p>
        </w:tc>
        <w:tc>
          <w:tcPr>
            <w:tcW w:w="59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9</w:t>
            </w:r>
          </w:p>
        </w:tc>
        <w:tc>
          <w:tcPr>
            <w:tcW w:w="1180"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235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九、卫生健康支出</w:t>
            </w:r>
          </w:p>
        </w:tc>
        <w:tc>
          <w:tcPr>
            <w:tcW w:w="59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41</w:t>
            </w:r>
          </w:p>
        </w:tc>
        <w:tc>
          <w:tcPr>
            <w:tcW w:w="104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214.39</w:t>
            </w:r>
          </w:p>
        </w:tc>
        <w:tc>
          <w:tcPr>
            <w:tcW w:w="1589"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214.39</w:t>
            </w:r>
          </w:p>
        </w:tc>
        <w:tc>
          <w:tcPr>
            <w:tcW w:w="171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845"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r>
      <w:tr w:rsidR="00BC3938">
        <w:trPr>
          <w:trHeight w:val="402"/>
          <w:jc w:val="center"/>
        </w:trPr>
        <w:tc>
          <w:tcPr>
            <w:tcW w:w="3313" w:type="dxa"/>
            <w:tcBorders>
              <w:top w:val="nil"/>
              <w:left w:val="single" w:sz="4" w:space="0" w:color="auto"/>
              <w:bottom w:val="single" w:sz="4" w:space="0" w:color="auto"/>
              <w:right w:val="single" w:sz="4" w:space="0" w:color="auto"/>
            </w:tcBorders>
            <w:shd w:val="clear" w:color="auto" w:fill="auto"/>
            <w:noWrap/>
            <w:vAlign w:val="center"/>
          </w:tcPr>
          <w:p w:rsidR="00BC3938" w:rsidRDefault="00BC3938">
            <w:pPr>
              <w:jc w:val="left"/>
              <w:rPr>
                <w:rFonts w:ascii="Times New Roman" w:eastAsia="仿宋_GB2312" w:hAnsi="Times New Roman" w:cs="Times New Roman"/>
                <w:kern w:val="0"/>
                <w:sz w:val="22"/>
              </w:rPr>
            </w:pPr>
          </w:p>
        </w:tc>
        <w:tc>
          <w:tcPr>
            <w:tcW w:w="59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10</w:t>
            </w:r>
          </w:p>
        </w:tc>
        <w:tc>
          <w:tcPr>
            <w:tcW w:w="1180"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235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十、节能环保支出</w:t>
            </w:r>
          </w:p>
        </w:tc>
        <w:tc>
          <w:tcPr>
            <w:tcW w:w="59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42</w:t>
            </w:r>
          </w:p>
        </w:tc>
        <w:tc>
          <w:tcPr>
            <w:tcW w:w="1042"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589"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71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845"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r>
      <w:tr w:rsidR="00BC3938">
        <w:trPr>
          <w:trHeight w:val="402"/>
          <w:jc w:val="center"/>
        </w:trPr>
        <w:tc>
          <w:tcPr>
            <w:tcW w:w="33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3938" w:rsidRDefault="00BC3938">
            <w:pPr>
              <w:jc w:val="left"/>
              <w:rPr>
                <w:rFonts w:ascii="Times New Roman" w:eastAsia="仿宋_GB2312" w:hAnsi="Times New Roman" w:cs="Times New Roman"/>
                <w:kern w:val="0"/>
                <w:sz w:val="22"/>
              </w:rPr>
            </w:pP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11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2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十一、城乡社区支出</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43</w:t>
            </w: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5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7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r>
      <w:tr w:rsidR="00BC3938">
        <w:trPr>
          <w:trHeight w:val="402"/>
          <w:jc w:val="center"/>
        </w:trPr>
        <w:tc>
          <w:tcPr>
            <w:tcW w:w="33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3938" w:rsidRDefault="00BC3938">
            <w:pPr>
              <w:jc w:val="left"/>
              <w:rPr>
                <w:rFonts w:ascii="Times New Roman" w:eastAsia="仿宋_GB2312" w:hAnsi="Times New Roman" w:cs="Times New Roman"/>
                <w:kern w:val="0"/>
                <w:sz w:val="22"/>
              </w:rPr>
            </w:pPr>
          </w:p>
        </w:tc>
        <w:tc>
          <w:tcPr>
            <w:tcW w:w="592" w:type="dxa"/>
            <w:tcBorders>
              <w:top w:val="single" w:sz="4" w:space="0" w:color="auto"/>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12</w:t>
            </w: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2350" w:type="dxa"/>
            <w:tcBorders>
              <w:top w:val="single" w:sz="4" w:space="0" w:color="auto"/>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十二、农林水支出</w:t>
            </w:r>
          </w:p>
        </w:tc>
        <w:tc>
          <w:tcPr>
            <w:tcW w:w="592" w:type="dxa"/>
            <w:tcBorders>
              <w:top w:val="single" w:sz="4" w:space="0" w:color="auto"/>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44</w:t>
            </w:r>
          </w:p>
        </w:tc>
        <w:tc>
          <w:tcPr>
            <w:tcW w:w="1042" w:type="dxa"/>
            <w:tcBorders>
              <w:top w:val="single" w:sz="4" w:space="0" w:color="auto"/>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589" w:type="dxa"/>
            <w:tcBorders>
              <w:top w:val="single" w:sz="4" w:space="0" w:color="auto"/>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717" w:type="dxa"/>
            <w:tcBorders>
              <w:top w:val="single" w:sz="4" w:space="0" w:color="auto"/>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845" w:type="dxa"/>
            <w:tcBorders>
              <w:top w:val="single" w:sz="4" w:space="0" w:color="auto"/>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r>
      <w:tr w:rsidR="00BC3938">
        <w:trPr>
          <w:trHeight w:val="402"/>
          <w:jc w:val="center"/>
        </w:trPr>
        <w:tc>
          <w:tcPr>
            <w:tcW w:w="3313" w:type="dxa"/>
            <w:tcBorders>
              <w:top w:val="nil"/>
              <w:left w:val="single" w:sz="4" w:space="0" w:color="auto"/>
              <w:bottom w:val="single" w:sz="4" w:space="0" w:color="auto"/>
              <w:right w:val="single" w:sz="4" w:space="0" w:color="auto"/>
            </w:tcBorders>
            <w:shd w:val="clear" w:color="auto" w:fill="auto"/>
            <w:noWrap/>
            <w:vAlign w:val="center"/>
          </w:tcPr>
          <w:p w:rsidR="00BC3938" w:rsidRDefault="00BC3938">
            <w:pPr>
              <w:jc w:val="left"/>
              <w:rPr>
                <w:rFonts w:ascii="Times New Roman" w:eastAsia="仿宋_GB2312" w:hAnsi="Times New Roman" w:cs="Times New Roman"/>
                <w:kern w:val="0"/>
                <w:sz w:val="22"/>
              </w:rPr>
            </w:pPr>
          </w:p>
        </w:tc>
        <w:tc>
          <w:tcPr>
            <w:tcW w:w="59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13</w:t>
            </w:r>
          </w:p>
        </w:tc>
        <w:tc>
          <w:tcPr>
            <w:tcW w:w="1180"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235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十三、交通运输支出</w:t>
            </w:r>
          </w:p>
        </w:tc>
        <w:tc>
          <w:tcPr>
            <w:tcW w:w="59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45</w:t>
            </w:r>
          </w:p>
        </w:tc>
        <w:tc>
          <w:tcPr>
            <w:tcW w:w="1042"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589"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71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845"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r>
      <w:tr w:rsidR="00BC3938">
        <w:trPr>
          <w:trHeight w:val="402"/>
          <w:jc w:val="center"/>
        </w:trPr>
        <w:tc>
          <w:tcPr>
            <w:tcW w:w="3313" w:type="dxa"/>
            <w:tcBorders>
              <w:top w:val="nil"/>
              <w:left w:val="single" w:sz="4" w:space="0" w:color="auto"/>
              <w:bottom w:val="single" w:sz="4" w:space="0" w:color="auto"/>
              <w:right w:val="single" w:sz="4" w:space="0" w:color="auto"/>
            </w:tcBorders>
            <w:shd w:val="clear" w:color="auto" w:fill="auto"/>
            <w:noWrap/>
            <w:vAlign w:val="center"/>
          </w:tcPr>
          <w:p w:rsidR="00BC3938" w:rsidRDefault="00BC3938">
            <w:pPr>
              <w:jc w:val="left"/>
              <w:rPr>
                <w:rFonts w:ascii="Times New Roman" w:eastAsia="仿宋_GB2312" w:hAnsi="Times New Roman" w:cs="Times New Roman"/>
                <w:kern w:val="0"/>
                <w:sz w:val="22"/>
              </w:rPr>
            </w:pPr>
          </w:p>
        </w:tc>
        <w:tc>
          <w:tcPr>
            <w:tcW w:w="59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14</w:t>
            </w:r>
          </w:p>
        </w:tc>
        <w:tc>
          <w:tcPr>
            <w:tcW w:w="1180"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235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十四、资源勘探工业信息等支出</w:t>
            </w:r>
          </w:p>
        </w:tc>
        <w:tc>
          <w:tcPr>
            <w:tcW w:w="59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46</w:t>
            </w:r>
          </w:p>
        </w:tc>
        <w:tc>
          <w:tcPr>
            <w:tcW w:w="1042"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589"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71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845"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r>
      <w:tr w:rsidR="00BC3938">
        <w:trPr>
          <w:trHeight w:val="402"/>
          <w:jc w:val="center"/>
        </w:trPr>
        <w:tc>
          <w:tcPr>
            <w:tcW w:w="3313" w:type="dxa"/>
            <w:tcBorders>
              <w:top w:val="nil"/>
              <w:left w:val="single" w:sz="4" w:space="0" w:color="auto"/>
              <w:bottom w:val="single" w:sz="4" w:space="0" w:color="auto"/>
              <w:right w:val="single" w:sz="4" w:space="0" w:color="auto"/>
            </w:tcBorders>
            <w:shd w:val="clear" w:color="auto" w:fill="auto"/>
            <w:noWrap/>
            <w:vAlign w:val="center"/>
          </w:tcPr>
          <w:p w:rsidR="00BC3938" w:rsidRDefault="00BC3938">
            <w:pPr>
              <w:jc w:val="left"/>
              <w:rPr>
                <w:rFonts w:ascii="Times New Roman" w:eastAsia="仿宋_GB2312" w:hAnsi="Times New Roman" w:cs="Times New Roman"/>
                <w:kern w:val="0"/>
                <w:sz w:val="22"/>
              </w:rPr>
            </w:pPr>
          </w:p>
        </w:tc>
        <w:tc>
          <w:tcPr>
            <w:tcW w:w="59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15</w:t>
            </w:r>
          </w:p>
        </w:tc>
        <w:tc>
          <w:tcPr>
            <w:tcW w:w="1180"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235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十五、商业服务业等支出</w:t>
            </w:r>
          </w:p>
        </w:tc>
        <w:tc>
          <w:tcPr>
            <w:tcW w:w="59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47</w:t>
            </w:r>
          </w:p>
        </w:tc>
        <w:tc>
          <w:tcPr>
            <w:tcW w:w="1042"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589"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71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845"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r>
      <w:tr w:rsidR="00BC3938">
        <w:trPr>
          <w:trHeight w:val="402"/>
          <w:jc w:val="center"/>
        </w:trPr>
        <w:tc>
          <w:tcPr>
            <w:tcW w:w="3313" w:type="dxa"/>
            <w:tcBorders>
              <w:top w:val="nil"/>
              <w:left w:val="single" w:sz="4" w:space="0" w:color="auto"/>
              <w:bottom w:val="single" w:sz="4" w:space="0" w:color="auto"/>
              <w:right w:val="single" w:sz="4" w:space="0" w:color="auto"/>
            </w:tcBorders>
            <w:shd w:val="clear" w:color="auto" w:fill="auto"/>
            <w:noWrap/>
            <w:vAlign w:val="center"/>
          </w:tcPr>
          <w:p w:rsidR="00BC3938" w:rsidRDefault="00BC3938">
            <w:pPr>
              <w:jc w:val="left"/>
              <w:rPr>
                <w:rFonts w:ascii="Times New Roman" w:eastAsia="仿宋_GB2312" w:hAnsi="Times New Roman" w:cs="Times New Roman"/>
                <w:kern w:val="0"/>
                <w:sz w:val="22"/>
              </w:rPr>
            </w:pPr>
          </w:p>
        </w:tc>
        <w:tc>
          <w:tcPr>
            <w:tcW w:w="59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16</w:t>
            </w:r>
          </w:p>
        </w:tc>
        <w:tc>
          <w:tcPr>
            <w:tcW w:w="1180"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235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十六、金融支出</w:t>
            </w:r>
          </w:p>
        </w:tc>
        <w:tc>
          <w:tcPr>
            <w:tcW w:w="59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48</w:t>
            </w:r>
          </w:p>
        </w:tc>
        <w:tc>
          <w:tcPr>
            <w:tcW w:w="1042"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589"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71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845"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r>
      <w:tr w:rsidR="00BC3938">
        <w:trPr>
          <w:trHeight w:val="402"/>
          <w:jc w:val="center"/>
        </w:trPr>
        <w:tc>
          <w:tcPr>
            <w:tcW w:w="3313" w:type="dxa"/>
            <w:tcBorders>
              <w:top w:val="nil"/>
              <w:left w:val="single" w:sz="4" w:space="0" w:color="auto"/>
              <w:bottom w:val="single" w:sz="4" w:space="0" w:color="auto"/>
              <w:right w:val="single" w:sz="4" w:space="0" w:color="auto"/>
            </w:tcBorders>
            <w:shd w:val="clear" w:color="auto" w:fill="auto"/>
            <w:noWrap/>
            <w:vAlign w:val="center"/>
          </w:tcPr>
          <w:p w:rsidR="00BC3938" w:rsidRDefault="00BC3938">
            <w:pPr>
              <w:jc w:val="left"/>
              <w:rPr>
                <w:rFonts w:ascii="Times New Roman" w:eastAsia="仿宋_GB2312" w:hAnsi="Times New Roman" w:cs="Times New Roman"/>
                <w:kern w:val="0"/>
                <w:sz w:val="22"/>
              </w:rPr>
            </w:pPr>
          </w:p>
        </w:tc>
        <w:tc>
          <w:tcPr>
            <w:tcW w:w="59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17</w:t>
            </w:r>
          </w:p>
        </w:tc>
        <w:tc>
          <w:tcPr>
            <w:tcW w:w="1180"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235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十七、援助其他地区支出</w:t>
            </w:r>
          </w:p>
        </w:tc>
        <w:tc>
          <w:tcPr>
            <w:tcW w:w="59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49</w:t>
            </w:r>
          </w:p>
        </w:tc>
        <w:tc>
          <w:tcPr>
            <w:tcW w:w="1042"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589"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71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845"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r>
      <w:tr w:rsidR="00BC3938">
        <w:trPr>
          <w:trHeight w:val="402"/>
          <w:jc w:val="center"/>
        </w:trPr>
        <w:tc>
          <w:tcPr>
            <w:tcW w:w="3313" w:type="dxa"/>
            <w:tcBorders>
              <w:top w:val="nil"/>
              <w:left w:val="single" w:sz="4" w:space="0" w:color="auto"/>
              <w:bottom w:val="single" w:sz="4" w:space="0" w:color="auto"/>
              <w:right w:val="single" w:sz="4" w:space="0" w:color="auto"/>
            </w:tcBorders>
            <w:shd w:val="clear" w:color="auto" w:fill="auto"/>
            <w:noWrap/>
            <w:vAlign w:val="center"/>
          </w:tcPr>
          <w:p w:rsidR="00BC3938" w:rsidRDefault="00BC3938">
            <w:pPr>
              <w:jc w:val="left"/>
              <w:rPr>
                <w:rFonts w:ascii="Times New Roman" w:eastAsia="仿宋_GB2312" w:hAnsi="Times New Roman" w:cs="Times New Roman"/>
                <w:kern w:val="0"/>
                <w:sz w:val="22"/>
              </w:rPr>
            </w:pPr>
          </w:p>
        </w:tc>
        <w:tc>
          <w:tcPr>
            <w:tcW w:w="59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18</w:t>
            </w:r>
          </w:p>
        </w:tc>
        <w:tc>
          <w:tcPr>
            <w:tcW w:w="1180"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235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十八、自然资源海洋气象等支出</w:t>
            </w:r>
          </w:p>
        </w:tc>
        <w:tc>
          <w:tcPr>
            <w:tcW w:w="59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50</w:t>
            </w:r>
          </w:p>
        </w:tc>
        <w:tc>
          <w:tcPr>
            <w:tcW w:w="1042"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589"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71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845"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r>
      <w:tr w:rsidR="00BC3938">
        <w:trPr>
          <w:trHeight w:val="402"/>
          <w:jc w:val="center"/>
        </w:trPr>
        <w:tc>
          <w:tcPr>
            <w:tcW w:w="3313" w:type="dxa"/>
            <w:tcBorders>
              <w:top w:val="nil"/>
              <w:left w:val="single" w:sz="4" w:space="0" w:color="auto"/>
              <w:bottom w:val="single" w:sz="4" w:space="0" w:color="auto"/>
              <w:right w:val="single" w:sz="4" w:space="0" w:color="auto"/>
            </w:tcBorders>
            <w:shd w:val="clear" w:color="auto" w:fill="auto"/>
            <w:noWrap/>
            <w:vAlign w:val="center"/>
          </w:tcPr>
          <w:p w:rsidR="00BC3938" w:rsidRDefault="00BC3938">
            <w:pPr>
              <w:jc w:val="left"/>
              <w:rPr>
                <w:rFonts w:ascii="Times New Roman" w:eastAsia="仿宋_GB2312" w:hAnsi="Times New Roman" w:cs="Times New Roman"/>
                <w:kern w:val="0"/>
                <w:sz w:val="22"/>
              </w:rPr>
            </w:pPr>
          </w:p>
        </w:tc>
        <w:tc>
          <w:tcPr>
            <w:tcW w:w="59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19</w:t>
            </w:r>
          </w:p>
        </w:tc>
        <w:tc>
          <w:tcPr>
            <w:tcW w:w="1180"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235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十九、住房保障支出</w:t>
            </w:r>
          </w:p>
        </w:tc>
        <w:tc>
          <w:tcPr>
            <w:tcW w:w="59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51</w:t>
            </w:r>
          </w:p>
        </w:tc>
        <w:tc>
          <w:tcPr>
            <w:tcW w:w="104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373.42</w:t>
            </w:r>
          </w:p>
        </w:tc>
        <w:tc>
          <w:tcPr>
            <w:tcW w:w="1589"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373.42</w:t>
            </w:r>
          </w:p>
        </w:tc>
        <w:tc>
          <w:tcPr>
            <w:tcW w:w="171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845"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r>
      <w:tr w:rsidR="00BC3938">
        <w:trPr>
          <w:trHeight w:val="402"/>
          <w:jc w:val="center"/>
        </w:trPr>
        <w:tc>
          <w:tcPr>
            <w:tcW w:w="3313" w:type="dxa"/>
            <w:tcBorders>
              <w:top w:val="nil"/>
              <w:left w:val="single" w:sz="4" w:space="0" w:color="auto"/>
              <w:bottom w:val="single" w:sz="4" w:space="0" w:color="auto"/>
              <w:right w:val="single" w:sz="4" w:space="0" w:color="auto"/>
            </w:tcBorders>
            <w:shd w:val="clear" w:color="auto" w:fill="auto"/>
            <w:noWrap/>
            <w:vAlign w:val="center"/>
          </w:tcPr>
          <w:p w:rsidR="00BC3938" w:rsidRDefault="00BC3938">
            <w:pPr>
              <w:jc w:val="left"/>
              <w:rPr>
                <w:rFonts w:ascii="Times New Roman" w:eastAsia="仿宋_GB2312" w:hAnsi="Times New Roman" w:cs="Times New Roman"/>
                <w:kern w:val="0"/>
                <w:sz w:val="22"/>
              </w:rPr>
            </w:pPr>
          </w:p>
        </w:tc>
        <w:tc>
          <w:tcPr>
            <w:tcW w:w="59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20</w:t>
            </w:r>
          </w:p>
        </w:tc>
        <w:tc>
          <w:tcPr>
            <w:tcW w:w="1180"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235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二十、粮油物资储备支出</w:t>
            </w:r>
          </w:p>
        </w:tc>
        <w:tc>
          <w:tcPr>
            <w:tcW w:w="59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52</w:t>
            </w:r>
          </w:p>
        </w:tc>
        <w:tc>
          <w:tcPr>
            <w:tcW w:w="1042"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589"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71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845"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r>
      <w:tr w:rsidR="00BC3938">
        <w:trPr>
          <w:trHeight w:val="402"/>
          <w:jc w:val="center"/>
        </w:trPr>
        <w:tc>
          <w:tcPr>
            <w:tcW w:w="3313" w:type="dxa"/>
            <w:tcBorders>
              <w:top w:val="nil"/>
              <w:left w:val="single" w:sz="4" w:space="0" w:color="auto"/>
              <w:bottom w:val="single" w:sz="4" w:space="0" w:color="auto"/>
              <w:right w:val="single" w:sz="4" w:space="0" w:color="auto"/>
            </w:tcBorders>
            <w:shd w:val="clear" w:color="auto" w:fill="auto"/>
            <w:noWrap/>
            <w:vAlign w:val="center"/>
          </w:tcPr>
          <w:p w:rsidR="00BC3938" w:rsidRDefault="00BC3938">
            <w:pPr>
              <w:jc w:val="left"/>
              <w:rPr>
                <w:rFonts w:ascii="Times New Roman" w:eastAsia="仿宋_GB2312" w:hAnsi="Times New Roman" w:cs="Times New Roman"/>
                <w:kern w:val="0"/>
                <w:sz w:val="22"/>
              </w:rPr>
            </w:pPr>
          </w:p>
        </w:tc>
        <w:tc>
          <w:tcPr>
            <w:tcW w:w="59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21</w:t>
            </w:r>
          </w:p>
        </w:tc>
        <w:tc>
          <w:tcPr>
            <w:tcW w:w="1180"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235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二十一、国有资本经营预算支出</w:t>
            </w:r>
          </w:p>
        </w:tc>
        <w:tc>
          <w:tcPr>
            <w:tcW w:w="59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53</w:t>
            </w:r>
          </w:p>
        </w:tc>
        <w:tc>
          <w:tcPr>
            <w:tcW w:w="1042"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589"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71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845"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r>
      <w:tr w:rsidR="00BC3938">
        <w:trPr>
          <w:trHeight w:val="402"/>
          <w:jc w:val="center"/>
        </w:trPr>
        <w:tc>
          <w:tcPr>
            <w:tcW w:w="3313" w:type="dxa"/>
            <w:tcBorders>
              <w:top w:val="nil"/>
              <w:left w:val="single" w:sz="4" w:space="0" w:color="auto"/>
              <w:bottom w:val="single" w:sz="4" w:space="0" w:color="auto"/>
              <w:right w:val="single" w:sz="4" w:space="0" w:color="auto"/>
            </w:tcBorders>
            <w:shd w:val="clear" w:color="auto" w:fill="auto"/>
            <w:noWrap/>
            <w:vAlign w:val="center"/>
          </w:tcPr>
          <w:p w:rsidR="00BC3938" w:rsidRDefault="00BC3938">
            <w:pPr>
              <w:jc w:val="left"/>
              <w:rPr>
                <w:rFonts w:ascii="Times New Roman" w:eastAsia="仿宋_GB2312" w:hAnsi="Times New Roman" w:cs="Times New Roman"/>
                <w:kern w:val="0"/>
                <w:sz w:val="22"/>
              </w:rPr>
            </w:pPr>
          </w:p>
        </w:tc>
        <w:tc>
          <w:tcPr>
            <w:tcW w:w="59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22</w:t>
            </w:r>
          </w:p>
        </w:tc>
        <w:tc>
          <w:tcPr>
            <w:tcW w:w="1180"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235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二十二、灾害防治及应急管理支出</w:t>
            </w:r>
          </w:p>
        </w:tc>
        <w:tc>
          <w:tcPr>
            <w:tcW w:w="59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54</w:t>
            </w:r>
          </w:p>
        </w:tc>
        <w:tc>
          <w:tcPr>
            <w:tcW w:w="1042"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589"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71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845"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r>
      <w:tr w:rsidR="00BC3938">
        <w:trPr>
          <w:trHeight w:val="402"/>
          <w:jc w:val="center"/>
        </w:trPr>
        <w:tc>
          <w:tcPr>
            <w:tcW w:w="3313" w:type="dxa"/>
            <w:tcBorders>
              <w:top w:val="nil"/>
              <w:left w:val="single" w:sz="4" w:space="0" w:color="auto"/>
              <w:bottom w:val="single" w:sz="4" w:space="0" w:color="auto"/>
              <w:right w:val="single" w:sz="4" w:space="0" w:color="auto"/>
            </w:tcBorders>
            <w:shd w:val="clear" w:color="auto" w:fill="auto"/>
            <w:noWrap/>
            <w:vAlign w:val="center"/>
          </w:tcPr>
          <w:p w:rsidR="00BC3938" w:rsidRDefault="00BC3938">
            <w:pPr>
              <w:jc w:val="left"/>
              <w:rPr>
                <w:rFonts w:ascii="Times New Roman" w:eastAsia="仿宋_GB2312" w:hAnsi="Times New Roman" w:cs="Times New Roman"/>
                <w:kern w:val="0"/>
                <w:sz w:val="22"/>
              </w:rPr>
            </w:pPr>
          </w:p>
        </w:tc>
        <w:tc>
          <w:tcPr>
            <w:tcW w:w="59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23</w:t>
            </w:r>
          </w:p>
        </w:tc>
        <w:tc>
          <w:tcPr>
            <w:tcW w:w="1180"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235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二十三、其他支出</w:t>
            </w:r>
          </w:p>
        </w:tc>
        <w:tc>
          <w:tcPr>
            <w:tcW w:w="59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55</w:t>
            </w:r>
          </w:p>
        </w:tc>
        <w:tc>
          <w:tcPr>
            <w:tcW w:w="1042"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589"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71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845"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r>
      <w:tr w:rsidR="00BC3938">
        <w:trPr>
          <w:trHeight w:val="402"/>
          <w:jc w:val="center"/>
        </w:trPr>
        <w:tc>
          <w:tcPr>
            <w:tcW w:w="3313" w:type="dxa"/>
            <w:tcBorders>
              <w:top w:val="nil"/>
              <w:left w:val="single" w:sz="4" w:space="0" w:color="auto"/>
              <w:bottom w:val="single" w:sz="4" w:space="0" w:color="auto"/>
              <w:right w:val="single" w:sz="4" w:space="0" w:color="auto"/>
            </w:tcBorders>
            <w:shd w:val="clear" w:color="auto" w:fill="auto"/>
            <w:noWrap/>
            <w:vAlign w:val="center"/>
          </w:tcPr>
          <w:p w:rsidR="00BC3938" w:rsidRDefault="00BC3938">
            <w:pPr>
              <w:jc w:val="center"/>
              <w:rPr>
                <w:rFonts w:ascii="Times New Roman" w:eastAsia="仿宋_GB2312" w:hAnsi="Times New Roman" w:cs="Times New Roman"/>
                <w:kern w:val="0"/>
                <w:sz w:val="22"/>
              </w:rPr>
            </w:pPr>
          </w:p>
        </w:tc>
        <w:tc>
          <w:tcPr>
            <w:tcW w:w="59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24</w:t>
            </w:r>
          </w:p>
        </w:tc>
        <w:tc>
          <w:tcPr>
            <w:tcW w:w="1180"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235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二十四、债务还本支出</w:t>
            </w:r>
          </w:p>
        </w:tc>
        <w:tc>
          <w:tcPr>
            <w:tcW w:w="59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56</w:t>
            </w:r>
          </w:p>
        </w:tc>
        <w:tc>
          <w:tcPr>
            <w:tcW w:w="1042"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589"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71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845"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r>
      <w:tr w:rsidR="00BC3938">
        <w:trPr>
          <w:trHeight w:val="402"/>
          <w:jc w:val="center"/>
        </w:trPr>
        <w:tc>
          <w:tcPr>
            <w:tcW w:w="3313" w:type="dxa"/>
            <w:tcBorders>
              <w:top w:val="nil"/>
              <w:left w:val="single" w:sz="4" w:space="0" w:color="auto"/>
              <w:bottom w:val="single" w:sz="4" w:space="0" w:color="auto"/>
              <w:right w:val="single" w:sz="4" w:space="0" w:color="auto"/>
            </w:tcBorders>
            <w:shd w:val="clear" w:color="auto" w:fill="auto"/>
            <w:noWrap/>
            <w:vAlign w:val="center"/>
          </w:tcPr>
          <w:p w:rsidR="00BC3938" w:rsidRDefault="00BC3938">
            <w:pPr>
              <w:jc w:val="left"/>
              <w:rPr>
                <w:rFonts w:ascii="Times New Roman" w:eastAsia="仿宋_GB2312" w:hAnsi="Times New Roman" w:cs="Times New Roman"/>
                <w:kern w:val="0"/>
                <w:sz w:val="22"/>
              </w:rPr>
            </w:pPr>
          </w:p>
        </w:tc>
        <w:tc>
          <w:tcPr>
            <w:tcW w:w="59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25</w:t>
            </w:r>
          </w:p>
        </w:tc>
        <w:tc>
          <w:tcPr>
            <w:tcW w:w="1180"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235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二十五、债务付息支出</w:t>
            </w:r>
          </w:p>
        </w:tc>
        <w:tc>
          <w:tcPr>
            <w:tcW w:w="59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57</w:t>
            </w:r>
          </w:p>
        </w:tc>
        <w:tc>
          <w:tcPr>
            <w:tcW w:w="1042"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589"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71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845"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r>
      <w:tr w:rsidR="00BC3938">
        <w:trPr>
          <w:trHeight w:val="402"/>
          <w:jc w:val="center"/>
        </w:trPr>
        <w:tc>
          <w:tcPr>
            <w:tcW w:w="3313" w:type="dxa"/>
            <w:tcBorders>
              <w:top w:val="nil"/>
              <w:left w:val="single" w:sz="4" w:space="0" w:color="auto"/>
              <w:bottom w:val="single" w:sz="4" w:space="0" w:color="auto"/>
              <w:right w:val="single" w:sz="4" w:space="0" w:color="auto"/>
            </w:tcBorders>
            <w:shd w:val="clear" w:color="auto" w:fill="auto"/>
            <w:noWrap/>
            <w:vAlign w:val="center"/>
          </w:tcPr>
          <w:p w:rsidR="00BC3938" w:rsidRDefault="00BC3938">
            <w:pPr>
              <w:jc w:val="left"/>
              <w:rPr>
                <w:rFonts w:ascii="Times New Roman" w:eastAsia="仿宋_GB2312" w:hAnsi="Times New Roman" w:cs="Times New Roman"/>
                <w:kern w:val="0"/>
                <w:sz w:val="22"/>
              </w:rPr>
            </w:pPr>
          </w:p>
        </w:tc>
        <w:tc>
          <w:tcPr>
            <w:tcW w:w="59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26</w:t>
            </w:r>
          </w:p>
        </w:tc>
        <w:tc>
          <w:tcPr>
            <w:tcW w:w="1180"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235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二十六、抗</w:t>
            </w:r>
            <w:proofErr w:type="gramStart"/>
            <w:r>
              <w:rPr>
                <w:rFonts w:ascii="宋体" w:eastAsia="宋体" w:hAnsi="宋体" w:cs="宋体" w:hint="eastAsia"/>
                <w:color w:val="000000"/>
                <w:kern w:val="0"/>
                <w:sz w:val="22"/>
                <w:lang w:bidi="ar"/>
              </w:rPr>
              <w:t>疫</w:t>
            </w:r>
            <w:proofErr w:type="gramEnd"/>
            <w:r>
              <w:rPr>
                <w:rFonts w:ascii="宋体" w:eastAsia="宋体" w:hAnsi="宋体" w:cs="宋体" w:hint="eastAsia"/>
                <w:color w:val="000000"/>
                <w:kern w:val="0"/>
                <w:sz w:val="22"/>
                <w:lang w:bidi="ar"/>
              </w:rPr>
              <w:t>特别国债安排的支出</w:t>
            </w:r>
          </w:p>
        </w:tc>
        <w:tc>
          <w:tcPr>
            <w:tcW w:w="59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58</w:t>
            </w:r>
          </w:p>
        </w:tc>
        <w:tc>
          <w:tcPr>
            <w:tcW w:w="1042"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589"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71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845"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r>
      <w:tr w:rsidR="00BC3938">
        <w:trPr>
          <w:trHeight w:val="402"/>
          <w:jc w:val="center"/>
        </w:trPr>
        <w:tc>
          <w:tcPr>
            <w:tcW w:w="3313" w:type="dxa"/>
            <w:tcBorders>
              <w:top w:val="nil"/>
              <w:left w:val="single" w:sz="4" w:space="0" w:color="auto"/>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b/>
                <w:bCs/>
                <w:kern w:val="0"/>
                <w:sz w:val="22"/>
              </w:rPr>
            </w:pPr>
            <w:r>
              <w:rPr>
                <w:rFonts w:ascii="宋体" w:eastAsia="宋体" w:hAnsi="宋体" w:cs="宋体" w:hint="eastAsia"/>
                <w:b/>
                <w:bCs/>
                <w:color w:val="000000"/>
                <w:kern w:val="0"/>
                <w:sz w:val="22"/>
                <w:lang w:bidi="ar"/>
              </w:rPr>
              <w:t>本年收入合计</w:t>
            </w:r>
          </w:p>
        </w:tc>
        <w:tc>
          <w:tcPr>
            <w:tcW w:w="59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27</w:t>
            </w:r>
          </w:p>
        </w:tc>
        <w:tc>
          <w:tcPr>
            <w:tcW w:w="118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5,650.70</w:t>
            </w:r>
          </w:p>
        </w:tc>
        <w:tc>
          <w:tcPr>
            <w:tcW w:w="235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b/>
                <w:bCs/>
                <w:kern w:val="0"/>
                <w:sz w:val="22"/>
              </w:rPr>
            </w:pPr>
            <w:r>
              <w:rPr>
                <w:rFonts w:ascii="宋体" w:eastAsia="宋体" w:hAnsi="宋体" w:cs="宋体" w:hint="eastAsia"/>
                <w:b/>
                <w:bCs/>
                <w:color w:val="000000"/>
                <w:kern w:val="0"/>
                <w:sz w:val="22"/>
                <w:lang w:bidi="ar"/>
              </w:rPr>
              <w:t>本年支出合计</w:t>
            </w:r>
          </w:p>
        </w:tc>
        <w:tc>
          <w:tcPr>
            <w:tcW w:w="59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59</w:t>
            </w:r>
          </w:p>
        </w:tc>
        <w:tc>
          <w:tcPr>
            <w:tcW w:w="104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5,650.70</w:t>
            </w:r>
          </w:p>
        </w:tc>
        <w:tc>
          <w:tcPr>
            <w:tcW w:w="1589"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5,650.70</w:t>
            </w:r>
          </w:p>
        </w:tc>
        <w:tc>
          <w:tcPr>
            <w:tcW w:w="171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845"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b/>
                <w:bCs/>
                <w:kern w:val="0"/>
                <w:sz w:val="22"/>
              </w:rPr>
            </w:pPr>
          </w:p>
        </w:tc>
      </w:tr>
      <w:tr w:rsidR="00BC3938">
        <w:trPr>
          <w:trHeight w:val="402"/>
          <w:jc w:val="center"/>
        </w:trPr>
        <w:tc>
          <w:tcPr>
            <w:tcW w:w="3313" w:type="dxa"/>
            <w:tcBorders>
              <w:top w:val="nil"/>
              <w:left w:val="single" w:sz="4" w:space="0" w:color="auto"/>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年初财政拨款结转和结余</w:t>
            </w:r>
          </w:p>
        </w:tc>
        <w:tc>
          <w:tcPr>
            <w:tcW w:w="59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28</w:t>
            </w:r>
          </w:p>
        </w:tc>
        <w:tc>
          <w:tcPr>
            <w:tcW w:w="118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0.00</w:t>
            </w:r>
          </w:p>
        </w:tc>
        <w:tc>
          <w:tcPr>
            <w:tcW w:w="235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年末财政拨款结转和</w:t>
            </w:r>
            <w:r>
              <w:rPr>
                <w:rFonts w:ascii="宋体" w:eastAsia="宋体" w:hAnsi="宋体" w:cs="宋体" w:hint="eastAsia"/>
                <w:color w:val="000000"/>
                <w:kern w:val="0"/>
                <w:sz w:val="22"/>
                <w:lang w:bidi="ar"/>
              </w:rPr>
              <w:lastRenderedPageBreak/>
              <w:t>结余</w:t>
            </w:r>
          </w:p>
        </w:tc>
        <w:tc>
          <w:tcPr>
            <w:tcW w:w="59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lastRenderedPageBreak/>
              <w:t>60</w:t>
            </w:r>
          </w:p>
        </w:tc>
        <w:tc>
          <w:tcPr>
            <w:tcW w:w="1042"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589"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71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845"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r>
      <w:tr w:rsidR="00BC3938">
        <w:trPr>
          <w:trHeight w:val="402"/>
          <w:jc w:val="center"/>
        </w:trPr>
        <w:tc>
          <w:tcPr>
            <w:tcW w:w="3313" w:type="dxa"/>
            <w:tcBorders>
              <w:top w:val="nil"/>
              <w:left w:val="single" w:sz="4" w:space="0" w:color="auto"/>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 xml:space="preserve">  一般公共预算财政拨款</w:t>
            </w:r>
          </w:p>
        </w:tc>
        <w:tc>
          <w:tcPr>
            <w:tcW w:w="59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29</w:t>
            </w:r>
          </w:p>
        </w:tc>
        <w:tc>
          <w:tcPr>
            <w:tcW w:w="118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0.00</w:t>
            </w:r>
          </w:p>
        </w:tc>
        <w:tc>
          <w:tcPr>
            <w:tcW w:w="2350" w:type="dxa"/>
            <w:tcBorders>
              <w:top w:val="nil"/>
              <w:left w:val="nil"/>
              <w:bottom w:val="single" w:sz="4" w:space="0" w:color="auto"/>
              <w:right w:val="single" w:sz="4" w:space="0" w:color="auto"/>
            </w:tcBorders>
            <w:shd w:val="clear" w:color="auto" w:fill="auto"/>
            <w:noWrap/>
            <w:vAlign w:val="center"/>
          </w:tcPr>
          <w:p w:rsidR="00BC3938" w:rsidRDefault="00BC3938">
            <w:pPr>
              <w:jc w:val="left"/>
              <w:rPr>
                <w:rFonts w:ascii="Times New Roman" w:eastAsia="仿宋_GB2312" w:hAnsi="Times New Roman" w:cs="Times New Roman"/>
                <w:kern w:val="0"/>
                <w:sz w:val="22"/>
              </w:rPr>
            </w:pPr>
          </w:p>
        </w:tc>
        <w:tc>
          <w:tcPr>
            <w:tcW w:w="59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61</w:t>
            </w:r>
          </w:p>
        </w:tc>
        <w:tc>
          <w:tcPr>
            <w:tcW w:w="1042"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589"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71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845"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r>
      <w:tr w:rsidR="00BC3938">
        <w:trPr>
          <w:trHeight w:val="402"/>
          <w:jc w:val="center"/>
        </w:trPr>
        <w:tc>
          <w:tcPr>
            <w:tcW w:w="3313" w:type="dxa"/>
            <w:tcBorders>
              <w:top w:val="nil"/>
              <w:left w:val="single" w:sz="4" w:space="0" w:color="auto"/>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 xml:space="preserve">  政府性基金预算财政拨款</w:t>
            </w:r>
          </w:p>
        </w:tc>
        <w:tc>
          <w:tcPr>
            <w:tcW w:w="59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30</w:t>
            </w:r>
          </w:p>
        </w:tc>
        <w:tc>
          <w:tcPr>
            <w:tcW w:w="1180"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2350" w:type="dxa"/>
            <w:tcBorders>
              <w:top w:val="nil"/>
              <w:left w:val="nil"/>
              <w:bottom w:val="single" w:sz="4" w:space="0" w:color="auto"/>
              <w:right w:val="single" w:sz="4" w:space="0" w:color="auto"/>
            </w:tcBorders>
            <w:shd w:val="clear" w:color="auto" w:fill="auto"/>
            <w:noWrap/>
            <w:vAlign w:val="center"/>
          </w:tcPr>
          <w:p w:rsidR="00BC3938" w:rsidRDefault="00BC3938">
            <w:pPr>
              <w:jc w:val="left"/>
              <w:rPr>
                <w:rFonts w:ascii="Times New Roman" w:eastAsia="仿宋_GB2312" w:hAnsi="Times New Roman" w:cs="Times New Roman"/>
                <w:kern w:val="0"/>
                <w:sz w:val="22"/>
              </w:rPr>
            </w:pPr>
          </w:p>
        </w:tc>
        <w:tc>
          <w:tcPr>
            <w:tcW w:w="59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62</w:t>
            </w:r>
          </w:p>
        </w:tc>
        <w:tc>
          <w:tcPr>
            <w:tcW w:w="1042"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589"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71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845"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r>
      <w:tr w:rsidR="00BC3938">
        <w:trPr>
          <w:trHeight w:val="402"/>
          <w:jc w:val="center"/>
        </w:trPr>
        <w:tc>
          <w:tcPr>
            <w:tcW w:w="3313" w:type="dxa"/>
            <w:tcBorders>
              <w:top w:val="nil"/>
              <w:left w:val="single" w:sz="4" w:space="0" w:color="auto"/>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 xml:space="preserve">  国有资本经营预算财政拨款</w:t>
            </w:r>
          </w:p>
        </w:tc>
        <w:tc>
          <w:tcPr>
            <w:tcW w:w="59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31</w:t>
            </w:r>
          </w:p>
        </w:tc>
        <w:tc>
          <w:tcPr>
            <w:tcW w:w="1180"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2350" w:type="dxa"/>
            <w:tcBorders>
              <w:top w:val="nil"/>
              <w:left w:val="nil"/>
              <w:bottom w:val="single" w:sz="4" w:space="0" w:color="auto"/>
              <w:right w:val="single" w:sz="4" w:space="0" w:color="auto"/>
            </w:tcBorders>
            <w:shd w:val="clear" w:color="auto" w:fill="auto"/>
            <w:noWrap/>
            <w:vAlign w:val="center"/>
          </w:tcPr>
          <w:p w:rsidR="00BC3938" w:rsidRDefault="00BC3938">
            <w:pPr>
              <w:jc w:val="left"/>
              <w:rPr>
                <w:rFonts w:ascii="Times New Roman" w:eastAsia="仿宋_GB2312" w:hAnsi="Times New Roman" w:cs="Times New Roman"/>
                <w:kern w:val="0"/>
                <w:sz w:val="22"/>
              </w:rPr>
            </w:pPr>
          </w:p>
        </w:tc>
        <w:tc>
          <w:tcPr>
            <w:tcW w:w="592"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63</w:t>
            </w:r>
          </w:p>
        </w:tc>
        <w:tc>
          <w:tcPr>
            <w:tcW w:w="1042"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589"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71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c>
          <w:tcPr>
            <w:tcW w:w="1845"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kern w:val="0"/>
                <w:sz w:val="22"/>
              </w:rPr>
            </w:pPr>
          </w:p>
        </w:tc>
      </w:tr>
      <w:tr w:rsidR="00BC3938">
        <w:trPr>
          <w:trHeight w:val="402"/>
          <w:jc w:val="center"/>
        </w:trPr>
        <w:tc>
          <w:tcPr>
            <w:tcW w:w="3313" w:type="dxa"/>
            <w:tcBorders>
              <w:top w:val="nil"/>
              <w:left w:val="single" w:sz="4" w:space="0" w:color="auto"/>
              <w:bottom w:val="single" w:sz="4" w:space="0" w:color="auto"/>
              <w:right w:val="single" w:sz="4" w:space="0" w:color="auto"/>
            </w:tcBorders>
            <w:shd w:val="clear" w:color="000000" w:fill="FFFFFF"/>
            <w:noWrap/>
            <w:vAlign w:val="center"/>
          </w:tcPr>
          <w:p w:rsidR="00BC3938" w:rsidRDefault="00000000">
            <w:pPr>
              <w:widowControl/>
              <w:jc w:val="center"/>
              <w:textAlignment w:val="center"/>
              <w:rPr>
                <w:rFonts w:ascii="Times New Roman" w:eastAsia="仿宋_GB2312" w:hAnsi="Times New Roman" w:cs="Times New Roman"/>
                <w:b/>
                <w:bCs/>
                <w:kern w:val="0"/>
                <w:sz w:val="22"/>
              </w:rPr>
            </w:pPr>
            <w:r>
              <w:rPr>
                <w:rFonts w:ascii="宋体" w:eastAsia="宋体" w:hAnsi="宋体" w:cs="宋体" w:hint="eastAsia"/>
                <w:b/>
                <w:bCs/>
                <w:color w:val="000000"/>
                <w:kern w:val="0"/>
                <w:sz w:val="22"/>
                <w:lang w:bidi="ar"/>
              </w:rPr>
              <w:t>总计</w:t>
            </w:r>
          </w:p>
        </w:tc>
        <w:tc>
          <w:tcPr>
            <w:tcW w:w="592" w:type="dxa"/>
            <w:tcBorders>
              <w:top w:val="nil"/>
              <w:left w:val="nil"/>
              <w:bottom w:val="single" w:sz="4" w:space="0" w:color="auto"/>
              <w:right w:val="single" w:sz="4" w:space="0" w:color="auto"/>
            </w:tcBorders>
            <w:shd w:val="clear" w:color="000000" w:fill="FFFFFF"/>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32</w:t>
            </w:r>
          </w:p>
        </w:tc>
        <w:tc>
          <w:tcPr>
            <w:tcW w:w="118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5,650.70</w:t>
            </w:r>
          </w:p>
        </w:tc>
        <w:tc>
          <w:tcPr>
            <w:tcW w:w="2350" w:type="dxa"/>
            <w:tcBorders>
              <w:top w:val="nil"/>
              <w:left w:val="nil"/>
              <w:bottom w:val="single" w:sz="4" w:space="0" w:color="auto"/>
              <w:right w:val="single" w:sz="4" w:space="0" w:color="auto"/>
            </w:tcBorders>
            <w:shd w:val="clear" w:color="000000" w:fill="FFFFFF"/>
            <w:noWrap/>
            <w:vAlign w:val="center"/>
          </w:tcPr>
          <w:p w:rsidR="00BC3938" w:rsidRDefault="00000000">
            <w:pPr>
              <w:widowControl/>
              <w:jc w:val="center"/>
              <w:textAlignment w:val="center"/>
              <w:rPr>
                <w:rFonts w:ascii="Times New Roman" w:eastAsia="仿宋_GB2312" w:hAnsi="Times New Roman" w:cs="Times New Roman"/>
                <w:b/>
                <w:bCs/>
                <w:kern w:val="0"/>
                <w:sz w:val="22"/>
              </w:rPr>
            </w:pPr>
            <w:r>
              <w:rPr>
                <w:rFonts w:ascii="宋体" w:eastAsia="宋体" w:hAnsi="宋体" w:cs="宋体" w:hint="eastAsia"/>
                <w:b/>
                <w:bCs/>
                <w:color w:val="000000"/>
                <w:kern w:val="0"/>
                <w:sz w:val="22"/>
                <w:lang w:bidi="ar"/>
              </w:rPr>
              <w:t>总计</w:t>
            </w:r>
          </w:p>
        </w:tc>
        <w:tc>
          <w:tcPr>
            <w:tcW w:w="592" w:type="dxa"/>
            <w:tcBorders>
              <w:top w:val="nil"/>
              <w:left w:val="nil"/>
              <w:bottom w:val="single" w:sz="4" w:space="0" w:color="auto"/>
              <w:right w:val="single" w:sz="4" w:space="0" w:color="auto"/>
            </w:tcBorders>
            <w:shd w:val="clear" w:color="000000" w:fill="FFFFFF"/>
            <w:noWrap/>
            <w:vAlign w:val="center"/>
          </w:tcPr>
          <w:p w:rsidR="00BC3938"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64</w:t>
            </w:r>
          </w:p>
        </w:tc>
        <w:tc>
          <w:tcPr>
            <w:tcW w:w="1042" w:type="dxa"/>
            <w:tcBorders>
              <w:top w:val="nil"/>
              <w:left w:val="nil"/>
              <w:bottom w:val="single" w:sz="4" w:space="0" w:color="auto"/>
              <w:right w:val="single" w:sz="4" w:space="0" w:color="auto"/>
            </w:tcBorders>
            <w:shd w:val="clear" w:color="000000" w:fill="FFFFFF"/>
            <w:noWrap/>
            <w:vAlign w:val="center"/>
          </w:tcPr>
          <w:p w:rsidR="00BC3938"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5,650.70</w:t>
            </w:r>
          </w:p>
        </w:tc>
        <w:tc>
          <w:tcPr>
            <w:tcW w:w="1589" w:type="dxa"/>
            <w:tcBorders>
              <w:top w:val="nil"/>
              <w:left w:val="nil"/>
              <w:bottom w:val="single" w:sz="4" w:space="0" w:color="auto"/>
              <w:right w:val="single" w:sz="4" w:space="0" w:color="auto"/>
            </w:tcBorders>
            <w:shd w:val="clear" w:color="000000" w:fill="FFFFFF"/>
            <w:noWrap/>
            <w:vAlign w:val="center"/>
          </w:tcPr>
          <w:p w:rsidR="00BC3938"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5,650.70</w:t>
            </w:r>
          </w:p>
        </w:tc>
        <w:tc>
          <w:tcPr>
            <w:tcW w:w="1717"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b/>
                <w:bCs/>
                <w:kern w:val="0"/>
                <w:sz w:val="22"/>
              </w:rPr>
            </w:pPr>
          </w:p>
        </w:tc>
        <w:tc>
          <w:tcPr>
            <w:tcW w:w="1845"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b/>
                <w:bCs/>
                <w:kern w:val="0"/>
                <w:sz w:val="22"/>
              </w:rPr>
            </w:pPr>
          </w:p>
        </w:tc>
      </w:tr>
    </w:tbl>
    <w:p w:rsidR="00BC3938"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注：</w:t>
      </w:r>
      <w:r>
        <w:rPr>
          <w:rFonts w:ascii="Times New Roman" w:eastAsia="仿宋_GB2312" w:hAnsi="Times New Roman" w:cs="Times New Roman"/>
          <w:spacing w:val="-6"/>
          <w:kern w:val="0"/>
          <w:sz w:val="24"/>
          <w:szCs w:val="24"/>
        </w:rPr>
        <w:t>本表反映部门本年度一般公共预算财政拨款、政府性基金预算财政拨款和国有资本经营预算财政拨款的总收支和年末结转结余情况。</w:t>
      </w:r>
    </w:p>
    <w:p w:rsidR="00BC3938" w:rsidRDefault="00BC3938">
      <w:pPr>
        <w:widowControl/>
        <w:jc w:val="center"/>
        <w:rPr>
          <w:rFonts w:ascii="Times New Roman" w:eastAsia="方正小标宋_GBK" w:hAnsi="Times New Roman" w:cs="Times New Roman"/>
          <w:kern w:val="0"/>
          <w:sz w:val="36"/>
          <w:szCs w:val="36"/>
        </w:rPr>
      </w:pPr>
    </w:p>
    <w:p w:rsidR="00BC3938"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一般公共预算财政拨款支出决算表</w:t>
      </w:r>
      <w:bookmarkEnd w:id="1"/>
    </w:p>
    <w:p w:rsidR="00BC3938" w:rsidRDefault="00000000">
      <w:pPr>
        <w:widowControl/>
        <w:spacing w:beforeLines="50" w:before="156"/>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rsidR="00BC3938" w:rsidRDefault="00000000">
      <w:pPr>
        <w:widowControl/>
        <w:tabs>
          <w:tab w:val="left" w:pos="3595"/>
          <w:tab w:val="left" w:pos="4031"/>
          <w:tab w:val="left" w:pos="5109"/>
          <w:tab w:val="left" w:pos="9152"/>
          <w:tab w:val="left" w:pos="9587"/>
          <w:tab w:val="left" w:pos="11160"/>
          <w:tab w:val="left" w:pos="12554"/>
          <w:tab w:val="left" w:pos="13948"/>
        </w:tabs>
        <w:ind w:firstLineChars="200" w:firstLine="400"/>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 w:val="20"/>
          <w:szCs w:val="20"/>
        </w:rPr>
        <w:t>祁阳市第二中学</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color w:val="000000"/>
          <w:kern w:val="0"/>
          <w:sz w:val="20"/>
          <w:szCs w:val="20"/>
        </w:rPr>
        <w:t>单位：万元</w:t>
      </w:r>
    </w:p>
    <w:tbl>
      <w:tblPr>
        <w:tblW w:w="14219" w:type="dxa"/>
        <w:jc w:val="center"/>
        <w:tblLook w:val="04A0" w:firstRow="1" w:lastRow="0" w:firstColumn="1" w:lastColumn="0" w:noHBand="0" w:noVBand="1"/>
      </w:tblPr>
      <w:tblGrid>
        <w:gridCol w:w="1200"/>
        <w:gridCol w:w="3527"/>
        <w:gridCol w:w="3000"/>
        <w:gridCol w:w="3492"/>
        <w:gridCol w:w="3000"/>
      </w:tblGrid>
      <w:tr w:rsidR="00BC3938">
        <w:trPr>
          <w:trHeight w:val="545"/>
          <w:jc w:val="center"/>
        </w:trPr>
        <w:tc>
          <w:tcPr>
            <w:tcW w:w="472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BC3938"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kern w:val="0"/>
                <w:szCs w:val="21"/>
              </w:rPr>
              <w:t>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tcPr>
          <w:p w:rsidR="00BC3938"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BC3938">
        <w:trPr>
          <w:trHeight w:hRule="exact" w:val="312"/>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BC3938"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auto"/>
            <w:vAlign w:val="center"/>
          </w:tcPr>
          <w:p w:rsidR="00BC3938"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tcPr>
          <w:p w:rsidR="00BC3938"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tcPr>
          <w:p w:rsidR="00BC3938"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tcPr>
          <w:p w:rsidR="00BC3938"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BC3938">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BC3938" w:rsidRDefault="00BC3938">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BC3938" w:rsidRDefault="00BC3938">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BC3938" w:rsidRDefault="00BC3938">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BC3938" w:rsidRDefault="00BC3938">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BC3938" w:rsidRDefault="00BC3938">
            <w:pPr>
              <w:widowControl/>
              <w:jc w:val="left"/>
              <w:rPr>
                <w:rFonts w:ascii="Times New Roman" w:eastAsia="仿宋_GB2312" w:hAnsi="Times New Roman" w:cs="Times New Roman"/>
                <w:kern w:val="0"/>
                <w:szCs w:val="21"/>
              </w:rPr>
            </w:pPr>
          </w:p>
        </w:tc>
      </w:tr>
      <w:tr w:rsidR="00BC3938">
        <w:trPr>
          <w:trHeight w:val="312"/>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BC3938" w:rsidRDefault="00BC3938">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BC3938" w:rsidRDefault="00BC3938">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BC3938" w:rsidRDefault="00BC3938">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BC3938" w:rsidRDefault="00BC3938">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BC3938" w:rsidRDefault="00BC3938">
            <w:pPr>
              <w:widowControl/>
              <w:jc w:val="left"/>
              <w:rPr>
                <w:rFonts w:ascii="Times New Roman" w:eastAsia="仿宋_GB2312" w:hAnsi="Times New Roman" w:cs="Times New Roman"/>
                <w:kern w:val="0"/>
                <w:szCs w:val="21"/>
              </w:rPr>
            </w:pPr>
          </w:p>
        </w:tc>
      </w:tr>
      <w:tr w:rsidR="00BC3938">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BC3938"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shd w:val="clear" w:color="auto" w:fill="auto"/>
            <w:vAlign w:val="center"/>
          </w:tcPr>
          <w:p w:rsidR="00BC3938"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tcPr>
          <w:p w:rsidR="00BC3938"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tcPr>
          <w:p w:rsidR="00BC3938"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BC3938">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BC3938"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shd w:val="clear" w:color="auto" w:fill="auto"/>
            <w:vAlign w:val="center"/>
          </w:tcPr>
          <w:p w:rsidR="00BC393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b/>
                <w:bCs/>
                <w:color w:val="000000"/>
                <w:kern w:val="0"/>
                <w:sz w:val="22"/>
                <w:lang w:bidi="ar"/>
              </w:rPr>
              <w:t>5,650.70</w:t>
            </w:r>
          </w:p>
        </w:tc>
        <w:tc>
          <w:tcPr>
            <w:tcW w:w="3492" w:type="dxa"/>
            <w:tcBorders>
              <w:top w:val="nil"/>
              <w:left w:val="nil"/>
              <w:bottom w:val="single" w:sz="4" w:space="0" w:color="auto"/>
              <w:right w:val="single" w:sz="4" w:space="0" w:color="auto"/>
            </w:tcBorders>
            <w:shd w:val="clear" w:color="auto" w:fill="auto"/>
            <w:vAlign w:val="center"/>
          </w:tcPr>
          <w:p w:rsidR="00BC393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b/>
                <w:bCs/>
                <w:color w:val="000000"/>
                <w:kern w:val="0"/>
                <w:sz w:val="22"/>
                <w:lang w:bidi="ar"/>
              </w:rPr>
              <w:t>5,593.84</w:t>
            </w:r>
          </w:p>
        </w:tc>
        <w:tc>
          <w:tcPr>
            <w:tcW w:w="3000" w:type="dxa"/>
            <w:tcBorders>
              <w:top w:val="nil"/>
              <w:left w:val="nil"/>
              <w:bottom w:val="single" w:sz="4" w:space="0" w:color="auto"/>
              <w:right w:val="single" w:sz="8" w:space="0" w:color="auto"/>
            </w:tcBorders>
            <w:shd w:val="clear" w:color="auto" w:fill="auto"/>
            <w:vAlign w:val="center"/>
          </w:tcPr>
          <w:p w:rsidR="00BC393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b/>
                <w:bCs/>
                <w:color w:val="000000"/>
                <w:kern w:val="0"/>
                <w:sz w:val="22"/>
                <w:lang w:bidi="ar"/>
              </w:rPr>
              <w:t>56.87</w:t>
            </w:r>
          </w:p>
        </w:tc>
      </w:tr>
      <w:tr w:rsidR="00BC3938">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C3938"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201</w:t>
            </w:r>
          </w:p>
        </w:tc>
        <w:tc>
          <w:tcPr>
            <w:tcW w:w="3527" w:type="dxa"/>
            <w:tcBorders>
              <w:top w:val="nil"/>
              <w:left w:val="nil"/>
              <w:bottom w:val="single" w:sz="4" w:space="0" w:color="auto"/>
              <w:right w:val="single" w:sz="4" w:space="0" w:color="auto"/>
            </w:tcBorders>
            <w:shd w:val="clear" w:color="auto" w:fill="auto"/>
            <w:vAlign w:val="center"/>
          </w:tcPr>
          <w:p w:rsidR="00BC3938"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一般公共服务支出</w:t>
            </w:r>
          </w:p>
        </w:tc>
        <w:tc>
          <w:tcPr>
            <w:tcW w:w="3000" w:type="dxa"/>
            <w:tcBorders>
              <w:top w:val="nil"/>
              <w:left w:val="nil"/>
              <w:bottom w:val="single" w:sz="4" w:space="0" w:color="auto"/>
              <w:right w:val="single" w:sz="4" w:space="0" w:color="auto"/>
            </w:tcBorders>
            <w:shd w:val="clear" w:color="auto" w:fill="auto"/>
            <w:vAlign w:val="center"/>
          </w:tcPr>
          <w:p w:rsidR="00BC393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18.80</w:t>
            </w:r>
          </w:p>
        </w:tc>
        <w:tc>
          <w:tcPr>
            <w:tcW w:w="3492" w:type="dxa"/>
            <w:tcBorders>
              <w:top w:val="nil"/>
              <w:left w:val="nil"/>
              <w:bottom w:val="single" w:sz="4" w:space="0" w:color="auto"/>
              <w:right w:val="single" w:sz="4" w:space="0" w:color="auto"/>
            </w:tcBorders>
            <w:shd w:val="clear" w:color="auto" w:fill="auto"/>
            <w:vAlign w:val="center"/>
          </w:tcPr>
          <w:p w:rsidR="00BC3938" w:rsidRDefault="00BC3938">
            <w:pPr>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BC393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18.80</w:t>
            </w:r>
          </w:p>
        </w:tc>
      </w:tr>
      <w:tr w:rsidR="00BC3938">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C3938"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20132</w:t>
            </w:r>
          </w:p>
        </w:tc>
        <w:tc>
          <w:tcPr>
            <w:tcW w:w="3527" w:type="dxa"/>
            <w:tcBorders>
              <w:top w:val="nil"/>
              <w:left w:val="nil"/>
              <w:bottom w:val="single" w:sz="4" w:space="0" w:color="auto"/>
              <w:right w:val="single" w:sz="4" w:space="0" w:color="auto"/>
            </w:tcBorders>
            <w:shd w:val="clear" w:color="auto" w:fill="auto"/>
            <w:vAlign w:val="center"/>
          </w:tcPr>
          <w:p w:rsidR="00BC3938"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组织事务</w:t>
            </w:r>
          </w:p>
        </w:tc>
        <w:tc>
          <w:tcPr>
            <w:tcW w:w="3000" w:type="dxa"/>
            <w:tcBorders>
              <w:top w:val="nil"/>
              <w:left w:val="nil"/>
              <w:bottom w:val="single" w:sz="4" w:space="0" w:color="auto"/>
              <w:right w:val="single" w:sz="4" w:space="0" w:color="auto"/>
            </w:tcBorders>
            <w:shd w:val="clear" w:color="auto" w:fill="auto"/>
            <w:vAlign w:val="center"/>
          </w:tcPr>
          <w:p w:rsidR="00BC393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18.80</w:t>
            </w:r>
          </w:p>
        </w:tc>
        <w:tc>
          <w:tcPr>
            <w:tcW w:w="3492" w:type="dxa"/>
            <w:tcBorders>
              <w:top w:val="nil"/>
              <w:left w:val="nil"/>
              <w:bottom w:val="single" w:sz="4" w:space="0" w:color="auto"/>
              <w:right w:val="single" w:sz="4" w:space="0" w:color="auto"/>
            </w:tcBorders>
            <w:shd w:val="clear" w:color="auto" w:fill="auto"/>
            <w:vAlign w:val="center"/>
          </w:tcPr>
          <w:p w:rsidR="00BC3938" w:rsidRDefault="00BC3938">
            <w:pPr>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BC393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18.80</w:t>
            </w:r>
          </w:p>
        </w:tc>
      </w:tr>
      <w:tr w:rsidR="00BC3938">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C3938"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2013202</w:t>
            </w:r>
          </w:p>
        </w:tc>
        <w:tc>
          <w:tcPr>
            <w:tcW w:w="3527" w:type="dxa"/>
            <w:tcBorders>
              <w:top w:val="nil"/>
              <w:left w:val="nil"/>
              <w:bottom w:val="single" w:sz="4" w:space="0" w:color="auto"/>
              <w:right w:val="single" w:sz="4" w:space="0" w:color="auto"/>
            </w:tcBorders>
            <w:shd w:val="clear" w:color="auto" w:fill="auto"/>
            <w:vAlign w:val="center"/>
          </w:tcPr>
          <w:p w:rsidR="00BC3938"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一般行政管理事务</w:t>
            </w:r>
          </w:p>
        </w:tc>
        <w:tc>
          <w:tcPr>
            <w:tcW w:w="3000" w:type="dxa"/>
            <w:tcBorders>
              <w:top w:val="nil"/>
              <w:left w:val="nil"/>
              <w:bottom w:val="single" w:sz="4" w:space="0" w:color="auto"/>
              <w:right w:val="single" w:sz="4" w:space="0" w:color="auto"/>
            </w:tcBorders>
            <w:shd w:val="clear" w:color="auto" w:fill="auto"/>
            <w:vAlign w:val="center"/>
          </w:tcPr>
          <w:p w:rsidR="00BC393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18.80</w:t>
            </w:r>
          </w:p>
        </w:tc>
        <w:tc>
          <w:tcPr>
            <w:tcW w:w="3492" w:type="dxa"/>
            <w:tcBorders>
              <w:top w:val="nil"/>
              <w:left w:val="nil"/>
              <w:bottom w:val="single" w:sz="4" w:space="0" w:color="auto"/>
              <w:right w:val="single" w:sz="4" w:space="0" w:color="auto"/>
            </w:tcBorders>
            <w:shd w:val="clear" w:color="auto" w:fill="auto"/>
            <w:vAlign w:val="center"/>
          </w:tcPr>
          <w:p w:rsidR="00BC3938" w:rsidRDefault="00BC3938">
            <w:pPr>
              <w:jc w:val="right"/>
              <w:rPr>
                <w:rFonts w:ascii="Times New Roman" w:eastAsia="仿宋_GB2312" w:hAnsi="Times New Roman" w:cs="Times New Roman"/>
                <w:kern w:val="0"/>
                <w:szCs w:val="21"/>
              </w:rPr>
            </w:pPr>
          </w:p>
        </w:tc>
        <w:tc>
          <w:tcPr>
            <w:tcW w:w="3000" w:type="dxa"/>
            <w:tcBorders>
              <w:top w:val="nil"/>
              <w:left w:val="nil"/>
              <w:bottom w:val="single" w:sz="4" w:space="0" w:color="auto"/>
              <w:right w:val="single" w:sz="8" w:space="0" w:color="auto"/>
            </w:tcBorders>
            <w:shd w:val="clear" w:color="auto" w:fill="auto"/>
            <w:vAlign w:val="center"/>
          </w:tcPr>
          <w:p w:rsidR="00BC393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18.80</w:t>
            </w:r>
          </w:p>
        </w:tc>
      </w:tr>
      <w:tr w:rsidR="00BC3938">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C3938"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205</w:t>
            </w:r>
          </w:p>
        </w:tc>
        <w:tc>
          <w:tcPr>
            <w:tcW w:w="3527" w:type="dxa"/>
            <w:tcBorders>
              <w:top w:val="nil"/>
              <w:left w:val="nil"/>
              <w:bottom w:val="single" w:sz="4" w:space="0" w:color="auto"/>
              <w:right w:val="single" w:sz="4" w:space="0" w:color="auto"/>
            </w:tcBorders>
            <w:shd w:val="clear" w:color="auto" w:fill="auto"/>
            <w:vAlign w:val="center"/>
          </w:tcPr>
          <w:p w:rsidR="00BC3938"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教育支出</w:t>
            </w:r>
          </w:p>
        </w:tc>
        <w:tc>
          <w:tcPr>
            <w:tcW w:w="3000" w:type="dxa"/>
            <w:tcBorders>
              <w:top w:val="nil"/>
              <w:left w:val="nil"/>
              <w:bottom w:val="single" w:sz="4" w:space="0" w:color="auto"/>
              <w:right w:val="single" w:sz="4" w:space="0" w:color="auto"/>
            </w:tcBorders>
            <w:shd w:val="clear" w:color="auto" w:fill="auto"/>
            <w:vAlign w:val="center"/>
          </w:tcPr>
          <w:p w:rsidR="00BC393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4,526.27</w:t>
            </w:r>
          </w:p>
        </w:tc>
        <w:tc>
          <w:tcPr>
            <w:tcW w:w="3492" w:type="dxa"/>
            <w:tcBorders>
              <w:top w:val="nil"/>
              <w:left w:val="nil"/>
              <w:bottom w:val="single" w:sz="4" w:space="0" w:color="auto"/>
              <w:right w:val="single" w:sz="4" w:space="0" w:color="auto"/>
            </w:tcBorders>
            <w:shd w:val="clear" w:color="auto" w:fill="auto"/>
            <w:vAlign w:val="center"/>
          </w:tcPr>
          <w:p w:rsidR="00BC393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4,488.21</w:t>
            </w:r>
          </w:p>
        </w:tc>
        <w:tc>
          <w:tcPr>
            <w:tcW w:w="3000" w:type="dxa"/>
            <w:tcBorders>
              <w:top w:val="nil"/>
              <w:left w:val="nil"/>
              <w:bottom w:val="single" w:sz="4" w:space="0" w:color="auto"/>
              <w:right w:val="single" w:sz="8" w:space="0" w:color="auto"/>
            </w:tcBorders>
            <w:shd w:val="clear" w:color="auto" w:fill="auto"/>
            <w:vAlign w:val="center"/>
          </w:tcPr>
          <w:p w:rsidR="00BC393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38.07</w:t>
            </w:r>
          </w:p>
        </w:tc>
      </w:tr>
      <w:tr w:rsidR="00BC3938">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C3938"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20501</w:t>
            </w:r>
          </w:p>
        </w:tc>
        <w:tc>
          <w:tcPr>
            <w:tcW w:w="3527" w:type="dxa"/>
            <w:tcBorders>
              <w:top w:val="nil"/>
              <w:left w:val="nil"/>
              <w:bottom w:val="single" w:sz="8" w:space="0" w:color="auto"/>
              <w:right w:val="single" w:sz="4" w:space="0" w:color="auto"/>
            </w:tcBorders>
            <w:shd w:val="clear" w:color="auto" w:fill="auto"/>
            <w:vAlign w:val="center"/>
          </w:tcPr>
          <w:p w:rsidR="00BC3938"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教育管理事务</w:t>
            </w:r>
          </w:p>
        </w:tc>
        <w:tc>
          <w:tcPr>
            <w:tcW w:w="3000" w:type="dxa"/>
            <w:tcBorders>
              <w:top w:val="nil"/>
              <w:left w:val="nil"/>
              <w:bottom w:val="single" w:sz="8" w:space="0" w:color="auto"/>
              <w:right w:val="single" w:sz="4" w:space="0" w:color="auto"/>
            </w:tcBorders>
            <w:shd w:val="clear" w:color="auto" w:fill="auto"/>
            <w:vAlign w:val="center"/>
          </w:tcPr>
          <w:p w:rsidR="00BC393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38.07</w:t>
            </w:r>
          </w:p>
        </w:tc>
        <w:tc>
          <w:tcPr>
            <w:tcW w:w="3492" w:type="dxa"/>
            <w:tcBorders>
              <w:top w:val="nil"/>
              <w:left w:val="nil"/>
              <w:bottom w:val="single" w:sz="8" w:space="0" w:color="auto"/>
              <w:right w:val="single" w:sz="4" w:space="0" w:color="auto"/>
            </w:tcBorders>
            <w:shd w:val="clear" w:color="auto" w:fill="auto"/>
            <w:vAlign w:val="center"/>
          </w:tcPr>
          <w:p w:rsidR="00BC3938" w:rsidRDefault="00BC3938">
            <w:pPr>
              <w:jc w:val="right"/>
              <w:rPr>
                <w:rFonts w:ascii="Times New Roman" w:eastAsia="仿宋_GB2312" w:hAnsi="Times New Roman" w:cs="Times New Roman"/>
                <w:kern w:val="0"/>
                <w:szCs w:val="21"/>
              </w:rPr>
            </w:pPr>
          </w:p>
        </w:tc>
        <w:tc>
          <w:tcPr>
            <w:tcW w:w="3000" w:type="dxa"/>
            <w:tcBorders>
              <w:top w:val="nil"/>
              <w:left w:val="nil"/>
              <w:bottom w:val="single" w:sz="8" w:space="0" w:color="auto"/>
              <w:right w:val="single" w:sz="8" w:space="0" w:color="auto"/>
            </w:tcBorders>
            <w:shd w:val="clear" w:color="auto" w:fill="auto"/>
            <w:vAlign w:val="center"/>
          </w:tcPr>
          <w:p w:rsidR="00BC393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38.07</w:t>
            </w:r>
          </w:p>
        </w:tc>
      </w:tr>
      <w:tr w:rsidR="00BC3938">
        <w:trPr>
          <w:trHeight w:val="450"/>
          <w:jc w:val="center"/>
        </w:trPr>
        <w:tc>
          <w:tcPr>
            <w:tcW w:w="1200" w:type="dxa"/>
            <w:tcBorders>
              <w:top w:val="single" w:sz="4" w:space="0" w:color="auto"/>
              <w:left w:val="single" w:sz="8" w:space="0" w:color="auto"/>
              <w:bottom w:val="single" w:sz="4" w:space="0" w:color="auto"/>
              <w:right w:val="single" w:sz="8" w:space="0" w:color="auto"/>
            </w:tcBorders>
            <w:shd w:val="clear" w:color="auto" w:fill="auto"/>
            <w:vAlign w:val="center"/>
          </w:tcPr>
          <w:p w:rsidR="00BC3938"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lastRenderedPageBreak/>
              <w:t>2050102</w:t>
            </w:r>
          </w:p>
        </w:tc>
        <w:tc>
          <w:tcPr>
            <w:tcW w:w="3527" w:type="dxa"/>
            <w:tcBorders>
              <w:top w:val="single" w:sz="8" w:space="0" w:color="auto"/>
              <w:left w:val="single" w:sz="8" w:space="0" w:color="auto"/>
              <w:bottom w:val="single" w:sz="8" w:space="0" w:color="auto"/>
              <w:right w:val="single" w:sz="8" w:space="0" w:color="auto"/>
            </w:tcBorders>
            <w:shd w:val="clear" w:color="auto" w:fill="auto"/>
            <w:vAlign w:val="center"/>
          </w:tcPr>
          <w:p w:rsidR="00BC3938"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一般行政管理事务</w:t>
            </w:r>
          </w:p>
        </w:tc>
        <w:tc>
          <w:tcPr>
            <w:tcW w:w="3000" w:type="dxa"/>
            <w:tcBorders>
              <w:top w:val="single" w:sz="8" w:space="0" w:color="auto"/>
              <w:left w:val="single" w:sz="8" w:space="0" w:color="auto"/>
              <w:bottom w:val="single" w:sz="8" w:space="0" w:color="auto"/>
              <w:right w:val="single" w:sz="8" w:space="0" w:color="auto"/>
            </w:tcBorders>
            <w:shd w:val="clear" w:color="auto" w:fill="auto"/>
            <w:vAlign w:val="center"/>
          </w:tcPr>
          <w:p w:rsidR="00BC393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38.07</w:t>
            </w:r>
          </w:p>
        </w:tc>
        <w:tc>
          <w:tcPr>
            <w:tcW w:w="3492" w:type="dxa"/>
            <w:tcBorders>
              <w:top w:val="single" w:sz="8" w:space="0" w:color="auto"/>
              <w:left w:val="single" w:sz="8" w:space="0" w:color="auto"/>
              <w:bottom w:val="single" w:sz="8" w:space="0" w:color="auto"/>
              <w:right w:val="single" w:sz="8" w:space="0" w:color="auto"/>
            </w:tcBorders>
            <w:shd w:val="clear" w:color="auto" w:fill="auto"/>
            <w:vAlign w:val="center"/>
          </w:tcPr>
          <w:p w:rsidR="00BC3938" w:rsidRDefault="00BC3938">
            <w:pPr>
              <w:jc w:val="right"/>
              <w:rPr>
                <w:rFonts w:ascii="Times New Roman" w:eastAsia="仿宋_GB2312" w:hAnsi="Times New Roman" w:cs="Times New Roman"/>
                <w:kern w:val="0"/>
                <w:szCs w:val="21"/>
              </w:rPr>
            </w:pPr>
          </w:p>
        </w:tc>
        <w:tc>
          <w:tcPr>
            <w:tcW w:w="3000" w:type="dxa"/>
            <w:tcBorders>
              <w:top w:val="single" w:sz="8" w:space="0" w:color="auto"/>
              <w:left w:val="single" w:sz="8" w:space="0" w:color="auto"/>
              <w:bottom w:val="single" w:sz="8" w:space="0" w:color="auto"/>
              <w:right w:val="single" w:sz="8" w:space="0" w:color="auto"/>
            </w:tcBorders>
            <w:shd w:val="clear" w:color="auto" w:fill="auto"/>
            <w:vAlign w:val="center"/>
          </w:tcPr>
          <w:p w:rsidR="00BC393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38.07</w:t>
            </w:r>
          </w:p>
        </w:tc>
      </w:tr>
      <w:tr w:rsidR="00BC3938">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C3938"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20502</w:t>
            </w:r>
          </w:p>
        </w:tc>
        <w:tc>
          <w:tcPr>
            <w:tcW w:w="3527" w:type="dxa"/>
            <w:tcBorders>
              <w:top w:val="single" w:sz="8" w:space="0" w:color="auto"/>
              <w:left w:val="nil"/>
              <w:bottom w:val="single" w:sz="4" w:space="0" w:color="auto"/>
              <w:right w:val="single" w:sz="4" w:space="0" w:color="auto"/>
            </w:tcBorders>
            <w:shd w:val="clear" w:color="auto" w:fill="auto"/>
            <w:vAlign w:val="center"/>
          </w:tcPr>
          <w:p w:rsidR="00BC3938"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普通教育</w:t>
            </w:r>
          </w:p>
        </w:tc>
        <w:tc>
          <w:tcPr>
            <w:tcW w:w="3000" w:type="dxa"/>
            <w:tcBorders>
              <w:top w:val="single" w:sz="8" w:space="0" w:color="auto"/>
              <w:left w:val="nil"/>
              <w:bottom w:val="single" w:sz="4" w:space="0" w:color="auto"/>
              <w:right w:val="single" w:sz="4" w:space="0" w:color="auto"/>
            </w:tcBorders>
            <w:shd w:val="clear" w:color="auto" w:fill="auto"/>
            <w:vAlign w:val="center"/>
          </w:tcPr>
          <w:p w:rsidR="00BC393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4,485.29</w:t>
            </w:r>
          </w:p>
        </w:tc>
        <w:tc>
          <w:tcPr>
            <w:tcW w:w="3492" w:type="dxa"/>
            <w:tcBorders>
              <w:top w:val="single" w:sz="8" w:space="0" w:color="auto"/>
              <w:left w:val="nil"/>
              <w:bottom w:val="single" w:sz="4" w:space="0" w:color="auto"/>
              <w:right w:val="single" w:sz="4" w:space="0" w:color="auto"/>
            </w:tcBorders>
            <w:shd w:val="clear" w:color="auto" w:fill="auto"/>
            <w:vAlign w:val="center"/>
          </w:tcPr>
          <w:p w:rsidR="00BC393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4,485.29</w:t>
            </w:r>
          </w:p>
        </w:tc>
        <w:tc>
          <w:tcPr>
            <w:tcW w:w="3000" w:type="dxa"/>
            <w:tcBorders>
              <w:top w:val="single" w:sz="8" w:space="0" w:color="auto"/>
              <w:left w:val="nil"/>
              <w:bottom w:val="single" w:sz="4" w:space="0" w:color="auto"/>
              <w:right w:val="single" w:sz="8" w:space="0" w:color="auto"/>
            </w:tcBorders>
            <w:shd w:val="clear" w:color="auto" w:fill="auto"/>
            <w:vAlign w:val="center"/>
          </w:tcPr>
          <w:p w:rsidR="00BC3938" w:rsidRDefault="00BC3938">
            <w:pPr>
              <w:jc w:val="right"/>
              <w:rPr>
                <w:rFonts w:ascii="Times New Roman" w:eastAsia="仿宋_GB2312" w:hAnsi="Times New Roman" w:cs="Times New Roman"/>
                <w:kern w:val="0"/>
                <w:szCs w:val="21"/>
              </w:rPr>
            </w:pPr>
          </w:p>
        </w:tc>
      </w:tr>
      <w:tr w:rsidR="00BC3938">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C3938"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2050203</w:t>
            </w:r>
          </w:p>
        </w:tc>
        <w:tc>
          <w:tcPr>
            <w:tcW w:w="3527" w:type="dxa"/>
            <w:tcBorders>
              <w:top w:val="nil"/>
              <w:left w:val="nil"/>
              <w:bottom w:val="single" w:sz="4" w:space="0" w:color="auto"/>
              <w:right w:val="single" w:sz="4" w:space="0" w:color="auto"/>
            </w:tcBorders>
            <w:shd w:val="clear" w:color="auto" w:fill="auto"/>
            <w:vAlign w:val="center"/>
          </w:tcPr>
          <w:p w:rsidR="00BC3938"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初中教育</w:t>
            </w:r>
          </w:p>
        </w:tc>
        <w:tc>
          <w:tcPr>
            <w:tcW w:w="3000" w:type="dxa"/>
            <w:tcBorders>
              <w:top w:val="nil"/>
              <w:left w:val="nil"/>
              <w:bottom w:val="single" w:sz="4" w:space="0" w:color="auto"/>
              <w:right w:val="single" w:sz="4" w:space="0" w:color="auto"/>
            </w:tcBorders>
            <w:shd w:val="clear" w:color="auto" w:fill="auto"/>
            <w:vAlign w:val="center"/>
          </w:tcPr>
          <w:p w:rsidR="00BC393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165.44</w:t>
            </w:r>
          </w:p>
        </w:tc>
        <w:tc>
          <w:tcPr>
            <w:tcW w:w="3492" w:type="dxa"/>
            <w:tcBorders>
              <w:top w:val="nil"/>
              <w:left w:val="nil"/>
              <w:bottom w:val="single" w:sz="4" w:space="0" w:color="auto"/>
              <w:right w:val="single" w:sz="4" w:space="0" w:color="auto"/>
            </w:tcBorders>
            <w:shd w:val="clear" w:color="auto" w:fill="auto"/>
            <w:vAlign w:val="center"/>
          </w:tcPr>
          <w:p w:rsidR="00BC393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165.44</w:t>
            </w:r>
          </w:p>
        </w:tc>
        <w:tc>
          <w:tcPr>
            <w:tcW w:w="3000" w:type="dxa"/>
            <w:tcBorders>
              <w:top w:val="nil"/>
              <w:left w:val="nil"/>
              <w:bottom w:val="single" w:sz="4" w:space="0" w:color="auto"/>
              <w:right w:val="single" w:sz="8" w:space="0" w:color="auto"/>
            </w:tcBorders>
            <w:shd w:val="clear" w:color="auto" w:fill="auto"/>
            <w:vAlign w:val="center"/>
          </w:tcPr>
          <w:p w:rsidR="00BC3938" w:rsidRDefault="00BC3938">
            <w:pPr>
              <w:jc w:val="right"/>
              <w:rPr>
                <w:rFonts w:ascii="Times New Roman" w:eastAsia="仿宋_GB2312" w:hAnsi="Times New Roman" w:cs="Times New Roman"/>
                <w:kern w:val="0"/>
                <w:szCs w:val="21"/>
              </w:rPr>
            </w:pPr>
          </w:p>
        </w:tc>
      </w:tr>
      <w:tr w:rsidR="00BC3938">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C3938"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2050204</w:t>
            </w:r>
          </w:p>
        </w:tc>
        <w:tc>
          <w:tcPr>
            <w:tcW w:w="3527" w:type="dxa"/>
            <w:tcBorders>
              <w:top w:val="nil"/>
              <w:left w:val="nil"/>
              <w:bottom w:val="single" w:sz="4" w:space="0" w:color="auto"/>
              <w:right w:val="single" w:sz="4" w:space="0" w:color="auto"/>
            </w:tcBorders>
            <w:shd w:val="clear" w:color="auto" w:fill="auto"/>
            <w:vAlign w:val="center"/>
          </w:tcPr>
          <w:p w:rsidR="00BC3938"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高中教育</w:t>
            </w:r>
          </w:p>
        </w:tc>
        <w:tc>
          <w:tcPr>
            <w:tcW w:w="3000" w:type="dxa"/>
            <w:tcBorders>
              <w:top w:val="nil"/>
              <w:left w:val="nil"/>
              <w:bottom w:val="single" w:sz="4" w:space="0" w:color="auto"/>
              <w:right w:val="single" w:sz="4" w:space="0" w:color="auto"/>
            </w:tcBorders>
            <w:shd w:val="clear" w:color="auto" w:fill="auto"/>
            <w:vAlign w:val="center"/>
          </w:tcPr>
          <w:p w:rsidR="00BC393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4,228.76</w:t>
            </w:r>
          </w:p>
        </w:tc>
        <w:tc>
          <w:tcPr>
            <w:tcW w:w="3492" w:type="dxa"/>
            <w:tcBorders>
              <w:top w:val="nil"/>
              <w:left w:val="nil"/>
              <w:bottom w:val="single" w:sz="4" w:space="0" w:color="auto"/>
              <w:right w:val="single" w:sz="4" w:space="0" w:color="auto"/>
            </w:tcBorders>
            <w:shd w:val="clear" w:color="auto" w:fill="auto"/>
            <w:vAlign w:val="center"/>
          </w:tcPr>
          <w:p w:rsidR="00BC393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4,228.76</w:t>
            </w:r>
          </w:p>
        </w:tc>
        <w:tc>
          <w:tcPr>
            <w:tcW w:w="3000" w:type="dxa"/>
            <w:tcBorders>
              <w:top w:val="nil"/>
              <w:left w:val="nil"/>
              <w:bottom w:val="single" w:sz="4" w:space="0" w:color="auto"/>
              <w:right w:val="single" w:sz="8" w:space="0" w:color="auto"/>
            </w:tcBorders>
            <w:shd w:val="clear" w:color="auto" w:fill="auto"/>
            <w:vAlign w:val="center"/>
          </w:tcPr>
          <w:p w:rsidR="00BC3938" w:rsidRDefault="00BC3938">
            <w:pPr>
              <w:jc w:val="right"/>
              <w:rPr>
                <w:rFonts w:ascii="Times New Roman" w:eastAsia="仿宋_GB2312" w:hAnsi="Times New Roman" w:cs="Times New Roman"/>
                <w:kern w:val="0"/>
                <w:szCs w:val="21"/>
              </w:rPr>
            </w:pPr>
          </w:p>
        </w:tc>
      </w:tr>
      <w:tr w:rsidR="00BC3938">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C3938"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2050299</w:t>
            </w:r>
          </w:p>
        </w:tc>
        <w:tc>
          <w:tcPr>
            <w:tcW w:w="3527" w:type="dxa"/>
            <w:tcBorders>
              <w:top w:val="nil"/>
              <w:left w:val="nil"/>
              <w:bottom w:val="single" w:sz="4" w:space="0" w:color="auto"/>
              <w:right w:val="single" w:sz="4" w:space="0" w:color="auto"/>
            </w:tcBorders>
            <w:shd w:val="clear" w:color="auto" w:fill="auto"/>
            <w:vAlign w:val="center"/>
          </w:tcPr>
          <w:p w:rsidR="00BC3938"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其他普通教育支出</w:t>
            </w:r>
          </w:p>
        </w:tc>
        <w:tc>
          <w:tcPr>
            <w:tcW w:w="3000" w:type="dxa"/>
            <w:tcBorders>
              <w:top w:val="nil"/>
              <w:left w:val="nil"/>
              <w:bottom w:val="single" w:sz="4" w:space="0" w:color="auto"/>
              <w:right w:val="single" w:sz="4" w:space="0" w:color="auto"/>
            </w:tcBorders>
            <w:shd w:val="clear" w:color="auto" w:fill="auto"/>
            <w:vAlign w:val="center"/>
          </w:tcPr>
          <w:p w:rsidR="00BC393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91.08</w:t>
            </w:r>
          </w:p>
        </w:tc>
        <w:tc>
          <w:tcPr>
            <w:tcW w:w="3492" w:type="dxa"/>
            <w:tcBorders>
              <w:top w:val="nil"/>
              <w:left w:val="nil"/>
              <w:bottom w:val="single" w:sz="4" w:space="0" w:color="auto"/>
              <w:right w:val="single" w:sz="4" w:space="0" w:color="auto"/>
            </w:tcBorders>
            <w:shd w:val="clear" w:color="auto" w:fill="auto"/>
            <w:vAlign w:val="center"/>
          </w:tcPr>
          <w:p w:rsidR="00BC393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91.08</w:t>
            </w:r>
          </w:p>
        </w:tc>
        <w:tc>
          <w:tcPr>
            <w:tcW w:w="3000" w:type="dxa"/>
            <w:tcBorders>
              <w:top w:val="nil"/>
              <w:left w:val="nil"/>
              <w:bottom w:val="single" w:sz="4" w:space="0" w:color="auto"/>
              <w:right w:val="single" w:sz="8" w:space="0" w:color="auto"/>
            </w:tcBorders>
            <w:shd w:val="clear" w:color="auto" w:fill="auto"/>
            <w:vAlign w:val="center"/>
          </w:tcPr>
          <w:p w:rsidR="00BC3938" w:rsidRDefault="00BC3938">
            <w:pPr>
              <w:jc w:val="right"/>
              <w:rPr>
                <w:rFonts w:ascii="Times New Roman" w:eastAsia="仿宋_GB2312" w:hAnsi="Times New Roman" w:cs="Times New Roman"/>
                <w:kern w:val="0"/>
                <w:szCs w:val="21"/>
              </w:rPr>
            </w:pPr>
          </w:p>
        </w:tc>
      </w:tr>
      <w:tr w:rsidR="00BC3938">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C3938"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20599</w:t>
            </w:r>
          </w:p>
        </w:tc>
        <w:tc>
          <w:tcPr>
            <w:tcW w:w="3527" w:type="dxa"/>
            <w:tcBorders>
              <w:top w:val="nil"/>
              <w:left w:val="nil"/>
              <w:bottom w:val="single" w:sz="4" w:space="0" w:color="auto"/>
              <w:right w:val="single" w:sz="4" w:space="0" w:color="auto"/>
            </w:tcBorders>
            <w:shd w:val="clear" w:color="auto" w:fill="auto"/>
            <w:vAlign w:val="center"/>
          </w:tcPr>
          <w:p w:rsidR="00BC3938"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其他教育支出</w:t>
            </w:r>
          </w:p>
        </w:tc>
        <w:tc>
          <w:tcPr>
            <w:tcW w:w="3000" w:type="dxa"/>
            <w:tcBorders>
              <w:top w:val="nil"/>
              <w:left w:val="nil"/>
              <w:bottom w:val="single" w:sz="4" w:space="0" w:color="auto"/>
              <w:right w:val="single" w:sz="4" w:space="0" w:color="auto"/>
            </w:tcBorders>
            <w:shd w:val="clear" w:color="auto" w:fill="auto"/>
            <w:vAlign w:val="center"/>
          </w:tcPr>
          <w:p w:rsidR="00BC393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2.92</w:t>
            </w:r>
          </w:p>
        </w:tc>
        <w:tc>
          <w:tcPr>
            <w:tcW w:w="3492" w:type="dxa"/>
            <w:tcBorders>
              <w:top w:val="nil"/>
              <w:left w:val="nil"/>
              <w:bottom w:val="single" w:sz="4" w:space="0" w:color="auto"/>
              <w:right w:val="single" w:sz="4" w:space="0" w:color="auto"/>
            </w:tcBorders>
            <w:shd w:val="clear" w:color="auto" w:fill="auto"/>
            <w:vAlign w:val="center"/>
          </w:tcPr>
          <w:p w:rsidR="00BC393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2.92</w:t>
            </w:r>
          </w:p>
        </w:tc>
        <w:tc>
          <w:tcPr>
            <w:tcW w:w="3000" w:type="dxa"/>
            <w:tcBorders>
              <w:top w:val="nil"/>
              <w:left w:val="nil"/>
              <w:bottom w:val="single" w:sz="4" w:space="0" w:color="auto"/>
              <w:right w:val="single" w:sz="8" w:space="0" w:color="auto"/>
            </w:tcBorders>
            <w:shd w:val="clear" w:color="auto" w:fill="auto"/>
            <w:vAlign w:val="center"/>
          </w:tcPr>
          <w:p w:rsidR="00BC3938" w:rsidRDefault="00BC3938">
            <w:pPr>
              <w:jc w:val="right"/>
              <w:rPr>
                <w:rFonts w:ascii="Times New Roman" w:eastAsia="仿宋_GB2312" w:hAnsi="Times New Roman" w:cs="Times New Roman"/>
                <w:kern w:val="0"/>
                <w:szCs w:val="21"/>
              </w:rPr>
            </w:pPr>
          </w:p>
        </w:tc>
      </w:tr>
      <w:tr w:rsidR="00BC3938">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C3938"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2059999</w:t>
            </w:r>
          </w:p>
        </w:tc>
        <w:tc>
          <w:tcPr>
            <w:tcW w:w="3527" w:type="dxa"/>
            <w:tcBorders>
              <w:top w:val="nil"/>
              <w:left w:val="nil"/>
              <w:bottom w:val="single" w:sz="4" w:space="0" w:color="auto"/>
              <w:right w:val="single" w:sz="4" w:space="0" w:color="auto"/>
            </w:tcBorders>
            <w:shd w:val="clear" w:color="auto" w:fill="auto"/>
            <w:vAlign w:val="center"/>
          </w:tcPr>
          <w:p w:rsidR="00BC3938"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其他教育支出</w:t>
            </w:r>
          </w:p>
        </w:tc>
        <w:tc>
          <w:tcPr>
            <w:tcW w:w="3000" w:type="dxa"/>
            <w:tcBorders>
              <w:top w:val="nil"/>
              <w:left w:val="nil"/>
              <w:bottom w:val="single" w:sz="4" w:space="0" w:color="auto"/>
              <w:right w:val="single" w:sz="4" w:space="0" w:color="auto"/>
            </w:tcBorders>
            <w:shd w:val="clear" w:color="auto" w:fill="auto"/>
            <w:vAlign w:val="center"/>
          </w:tcPr>
          <w:p w:rsidR="00BC393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2.92</w:t>
            </w:r>
          </w:p>
        </w:tc>
        <w:tc>
          <w:tcPr>
            <w:tcW w:w="3492" w:type="dxa"/>
            <w:tcBorders>
              <w:top w:val="nil"/>
              <w:left w:val="nil"/>
              <w:bottom w:val="single" w:sz="4" w:space="0" w:color="auto"/>
              <w:right w:val="single" w:sz="4" w:space="0" w:color="auto"/>
            </w:tcBorders>
            <w:shd w:val="clear" w:color="auto" w:fill="auto"/>
            <w:vAlign w:val="center"/>
          </w:tcPr>
          <w:p w:rsidR="00BC393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2.92</w:t>
            </w:r>
          </w:p>
        </w:tc>
        <w:tc>
          <w:tcPr>
            <w:tcW w:w="3000" w:type="dxa"/>
            <w:tcBorders>
              <w:top w:val="nil"/>
              <w:left w:val="nil"/>
              <w:bottom w:val="single" w:sz="4" w:space="0" w:color="auto"/>
              <w:right w:val="single" w:sz="8" w:space="0" w:color="auto"/>
            </w:tcBorders>
            <w:shd w:val="clear" w:color="auto" w:fill="auto"/>
            <w:vAlign w:val="center"/>
          </w:tcPr>
          <w:p w:rsidR="00BC3938" w:rsidRDefault="00BC3938">
            <w:pPr>
              <w:jc w:val="right"/>
              <w:rPr>
                <w:rFonts w:ascii="Times New Roman" w:eastAsia="仿宋_GB2312" w:hAnsi="Times New Roman" w:cs="Times New Roman"/>
                <w:kern w:val="0"/>
                <w:szCs w:val="21"/>
              </w:rPr>
            </w:pPr>
          </w:p>
        </w:tc>
      </w:tr>
      <w:tr w:rsidR="00BC3938">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C3938"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208</w:t>
            </w:r>
          </w:p>
        </w:tc>
        <w:tc>
          <w:tcPr>
            <w:tcW w:w="3527" w:type="dxa"/>
            <w:tcBorders>
              <w:top w:val="nil"/>
              <w:left w:val="nil"/>
              <w:bottom w:val="single" w:sz="4" w:space="0" w:color="auto"/>
              <w:right w:val="single" w:sz="4" w:space="0" w:color="auto"/>
            </w:tcBorders>
            <w:shd w:val="clear" w:color="auto" w:fill="auto"/>
            <w:vAlign w:val="center"/>
          </w:tcPr>
          <w:p w:rsidR="00BC3938"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社会保障和就业支出</w:t>
            </w:r>
          </w:p>
        </w:tc>
        <w:tc>
          <w:tcPr>
            <w:tcW w:w="3000" w:type="dxa"/>
            <w:tcBorders>
              <w:top w:val="nil"/>
              <w:left w:val="nil"/>
              <w:bottom w:val="single" w:sz="4" w:space="0" w:color="auto"/>
              <w:right w:val="single" w:sz="4" w:space="0" w:color="auto"/>
            </w:tcBorders>
            <w:shd w:val="clear" w:color="auto" w:fill="auto"/>
            <w:vAlign w:val="center"/>
          </w:tcPr>
          <w:p w:rsidR="00BC393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517.82</w:t>
            </w:r>
          </w:p>
        </w:tc>
        <w:tc>
          <w:tcPr>
            <w:tcW w:w="3492" w:type="dxa"/>
            <w:tcBorders>
              <w:top w:val="nil"/>
              <w:left w:val="nil"/>
              <w:bottom w:val="single" w:sz="4" w:space="0" w:color="auto"/>
              <w:right w:val="single" w:sz="4" w:space="0" w:color="auto"/>
            </w:tcBorders>
            <w:shd w:val="clear" w:color="auto" w:fill="auto"/>
            <w:vAlign w:val="center"/>
          </w:tcPr>
          <w:p w:rsidR="00BC393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517.82</w:t>
            </w:r>
          </w:p>
        </w:tc>
        <w:tc>
          <w:tcPr>
            <w:tcW w:w="3000" w:type="dxa"/>
            <w:tcBorders>
              <w:top w:val="nil"/>
              <w:left w:val="nil"/>
              <w:bottom w:val="single" w:sz="4" w:space="0" w:color="auto"/>
              <w:right w:val="single" w:sz="8" w:space="0" w:color="auto"/>
            </w:tcBorders>
            <w:shd w:val="clear" w:color="auto" w:fill="auto"/>
            <w:vAlign w:val="center"/>
          </w:tcPr>
          <w:p w:rsidR="00BC3938" w:rsidRDefault="00BC3938">
            <w:pPr>
              <w:jc w:val="right"/>
              <w:rPr>
                <w:rFonts w:ascii="Times New Roman" w:eastAsia="仿宋_GB2312" w:hAnsi="Times New Roman" w:cs="Times New Roman"/>
                <w:kern w:val="0"/>
                <w:szCs w:val="21"/>
              </w:rPr>
            </w:pPr>
          </w:p>
        </w:tc>
      </w:tr>
      <w:tr w:rsidR="00BC3938">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C3938"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20805</w:t>
            </w:r>
          </w:p>
        </w:tc>
        <w:tc>
          <w:tcPr>
            <w:tcW w:w="3527" w:type="dxa"/>
            <w:tcBorders>
              <w:top w:val="nil"/>
              <w:left w:val="nil"/>
              <w:bottom w:val="single" w:sz="4" w:space="0" w:color="auto"/>
              <w:right w:val="single" w:sz="4" w:space="0" w:color="auto"/>
            </w:tcBorders>
            <w:shd w:val="clear" w:color="auto" w:fill="auto"/>
            <w:vAlign w:val="center"/>
          </w:tcPr>
          <w:p w:rsidR="00BC3938"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行政事业单位养老支出</w:t>
            </w:r>
          </w:p>
        </w:tc>
        <w:tc>
          <w:tcPr>
            <w:tcW w:w="3000" w:type="dxa"/>
            <w:tcBorders>
              <w:top w:val="nil"/>
              <w:left w:val="nil"/>
              <w:bottom w:val="single" w:sz="4" w:space="0" w:color="auto"/>
              <w:right w:val="single" w:sz="4" w:space="0" w:color="auto"/>
            </w:tcBorders>
            <w:shd w:val="clear" w:color="auto" w:fill="auto"/>
            <w:vAlign w:val="center"/>
          </w:tcPr>
          <w:p w:rsidR="00BC393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506.84</w:t>
            </w:r>
          </w:p>
        </w:tc>
        <w:tc>
          <w:tcPr>
            <w:tcW w:w="3492" w:type="dxa"/>
            <w:tcBorders>
              <w:top w:val="nil"/>
              <w:left w:val="nil"/>
              <w:bottom w:val="single" w:sz="4" w:space="0" w:color="auto"/>
              <w:right w:val="single" w:sz="4" w:space="0" w:color="auto"/>
            </w:tcBorders>
            <w:shd w:val="clear" w:color="auto" w:fill="auto"/>
            <w:vAlign w:val="center"/>
          </w:tcPr>
          <w:p w:rsidR="00BC393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506.84</w:t>
            </w:r>
          </w:p>
        </w:tc>
        <w:tc>
          <w:tcPr>
            <w:tcW w:w="3000" w:type="dxa"/>
            <w:tcBorders>
              <w:top w:val="nil"/>
              <w:left w:val="nil"/>
              <w:bottom w:val="single" w:sz="4" w:space="0" w:color="auto"/>
              <w:right w:val="single" w:sz="8" w:space="0" w:color="auto"/>
            </w:tcBorders>
            <w:shd w:val="clear" w:color="auto" w:fill="auto"/>
            <w:vAlign w:val="center"/>
          </w:tcPr>
          <w:p w:rsidR="00BC3938" w:rsidRDefault="00BC3938">
            <w:pPr>
              <w:jc w:val="right"/>
              <w:rPr>
                <w:rFonts w:ascii="Times New Roman" w:eastAsia="仿宋_GB2312" w:hAnsi="Times New Roman" w:cs="Times New Roman"/>
                <w:kern w:val="0"/>
                <w:szCs w:val="21"/>
              </w:rPr>
            </w:pPr>
          </w:p>
        </w:tc>
      </w:tr>
      <w:tr w:rsidR="00BC3938">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C3938"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2080505</w:t>
            </w:r>
          </w:p>
        </w:tc>
        <w:tc>
          <w:tcPr>
            <w:tcW w:w="3527" w:type="dxa"/>
            <w:tcBorders>
              <w:top w:val="nil"/>
              <w:left w:val="nil"/>
              <w:bottom w:val="single" w:sz="4" w:space="0" w:color="auto"/>
              <w:right w:val="single" w:sz="4" w:space="0" w:color="auto"/>
            </w:tcBorders>
            <w:shd w:val="clear" w:color="auto" w:fill="auto"/>
            <w:vAlign w:val="center"/>
          </w:tcPr>
          <w:p w:rsidR="00BC3938"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机关事业单位基本养老保险缴费支出</w:t>
            </w:r>
          </w:p>
        </w:tc>
        <w:tc>
          <w:tcPr>
            <w:tcW w:w="3000" w:type="dxa"/>
            <w:tcBorders>
              <w:top w:val="nil"/>
              <w:left w:val="nil"/>
              <w:bottom w:val="single" w:sz="4" w:space="0" w:color="auto"/>
              <w:right w:val="single" w:sz="4" w:space="0" w:color="auto"/>
            </w:tcBorders>
            <w:shd w:val="clear" w:color="auto" w:fill="auto"/>
            <w:vAlign w:val="center"/>
          </w:tcPr>
          <w:p w:rsidR="00BC393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506.84</w:t>
            </w:r>
          </w:p>
        </w:tc>
        <w:tc>
          <w:tcPr>
            <w:tcW w:w="3492" w:type="dxa"/>
            <w:tcBorders>
              <w:top w:val="nil"/>
              <w:left w:val="nil"/>
              <w:bottom w:val="single" w:sz="4" w:space="0" w:color="auto"/>
              <w:right w:val="single" w:sz="4" w:space="0" w:color="auto"/>
            </w:tcBorders>
            <w:shd w:val="clear" w:color="auto" w:fill="auto"/>
            <w:vAlign w:val="center"/>
          </w:tcPr>
          <w:p w:rsidR="00BC393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506.84</w:t>
            </w:r>
          </w:p>
        </w:tc>
        <w:tc>
          <w:tcPr>
            <w:tcW w:w="3000" w:type="dxa"/>
            <w:tcBorders>
              <w:top w:val="nil"/>
              <w:left w:val="nil"/>
              <w:bottom w:val="single" w:sz="4" w:space="0" w:color="auto"/>
              <w:right w:val="single" w:sz="8" w:space="0" w:color="auto"/>
            </w:tcBorders>
            <w:shd w:val="clear" w:color="auto" w:fill="auto"/>
            <w:vAlign w:val="center"/>
          </w:tcPr>
          <w:p w:rsidR="00BC3938" w:rsidRDefault="00BC3938">
            <w:pPr>
              <w:jc w:val="right"/>
              <w:rPr>
                <w:rFonts w:ascii="Times New Roman" w:eastAsia="仿宋_GB2312" w:hAnsi="Times New Roman" w:cs="Times New Roman"/>
                <w:kern w:val="0"/>
                <w:szCs w:val="21"/>
              </w:rPr>
            </w:pPr>
          </w:p>
        </w:tc>
      </w:tr>
      <w:tr w:rsidR="00BC3938">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C3938"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20808</w:t>
            </w:r>
          </w:p>
        </w:tc>
        <w:tc>
          <w:tcPr>
            <w:tcW w:w="3527" w:type="dxa"/>
            <w:tcBorders>
              <w:top w:val="nil"/>
              <w:left w:val="nil"/>
              <w:bottom w:val="single" w:sz="4" w:space="0" w:color="auto"/>
              <w:right w:val="single" w:sz="4" w:space="0" w:color="auto"/>
            </w:tcBorders>
            <w:shd w:val="clear" w:color="auto" w:fill="auto"/>
            <w:vAlign w:val="center"/>
          </w:tcPr>
          <w:p w:rsidR="00BC3938"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抚恤</w:t>
            </w:r>
          </w:p>
        </w:tc>
        <w:tc>
          <w:tcPr>
            <w:tcW w:w="3000" w:type="dxa"/>
            <w:tcBorders>
              <w:top w:val="nil"/>
              <w:left w:val="nil"/>
              <w:bottom w:val="single" w:sz="4" w:space="0" w:color="auto"/>
              <w:right w:val="single" w:sz="4" w:space="0" w:color="auto"/>
            </w:tcBorders>
            <w:shd w:val="clear" w:color="auto" w:fill="auto"/>
            <w:vAlign w:val="center"/>
          </w:tcPr>
          <w:p w:rsidR="00BC393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10.98</w:t>
            </w:r>
          </w:p>
        </w:tc>
        <w:tc>
          <w:tcPr>
            <w:tcW w:w="3492" w:type="dxa"/>
            <w:tcBorders>
              <w:top w:val="nil"/>
              <w:left w:val="nil"/>
              <w:bottom w:val="single" w:sz="4" w:space="0" w:color="auto"/>
              <w:right w:val="single" w:sz="4" w:space="0" w:color="auto"/>
            </w:tcBorders>
            <w:shd w:val="clear" w:color="auto" w:fill="auto"/>
            <w:vAlign w:val="center"/>
          </w:tcPr>
          <w:p w:rsidR="00BC393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10.98</w:t>
            </w:r>
          </w:p>
        </w:tc>
        <w:tc>
          <w:tcPr>
            <w:tcW w:w="3000" w:type="dxa"/>
            <w:tcBorders>
              <w:top w:val="nil"/>
              <w:left w:val="nil"/>
              <w:bottom w:val="single" w:sz="4" w:space="0" w:color="auto"/>
              <w:right w:val="single" w:sz="8" w:space="0" w:color="auto"/>
            </w:tcBorders>
            <w:shd w:val="clear" w:color="auto" w:fill="auto"/>
            <w:vAlign w:val="center"/>
          </w:tcPr>
          <w:p w:rsidR="00BC3938" w:rsidRDefault="00BC3938">
            <w:pPr>
              <w:jc w:val="right"/>
              <w:rPr>
                <w:rFonts w:ascii="Times New Roman" w:eastAsia="仿宋_GB2312" w:hAnsi="Times New Roman" w:cs="Times New Roman"/>
                <w:kern w:val="0"/>
                <w:szCs w:val="21"/>
              </w:rPr>
            </w:pPr>
          </w:p>
        </w:tc>
      </w:tr>
      <w:tr w:rsidR="00BC3938">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C3938"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2080801</w:t>
            </w:r>
          </w:p>
        </w:tc>
        <w:tc>
          <w:tcPr>
            <w:tcW w:w="3527" w:type="dxa"/>
            <w:tcBorders>
              <w:top w:val="nil"/>
              <w:left w:val="nil"/>
              <w:bottom w:val="single" w:sz="4" w:space="0" w:color="auto"/>
              <w:right w:val="single" w:sz="4" w:space="0" w:color="auto"/>
            </w:tcBorders>
            <w:shd w:val="clear" w:color="auto" w:fill="auto"/>
            <w:vAlign w:val="center"/>
          </w:tcPr>
          <w:p w:rsidR="00BC3938"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死亡抚恤</w:t>
            </w:r>
          </w:p>
        </w:tc>
        <w:tc>
          <w:tcPr>
            <w:tcW w:w="3000" w:type="dxa"/>
            <w:tcBorders>
              <w:top w:val="nil"/>
              <w:left w:val="nil"/>
              <w:bottom w:val="single" w:sz="4" w:space="0" w:color="auto"/>
              <w:right w:val="single" w:sz="4" w:space="0" w:color="auto"/>
            </w:tcBorders>
            <w:shd w:val="clear" w:color="auto" w:fill="auto"/>
            <w:vAlign w:val="center"/>
          </w:tcPr>
          <w:p w:rsidR="00BC393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10.98</w:t>
            </w:r>
          </w:p>
        </w:tc>
        <w:tc>
          <w:tcPr>
            <w:tcW w:w="3492" w:type="dxa"/>
            <w:tcBorders>
              <w:top w:val="nil"/>
              <w:left w:val="nil"/>
              <w:bottom w:val="single" w:sz="4" w:space="0" w:color="auto"/>
              <w:right w:val="single" w:sz="4" w:space="0" w:color="auto"/>
            </w:tcBorders>
            <w:shd w:val="clear" w:color="auto" w:fill="auto"/>
            <w:vAlign w:val="center"/>
          </w:tcPr>
          <w:p w:rsidR="00BC393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10.98</w:t>
            </w:r>
          </w:p>
        </w:tc>
        <w:tc>
          <w:tcPr>
            <w:tcW w:w="3000" w:type="dxa"/>
            <w:tcBorders>
              <w:top w:val="nil"/>
              <w:left w:val="nil"/>
              <w:bottom w:val="single" w:sz="4" w:space="0" w:color="auto"/>
              <w:right w:val="single" w:sz="8" w:space="0" w:color="auto"/>
            </w:tcBorders>
            <w:shd w:val="clear" w:color="auto" w:fill="auto"/>
            <w:vAlign w:val="center"/>
          </w:tcPr>
          <w:p w:rsidR="00BC3938" w:rsidRDefault="00BC3938">
            <w:pPr>
              <w:jc w:val="right"/>
              <w:rPr>
                <w:rFonts w:ascii="Times New Roman" w:eastAsia="仿宋_GB2312" w:hAnsi="Times New Roman" w:cs="Times New Roman"/>
                <w:kern w:val="0"/>
                <w:szCs w:val="21"/>
              </w:rPr>
            </w:pPr>
          </w:p>
        </w:tc>
      </w:tr>
      <w:tr w:rsidR="00BC3938">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C3938"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210</w:t>
            </w:r>
          </w:p>
        </w:tc>
        <w:tc>
          <w:tcPr>
            <w:tcW w:w="3527" w:type="dxa"/>
            <w:tcBorders>
              <w:top w:val="nil"/>
              <w:left w:val="nil"/>
              <w:bottom w:val="single" w:sz="4" w:space="0" w:color="auto"/>
              <w:right w:val="single" w:sz="4" w:space="0" w:color="auto"/>
            </w:tcBorders>
            <w:shd w:val="clear" w:color="auto" w:fill="auto"/>
            <w:vAlign w:val="center"/>
          </w:tcPr>
          <w:p w:rsidR="00BC3938"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卫生健康支出</w:t>
            </w:r>
          </w:p>
        </w:tc>
        <w:tc>
          <w:tcPr>
            <w:tcW w:w="3000" w:type="dxa"/>
            <w:tcBorders>
              <w:top w:val="nil"/>
              <w:left w:val="nil"/>
              <w:bottom w:val="single" w:sz="4" w:space="0" w:color="auto"/>
              <w:right w:val="single" w:sz="4" w:space="0" w:color="auto"/>
            </w:tcBorders>
            <w:shd w:val="clear" w:color="auto" w:fill="auto"/>
            <w:vAlign w:val="center"/>
          </w:tcPr>
          <w:p w:rsidR="00BC393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214.39</w:t>
            </w:r>
          </w:p>
        </w:tc>
        <w:tc>
          <w:tcPr>
            <w:tcW w:w="3492" w:type="dxa"/>
            <w:tcBorders>
              <w:top w:val="nil"/>
              <w:left w:val="nil"/>
              <w:bottom w:val="single" w:sz="4" w:space="0" w:color="auto"/>
              <w:right w:val="single" w:sz="4" w:space="0" w:color="auto"/>
            </w:tcBorders>
            <w:shd w:val="clear" w:color="auto" w:fill="auto"/>
            <w:vAlign w:val="center"/>
          </w:tcPr>
          <w:p w:rsidR="00BC393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214.39</w:t>
            </w:r>
          </w:p>
        </w:tc>
        <w:tc>
          <w:tcPr>
            <w:tcW w:w="3000" w:type="dxa"/>
            <w:tcBorders>
              <w:top w:val="nil"/>
              <w:left w:val="nil"/>
              <w:bottom w:val="single" w:sz="4" w:space="0" w:color="auto"/>
              <w:right w:val="single" w:sz="8" w:space="0" w:color="auto"/>
            </w:tcBorders>
            <w:shd w:val="clear" w:color="auto" w:fill="auto"/>
            <w:vAlign w:val="center"/>
          </w:tcPr>
          <w:p w:rsidR="00BC3938" w:rsidRDefault="00BC3938">
            <w:pPr>
              <w:jc w:val="right"/>
              <w:rPr>
                <w:rFonts w:ascii="Times New Roman" w:eastAsia="仿宋_GB2312" w:hAnsi="Times New Roman" w:cs="Times New Roman"/>
                <w:kern w:val="0"/>
                <w:szCs w:val="21"/>
              </w:rPr>
            </w:pPr>
          </w:p>
        </w:tc>
      </w:tr>
      <w:tr w:rsidR="00BC3938">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C3938"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21011</w:t>
            </w:r>
          </w:p>
        </w:tc>
        <w:tc>
          <w:tcPr>
            <w:tcW w:w="3527" w:type="dxa"/>
            <w:tcBorders>
              <w:top w:val="nil"/>
              <w:left w:val="nil"/>
              <w:bottom w:val="single" w:sz="4" w:space="0" w:color="auto"/>
              <w:right w:val="single" w:sz="4" w:space="0" w:color="auto"/>
            </w:tcBorders>
            <w:shd w:val="clear" w:color="auto" w:fill="auto"/>
            <w:vAlign w:val="center"/>
          </w:tcPr>
          <w:p w:rsidR="00BC3938"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行政事业单位医疗</w:t>
            </w:r>
          </w:p>
        </w:tc>
        <w:tc>
          <w:tcPr>
            <w:tcW w:w="3000" w:type="dxa"/>
            <w:tcBorders>
              <w:top w:val="nil"/>
              <w:left w:val="nil"/>
              <w:bottom w:val="single" w:sz="4" w:space="0" w:color="auto"/>
              <w:right w:val="single" w:sz="4" w:space="0" w:color="auto"/>
            </w:tcBorders>
            <w:shd w:val="clear" w:color="auto" w:fill="auto"/>
            <w:vAlign w:val="center"/>
          </w:tcPr>
          <w:p w:rsidR="00BC393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214.39</w:t>
            </w:r>
          </w:p>
        </w:tc>
        <w:tc>
          <w:tcPr>
            <w:tcW w:w="3492" w:type="dxa"/>
            <w:tcBorders>
              <w:top w:val="nil"/>
              <w:left w:val="nil"/>
              <w:bottom w:val="single" w:sz="4" w:space="0" w:color="auto"/>
              <w:right w:val="single" w:sz="4" w:space="0" w:color="auto"/>
            </w:tcBorders>
            <w:shd w:val="clear" w:color="auto" w:fill="auto"/>
            <w:vAlign w:val="center"/>
          </w:tcPr>
          <w:p w:rsidR="00BC393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214.39</w:t>
            </w:r>
          </w:p>
        </w:tc>
        <w:tc>
          <w:tcPr>
            <w:tcW w:w="3000" w:type="dxa"/>
            <w:tcBorders>
              <w:top w:val="nil"/>
              <w:left w:val="nil"/>
              <w:bottom w:val="single" w:sz="4" w:space="0" w:color="auto"/>
              <w:right w:val="single" w:sz="8" w:space="0" w:color="auto"/>
            </w:tcBorders>
            <w:shd w:val="clear" w:color="auto" w:fill="auto"/>
            <w:vAlign w:val="center"/>
          </w:tcPr>
          <w:p w:rsidR="00BC3938" w:rsidRDefault="00BC3938">
            <w:pPr>
              <w:jc w:val="right"/>
              <w:rPr>
                <w:rFonts w:ascii="Times New Roman" w:eastAsia="仿宋_GB2312" w:hAnsi="Times New Roman" w:cs="Times New Roman"/>
                <w:kern w:val="0"/>
                <w:szCs w:val="21"/>
              </w:rPr>
            </w:pPr>
          </w:p>
        </w:tc>
      </w:tr>
      <w:tr w:rsidR="00BC3938">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C3938"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2101102</w:t>
            </w:r>
          </w:p>
        </w:tc>
        <w:tc>
          <w:tcPr>
            <w:tcW w:w="3527" w:type="dxa"/>
            <w:tcBorders>
              <w:top w:val="nil"/>
              <w:left w:val="nil"/>
              <w:bottom w:val="single" w:sz="4" w:space="0" w:color="auto"/>
              <w:right w:val="single" w:sz="4" w:space="0" w:color="auto"/>
            </w:tcBorders>
            <w:shd w:val="clear" w:color="auto" w:fill="auto"/>
            <w:vAlign w:val="center"/>
          </w:tcPr>
          <w:p w:rsidR="00BC3938"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事业单位医疗</w:t>
            </w:r>
          </w:p>
        </w:tc>
        <w:tc>
          <w:tcPr>
            <w:tcW w:w="3000" w:type="dxa"/>
            <w:tcBorders>
              <w:top w:val="nil"/>
              <w:left w:val="nil"/>
              <w:bottom w:val="single" w:sz="4" w:space="0" w:color="auto"/>
              <w:right w:val="single" w:sz="4" w:space="0" w:color="auto"/>
            </w:tcBorders>
            <w:shd w:val="clear" w:color="auto" w:fill="auto"/>
            <w:vAlign w:val="center"/>
          </w:tcPr>
          <w:p w:rsidR="00BC393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214.39</w:t>
            </w:r>
          </w:p>
        </w:tc>
        <w:tc>
          <w:tcPr>
            <w:tcW w:w="3492" w:type="dxa"/>
            <w:tcBorders>
              <w:top w:val="nil"/>
              <w:left w:val="nil"/>
              <w:bottom w:val="single" w:sz="4" w:space="0" w:color="auto"/>
              <w:right w:val="single" w:sz="4" w:space="0" w:color="auto"/>
            </w:tcBorders>
            <w:shd w:val="clear" w:color="auto" w:fill="auto"/>
            <w:vAlign w:val="center"/>
          </w:tcPr>
          <w:p w:rsidR="00BC393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214.39</w:t>
            </w:r>
          </w:p>
        </w:tc>
        <w:tc>
          <w:tcPr>
            <w:tcW w:w="3000" w:type="dxa"/>
            <w:tcBorders>
              <w:top w:val="nil"/>
              <w:left w:val="nil"/>
              <w:bottom w:val="single" w:sz="4" w:space="0" w:color="auto"/>
              <w:right w:val="single" w:sz="8" w:space="0" w:color="auto"/>
            </w:tcBorders>
            <w:shd w:val="clear" w:color="auto" w:fill="auto"/>
            <w:vAlign w:val="center"/>
          </w:tcPr>
          <w:p w:rsidR="00BC3938" w:rsidRDefault="00BC3938">
            <w:pPr>
              <w:jc w:val="right"/>
              <w:rPr>
                <w:rFonts w:ascii="Times New Roman" w:eastAsia="仿宋_GB2312" w:hAnsi="Times New Roman" w:cs="Times New Roman"/>
                <w:kern w:val="0"/>
                <w:szCs w:val="21"/>
              </w:rPr>
            </w:pPr>
          </w:p>
        </w:tc>
      </w:tr>
      <w:tr w:rsidR="00BC3938">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C3938"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221</w:t>
            </w:r>
          </w:p>
        </w:tc>
        <w:tc>
          <w:tcPr>
            <w:tcW w:w="3527" w:type="dxa"/>
            <w:tcBorders>
              <w:top w:val="nil"/>
              <w:left w:val="nil"/>
              <w:bottom w:val="single" w:sz="4" w:space="0" w:color="auto"/>
              <w:right w:val="single" w:sz="4" w:space="0" w:color="auto"/>
            </w:tcBorders>
            <w:shd w:val="clear" w:color="auto" w:fill="auto"/>
            <w:vAlign w:val="center"/>
          </w:tcPr>
          <w:p w:rsidR="00BC3938"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住房保障支出</w:t>
            </w:r>
          </w:p>
        </w:tc>
        <w:tc>
          <w:tcPr>
            <w:tcW w:w="3000" w:type="dxa"/>
            <w:tcBorders>
              <w:top w:val="nil"/>
              <w:left w:val="nil"/>
              <w:bottom w:val="single" w:sz="4" w:space="0" w:color="auto"/>
              <w:right w:val="single" w:sz="4" w:space="0" w:color="auto"/>
            </w:tcBorders>
            <w:shd w:val="clear" w:color="auto" w:fill="auto"/>
            <w:vAlign w:val="center"/>
          </w:tcPr>
          <w:p w:rsidR="00BC393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373.42</w:t>
            </w:r>
          </w:p>
        </w:tc>
        <w:tc>
          <w:tcPr>
            <w:tcW w:w="3492" w:type="dxa"/>
            <w:tcBorders>
              <w:top w:val="nil"/>
              <w:left w:val="nil"/>
              <w:bottom w:val="single" w:sz="4" w:space="0" w:color="auto"/>
              <w:right w:val="single" w:sz="4" w:space="0" w:color="auto"/>
            </w:tcBorders>
            <w:shd w:val="clear" w:color="auto" w:fill="auto"/>
            <w:vAlign w:val="center"/>
          </w:tcPr>
          <w:p w:rsidR="00BC393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373.42</w:t>
            </w:r>
          </w:p>
        </w:tc>
        <w:tc>
          <w:tcPr>
            <w:tcW w:w="3000" w:type="dxa"/>
            <w:tcBorders>
              <w:top w:val="nil"/>
              <w:left w:val="nil"/>
              <w:bottom w:val="single" w:sz="4" w:space="0" w:color="auto"/>
              <w:right w:val="single" w:sz="8" w:space="0" w:color="auto"/>
            </w:tcBorders>
            <w:shd w:val="clear" w:color="auto" w:fill="auto"/>
            <w:vAlign w:val="center"/>
          </w:tcPr>
          <w:p w:rsidR="00BC3938" w:rsidRDefault="00BC3938">
            <w:pPr>
              <w:jc w:val="right"/>
              <w:rPr>
                <w:rFonts w:ascii="Times New Roman" w:eastAsia="仿宋_GB2312" w:hAnsi="Times New Roman" w:cs="Times New Roman"/>
                <w:kern w:val="0"/>
                <w:szCs w:val="21"/>
              </w:rPr>
            </w:pPr>
          </w:p>
        </w:tc>
      </w:tr>
      <w:tr w:rsidR="00BC3938">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BC3938"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22102</w:t>
            </w:r>
          </w:p>
        </w:tc>
        <w:tc>
          <w:tcPr>
            <w:tcW w:w="3527" w:type="dxa"/>
            <w:tcBorders>
              <w:top w:val="nil"/>
              <w:left w:val="nil"/>
              <w:bottom w:val="single" w:sz="4" w:space="0" w:color="auto"/>
              <w:right w:val="single" w:sz="4" w:space="0" w:color="auto"/>
            </w:tcBorders>
            <w:shd w:val="clear" w:color="auto" w:fill="auto"/>
            <w:vAlign w:val="center"/>
          </w:tcPr>
          <w:p w:rsidR="00BC3938"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住房改革支出</w:t>
            </w:r>
          </w:p>
        </w:tc>
        <w:tc>
          <w:tcPr>
            <w:tcW w:w="3000" w:type="dxa"/>
            <w:tcBorders>
              <w:top w:val="nil"/>
              <w:left w:val="nil"/>
              <w:bottom w:val="single" w:sz="4" w:space="0" w:color="auto"/>
              <w:right w:val="single" w:sz="4" w:space="0" w:color="auto"/>
            </w:tcBorders>
            <w:shd w:val="clear" w:color="auto" w:fill="auto"/>
            <w:vAlign w:val="center"/>
          </w:tcPr>
          <w:p w:rsidR="00BC393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373.42</w:t>
            </w:r>
          </w:p>
        </w:tc>
        <w:tc>
          <w:tcPr>
            <w:tcW w:w="3492" w:type="dxa"/>
            <w:tcBorders>
              <w:top w:val="nil"/>
              <w:left w:val="nil"/>
              <w:bottom w:val="single" w:sz="4" w:space="0" w:color="auto"/>
              <w:right w:val="single" w:sz="4" w:space="0" w:color="auto"/>
            </w:tcBorders>
            <w:shd w:val="clear" w:color="auto" w:fill="auto"/>
            <w:vAlign w:val="center"/>
          </w:tcPr>
          <w:p w:rsidR="00BC393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373.42</w:t>
            </w:r>
          </w:p>
        </w:tc>
        <w:tc>
          <w:tcPr>
            <w:tcW w:w="3000" w:type="dxa"/>
            <w:tcBorders>
              <w:top w:val="nil"/>
              <w:left w:val="nil"/>
              <w:bottom w:val="single" w:sz="4" w:space="0" w:color="auto"/>
              <w:right w:val="single" w:sz="8" w:space="0" w:color="auto"/>
            </w:tcBorders>
            <w:shd w:val="clear" w:color="auto" w:fill="auto"/>
            <w:vAlign w:val="center"/>
          </w:tcPr>
          <w:p w:rsidR="00BC3938" w:rsidRDefault="00BC3938">
            <w:pPr>
              <w:jc w:val="right"/>
              <w:rPr>
                <w:rFonts w:ascii="Times New Roman" w:eastAsia="仿宋_GB2312" w:hAnsi="Times New Roman" w:cs="Times New Roman"/>
                <w:kern w:val="0"/>
                <w:szCs w:val="21"/>
              </w:rPr>
            </w:pPr>
          </w:p>
        </w:tc>
      </w:tr>
      <w:tr w:rsidR="00BC3938">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BC3938"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2210201</w:t>
            </w:r>
          </w:p>
        </w:tc>
        <w:tc>
          <w:tcPr>
            <w:tcW w:w="3527" w:type="dxa"/>
            <w:tcBorders>
              <w:top w:val="nil"/>
              <w:left w:val="nil"/>
              <w:bottom w:val="single" w:sz="8" w:space="0" w:color="auto"/>
              <w:right w:val="single" w:sz="4" w:space="0" w:color="auto"/>
            </w:tcBorders>
            <w:shd w:val="clear" w:color="auto" w:fill="auto"/>
            <w:vAlign w:val="center"/>
          </w:tcPr>
          <w:p w:rsidR="00BC3938"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住房公积金</w:t>
            </w:r>
          </w:p>
        </w:tc>
        <w:tc>
          <w:tcPr>
            <w:tcW w:w="3000" w:type="dxa"/>
            <w:tcBorders>
              <w:top w:val="nil"/>
              <w:left w:val="nil"/>
              <w:bottom w:val="single" w:sz="8" w:space="0" w:color="auto"/>
              <w:right w:val="single" w:sz="4" w:space="0" w:color="auto"/>
            </w:tcBorders>
            <w:shd w:val="clear" w:color="auto" w:fill="auto"/>
            <w:vAlign w:val="center"/>
          </w:tcPr>
          <w:p w:rsidR="00BC393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373.42</w:t>
            </w:r>
          </w:p>
        </w:tc>
        <w:tc>
          <w:tcPr>
            <w:tcW w:w="3492" w:type="dxa"/>
            <w:tcBorders>
              <w:top w:val="nil"/>
              <w:left w:val="nil"/>
              <w:bottom w:val="single" w:sz="8" w:space="0" w:color="auto"/>
              <w:right w:val="single" w:sz="4" w:space="0" w:color="auto"/>
            </w:tcBorders>
            <w:shd w:val="clear" w:color="auto" w:fill="auto"/>
            <w:vAlign w:val="center"/>
          </w:tcPr>
          <w:p w:rsidR="00BC3938"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373.42</w:t>
            </w:r>
          </w:p>
        </w:tc>
        <w:tc>
          <w:tcPr>
            <w:tcW w:w="3000" w:type="dxa"/>
            <w:tcBorders>
              <w:top w:val="nil"/>
              <w:left w:val="nil"/>
              <w:bottom w:val="single" w:sz="8" w:space="0" w:color="auto"/>
              <w:right w:val="single" w:sz="8" w:space="0" w:color="auto"/>
            </w:tcBorders>
            <w:shd w:val="clear" w:color="auto" w:fill="auto"/>
            <w:vAlign w:val="center"/>
          </w:tcPr>
          <w:p w:rsidR="00BC3938" w:rsidRDefault="00BC3938">
            <w:pPr>
              <w:jc w:val="right"/>
              <w:rPr>
                <w:rFonts w:ascii="Times New Roman" w:eastAsia="仿宋_GB2312" w:hAnsi="Times New Roman" w:cs="Times New Roman"/>
                <w:kern w:val="0"/>
                <w:szCs w:val="21"/>
              </w:rPr>
            </w:pPr>
          </w:p>
        </w:tc>
      </w:tr>
    </w:tbl>
    <w:p w:rsidR="00BC3938" w:rsidRDefault="00000000">
      <w:pPr>
        <w:widowControl/>
        <w:spacing w:before="12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p w:rsidR="00BC3938" w:rsidRDefault="00BC3938">
      <w:pPr>
        <w:widowControl/>
        <w:jc w:val="left"/>
        <w:rPr>
          <w:rFonts w:ascii="Times New Roman" w:eastAsia="仿宋_GB2312" w:hAnsi="Times New Roman" w:cs="Times New Roman"/>
          <w:bCs/>
          <w:kern w:val="0"/>
          <w:szCs w:val="21"/>
        </w:rPr>
      </w:pPr>
    </w:p>
    <w:p w:rsidR="00BC3938" w:rsidRDefault="00000000">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p w:rsidR="00BC3938" w:rsidRDefault="00000000">
      <w:pPr>
        <w:widowControl/>
        <w:spacing w:after="120"/>
        <w:jc w:val="center"/>
        <w:textAlignment w:val="center"/>
        <w:rPr>
          <w:rFonts w:ascii="Times New Roman" w:eastAsia="黑体" w:hAnsi="Times New Roman" w:cs="Times New Roman"/>
          <w:color w:val="000000"/>
          <w:kern w:val="0"/>
          <w:sz w:val="36"/>
          <w:szCs w:val="36"/>
          <w:lang w:bidi="ar"/>
        </w:rPr>
      </w:pPr>
      <w:bookmarkStart w:id="2" w:name="RANGE!A1:I34"/>
      <w:r>
        <w:rPr>
          <w:rFonts w:ascii="Times New Roman" w:eastAsia="黑体" w:hAnsi="Times New Roman" w:cs="Times New Roman"/>
          <w:color w:val="000000"/>
          <w:kern w:val="0"/>
          <w:sz w:val="36"/>
          <w:szCs w:val="36"/>
          <w:lang w:bidi="ar"/>
        </w:rPr>
        <w:lastRenderedPageBreak/>
        <w:t>一般公共预算财政拨款基本支出决算明细表</w:t>
      </w:r>
      <w:bookmarkEnd w:id="2"/>
    </w:p>
    <w:p w:rsidR="00BC3938" w:rsidRDefault="00000000">
      <w:pPr>
        <w:widowControl/>
        <w:wordWrap w:val="0"/>
        <w:spacing w:line="240" w:lineRule="exact"/>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06</w:t>
      </w:r>
      <w:r>
        <w:rPr>
          <w:rFonts w:ascii="Times New Roman" w:eastAsia="仿宋_GB2312" w:hAnsi="Times New Roman" w:cs="Times New Roman"/>
          <w:color w:val="000000"/>
          <w:kern w:val="0"/>
          <w:szCs w:val="21"/>
        </w:rPr>
        <w:t>表</w:t>
      </w:r>
    </w:p>
    <w:p w:rsidR="00BC3938" w:rsidRDefault="00000000">
      <w:pPr>
        <w:widowControl/>
        <w:spacing w:line="240" w:lineRule="exact"/>
        <w:jc w:val="right"/>
        <w:rPr>
          <w:rFonts w:ascii="Times New Roman" w:eastAsia="华文中宋" w:hAnsi="Times New Roman" w:cs="Times New Roman"/>
          <w:color w:val="000000"/>
          <w:kern w:val="0"/>
          <w:szCs w:val="32"/>
        </w:rPr>
      </w:pP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祁阳市第二中学</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单位：万元</w:t>
      </w:r>
    </w:p>
    <w:tbl>
      <w:tblPr>
        <w:tblW w:w="14627" w:type="dxa"/>
        <w:jc w:val="center"/>
        <w:tblLayout w:type="fixed"/>
        <w:tblLook w:val="04A0" w:firstRow="1" w:lastRow="0" w:firstColumn="1" w:lastColumn="0" w:noHBand="0" w:noVBand="1"/>
      </w:tblPr>
      <w:tblGrid>
        <w:gridCol w:w="1081"/>
        <w:gridCol w:w="2850"/>
        <w:gridCol w:w="966"/>
        <w:gridCol w:w="1116"/>
        <w:gridCol w:w="2018"/>
        <w:gridCol w:w="933"/>
        <w:gridCol w:w="1217"/>
        <w:gridCol w:w="3517"/>
        <w:gridCol w:w="929"/>
      </w:tblGrid>
      <w:tr w:rsidR="00BC3938">
        <w:trPr>
          <w:trHeight w:val="530"/>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BC3938"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 w:val="20"/>
                <w:szCs w:val="20"/>
              </w:rPr>
              <w:t>经济分类科目编码</w:t>
            </w:r>
          </w:p>
        </w:tc>
        <w:tc>
          <w:tcPr>
            <w:tcW w:w="2850" w:type="dxa"/>
            <w:tcBorders>
              <w:top w:val="single" w:sz="4" w:space="0" w:color="auto"/>
              <w:left w:val="nil"/>
              <w:bottom w:val="single" w:sz="4" w:space="0" w:color="auto"/>
              <w:right w:val="single" w:sz="4" w:space="0" w:color="auto"/>
            </w:tcBorders>
            <w:shd w:val="clear" w:color="auto" w:fill="auto"/>
            <w:vAlign w:val="center"/>
          </w:tcPr>
          <w:p w:rsidR="00BC3938"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66" w:type="dxa"/>
            <w:tcBorders>
              <w:top w:val="single" w:sz="4" w:space="0" w:color="auto"/>
              <w:left w:val="nil"/>
              <w:bottom w:val="single" w:sz="4" w:space="0" w:color="auto"/>
              <w:right w:val="single" w:sz="4" w:space="0" w:color="auto"/>
            </w:tcBorders>
            <w:shd w:val="clear" w:color="auto" w:fill="auto"/>
            <w:vAlign w:val="center"/>
          </w:tcPr>
          <w:p w:rsidR="00BC3938"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116" w:type="dxa"/>
            <w:tcBorders>
              <w:top w:val="single" w:sz="4" w:space="0" w:color="auto"/>
              <w:left w:val="nil"/>
              <w:bottom w:val="single" w:sz="4" w:space="0" w:color="auto"/>
              <w:right w:val="single" w:sz="4" w:space="0" w:color="auto"/>
            </w:tcBorders>
            <w:shd w:val="clear" w:color="auto" w:fill="auto"/>
            <w:vAlign w:val="center"/>
          </w:tcPr>
          <w:p w:rsidR="00BC3938"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2018" w:type="dxa"/>
            <w:tcBorders>
              <w:top w:val="single" w:sz="4" w:space="0" w:color="auto"/>
              <w:left w:val="nil"/>
              <w:bottom w:val="single" w:sz="4" w:space="0" w:color="auto"/>
              <w:right w:val="single" w:sz="4" w:space="0" w:color="auto"/>
            </w:tcBorders>
            <w:shd w:val="clear" w:color="auto" w:fill="auto"/>
            <w:vAlign w:val="center"/>
          </w:tcPr>
          <w:p w:rsidR="00BC3938"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33" w:type="dxa"/>
            <w:tcBorders>
              <w:top w:val="single" w:sz="4" w:space="0" w:color="auto"/>
              <w:left w:val="nil"/>
              <w:bottom w:val="single" w:sz="4" w:space="0" w:color="auto"/>
              <w:right w:val="single" w:sz="4" w:space="0" w:color="auto"/>
            </w:tcBorders>
            <w:shd w:val="clear" w:color="auto" w:fill="auto"/>
            <w:vAlign w:val="center"/>
          </w:tcPr>
          <w:p w:rsidR="00BC3938"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217" w:type="dxa"/>
            <w:tcBorders>
              <w:top w:val="single" w:sz="4" w:space="0" w:color="auto"/>
              <w:left w:val="nil"/>
              <w:bottom w:val="single" w:sz="4" w:space="0" w:color="auto"/>
              <w:right w:val="single" w:sz="4" w:space="0" w:color="auto"/>
            </w:tcBorders>
            <w:shd w:val="clear" w:color="auto" w:fill="auto"/>
            <w:vAlign w:val="center"/>
          </w:tcPr>
          <w:p w:rsidR="00BC3938"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3517" w:type="dxa"/>
            <w:tcBorders>
              <w:top w:val="single" w:sz="4" w:space="0" w:color="auto"/>
              <w:left w:val="nil"/>
              <w:bottom w:val="single" w:sz="4" w:space="0" w:color="auto"/>
              <w:right w:val="single" w:sz="4" w:space="0" w:color="auto"/>
            </w:tcBorders>
            <w:shd w:val="clear" w:color="auto" w:fill="auto"/>
            <w:vAlign w:val="center"/>
          </w:tcPr>
          <w:p w:rsidR="00BC3938"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29" w:type="dxa"/>
            <w:tcBorders>
              <w:top w:val="single" w:sz="4" w:space="0" w:color="auto"/>
              <w:left w:val="nil"/>
              <w:bottom w:val="single" w:sz="4" w:space="0" w:color="auto"/>
              <w:right w:val="single" w:sz="4" w:space="0" w:color="auto"/>
            </w:tcBorders>
            <w:shd w:val="clear" w:color="auto" w:fill="auto"/>
            <w:vAlign w:val="center"/>
          </w:tcPr>
          <w:p w:rsidR="00BC3938"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r>
      <w:tr w:rsidR="00BC393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301</w:t>
            </w:r>
          </w:p>
        </w:tc>
        <w:tc>
          <w:tcPr>
            <w:tcW w:w="285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工资福利支出</w:t>
            </w:r>
          </w:p>
        </w:tc>
        <w:tc>
          <w:tcPr>
            <w:tcW w:w="966"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4,265.23</w:t>
            </w:r>
          </w:p>
        </w:tc>
        <w:tc>
          <w:tcPr>
            <w:tcW w:w="1116"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302</w:t>
            </w:r>
          </w:p>
        </w:tc>
        <w:tc>
          <w:tcPr>
            <w:tcW w:w="2018"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商品和服务支出</w:t>
            </w:r>
          </w:p>
        </w:tc>
        <w:tc>
          <w:tcPr>
            <w:tcW w:w="933"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863.52</w:t>
            </w:r>
          </w:p>
        </w:tc>
        <w:tc>
          <w:tcPr>
            <w:tcW w:w="121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307</w:t>
            </w:r>
          </w:p>
        </w:tc>
        <w:tc>
          <w:tcPr>
            <w:tcW w:w="351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债务利息及费用支出</w:t>
            </w:r>
          </w:p>
        </w:tc>
        <w:tc>
          <w:tcPr>
            <w:tcW w:w="929"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color w:val="000000"/>
                <w:kern w:val="0"/>
                <w:szCs w:val="20"/>
              </w:rPr>
            </w:pPr>
          </w:p>
        </w:tc>
      </w:tr>
      <w:tr w:rsidR="00BC393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30101</w:t>
            </w:r>
          </w:p>
        </w:tc>
        <w:tc>
          <w:tcPr>
            <w:tcW w:w="285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基本工资</w:t>
            </w:r>
          </w:p>
        </w:tc>
        <w:tc>
          <w:tcPr>
            <w:tcW w:w="966"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1,753.82</w:t>
            </w:r>
          </w:p>
        </w:tc>
        <w:tc>
          <w:tcPr>
            <w:tcW w:w="1116"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30201</w:t>
            </w:r>
          </w:p>
        </w:tc>
        <w:tc>
          <w:tcPr>
            <w:tcW w:w="2018"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办公费</w:t>
            </w:r>
          </w:p>
        </w:tc>
        <w:tc>
          <w:tcPr>
            <w:tcW w:w="933"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130.34</w:t>
            </w:r>
          </w:p>
        </w:tc>
        <w:tc>
          <w:tcPr>
            <w:tcW w:w="121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30701</w:t>
            </w:r>
          </w:p>
        </w:tc>
        <w:tc>
          <w:tcPr>
            <w:tcW w:w="351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国内债务付息</w:t>
            </w:r>
          </w:p>
        </w:tc>
        <w:tc>
          <w:tcPr>
            <w:tcW w:w="929"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color w:val="000000"/>
                <w:kern w:val="0"/>
                <w:szCs w:val="20"/>
              </w:rPr>
            </w:pPr>
          </w:p>
        </w:tc>
      </w:tr>
      <w:tr w:rsidR="00BC393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30102</w:t>
            </w:r>
          </w:p>
        </w:tc>
        <w:tc>
          <w:tcPr>
            <w:tcW w:w="285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津贴补贴</w:t>
            </w:r>
          </w:p>
        </w:tc>
        <w:tc>
          <w:tcPr>
            <w:tcW w:w="966"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927.70</w:t>
            </w:r>
          </w:p>
        </w:tc>
        <w:tc>
          <w:tcPr>
            <w:tcW w:w="1116"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30202</w:t>
            </w:r>
          </w:p>
        </w:tc>
        <w:tc>
          <w:tcPr>
            <w:tcW w:w="2018"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印刷费</w:t>
            </w:r>
          </w:p>
        </w:tc>
        <w:tc>
          <w:tcPr>
            <w:tcW w:w="933"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37.30</w:t>
            </w:r>
          </w:p>
        </w:tc>
        <w:tc>
          <w:tcPr>
            <w:tcW w:w="121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30702</w:t>
            </w:r>
          </w:p>
        </w:tc>
        <w:tc>
          <w:tcPr>
            <w:tcW w:w="351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国外债务付息</w:t>
            </w:r>
          </w:p>
        </w:tc>
        <w:tc>
          <w:tcPr>
            <w:tcW w:w="929"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color w:val="000000"/>
                <w:kern w:val="0"/>
                <w:szCs w:val="20"/>
              </w:rPr>
            </w:pPr>
          </w:p>
        </w:tc>
      </w:tr>
      <w:tr w:rsidR="00BC393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30103</w:t>
            </w:r>
          </w:p>
        </w:tc>
        <w:tc>
          <w:tcPr>
            <w:tcW w:w="285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奖金</w:t>
            </w:r>
          </w:p>
        </w:tc>
        <w:tc>
          <w:tcPr>
            <w:tcW w:w="966"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30203</w:t>
            </w:r>
          </w:p>
        </w:tc>
        <w:tc>
          <w:tcPr>
            <w:tcW w:w="2018"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咨询费</w:t>
            </w:r>
          </w:p>
        </w:tc>
        <w:tc>
          <w:tcPr>
            <w:tcW w:w="933"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310</w:t>
            </w:r>
          </w:p>
        </w:tc>
        <w:tc>
          <w:tcPr>
            <w:tcW w:w="351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资本性支出</w:t>
            </w:r>
          </w:p>
        </w:tc>
        <w:tc>
          <w:tcPr>
            <w:tcW w:w="929"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234.13</w:t>
            </w:r>
          </w:p>
        </w:tc>
      </w:tr>
      <w:tr w:rsidR="00BC393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30106</w:t>
            </w:r>
          </w:p>
        </w:tc>
        <w:tc>
          <w:tcPr>
            <w:tcW w:w="285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伙食补助费</w:t>
            </w:r>
          </w:p>
        </w:tc>
        <w:tc>
          <w:tcPr>
            <w:tcW w:w="966"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30204</w:t>
            </w:r>
          </w:p>
        </w:tc>
        <w:tc>
          <w:tcPr>
            <w:tcW w:w="2018"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手续费</w:t>
            </w:r>
          </w:p>
        </w:tc>
        <w:tc>
          <w:tcPr>
            <w:tcW w:w="933"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31001</w:t>
            </w:r>
          </w:p>
        </w:tc>
        <w:tc>
          <w:tcPr>
            <w:tcW w:w="351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房屋建筑物购建</w:t>
            </w:r>
          </w:p>
        </w:tc>
        <w:tc>
          <w:tcPr>
            <w:tcW w:w="929"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color w:val="000000"/>
                <w:kern w:val="0"/>
                <w:szCs w:val="20"/>
              </w:rPr>
            </w:pPr>
          </w:p>
        </w:tc>
      </w:tr>
      <w:tr w:rsidR="00BC393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30107</w:t>
            </w:r>
          </w:p>
        </w:tc>
        <w:tc>
          <w:tcPr>
            <w:tcW w:w="285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绩效工资</w:t>
            </w:r>
          </w:p>
        </w:tc>
        <w:tc>
          <w:tcPr>
            <w:tcW w:w="966"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489.05</w:t>
            </w:r>
          </w:p>
        </w:tc>
        <w:tc>
          <w:tcPr>
            <w:tcW w:w="1116"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30205</w:t>
            </w:r>
          </w:p>
        </w:tc>
        <w:tc>
          <w:tcPr>
            <w:tcW w:w="2018"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水费</w:t>
            </w:r>
          </w:p>
        </w:tc>
        <w:tc>
          <w:tcPr>
            <w:tcW w:w="933"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39.10</w:t>
            </w:r>
          </w:p>
        </w:tc>
        <w:tc>
          <w:tcPr>
            <w:tcW w:w="121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31002</w:t>
            </w:r>
          </w:p>
        </w:tc>
        <w:tc>
          <w:tcPr>
            <w:tcW w:w="351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办公设备购置</w:t>
            </w:r>
          </w:p>
        </w:tc>
        <w:tc>
          <w:tcPr>
            <w:tcW w:w="929"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76.51</w:t>
            </w:r>
          </w:p>
        </w:tc>
      </w:tr>
      <w:tr w:rsidR="00BC393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30108</w:t>
            </w:r>
          </w:p>
        </w:tc>
        <w:tc>
          <w:tcPr>
            <w:tcW w:w="285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机关事业单位基本养老保险缴费</w:t>
            </w:r>
          </w:p>
        </w:tc>
        <w:tc>
          <w:tcPr>
            <w:tcW w:w="966"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506.84</w:t>
            </w:r>
          </w:p>
        </w:tc>
        <w:tc>
          <w:tcPr>
            <w:tcW w:w="1116"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30206</w:t>
            </w:r>
          </w:p>
        </w:tc>
        <w:tc>
          <w:tcPr>
            <w:tcW w:w="2018"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电费</w:t>
            </w:r>
          </w:p>
        </w:tc>
        <w:tc>
          <w:tcPr>
            <w:tcW w:w="933"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61.21</w:t>
            </w:r>
          </w:p>
        </w:tc>
        <w:tc>
          <w:tcPr>
            <w:tcW w:w="121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31003</w:t>
            </w:r>
          </w:p>
        </w:tc>
        <w:tc>
          <w:tcPr>
            <w:tcW w:w="351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专用设备购置</w:t>
            </w:r>
          </w:p>
        </w:tc>
        <w:tc>
          <w:tcPr>
            <w:tcW w:w="929"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65.80</w:t>
            </w:r>
          </w:p>
        </w:tc>
      </w:tr>
      <w:tr w:rsidR="00BC393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30109</w:t>
            </w:r>
          </w:p>
        </w:tc>
        <w:tc>
          <w:tcPr>
            <w:tcW w:w="285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职业年金缴费</w:t>
            </w:r>
          </w:p>
        </w:tc>
        <w:tc>
          <w:tcPr>
            <w:tcW w:w="966"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30207</w:t>
            </w:r>
          </w:p>
        </w:tc>
        <w:tc>
          <w:tcPr>
            <w:tcW w:w="2018"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邮电费</w:t>
            </w:r>
          </w:p>
        </w:tc>
        <w:tc>
          <w:tcPr>
            <w:tcW w:w="933"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10.04</w:t>
            </w:r>
          </w:p>
        </w:tc>
        <w:tc>
          <w:tcPr>
            <w:tcW w:w="121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31005</w:t>
            </w:r>
          </w:p>
        </w:tc>
        <w:tc>
          <w:tcPr>
            <w:tcW w:w="351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基础设施建设</w:t>
            </w:r>
          </w:p>
        </w:tc>
        <w:tc>
          <w:tcPr>
            <w:tcW w:w="929"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color w:val="000000"/>
                <w:kern w:val="0"/>
                <w:szCs w:val="20"/>
              </w:rPr>
            </w:pPr>
          </w:p>
        </w:tc>
      </w:tr>
      <w:tr w:rsidR="00BC393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30110</w:t>
            </w:r>
          </w:p>
        </w:tc>
        <w:tc>
          <w:tcPr>
            <w:tcW w:w="285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职工基本医疗保险缴费</w:t>
            </w:r>
          </w:p>
        </w:tc>
        <w:tc>
          <w:tcPr>
            <w:tcW w:w="966"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214.39</w:t>
            </w:r>
          </w:p>
        </w:tc>
        <w:tc>
          <w:tcPr>
            <w:tcW w:w="1116"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30208</w:t>
            </w:r>
          </w:p>
        </w:tc>
        <w:tc>
          <w:tcPr>
            <w:tcW w:w="2018"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取暖费</w:t>
            </w:r>
          </w:p>
        </w:tc>
        <w:tc>
          <w:tcPr>
            <w:tcW w:w="933"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31006</w:t>
            </w:r>
          </w:p>
        </w:tc>
        <w:tc>
          <w:tcPr>
            <w:tcW w:w="351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大型修缮</w:t>
            </w:r>
          </w:p>
        </w:tc>
        <w:tc>
          <w:tcPr>
            <w:tcW w:w="929"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color w:val="000000"/>
                <w:kern w:val="0"/>
                <w:szCs w:val="20"/>
              </w:rPr>
            </w:pPr>
          </w:p>
        </w:tc>
      </w:tr>
      <w:tr w:rsidR="00BC393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30111</w:t>
            </w:r>
          </w:p>
        </w:tc>
        <w:tc>
          <w:tcPr>
            <w:tcW w:w="285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公务员医疗补助缴费</w:t>
            </w:r>
          </w:p>
        </w:tc>
        <w:tc>
          <w:tcPr>
            <w:tcW w:w="966"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30209</w:t>
            </w:r>
          </w:p>
        </w:tc>
        <w:tc>
          <w:tcPr>
            <w:tcW w:w="2018"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物业管理费</w:t>
            </w:r>
          </w:p>
        </w:tc>
        <w:tc>
          <w:tcPr>
            <w:tcW w:w="933"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36.41</w:t>
            </w:r>
          </w:p>
        </w:tc>
        <w:tc>
          <w:tcPr>
            <w:tcW w:w="121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31007</w:t>
            </w:r>
          </w:p>
        </w:tc>
        <w:tc>
          <w:tcPr>
            <w:tcW w:w="351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信息网络及软件购置更新</w:t>
            </w:r>
          </w:p>
        </w:tc>
        <w:tc>
          <w:tcPr>
            <w:tcW w:w="929"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91.82</w:t>
            </w:r>
          </w:p>
        </w:tc>
      </w:tr>
      <w:tr w:rsidR="00BC393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30112</w:t>
            </w:r>
          </w:p>
        </w:tc>
        <w:tc>
          <w:tcPr>
            <w:tcW w:w="285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其他社会保障缴费</w:t>
            </w:r>
          </w:p>
        </w:tc>
        <w:tc>
          <w:tcPr>
            <w:tcW w:w="966"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30211</w:t>
            </w:r>
          </w:p>
        </w:tc>
        <w:tc>
          <w:tcPr>
            <w:tcW w:w="2018"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差旅费</w:t>
            </w:r>
          </w:p>
        </w:tc>
        <w:tc>
          <w:tcPr>
            <w:tcW w:w="933"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3.35</w:t>
            </w:r>
          </w:p>
        </w:tc>
        <w:tc>
          <w:tcPr>
            <w:tcW w:w="121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31008</w:t>
            </w:r>
          </w:p>
        </w:tc>
        <w:tc>
          <w:tcPr>
            <w:tcW w:w="351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物资储备</w:t>
            </w:r>
          </w:p>
        </w:tc>
        <w:tc>
          <w:tcPr>
            <w:tcW w:w="929"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color w:val="000000"/>
                <w:kern w:val="0"/>
                <w:szCs w:val="20"/>
              </w:rPr>
            </w:pPr>
          </w:p>
        </w:tc>
      </w:tr>
      <w:tr w:rsidR="00BC393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30113</w:t>
            </w:r>
          </w:p>
        </w:tc>
        <w:tc>
          <w:tcPr>
            <w:tcW w:w="285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住房公积金</w:t>
            </w:r>
          </w:p>
        </w:tc>
        <w:tc>
          <w:tcPr>
            <w:tcW w:w="966"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373.42</w:t>
            </w:r>
          </w:p>
        </w:tc>
        <w:tc>
          <w:tcPr>
            <w:tcW w:w="1116"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30212</w:t>
            </w:r>
          </w:p>
        </w:tc>
        <w:tc>
          <w:tcPr>
            <w:tcW w:w="2018"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因公出国（境）费用</w:t>
            </w:r>
          </w:p>
        </w:tc>
        <w:tc>
          <w:tcPr>
            <w:tcW w:w="933"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31009</w:t>
            </w:r>
          </w:p>
        </w:tc>
        <w:tc>
          <w:tcPr>
            <w:tcW w:w="351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土地补偿</w:t>
            </w:r>
          </w:p>
        </w:tc>
        <w:tc>
          <w:tcPr>
            <w:tcW w:w="929"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color w:val="000000"/>
                <w:kern w:val="0"/>
                <w:szCs w:val="20"/>
              </w:rPr>
            </w:pPr>
          </w:p>
        </w:tc>
      </w:tr>
      <w:tr w:rsidR="00BC393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30114</w:t>
            </w:r>
          </w:p>
        </w:tc>
        <w:tc>
          <w:tcPr>
            <w:tcW w:w="285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医疗费</w:t>
            </w:r>
          </w:p>
        </w:tc>
        <w:tc>
          <w:tcPr>
            <w:tcW w:w="966"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30213</w:t>
            </w:r>
          </w:p>
        </w:tc>
        <w:tc>
          <w:tcPr>
            <w:tcW w:w="2018"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维修（护）费</w:t>
            </w:r>
          </w:p>
        </w:tc>
        <w:tc>
          <w:tcPr>
            <w:tcW w:w="933"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80.34</w:t>
            </w:r>
          </w:p>
        </w:tc>
        <w:tc>
          <w:tcPr>
            <w:tcW w:w="121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31010</w:t>
            </w:r>
          </w:p>
        </w:tc>
        <w:tc>
          <w:tcPr>
            <w:tcW w:w="351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安置补助</w:t>
            </w:r>
          </w:p>
        </w:tc>
        <w:tc>
          <w:tcPr>
            <w:tcW w:w="929"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color w:val="000000"/>
                <w:kern w:val="0"/>
                <w:szCs w:val="20"/>
              </w:rPr>
            </w:pPr>
          </w:p>
        </w:tc>
      </w:tr>
      <w:tr w:rsidR="00BC393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30199</w:t>
            </w:r>
          </w:p>
        </w:tc>
        <w:tc>
          <w:tcPr>
            <w:tcW w:w="285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其他工资福利支出</w:t>
            </w:r>
          </w:p>
        </w:tc>
        <w:tc>
          <w:tcPr>
            <w:tcW w:w="966"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30214</w:t>
            </w:r>
          </w:p>
        </w:tc>
        <w:tc>
          <w:tcPr>
            <w:tcW w:w="2018"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租赁费</w:t>
            </w:r>
          </w:p>
        </w:tc>
        <w:tc>
          <w:tcPr>
            <w:tcW w:w="933"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26.85</w:t>
            </w:r>
          </w:p>
        </w:tc>
        <w:tc>
          <w:tcPr>
            <w:tcW w:w="121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31011</w:t>
            </w:r>
          </w:p>
        </w:tc>
        <w:tc>
          <w:tcPr>
            <w:tcW w:w="351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地上附着物和青苗补偿</w:t>
            </w:r>
          </w:p>
        </w:tc>
        <w:tc>
          <w:tcPr>
            <w:tcW w:w="929"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color w:val="000000"/>
                <w:kern w:val="0"/>
                <w:szCs w:val="20"/>
              </w:rPr>
            </w:pPr>
          </w:p>
        </w:tc>
      </w:tr>
      <w:tr w:rsidR="00BC393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303</w:t>
            </w:r>
          </w:p>
        </w:tc>
        <w:tc>
          <w:tcPr>
            <w:tcW w:w="285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对个人和家庭的补助</w:t>
            </w:r>
          </w:p>
        </w:tc>
        <w:tc>
          <w:tcPr>
            <w:tcW w:w="966"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230.96</w:t>
            </w:r>
          </w:p>
        </w:tc>
        <w:tc>
          <w:tcPr>
            <w:tcW w:w="1116"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30215</w:t>
            </w:r>
          </w:p>
        </w:tc>
        <w:tc>
          <w:tcPr>
            <w:tcW w:w="2018"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会议费</w:t>
            </w:r>
          </w:p>
        </w:tc>
        <w:tc>
          <w:tcPr>
            <w:tcW w:w="933"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31012</w:t>
            </w:r>
          </w:p>
        </w:tc>
        <w:tc>
          <w:tcPr>
            <w:tcW w:w="351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拆迁补偿</w:t>
            </w:r>
          </w:p>
        </w:tc>
        <w:tc>
          <w:tcPr>
            <w:tcW w:w="929"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color w:val="000000"/>
                <w:kern w:val="0"/>
                <w:szCs w:val="20"/>
              </w:rPr>
            </w:pPr>
          </w:p>
        </w:tc>
      </w:tr>
      <w:tr w:rsidR="00BC393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30301</w:t>
            </w:r>
          </w:p>
        </w:tc>
        <w:tc>
          <w:tcPr>
            <w:tcW w:w="285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离休费</w:t>
            </w:r>
          </w:p>
        </w:tc>
        <w:tc>
          <w:tcPr>
            <w:tcW w:w="966"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30216</w:t>
            </w:r>
          </w:p>
        </w:tc>
        <w:tc>
          <w:tcPr>
            <w:tcW w:w="2018"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培训费</w:t>
            </w:r>
          </w:p>
        </w:tc>
        <w:tc>
          <w:tcPr>
            <w:tcW w:w="933"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36.34</w:t>
            </w:r>
          </w:p>
        </w:tc>
        <w:tc>
          <w:tcPr>
            <w:tcW w:w="121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31013</w:t>
            </w:r>
          </w:p>
        </w:tc>
        <w:tc>
          <w:tcPr>
            <w:tcW w:w="351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公务用车购置</w:t>
            </w:r>
          </w:p>
        </w:tc>
        <w:tc>
          <w:tcPr>
            <w:tcW w:w="929"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color w:val="000000"/>
                <w:kern w:val="0"/>
                <w:szCs w:val="20"/>
              </w:rPr>
            </w:pPr>
          </w:p>
        </w:tc>
      </w:tr>
      <w:tr w:rsidR="00BC393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30302</w:t>
            </w:r>
          </w:p>
        </w:tc>
        <w:tc>
          <w:tcPr>
            <w:tcW w:w="285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退休费</w:t>
            </w:r>
          </w:p>
        </w:tc>
        <w:tc>
          <w:tcPr>
            <w:tcW w:w="966"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30217</w:t>
            </w:r>
          </w:p>
        </w:tc>
        <w:tc>
          <w:tcPr>
            <w:tcW w:w="2018"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公务接待费</w:t>
            </w:r>
          </w:p>
        </w:tc>
        <w:tc>
          <w:tcPr>
            <w:tcW w:w="933"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31019</w:t>
            </w:r>
          </w:p>
        </w:tc>
        <w:tc>
          <w:tcPr>
            <w:tcW w:w="351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其他交通工具购置</w:t>
            </w:r>
          </w:p>
        </w:tc>
        <w:tc>
          <w:tcPr>
            <w:tcW w:w="929"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color w:val="000000"/>
                <w:kern w:val="0"/>
                <w:szCs w:val="20"/>
              </w:rPr>
            </w:pPr>
          </w:p>
        </w:tc>
      </w:tr>
      <w:tr w:rsidR="00BC393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30303</w:t>
            </w:r>
          </w:p>
        </w:tc>
        <w:tc>
          <w:tcPr>
            <w:tcW w:w="285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退职（役）费</w:t>
            </w:r>
          </w:p>
        </w:tc>
        <w:tc>
          <w:tcPr>
            <w:tcW w:w="966"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30218</w:t>
            </w:r>
          </w:p>
        </w:tc>
        <w:tc>
          <w:tcPr>
            <w:tcW w:w="2018"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专用材料费</w:t>
            </w:r>
          </w:p>
        </w:tc>
        <w:tc>
          <w:tcPr>
            <w:tcW w:w="933"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71.47</w:t>
            </w:r>
          </w:p>
        </w:tc>
        <w:tc>
          <w:tcPr>
            <w:tcW w:w="121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31021</w:t>
            </w:r>
          </w:p>
        </w:tc>
        <w:tc>
          <w:tcPr>
            <w:tcW w:w="351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文物和陈列品购置</w:t>
            </w:r>
          </w:p>
        </w:tc>
        <w:tc>
          <w:tcPr>
            <w:tcW w:w="929"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color w:val="000000"/>
                <w:kern w:val="0"/>
                <w:szCs w:val="20"/>
              </w:rPr>
            </w:pPr>
          </w:p>
        </w:tc>
      </w:tr>
      <w:tr w:rsidR="00BC393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30304</w:t>
            </w:r>
          </w:p>
        </w:tc>
        <w:tc>
          <w:tcPr>
            <w:tcW w:w="285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抚恤金</w:t>
            </w:r>
          </w:p>
        </w:tc>
        <w:tc>
          <w:tcPr>
            <w:tcW w:w="966"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10.98</w:t>
            </w:r>
          </w:p>
        </w:tc>
        <w:tc>
          <w:tcPr>
            <w:tcW w:w="1116"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30224</w:t>
            </w:r>
          </w:p>
        </w:tc>
        <w:tc>
          <w:tcPr>
            <w:tcW w:w="2018"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被装购置费</w:t>
            </w:r>
          </w:p>
        </w:tc>
        <w:tc>
          <w:tcPr>
            <w:tcW w:w="933"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31022</w:t>
            </w:r>
          </w:p>
        </w:tc>
        <w:tc>
          <w:tcPr>
            <w:tcW w:w="351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无形资产购置</w:t>
            </w:r>
          </w:p>
        </w:tc>
        <w:tc>
          <w:tcPr>
            <w:tcW w:w="929"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color w:val="000000"/>
                <w:kern w:val="0"/>
                <w:szCs w:val="20"/>
              </w:rPr>
            </w:pPr>
          </w:p>
        </w:tc>
      </w:tr>
      <w:tr w:rsidR="00BC393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30305</w:t>
            </w:r>
          </w:p>
        </w:tc>
        <w:tc>
          <w:tcPr>
            <w:tcW w:w="285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生活补助</w:t>
            </w:r>
          </w:p>
        </w:tc>
        <w:tc>
          <w:tcPr>
            <w:tcW w:w="966"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44.53</w:t>
            </w:r>
          </w:p>
        </w:tc>
        <w:tc>
          <w:tcPr>
            <w:tcW w:w="1116"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30225</w:t>
            </w:r>
          </w:p>
        </w:tc>
        <w:tc>
          <w:tcPr>
            <w:tcW w:w="2018"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专用燃料费</w:t>
            </w:r>
          </w:p>
        </w:tc>
        <w:tc>
          <w:tcPr>
            <w:tcW w:w="933"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31099</w:t>
            </w:r>
          </w:p>
        </w:tc>
        <w:tc>
          <w:tcPr>
            <w:tcW w:w="351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其他资本性支出</w:t>
            </w:r>
          </w:p>
        </w:tc>
        <w:tc>
          <w:tcPr>
            <w:tcW w:w="929"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color w:val="000000"/>
                <w:kern w:val="0"/>
                <w:szCs w:val="20"/>
              </w:rPr>
            </w:pPr>
          </w:p>
        </w:tc>
      </w:tr>
      <w:tr w:rsidR="00BC393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30306</w:t>
            </w:r>
          </w:p>
        </w:tc>
        <w:tc>
          <w:tcPr>
            <w:tcW w:w="285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救济费</w:t>
            </w:r>
          </w:p>
        </w:tc>
        <w:tc>
          <w:tcPr>
            <w:tcW w:w="966"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30226</w:t>
            </w:r>
          </w:p>
        </w:tc>
        <w:tc>
          <w:tcPr>
            <w:tcW w:w="2018"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劳务费</w:t>
            </w:r>
          </w:p>
        </w:tc>
        <w:tc>
          <w:tcPr>
            <w:tcW w:w="933"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36.34</w:t>
            </w:r>
          </w:p>
        </w:tc>
        <w:tc>
          <w:tcPr>
            <w:tcW w:w="121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399</w:t>
            </w:r>
          </w:p>
        </w:tc>
        <w:tc>
          <w:tcPr>
            <w:tcW w:w="351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其他支出</w:t>
            </w:r>
          </w:p>
        </w:tc>
        <w:tc>
          <w:tcPr>
            <w:tcW w:w="929"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color w:val="000000"/>
                <w:kern w:val="0"/>
                <w:szCs w:val="20"/>
              </w:rPr>
            </w:pPr>
          </w:p>
        </w:tc>
      </w:tr>
      <w:tr w:rsidR="00BC393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30307</w:t>
            </w:r>
          </w:p>
        </w:tc>
        <w:tc>
          <w:tcPr>
            <w:tcW w:w="285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医疗费补助</w:t>
            </w:r>
          </w:p>
        </w:tc>
        <w:tc>
          <w:tcPr>
            <w:tcW w:w="966"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30227</w:t>
            </w:r>
          </w:p>
        </w:tc>
        <w:tc>
          <w:tcPr>
            <w:tcW w:w="2018"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委托业务费</w:t>
            </w:r>
          </w:p>
        </w:tc>
        <w:tc>
          <w:tcPr>
            <w:tcW w:w="933"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39907</w:t>
            </w:r>
          </w:p>
        </w:tc>
        <w:tc>
          <w:tcPr>
            <w:tcW w:w="351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国家赔偿费用支出</w:t>
            </w:r>
          </w:p>
        </w:tc>
        <w:tc>
          <w:tcPr>
            <w:tcW w:w="929"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color w:val="000000"/>
                <w:kern w:val="0"/>
                <w:szCs w:val="20"/>
              </w:rPr>
            </w:pPr>
          </w:p>
        </w:tc>
      </w:tr>
      <w:tr w:rsidR="00BC393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30308</w:t>
            </w:r>
          </w:p>
        </w:tc>
        <w:tc>
          <w:tcPr>
            <w:tcW w:w="285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助学金</w:t>
            </w:r>
          </w:p>
        </w:tc>
        <w:tc>
          <w:tcPr>
            <w:tcW w:w="966"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124.19</w:t>
            </w:r>
          </w:p>
        </w:tc>
        <w:tc>
          <w:tcPr>
            <w:tcW w:w="1116"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30228</w:t>
            </w:r>
          </w:p>
        </w:tc>
        <w:tc>
          <w:tcPr>
            <w:tcW w:w="2018"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工会经费</w:t>
            </w:r>
          </w:p>
        </w:tc>
        <w:tc>
          <w:tcPr>
            <w:tcW w:w="933"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73.36</w:t>
            </w:r>
          </w:p>
        </w:tc>
        <w:tc>
          <w:tcPr>
            <w:tcW w:w="121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39908</w:t>
            </w:r>
          </w:p>
        </w:tc>
        <w:tc>
          <w:tcPr>
            <w:tcW w:w="351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对民间非营利组织和群众性自治组织补贴</w:t>
            </w:r>
          </w:p>
        </w:tc>
        <w:tc>
          <w:tcPr>
            <w:tcW w:w="929"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color w:val="000000"/>
                <w:kern w:val="0"/>
                <w:szCs w:val="20"/>
              </w:rPr>
            </w:pPr>
          </w:p>
        </w:tc>
      </w:tr>
      <w:tr w:rsidR="00BC393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30309</w:t>
            </w:r>
          </w:p>
        </w:tc>
        <w:tc>
          <w:tcPr>
            <w:tcW w:w="285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奖励金</w:t>
            </w:r>
          </w:p>
        </w:tc>
        <w:tc>
          <w:tcPr>
            <w:tcW w:w="966"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30229</w:t>
            </w:r>
          </w:p>
        </w:tc>
        <w:tc>
          <w:tcPr>
            <w:tcW w:w="2018"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福利费</w:t>
            </w:r>
          </w:p>
        </w:tc>
        <w:tc>
          <w:tcPr>
            <w:tcW w:w="933"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64.59</w:t>
            </w:r>
          </w:p>
        </w:tc>
        <w:tc>
          <w:tcPr>
            <w:tcW w:w="121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39909</w:t>
            </w:r>
          </w:p>
        </w:tc>
        <w:tc>
          <w:tcPr>
            <w:tcW w:w="351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经常性赠与</w:t>
            </w:r>
          </w:p>
        </w:tc>
        <w:tc>
          <w:tcPr>
            <w:tcW w:w="929"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color w:val="000000"/>
                <w:kern w:val="0"/>
                <w:szCs w:val="20"/>
              </w:rPr>
            </w:pPr>
          </w:p>
        </w:tc>
      </w:tr>
      <w:tr w:rsidR="00BC393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30310</w:t>
            </w:r>
          </w:p>
        </w:tc>
        <w:tc>
          <w:tcPr>
            <w:tcW w:w="285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个人农业生产补贴</w:t>
            </w:r>
          </w:p>
        </w:tc>
        <w:tc>
          <w:tcPr>
            <w:tcW w:w="966"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30231</w:t>
            </w:r>
          </w:p>
        </w:tc>
        <w:tc>
          <w:tcPr>
            <w:tcW w:w="2018"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公务用车运行维护费</w:t>
            </w:r>
          </w:p>
        </w:tc>
        <w:tc>
          <w:tcPr>
            <w:tcW w:w="933"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39910</w:t>
            </w:r>
          </w:p>
        </w:tc>
        <w:tc>
          <w:tcPr>
            <w:tcW w:w="351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资本性赠与</w:t>
            </w:r>
          </w:p>
        </w:tc>
        <w:tc>
          <w:tcPr>
            <w:tcW w:w="929"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color w:val="000000"/>
                <w:kern w:val="0"/>
                <w:szCs w:val="20"/>
              </w:rPr>
            </w:pPr>
          </w:p>
        </w:tc>
      </w:tr>
      <w:tr w:rsidR="00BC393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30311</w:t>
            </w:r>
          </w:p>
        </w:tc>
        <w:tc>
          <w:tcPr>
            <w:tcW w:w="285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代缴社会保险费</w:t>
            </w:r>
          </w:p>
        </w:tc>
        <w:tc>
          <w:tcPr>
            <w:tcW w:w="966"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30239</w:t>
            </w:r>
          </w:p>
        </w:tc>
        <w:tc>
          <w:tcPr>
            <w:tcW w:w="2018"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其他交通费用</w:t>
            </w:r>
          </w:p>
        </w:tc>
        <w:tc>
          <w:tcPr>
            <w:tcW w:w="933"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1.91</w:t>
            </w:r>
          </w:p>
        </w:tc>
        <w:tc>
          <w:tcPr>
            <w:tcW w:w="121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39999</w:t>
            </w:r>
          </w:p>
        </w:tc>
        <w:tc>
          <w:tcPr>
            <w:tcW w:w="3517"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其他支出</w:t>
            </w:r>
          </w:p>
        </w:tc>
        <w:tc>
          <w:tcPr>
            <w:tcW w:w="929"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color w:val="000000"/>
                <w:kern w:val="0"/>
                <w:szCs w:val="20"/>
              </w:rPr>
            </w:pPr>
          </w:p>
        </w:tc>
      </w:tr>
      <w:tr w:rsidR="00BC393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30399</w:t>
            </w:r>
          </w:p>
        </w:tc>
        <w:tc>
          <w:tcPr>
            <w:tcW w:w="2850"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其他对个人和家庭的补助</w:t>
            </w:r>
          </w:p>
        </w:tc>
        <w:tc>
          <w:tcPr>
            <w:tcW w:w="966"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51.26</w:t>
            </w:r>
          </w:p>
        </w:tc>
        <w:tc>
          <w:tcPr>
            <w:tcW w:w="1116"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30240</w:t>
            </w:r>
          </w:p>
        </w:tc>
        <w:tc>
          <w:tcPr>
            <w:tcW w:w="2018"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税金及附加费用</w:t>
            </w:r>
          </w:p>
        </w:tc>
        <w:tc>
          <w:tcPr>
            <w:tcW w:w="933"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vAlign w:val="center"/>
          </w:tcPr>
          <w:p w:rsidR="00BC3938" w:rsidRDefault="00BC3938">
            <w:pPr>
              <w:jc w:val="left"/>
              <w:rPr>
                <w:rFonts w:ascii="Times New Roman" w:eastAsia="仿宋_GB2312" w:hAnsi="Times New Roman" w:cs="Times New Roman"/>
                <w:color w:val="000000"/>
                <w:kern w:val="0"/>
                <w:szCs w:val="18"/>
              </w:rPr>
            </w:pPr>
          </w:p>
        </w:tc>
        <w:tc>
          <w:tcPr>
            <w:tcW w:w="3517" w:type="dxa"/>
            <w:tcBorders>
              <w:top w:val="nil"/>
              <w:left w:val="nil"/>
              <w:bottom w:val="single" w:sz="4" w:space="0" w:color="auto"/>
              <w:right w:val="single" w:sz="4" w:space="0" w:color="auto"/>
            </w:tcBorders>
            <w:shd w:val="clear" w:color="auto" w:fill="auto"/>
            <w:noWrap/>
            <w:vAlign w:val="center"/>
          </w:tcPr>
          <w:p w:rsidR="00BC3938" w:rsidRDefault="00BC3938">
            <w:pPr>
              <w:jc w:val="left"/>
              <w:rPr>
                <w:rFonts w:ascii="Times New Roman" w:eastAsia="仿宋_GB2312" w:hAnsi="Times New Roman" w:cs="Times New Roman"/>
                <w:color w:val="000000"/>
                <w:kern w:val="0"/>
                <w:szCs w:val="18"/>
              </w:rPr>
            </w:pPr>
          </w:p>
        </w:tc>
        <w:tc>
          <w:tcPr>
            <w:tcW w:w="929"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color w:val="000000"/>
                <w:kern w:val="0"/>
                <w:szCs w:val="20"/>
              </w:rPr>
            </w:pPr>
          </w:p>
        </w:tc>
      </w:tr>
      <w:tr w:rsidR="00BC3938">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BC3938" w:rsidRDefault="00BC3938">
            <w:pPr>
              <w:jc w:val="left"/>
              <w:rPr>
                <w:rFonts w:ascii="Times New Roman" w:eastAsia="仿宋_GB2312" w:hAnsi="Times New Roman" w:cs="Times New Roman"/>
                <w:color w:val="000000"/>
                <w:kern w:val="0"/>
                <w:szCs w:val="20"/>
              </w:rPr>
            </w:pPr>
          </w:p>
        </w:tc>
        <w:tc>
          <w:tcPr>
            <w:tcW w:w="2850" w:type="dxa"/>
            <w:tcBorders>
              <w:top w:val="nil"/>
              <w:left w:val="nil"/>
              <w:bottom w:val="single" w:sz="4" w:space="0" w:color="auto"/>
              <w:right w:val="single" w:sz="4" w:space="0" w:color="auto"/>
            </w:tcBorders>
            <w:shd w:val="clear" w:color="auto" w:fill="auto"/>
            <w:noWrap/>
            <w:vAlign w:val="center"/>
          </w:tcPr>
          <w:p w:rsidR="00BC3938" w:rsidRDefault="00BC3938">
            <w:pPr>
              <w:jc w:val="left"/>
              <w:rPr>
                <w:rFonts w:ascii="Times New Roman" w:eastAsia="仿宋_GB2312" w:hAnsi="Times New Roman" w:cs="Times New Roman"/>
                <w:color w:val="000000"/>
                <w:kern w:val="0"/>
                <w:szCs w:val="20"/>
              </w:rPr>
            </w:pPr>
          </w:p>
        </w:tc>
        <w:tc>
          <w:tcPr>
            <w:tcW w:w="966"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30299</w:t>
            </w:r>
          </w:p>
        </w:tc>
        <w:tc>
          <w:tcPr>
            <w:tcW w:w="2018"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lef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 xml:space="preserve">  其他商品和服务支出</w:t>
            </w:r>
          </w:p>
        </w:tc>
        <w:tc>
          <w:tcPr>
            <w:tcW w:w="933"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154.56</w:t>
            </w:r>
          </w:p>
        </w:tc>
        <w:tc>
          <w:tcPr>
            <w:tcW w:w="1217" w:type="dxa"/>
            <w:tcBorders>
              <w:top w:val="nil"/>
              <w:left w:val="nil"/>
              <w:bottom w:val="single" w:sz="4" w:space="0" w:color="auto"/>
              <w:right w:val="single" w:sz="4" w:space="0" w:color="auto"/>
            </w:tcBorders>
            <w:shd w:val="clear" w:color="auto" w:fill="auto"/>
            <w:noWrap/>
            <w:vAlign w:val="center"/>
          </w:tcPr>
          <w:p w:rsidR="00BC3938" w:rsidRDefault="00BC3938">
            <w:pPr>
              <w:jc w:val="left"/>
              <w:rPr>
                <w:rFonts w:ascii="Times New Roman" w:eastAsia="仿宋_GB2312" w:hAnsi="Times New Roman" w:cs="Times New Roman"/>
                <w:color w:val="000000"/>
                <w:kern w:val="0"/>
                <w:szCs w:val="18"/>
              </w:rPr>
            </w:pPr>
          </w:p>
        </w:tc>
        <w:tc>
          <w:tcPr>
            <w:tcW w:w="3517" w:type="dxa"/>
            <w:tcBorders>
              <w:top w:val="nil"/>
              <w:left w:val="nil"/>
              <w:bottom w:val="single" w:sz="4" w:space="0" w:color="auto"/>
              <w:right w:val="single" w:sz="4" w:space="0" w:color="auto"/>
            </w:tcBorders>
            <w:shd w:val="clear" w:color="auto" w:fill="auto"/>
            <w:noWrap/>
            <w:vAlign w:val="center"/>
          </w:tcPr>
          <w:p w:rsidR="00BC3938" w:rsidRDefault="00BC3938">
            <w:pPr>
              <w:jc w:val="left"/>
              <w:rPr>
                <w:rFonts w:ascii="Times New Roman" w:eastAsia="仿宋_GB2312" w:hAnsi="Times New Roman" w:cs="Times New Roman"/>
                <w:color w:val="000000"/>
                <w:kern w:val="0"/>
                <w:szCs w:val="18"/>
              </w:rPr>
            </w:pPr>
          </w:p>
        </w:tc>
        <w:tc>
          <w:tcPr>
            <w:tcW w:w="929" w:type="dxa"/>
            <w:tcBorders>
              <w:top w:val="nil"/>
              <w:left w:val="nil"/>
              <w:bottom w:val="single" w:sz="4" w:space="0" w:color="auto"/>
              <w:right w:val="single" w:sz="4" w:space="0" w:color="auto"/>
            </w:tcBorders>
            <w:shd w:val="clear" w:color="auto" w:fill="auto"/>
            <w:noWrap/>
            <w:vAlign w:val="center"/>
          </w:tcPr>
          <w:p w:rsidR="00BC3938" w:rsidRDefault="00BC3938">
            <w:pPr>
              <w:jc w:val="right"/>
              <w:rPr>
                <w:rFonts w:ascii="Times New Roman" w:eastAsia="仿宋_GB2312" w:hAnsi="Times New Roman" w:cs="Times New Roman"/>
                <w:color w:val="000000"/>
                <w:kern w:val="0"/>
                <w:szCs w:val="20"/>
              </w:rPr>
            </w:pPr>
          </w:p>
        </w:tc>
      </w:tr>
      <w:tr w:rsidR="00BC3938">
        <w:trPr>
          <w:trHeight w:hRule="exact" w:val="255"/>
          <w:jc w:val="center"/>
        </w:trPr>
        <w:tc>
          <w:tcPr>
            <w:tcW w:w="39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人员经费合计</w:t>
            </w:r>
          </w:p>
        </w:tc>
        <w:tc>
          <w:tcPr>
            <w:tcW w:w="966"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4,496.19</w:t>
            </w:r>
          </w:p>
        </w:tc>
        <w:tc>
          <w:tcPr>
            <w:tcW w:w="8801" w:type="dxa"/>
            <w:gridSpan w:val="5"/>
            <w:tcBorders>
              <w:top w:val="single" w:sz="4" w:space="0" w:color="auto"/>
              <w:left w:val="nil"/>
              <w:bottom w:val="single" w:sz="4" w:space="0" w:color="auto"/>
              <w:right w:val="single" w:sz="4" w:space="0" w:color="auto"/>
            </w:tcBorders>
            <w:shd w:val="clear" w:color="auto" w:fill="auto"/>
            <w:noWrap/>
            <w:vAlign w:val="center"/>
          </w:tcPr>
          <w:p w:rsidR="00BC3938" w:rsidRDefault="00000000">
            <w:pPr>
              <w:widowControl/>
              <w:jc w:val="center"/>
              <w:textAlignment w:val="center"/>
              <w:rPr>
                <w:rFonts w:ascii="Times New Roman" w:eastAsia="仿宋_GB2312" w:hAnsi="Times New Roman" w:cs="Times New Roman"/>
                <w:color w:val="000000"/>
                <w:kern w:val="0"/>
                <w:szCs w:val="20"/>
              </w:rPr>
            </w:pPr>
            <w:r>
              <w:rPr>
                <w:rFonts w:ascii="宋体" w:eastAsia="宋体" w:hAnsi="宋体" w:cs="宋体" w:hint="eastAsia"/>
                <w:color w:val="000000"/>
                <w:kern w:val="0"/>
                <w:sz w:val="22"/>
                <w:lang w:bidi="ar"/>
              </w:rPr>
              <w:t>公用经费合计</w:t>
            </w:r>
          </w:p>
        </w:tc>
        <w:tc>
          <w:tcPr>
            <w:tcW w:w="929" w:type="dxa"/>
            <w:tcBorders>
              <w:top w:val="nil"/>
              <w:left w:val="nil"/>
              <w:bottom w:val="single" w:sz="4" w:space="0" w:color="auto"/>
              <w:right w:val="single" w:sz="4" w:space="0" w:color="auto"/>
            </w:tcBorders>
            <w:shd w:val="clear" w:color="auto" w:fill="auto"/>
            <w:noWrap/>
            <w:vAlign w:val="center"/>
          </w:tcPr>
          <w:p w:rsidR="00BC3938" w:rsidRDefault="00000000">
            <w:pPr>
              <w:widowControl/>
              <w:jc w:val="right"/>
              <w:textAlignment w:val="center"/>
              <w:rPr>
                <w:rFonts w:ascii="Times New Roman" w:eastAsia="仿宋_GB2312" w:hAnsi="Times New Roman" w:cs="Times New Roman"/>
                <w:color w:val="000000"/>
                <w:kern w:val="0"/>
                <w:szCs w:val="18"/>
              </w:rPr>
            </w:pPr>
            <w:r>
              <w:rPr>
                <w:rFonts w:ascii="宋体" w:eastAsia="宋体" w:hAnsi="宋体" w:cs="宋体" w:hint="eastAsia"/>
                <w:color w:val="000000"/>
                <w:kern w:val="0"/>
                <w:sz w:val="22"/>
                <w:lang w:bidi="ar"/>
              </w:rPr>
              <w:t>1,097.65</w:t>
            </w:r>
          </w:p>
        </w:tc>
      </w:tr>
    </w:tbl>
    <w:p w:rsidR="00BC3938" w:rsidRDefault="00000000">
      <w:pPr>
        <w:widowControl/>
        <w:jc w:val="left"/>
        <w:rPr>
          <w:rFonts w:ascii="Times New Roman" w:eastAsia="仿宋_GB2312" w:hAnsi="Times New Roman" w:cs="Times New Roman"/>
          <w:color w:val="000000"/>
          <w:kern w:val="0"/>
          <w:szCs w:val="24"/>
        </w:rPr>
      </w:pPr>
      <w:r>
        <w:rPr>
          <w:rFonts w:ascii="Times New Roman" w:eastAsia="仿宋_GB2312" w:hAnsi="Times New Roman" w:cs="Times New Roman"/>
          <w:color w:val="000000"/>
          <w:kern w:val="0"/>
          <w:szCs w:val="24"/>
        </w:rPr>
        <w:t>注：本表反映部门本年度一般公共预算财政拨款基本支出明细情况。</w:t>
      </w:r>
    </w:p>
    <w:p w:rsidR="00BC3938" w:rsidRDefault="00BC3938">
      <w:pPr>
        <w:widowControl/>
        <w:spacing w:line="400" w:lineRule="exact"/>
        <w:jc w:val="center"/>
        <w:textAlignment w:val="center"/>
        <w:rPr>
          <w:rFonts w:ascii="Times New Roman" w:eastAsia="仿宋_GB2312" w:hAnsi="Times New Roman" w:cs="Times New Roman"/>
          <w:color w:val="000000"/>
          <w:kern w:val="0"/>
          <w:sz w:val="32"/>
          <w:szCs w:val="32"/>
          <w:lang w:bidi="ar"/>
        </w:rPr>
      </w:pPr>
    </w:p>
    <w:p w:rsidR="00BC3938"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政府性基金预算财政拨款收入支出决算表</w:t>
      </w:r>
    </w:p>
    <w:p w:rsidR="00BC3938"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07</w:t>
      </w:r>
      <w:r>
        <w:rPr>
          <w:rFonts w:ascii="Times New Roman" w:eastAsia="仿宋_GB2312" w:hAnsi="Times New Roman" w:cs="Times New Roman"/>
          <w:color w:val="000000"/>
          <w:kern w:val="0"/>
          <w:sz w:val="20"/>
          <w:szCs w:val="20"/>
          <w:lang w:bidi="ar"/>
        </w:rPr>
        <w:t>表</w:t>
      </w:r>
    </w:p>
    <w:p w:rsidR="00BC3938"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祁阳市第二中学</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14326" w:type="dxa"/>
        <w:jc w:val="center"/>
        <w:tblLayout w:type="fixed"/>
        <w:tblLook w:val="04A0" w:firstRow="1" w:lastRow="0" w:firstColumn="1" w:lastColumn="0" w:noHBand="0" w:noVBand="1"/>
      </w:tblPr>
      <w:tblGrid>
        <w:gridCol w:w="1497"/>
        <w:gridCol w:w="1277"/>
        <w:gridCol w:w="1918"/>
        <w:gridCol w:w="1943"/>
        <w:gridCol w:w="1919"/>
        <w:gridCol w:w="1935"/>
        <w:gridCol w:w="1918"/>
        <w:gridCol w:w="1919"/>
      </w:tblGrid>
      <w:tr w:rsidR="00BC3938">
        <w:trPr>
          <w:trHeight w:val="45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Style w:val="font01"/>
                <w:rFonts w:ascii="Times New Roman" w:eastAsia="仿宋_GB2312" w:hAnsi="Times New Roman" w:cs="Times New Roman" w:hint="default"/>
                <w:b/>
                <w:bCs/>
                <w:lang w:bidi="ar"/>
              </w:rPr>
              <w:t xml:space="preserve">   </w:t>
            </w:r>
            <w:r>
              <w:rPr>
                <w:rStyle w:val="font21"/>
                <w:rFonts w:ascii="Times New Roman" w:eastAsia="仿宋_GB2312" w:hAnsi="Times New Roman" w:cs="Times New Roman" w:hint="default"/>
                <w:b/>
                <w:bCs/>
                <w:lang w:bidi="ar"/>
              </w:rPr>
              <w:t>目</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年初结转和结余</w:t>
            </w:r>
          </w:p>
        </w:tc>
        <w:tc>
          <w:tcPr>
            <w:tcW w:w="19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本年收入</w:t>
            </w:r>
          </w:p>
        </w:tc>
        <w:tc>
          <w:tcPr>
            <w:tcW w:w="57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年末结转和结余</w:t>
            </w:r>
          </w:p>
        </w:tc>
      </w:tr>
      <w:tr w:rsidR="00BC3938">
        <w:trPr>
          <w:trHeight w:hRule="exact" w:val="312"/>
          <w:jc w:val="center"/>
        </w:trPr>
        <w:tc>
          <w:tcPr>
            <w:tcW w:w="14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widowControl/>
              <w:jc w:val="center"/>
              <w:rPr>
                <w:rFonts w:ascii="Times New Roman" w:eastAsia="仿宋_GB2312" w:hAnsi="Times New Roman" w:cs="Times New Roman"/>
                <w:b/>
                <w:bCs/>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widowControl/>
              <w:jc w:val="center"/>
              <w:rPr>
                <w:rFonts w:ascii="Times New Roman" w:eastAsia="仿宋_GB2312" w:hAnsi="Times New Roman" w:cs="Times New Roman"/>
                <w:b/>
                <w:bCs/>
                <w:color w:val="000000"/>
                <w:sz w:val="24"/>
                <w:szCs w:val="24"/>
              </w:rPr>
            </w:pP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小计</w:t>
            </w:r>
          </w:p>
        </w:tc>
        <w:tc>
          <w:tcPr>
            <w:tcW w:w="19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widowControl/>
              <w:jc w:val="center"/>
              <w:rPr>
                <w:rFonts w:ascii="Times New Roman" w:eastAsia="仿宋_GB2312" w:hAnsi="Times New Roman" w:cs="Times New Roman"/>
                <w:color w:val="000000"/>
                <w:sz w:val="24"/>
                <w:szCs w:val="24"/>
              </w:rPr>
            </w:pPr>
          </w:p>
        </w:tc>
      </w:tr>
      <w:tr w:rsidR="00BC3938">
        <w:trPr>
          <w:trHeight w:val="409"/>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jc w:val="center"/>
              <w:rPr>
                <w:rFonts w:ascii="Times New Roman" w:eastAsia="仿宋_GB2312" w:hAnsi="Times New Roman" w:cs="Times New Roman"/>
                <w:color w:val="000000"/>
                <w:sz w:val="24"/>
                <w:szCs w:val="24"/>
              </w:rPr>
            </w:pPr>
          </w:p>
        </w:tc>
      </w:tr>
      <w:tr w:rsidR="00BC3938">
        <w:trPr>
          <w:trHeight w:val="312"/>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jc w:val="center"/>
              <w:rPr>
                <w:rFonts w:ascii="Times New Roman" w:eastAsia="仿宋_GB2312" w:hAnsi="Times New Roman" w:cs="Times New Roman"/>
                <w:color w:val="000000"/>
                <w:sz w:val="24"/>
                <w:szCs w:val="24"/>
              </w:rPr>
            </w:pPr>
          </w:p>
        </w:tc>
      </w:tr>
      <w:tr w:rsidR="00BC3938">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4</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5</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6</w:t>
            </w:r>
          </w:p>
        </w:tc>
      </w:tr>
      <w:tr w:rsidR="00BC3938">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jc w:val="cente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jc w:val="cente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jc w:val="cente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jc w:val="cente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jc w:val="cente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jc w:val="center"/>
              <w:rPr>
                <w:rFonts w:ascii="Times New Roman" w:eastAsia="仿宋_GB2312" w:hAnsi="Times New Roman" w:cs="Times New Roman"/>
                <w:color w:val="000000"/>
                <w:sz w:val="24"/>
                <w:szCs w:val="24"/>
              </w:rPr>
            </w:pPr>
          </w:p>
        </w:tc>
      </w:tr>
      <w:tr w:rsidR="00BC3938">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4"/>
                <w:szCs w:val="24"/>
              </w:rPr>
            </w:pPr>
          </w:p>
        </w:tc>
      </w:tr>
      <w:tr w:rsidR="00BC3938">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4"/>
                <w:szCs w:val="24"/>
              </w:rPr>
            </w:pPr>
          </w:p>
        </w:tc>
      </w:tr>
      <w:tr w:rsidR="00BC3938">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4"/>
                <w:szCs w:val="24"/>
              </w:rPr>
            </w:pPr>
          </w:p>
        </w:tc>
      </w:tr>
      <w:tr w:rsidR="00BC3938">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4"/>
                <w:szCs w:val="24"/>
              </w:rPr>
            </w:pPr>
          </w:p>
        </w:tc>
      </w:tr>
      <w:tr w:rsidR="00BC3938">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4"/>
                <w:szCs w:val="24"/>
              </w:rPr>
            </w:pPr>
          </w:p>
        </w:tc>
      </w:tr>
      <w:tr w:rsidR="00BC3938">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4"/>
                <w:szCs w:val="24"/>
              </w:rPr>
            </w:pPr>
          </w:p>
        </w:tc>
      </w:tr>
    </w:tbl>
    <w:p w:rsidR="00BC3938"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注：本表反映部门本年度政府性基金预算财政拨款收入、支出及结转和结余情况。</w:t>
      </w:r>
    </w:p>
    <w:p w:rsidR="00BC3938" w:rsidRDefault="00BC3938">
      <w:pPr>
        <w:widowControl/>
        <w:jc w:val="left"/>
        <w:textAlignment w:val="center"/>
        <w:rPr>
          <w:rFonts w:ascii="Times New Roman" w:eastAsia="仿宋_GB2312" w:hAnsi="Times New Roman" w:cs="Times New Roman"/>
          <w:color w:val="000000"/>
          <w:kern w:val="0"/>
          <w:sz w:val="24"/>
          <w:szCs w:val="24"/>
          <w:lang w:bidi="ar"/>
        </w:rPr>
      </w:pPr>
    </w:p>
    <w:p w:rsidR="00BC3938"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b/>
          <w:bCs/>
          <w:kern w:val="0"/>
          <w:sz w:val="24"/>
          <w:szCs w:val="24"/>
          <w:lang w:bidi="ar"/>
        </w:rPr>
        <w:t>说明：我单位没有政府性基金收入，也没有使用政府性基金安排的支出，故本表无数据。（当表格数据为空时，应有此说明）</w:t>
      </w:r>
    </w:p>
    <w:p w:rsidR="00BC3938" w:rsidRDefault="00BC3938">
      <w:pPr>
        <w:widowControl/>
        <w:jc w:val="center"/>
        <w:rPr>
          <w:rFonts w:ascii="Times New Roman" w:eastAsia="方正小标宋_GBK" w:hAnsi="Times New Roman" w:cs="Times New Roman"/>
          <w:color w:val="000000"/>
          <w:kern w:val="0"/>
          <w:sz w:val="36"/>
          <w:szCs w:val="36"/>
        </w:rPr>
      </w:pPr>
    </w:p>
    <w:p w:rsidR="00BC3938" w:rsidRDefault="00BC3938">
      <w:pPr>
        <w:widowControl/>
        <w:spacing w:line="400" w:lineRule="exact"/>
        <w:textAlignment w:val="center"/>
        <w:rPr>
          <w:rFonts w:ascii="Times New Roman" w:eastAsia="黑体" w:hAnsi="Times New Roman" w:cs="Times New Roman"/>
          <w:color w:val="000000"/>
          <w:kern w:val="0"/>
          <w:sz w:val="36"/>
          <w:szCs w:val="36"/>
          <w:lang w:bidi="ar"/>
        </w:rPr>
      </w:pPr>
    </w:p>
    <w:p w:rsidR="00BC3938"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国有资本经营预算财政拨款支出决算表</w:t>
      </w:r>
    </w:p>
    <w:p w:rsidR="00BC3938"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08</w:t>
      </w:r>
      <w:r>
        <w:rPr>
          <w:rFonts w:ascii="Times New Roman" w:eastAsia="仿宋_GB2312" w:hAnsi="Times New Roman" w:cs="Times New Roman"/>
          <w:color w:val="000000"/>
          <w:kern w:val="0"/>
          <w:sz w:val="20"/>
          <w:szCs w:val="20"/>
          <w:lang w:bidi="ar"/>
        </w:rPr>
        <w:t>表</w:t>
      </w:r>
    </w:p>
    <w:p w:rsidR="00BC3938" w:rsidRDefault="00000000">
      <w:pPr>
        <w:widowControl/>
        <w:tabs>
          <w:tab w:val="left" w:pos="1326"/>
          <w:tab w:val="left" w:pos="2027"/>
          <w:tab w:val="left" w:pos="4319"/>
          <w:tab w:val="left" w:pos="7634"/>
          <w:tab w:val="left" w:pos="10949"/>
        </w:tabs>
        <w:ind w:firstLineChars="200" w:firstLine="400"/>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祁阳市第二中学</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hint="eastAsia"/>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hint="eastAsia"/>
          <w:color w:val="000000"/>
          <w:sz w:val="20"/>
          <w:szCs w:val="20"/>
        </w:rPr>
        <w:t xml:space="preserve">  </w:t>
      </w:r>
      <w:r>
        <w:rPr>
          <w:rFonts w:ascii="Times New Roman" w:eastAsia="仿宋_GB2312" w:hAnsi="Times New Roman" w:cs="Times New Roman"/>
          <w:color w:val="000000"/>
          <w:kern w:val="0"/>
          <w:sz w:val="20"/>
          <w:szCs w:val="20"/>
          <w:lang w:bidi="ar"/>
        </w:rPr>
        <w:t>单位：万元</w:t>
      </w:r>
    </w:p>
    <w:tbl>
      <w:tblPr>
        <w:tblW w:w="4999" w:type="pct"/>
        <w:tblLook w:val="04A0" w:firstRow="1" w:lastRow="0" w:firstColumn="1" w:lastColumn="0" w:noHBand="0" w:noVBand="1"/>
      </w:tblPr>
      <w:tblGrid>
        <w:gridCol w:w="3095"/>
        <w:gridCol w:w="3097"/>
        <w:gridCol w:w="1832"/>
        <w:gridCol w:w="3097"/>
        <w:gridCol w:w="3096"/>
      </w:tblGrid>
      <w:tr w:rsidR="00BC3938">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Fonts w:ascii="Times New Roman" w:eastAsia="仿宋_GB2312" w:hAnsi="Times New Roman" w:cs="Times New Roman"/>
                <w:b/>
                <w:bCs/>
                <w:color w:val="000000"/>
                <w:kern w:val="0"/>
                <w:sz w:val="22"/>
                <w:lang w:bidi="ar"/>
              </w:rPr>
              <w:t xml:space="preserve">   </w:t>
            </w:r>
            <w:r>
              <w:rPr>
                <w:rStyle w:val="font11"/>
                <w:rFonts w:ascii="Times New Roman" w:eastAsia="仿宋_GB2312" w:hAnsi="Times New Roman" w:cs="Times New Roman" w:hint="default"/>
                <w:b/>
                <w:bCs/>
                <w:lang w:bidi="ar"/>
              </w:rPr>
              <w:t>目</w:t>
            </w:r>
          </w:p>
        </w:tc>
        <w:tc>
          <w:tcPr>
            <w:tcW w:w="282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r>
      <w:tr w:rsidR="00BC3938">
        <w:trPr>
          <w:trHeight w:hRule="exact" w:val="312"/>
        </w:trPr>
        <w:tc>
          <w:tcPr>
            <w:tcW w:w="10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合计</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r>
      <w:tr w:rsidR="00BC3938">
        <w:trPr>
          <w:trHeight w:hRule="exac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jc w:val="center"/>
              <w:rPr>
                <w:rFonts w:ascii="Times New Roman" w:eastAsia="仿宋_GB2312" w:hAnsi="Times New Roman" w:cs="Times New Roman"/>
                <w:color w:val="000000"/>
                <w:sz w:val="24"/>
                <w:szCs w:val="24"/>
              </w:rPr>
            </w:pPr>
          </w:p>
        </w:tc>
      </w:tr>
      <w:tr w:rsidR="00BC3938">
        <w:trPr>
          <w:trHeigh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jc w:val="center"/>
              <w:rPr>
                <w:rFonts w:ascii="Times New Roman" w:eastAsia="仿宋_GB2312" w:hAnsi="Times New Roman" w:cs="Times New Roman"/>
                <w:color w:val="000000"/>
                <w:sz w:val="24"/>
                <w:szCs w:val="24"/>
              </w:rPr>
            </w:pPr>
          </w:p>
        </w:tc>
      </w:tr>
      <w:tr w:rsidR="00BC3938">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r>
      <w:tr w:rsidR="00BC3938">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jc w:val="center"/>
              <w:rPr>
                <w:rFonts w:ascii="Times New Roman" w:eastAsia="仿宋_GB2312" w:hAnsi="Times New Roman" w:cs="Times New Roman"/>
                <w:color w:val="000000"/>
                <w:sz w:val="24"/>
                <w:szCs w:val="24"/>
              </w:rPr>
            </w:pPr>
          </w:p>
        </w:tc>
      </w:tr>
      <w:tr w:rsidR="00BC3938">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4"/>
                <w:szCs w:val="24"/>
              </w:rPr>
            </w:pPr>
          </w:p>
        </w:tc>
      </w:tr>
      <w:tr w:rsidR="00BC3938">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4"/>
                <w:szCs w:val="24"/>
              </w:rPr>
            </w:pPr>
          </w:p>
        </w:tc>
      </w:tr>
      <w:tr w:rsidR="00BC3938">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宋体"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宋体" w:hAnsi="Times New Roman" w:cs="Times New Roman"/>
                <w:color w:val="000000"/>
                <w:sz w:val="24"/>
                <w:szCs w:val="24"/>
              </w:rPr>
            </w:pPr>
          </w:p>
        </w:tc>
      </w:tr>
      <w:tr w:rsidR="00BC3938">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宋体" w:hAnsi="Times New Roman" w:cs="Times New Roman"/>
                <w:color w:val="000000"/>
                <w:sz w:val="24"/>
                <w:szCs w:val="24"/>
              </w:rPr>
            </w:pPr>
          </w:p>
        </w:tc>
      </w:tr>
      <w:tr w:rsidR="00BC3938">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宋体" w:hAnsi="Times New Roman" w:cs="Times New Roman"/>
                <w:color w:val="000000"/>
                <w:sz w:val="24"/>
                <w:szCs w:val="24"/>
              </w:rPr>
            </w:pPr>
          </w:p>
        </w:tc>
      </w:tr>
      <w:tr w:rsidR="00BC3938">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宋体" w:hAnsi="Times New Roman" w:cs="Times New Roman"/>
                <w:color w:val="000000"/>
                <w:sz w:val="24"/>
                <w:szCs w:val="24"/>
              </w:rPr>
            </w:pPr>
          </w:p>
        </w:tc>
      </w:tr>
    </w:tbl>
    <w:p w:rsidR="00BC3938"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注：本表反映部门本年度国有资本经营预算财政拨款支出情况。</w:t>
      </w:r>
    </w:p>
    <w:p w:rsidR="00BC3938" w:rsidRDefault="00BC3938">
      <w:pPr>
        <w:widowControl/>
        <w:jc w:val="left"/>
        <w:textAlignment w:val="center"/>
        <w:rPr>
          <w:rFonts w:ascii="Times New Roman" w:eastAsia="宋体" w:hAnsi="Times New Roman" w:cs="Times New Roman"/>
          <w:color w:val="000000"/>
          <w:kern w:val="0"/>
          <w:sz w:val="24"/>
          <w:szCs w:val="24"/>
          <w:lang w:bidi="ar"/>
        </w:rPr>
      </w:pPr>
    </w:p>
    <w:p w:rsidR="00BC3938" w:rsidRDefault="00000000">
      <w:pPr>
        <w:widowControl/>
        <w:jc w:val="left"/>
        <w:textAlignment w:val="center"/>
        <w:rPr>
          <w:rFonts w:ascii="Times New Roman" w:eastAsia="楷体_GB2312" w:hAnsi="Times New Roman" w:cs="Times New Roman"/>
          <w:color w:val="000000"/>
          <w:kern w:val="0"/>
          <w:sz w:val="24"/>
          <w:szCs w:val="24"/>
          <w:lang w:bidi="ar"/>
        </w:rPr>
      </w:pPr>
      <w:r>
        <w:rPr>
          <w:rFonts w:ascii="Times New Roman" w:eastAsia="楷体_GB2312" w:hAnsi="Times New Roman" w:cs="Times New Roman"/>
          <w:b/>
          <w:bCs/>
          <w:kern w:val="0"/>
          <w:sz w:val="24"/>
          <w:szCs w:val="24"/>
          <w:lang w:bidi="ar"/>
        </w:rPr>
        <w:t>说明：我单位没有使用国有资本经营预算安排的支出，故本表无数据。</w:t>
      </w:r>
    </w:p>
    <w:p w:rsidR="00BC3938" w:rsidRDefault="00BC3938">
      <w:pPr>
        <w:widowControl/>
        <w:jc w:val="center"/>
        <w:rPr>
          <w:rFonts w:ascii="Times New Roman" w:eastAsia="方正小标宋_GBK" w:hAnsi="Times New Roman" w:cs="Times New Roman"/>
          <w:color w:val="000000"/>
          <w:kern w:val="0"/>
          <w:sz w:val="36"/>
          <w:szCs w:val="36"/>
        </w:rPr>
      </w:pPr>
    </w:p>
    <w:p w:rsidR="00BC3938" w:rsidRDefault="00BC3938">
      <w:pPr>
        <w:pStyle w:val="aa"/>
        <w:spacing w:line="400" w:lineRule="exact"/>
        <w:rPr>
          <w:rFonts w:ascii="Times New Roman" w:eastAsia="华文中宋" w:hAnsi="Times New Roman" w:cs="Times New Roman"/>
          <w:color w:val="000000"/>
          <w:kern w:val="0"/>
          <w:sz w:val="32"/>
          <w:szCs w:val="32"/>
          <w:lang w:bidi="ar"/>
        </w:rPr>
      </w:pPr>
    </w:p>
    <w:p w:rsidR="00BC3938"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财政拨款</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三公</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经费支出决算表</w:t>
      </w:r>
    </w:p>
    <w:p w:rsidR="00BC3938"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lang w:bidi="ar"/>
        </w:rPr>
        <w:t>公开</w:t>
      </w:r>
      <w:r>
        <w:rPr>
          <w:rFonts w:ascii="Times New Roman" w:eastAsia="楷体_GB2312" w:hAnsi="Times New Roman" w:cs="Times New Roman"/>
          <w:color w:val="000000"/>
          <w:kern w:val="0"/>
          <w:sz w:val="20"/>
          <w:szCs w:val="20"/>
          <w:lang w:bidi="ar"/>
        </w:rPr>
        <w:t>09</w:t>
      </w:r>
      <w:r>
        <w:rPr>
          <w:rFonts w:ascii="Times New Roman" w:eastAsia="楷体_GB2312" w:hAnsi="Times New Roman" w:cs="Times New Roman"/>
          <w:color w:val="000000"/>
          <w:kern w:val="0"/>
          <w:sz w:val="20"/>
          <w:szCs w:val="20"/>
          <w:lang w:bidi="ar"/>
        </w:rPr>
        <w:t>表</w:t>
      </w:r>
    </w:p>
    <w:p w:rsidR="00BC3938"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楷体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祁阳市第二中学</w:t>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lang w:bidi="ar"/>
        </w:rPr>
        <w:t>单位：万元</w:t>
      </w:r>
    </w:p>
    <w:tbl>
      <w:tblPr>
        <w:tblW w:w="5114" w:type="pct"/>
        <w:jc w:val="center"/>
        <w:tblLook w:val="04A0" w:firstRow="1" w:lastRow="0" w:firstColumn="1" w:lastColumn="0" w:noHBand="0" w:noVBand="1"/>
      </w:tblPr>
      <w:tblGrid>
        <w:gridCol w:w="935"/>
        <w:gridCol w:w="1229"/>
        <w:gridCol w:w="1086"/>
        <w:gridCol w:w="1188"/>
        <w:gridCol w:w="1425"/>
        <w:gridCol w:w="1373"/>
        <w:gridCol w:w="1050"/>
        <w:gridCol w:w="1166"/>
        <w:gridCol w:w="1166"/>
        <w:gridCol w:w="1166"/>
        <w:gridCol w:w="1358"/>
        <w:gridCol w:w="1402"/>
      </w:tblGrid>
      <w:tr w:rsidR="00BC3938">
        <w:trPr>
          <w:trHeight w:val="606"/>
          <w:jc w:val="center"/>
        </w:trPr>
        <w:tc>
          <w:tcPr>
            <w:tcW w:w="2486"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预算数</w:t>
            </w:r>
          </w:p>
        </w:tc>
        <w:tc>
          <w:tcPr>
            <w:tcW w:w="2513"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决算数</w:t>
            </w:r>
          </w:p>
        </w:tc>
      </w:tr>
      <w:tr w:rsidR="00BC3938">
        <w:trPr>
          <w:trHeight w:val="495"/>
          <w:jc w:val="center"/>
        </w:trPr>
        <w:tc>
          <w:tcPr>
            <w:tcW w:w="3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4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27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c>
          <w:tcPr>
            <w:tcW w:w="3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26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r>
      <w:tr w:rsidR="00BC3938">
        <w:trPr>
          <w:trHeight w:val="864"/>
          <w:jc w:val="center"/>
        </w:trPr>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jc w:val="center"/>
              <w:rPr>
                <w:rFonts w:ascii="Times New Roman" w:eastAsia="仿宋_GB2312" w:hAnsi="Times New Roman" w:cs="Times New Roman"/>
                <w:color w:val="000000"/>
                <w:sz w:val="22"/>
              </w:rPr>
            </w:pPr>
          </w:p>
        </w:tc>
        <w:tc>
          <w:tcPr>
            <w:tcW w:w="4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jc w:val="cente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4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jc w:val="center"/>
              <w:rPr>
                <w:rFonts w:ascii="Times New Roman" w:eastAsia="仿宋_GB2312" w:hAnsi="Times New Roman" w:cs="Times New Roman"/>
                <w:color w:val="000000"/>
                <w:sz w:val="22"/>
              </w:rPr>
            </w:pPr>
          </w:p>
        </w:tc>
        <w:tc>
          <w:tcPr>
            <w:tcW w:w="3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jc w:val="center"/>
              <w:rPr>
                <w:rFonts w:ascii="Times New Roman" w:eastAsia="仿宋_GB2312" w:hAnsi="Times New Roman" w:cs="Times New Roman"/>
                <w:color w:val="000000"/>
                <w:sz w:val="22"/>
              </w:rPr>
            </w:pPr>
          </w:p>
        </w:tc>
        <w:tc>
          <w:tcPr>
            <w:tcW w:w="4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jc w:val="cente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4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jc w:val="center"/>
              <w:rPr>
                <w:rFonts w:ascii="Times New Roman" w:eastAsia="仿宋_GB2312" w:hAnsi="Times New Roman" w:cs="Times New Roman"/>
                <w:color w:val="000000"/>
                <w:sz w:val="22"/>
              </w:rPr>
            </w:pPr>
          </w:p>
        </w:tc>
      </w:tr>
      <w:tr w:rsidR="00BC3938">
        <w:trPr>
          <w:trHeight w:val="614"/>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w:t>
            </w: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w:t>
            </w:r>
          </w:p>
        </w:tc>
      </w:tr>
      <w:tr w:rsidR="00BC3938">
        <w:trPr>
          <w:trHeight w:val="579"/>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2"/>
              </w:rPr>
            </w:pP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2"/>
              </w:rPr>
            </w:pP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2"/>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2"/>
              </w:rPr>
            </w:pP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2"/>
              </w:rPr>
            </w:pP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2"/>
              </w:rPr>
            </w:pP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2"/>
              </w:rPr>
            </w:pP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C3938" w:rsidRDefault="00BC3938">
            <w:pPr>
              <w:rPr>
                <w:rFonts w:ascii="Times New Roman" w:eastAsia="仿宋_GB2312" w:hAnsi="Times New Roman" w:cs="Times New Roman"/>
                <w:color w:val="000000"/>
                <w:sz w:val="22"/>
              </w:rPr>
            </w:pPr>
          </w:p>
        </w:tc>
      </w:tr>
    </w:tbl>
    <w:p w:rsidR="00BC3938" w:rsidRDefault="00000000">
      <w:pPr>
        <w:widowControl/>
        <w:spacing w:before="120"/>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注：本表反映部门本年度财政拨款</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经费支出预决算情况。其中，预算数为</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经费全年预算数，反映按规定程序调整后的预算数；决算数是包括当年财政拨款和以前年度结转资金安排的实际支出。</w:t>
      </w:r>
    </w:p>
    <w:p w:rsidR="00BC3938" w:rsidRDefault="00BC3938">
      <w:pPr>
        <w:autoSpaceDE w:val="0"/>
        <w:autoSpaceDN w:val="0"/>
        <w:adjustRightInd w:val="0"/>
        <w:ind w:leftChars="150" w:left="315"/>
        <w:jc w:val="left"/>
        <w:rPr>
          <w:rFonts w:ascii="Times New Roman" w:eastAsia="宋体" w:hAnsi="Times New Roman" w:cs="Times New Roman"/>
          <w:kern w:val="0"/>
          <w:sz w:val="24"/>
          <w:szCs w:val="24"/>
        </w:rPr>
      </w:pPr>
    </w:p>
    <w:p w:rsidR="00BC3938" w:rsidRDefault="00BC3938">
      <w:pPr>
        <w:autoSpaceDE w:val="0"/>
        <w:autoSpaceDN w:val="0"/>
        <w:adjustRightInd w:val="0"/>
        <w:ind w:leftChars="150" w:left="315"/>
        <w:jc w:val="left"/>
        <w:rPr>
          <w:rFonts w:ascii="Times New Roman" w:eastAsia="宋体" w:hAnsi="Times New Roman" w:cs="Times New Roman"/>
          <w:kern w:val="0"/>
          <w:sz w:val="24"/>
          <w:szCs w:val="24"/>
        </w:rPr>
      </w:pPr>
    </w:p>
    <w:p w:rsidR="00BC3938" w:rsidRDefault="00BC3938">
      <w:pPr>
        <w:autoSpaceDE w:val="0"/>
        <w:autoSpaceDN w:val="0"/>
        <w:adjustRightInd w:val="0"/>
        <w:ind w:leftChars="150" w:left="315"/>
        <w:jc w:val="left"/>
        <w:rPr>
          <w:rFonts w:ascii="Times New Roman" w:eastAsia="宋体" w:hAnsi="Times New Roman" w:cs="Times New Roman"/>
          <w:kern w:val="0"/>
          <w:sz w:val="24"/>
          <w:szCs w:val="24"/>
        </w:rPr>
      </w:pPr>
    </w:p>
    <w:p w:rsidR="00BC3938" w:rsidRDefault="00BC3938">
      <w:pPr>
        <w:autoSpaceDE w:val="0"/>
        <w:autoSpaceDN w:val="0"/>
        <w:adjustRightInd w:val="0"/>
        <w:ind w:leftChars="150" w:left="315"/>
        <w:jc w:val="left"/>
        <w:rPr>
          <w:rFonts w:ascii="Times New Roman" w:eastAsia="宋体" w:hAnsi="Times New Roman" w:cs="Times New Roman"/>
          <w:kern w:val="0"/>
          <w:sz w:val="24"/>
          <w:szCs w:val="24"/>
        </w:rPr>
      </w:pPr>
    </w:p>
    <w:p w:rsidR="00BC3938" w:rsidRDefault="00BC3938">
      <w:pPr>
        <w:autoSpaceDE w:val="0"/>
        <w:autoSpaceDN w:val="0"/>
        <w:adjustRightInd w:val="0"/>
        <w:ind w:leftChars="150" w:left="315"/>
        <w:jc w:val="left"/>
        <w:rPr>
          <w:rFonts w:ascii="Times New Roman" w:eastAsia="宋体" w:hAnsi="Times New Roman" w:cs="Times New Roman"/>
          <w:kern w:val="0"/>
          <w:sz w:val="24"/>
          <w:szCs w:val="24"/>
        </w:rPr>
      </w:pPr>
    </w:p>
    <w:p w:rsidR="00BC3938" w:rsidRDefault="00000000">
      <w:pPr>
        <w:widowControl/>
        <w:rPr>
          <w:rFonts w:ascii="Times New Roman" w:hAnsi="Times New Roman" w:cs="Times New Roman"/>
          <w:sz w:val="72"/>
          <w:szCs w:val="72"/>
        </w:rPr>
        <w:sectPr w:rsidR="00BC3938">
          <w:pgSz w:w="16838" w:h="11906" w:orient="landscape"/>
          <w:pgMar w:top="1134" w:right="1417" w:bottom="1134" w:left="1417" w:header="851" w:footer="992" w:gutter="0"/>
          <w:cols w:space="425"/>
          <w:docGrid w:type="lines" w:linePitch="312"/>
        </w:sectPr>
      </w:pPr>
      <w:r>
        <w:rPr>
          <w:rFonts w:ascii="Times New Roman" w:eastAsia="黑体" w:hAnsi="Times New Roman" w:cs="Times New Roman"/>
          <w:szCs w:val="21"/>
        </w:rPr>
        <w:br w:type="page"/>
      </w:r>
    </w:p>
    <w:p w:rsidR="00BC3938" w:rsidRDefault="00BC3938">
      <w:pPr>
        <w:pStyle w:val="Default"/>
        <w:rPr>
          <w:rFonts w:ascii="Times New Roman" w:hAnsi="Times New Roman" w:cs="Times New Roman"/>
          <w:sz w:val="72"/>
          <w:szCs w:val="72"/>
        </w:rPr>
      </w:pPr>
    </w:p>
    <w:p w:rsidR="00BC3938" w:rsidRDefault="00BC3938">
      <w:pPr>
        <w:pStyle w:val="Default"/>
        <w:rPr>
          <w:rFonts w:ascii="Times New Roman" w:hAnsi="Times New Roman" w:cs="Times New Roman"/>
          <w:sz w:val="72"/>
          <w:szCs w:val="72"/>
        </w:rPr>
      </w:pPr>
    </w:p>
    <w:p w:rsidR="00BC3938" w:rsidRDefault="00BC3938">
      <w:pPr>
        <w:pStyle w:val="Default"/>
        <w:rPr>
          <w:rFonts w:ascii="Times New Roman" w:hAnsi="Times New Roman" w:cs="Times New Roman"/>
          <w:sz w:val="72"/>
          <w:szCs w:val="72"/>
        </w:rPr>
      </w:pPr>
    </w:p>
    <w:p w:rsidR="00BC3938" w:rsidRDefault="00BC3938">
      <w:pPr>
        <w:pStyle w:val="Default"/>
        <w:jc w:val="center"/>
        <w:rPr>
          <w:rFonts w:ascii="Times New Roman" w:hAnsi="Times New Roman" w:cs="Times New Roman"/>
          <w:sz w:val="72"/>
          <w:szCs w:val="72"/>
        </w:rPr>
      </w:pPr>
    </w:p>
    <w:p w:rsidR="00BC3938" w:rsidRDefault="00BC3938">
      <w:pPr>
        <w:pStyle w:val="Default"/>
        <w:jc w:val="center"/>
        <w:rPr>
          <w:rFonts w:ascii="Times New Roman" w:eastAsia="方正小标宋_GBK" w:hAnsi="Times New Roman" w:cs="Times New Roman"/>
          <w:sz w:val="72"/>
          <w:szCs w:val="72"/>
        </w:rPr>
      </w:pPr>
    </w:p>
    <w:p w:rsidR="00BC3938"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第三部分</w:t>
      </w:r>
    </w:p>
    <w:p w:rsidR="00BC3938"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2024</w:t>
      </w:r>
      <w:r>
        <w:rPr>
          <w:rFonts w:ascii="Times New Roman" w:eastAsia="方正小标宋_GBK" w:hAnsi="Times New Roman" w:cs="Times New Roman"/>
          <w:sz w:val="52"/>
          <w:szCs w:val="52"/>
        </w:rPr>
        <w:t>年度部门决算情况说明</w:t>
      </w:r>
    </w:p>
    <w:p w:rsidR="00BC3938" w:rsidRDefault="00000000">
      <w:pPr>
        <w:widowControl/>
        <w:jc w:val="left"/>
        <w:rPr>
          <w:rFonts w:ascii="Times New Roman" w:hAnsi="Times New Roman" w:cs="Times New Roman"/>
          <w:sz w:val="32"/>
          <w:szCs w:val="32"/>
        </w:rPr>
      </w:pPr>
      <w:r>
        <w:rPr>
          <w:rFonts w:ascii="Times New Roman" w:eastAsia="方正小标宋_GBK" w:hAnsi="Times New Roman" w:cs="Times New Roman"/>
          <w:sz w:val="70"/>
          <w:szCs w:val="70"/>
        </w:rPr>
        <w:br w:type="page"/>
      </w:r>
    </w:p>
    <w:p w:rsidR="00BC3938"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一、收入支出决算总体情况说明</w:t>
      </w:r>
    </w:p>
    <w:p w:rsidR="00BC393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年度收、支总计</w:t>
      </w:r>
      <w:r>
        <w:rPr>
          <w:rFonts w:ascii="Times New Roman" w:eastAsia="仿宋_GB2312" w:hAnsi="Times New Roman" w:cs="Times New Roman" w:hint="eastAsia"/>
          <w:sz w:val="32"/>
          <w:szCs w:val="32"/>
        </w:rPr>
        <w:t>6612.22</w:t>
      </w:r>
      <w:r>
        <w:rPr>
          <w:rFonts w:ascii="Times New Roman" w:eastAsia="仿宋_GB2312" w:hAnsi="Times New Roman" w:cs="Times New Roman"/>
          <w:sz w:val="32"/>
          <w:szCs w:val="32"/>
        </w:rPr>
        <w:t>万元。与上年相比，减少</w:t>
      </w:r>
      <w:r>
        <w:rPr>
          <w:rFonts w:ascii="Times New Roman" w:eastAsia="仿宋_GB2312" w:hAnsi="Times New Roman" w:cs="Times New Roman" w:hint="eastAsia"/>
          <w:sz w:val="32"/>
          <w:szCs w:val="32"/>
        </w:rPr>
        <w:t>209.39</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3.07</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hint="eastAsia"/>
          <w:sz w:val="32"/>
          <w:szCs w:val="32"/>
        </w:rPr>
        <w:t>人员经费有所减少。</w:t>
      </w:r>
    </w:p>
    <w:p w:rsidR="00BC3938"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rsidR="00BC393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年度收入合计</w:t>
      </w:r>
      <w:r>
        <w:rPr>
          <w:rFonts w:ascii="Times New Roman" w:eastAsia="仿宋_GB2312" w:hAnsi="Times New Roman" w:cs="Times New Roman" w:hint="eastAsia"/>
          <w:sz w:val="32"/>
          <w:szCs w:val="32"/>
        </w:rPr>
        <w:t>6612.22</w:t>
      </w:r>
      <w:r>
        <w:rPr>
          <w:rFonts w:ascii="Times New Roman" w:eastAsia="仿宋_GB2312" w:hAnsi="Times New Roman" w:cs="Times New Roman"/>
          <w:sz w:val="32"/>
          <w:szCs w:val="32"/>
        </w:rPr>
        <w:t>万元，其中：财政拨款收入</w:t>
      </w:r>
      <w:r>
        <w:rPr>
          <w:rFonts w:ascii="Times New Roman" w:eastAsia="仿宋_GB2312" w:hAnsi="Times New Roman" w:cs="Times New Roman" w:hint="eastAsia"/>
          <w:sz w:val="32"/>
          <w:szCs w:val="32"/>
        </w:rPr>
        <w:t>5650.7</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85.46</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；上级补助收入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；事业收入</w:t>
      </w:r>
      <w:r>
        <w:rPr>
          <w:rFonts w:ascii="Times New Roman" w:eastAsia="仿宋_GB2312" w:hAnsi="Times New Roman" w:cs="Times New Roman" w:hint="eastAsia"/>
          <w:sz w:val="32"/>
          <w:szCs w:val="32"/>
        </w:rPr>
        <w:t>778.77</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11.78</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；附属单位上缴收入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；其他收入</w:t>
      </w:r>
      <w:r>
        <w:rPr>
          <w:rFonts w:ascii="Times New Roman" w:eastAsia="仿宋_GB2312" w:hAnsi="Times New Roman" w:cs="Times New Roman" w:hint="eastAsia"/>
          <w:sz w:val="32"/>
          <w:szCs w:val="32"/>
        </w:rPr>
        <w:t>182.75</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2.76</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BC3938"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rsidR="00BC393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年度支出合计</w:t>
      </w:r>
      <w:r>
        <w:rPr>
          <w:rFonts w:ascii="Times New Roman" w:eastAsia="仿宋_GB2312" w:hAnsi="Times New Roman" w:cs="Times New Roman" w:hint="eastAsia"/>
          <w:sz w:val="32"/>
          <w:szCs w:val="32"/>
        </w:rPr>
        <w:t>6612.22</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6555.35</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99.14</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；项目支出</w:t>
      </w:r>
      <w:r>
        <w:rPr>
          <w:rFonts w:ascii="Times New Roman" w:eastAsia="仿宋_GB2312" w:hAnsi="Times New Roman" w:cs="Times New Roman" w:hint="eastAsia"/>
          <w:sz w:val="32"/>
          <w:szCs w:val="32"/>
        </w:rPr>
        <w:t>56.87</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0.86</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；上缴上级支出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；对附属单位补助支出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BC3938"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rsidR="00BC393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年度财政拨款收、支总计</w:t>
      </w:r>
      <w:r>
        <w:rPr>
          <w:rFonts w:ascii="Times New Roman" w:eastAsia="仿宋_GB2312" w:hAnsi="Times New Roman" w:cs="Times New Roman" w:hint="eastAsia"/>
          <w:sz w:val="32"/>
          <w:szCs w:val="32"/>
        </w:rPr>
        <w:t>5650.7</w:t>
      </w:r>
      <w:r>
        <w:rPr>
          <w:rFonts w:ascii="Times New Roman" w:eastAsia="仿宋_GB2312" w:hAnsi="Times New Roman" w:cs="Times New Roman"/>
          <w:sz w:val="32"/>
          <w:szCs w:val="32"/>
        </w:rPr>
        <w:t>万元，与上年相比，减少</w:t>
      </w:r>
      <w:r>
        <w:rPr>
          <w:rFonts w:ascii="Times New Roman" w:eastAsia="仿宋_GB2312" w:hAnsi="Times New Roman" w:cs="Times New Roman" w:hint="eastAsia"/>
          <w:sz w:val="32"/>
          <w:szCs w:val="32"/>
        </w:rPr>
        <w:t>216.9</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降低</w:t>
      </w:r>
      <w:r>
        <w:rPr>
          <w:rFonts w:ascii="Times New Roman" w:eastAsia="仿宋_GB2312" w:hAnsi="Times New Roman" w:cs="Times New Roman" w:hint="eastAsia"/>
          <w:sz w:val="32"/>
          <w:szCs w:val="32"/>
        </w:rPr>
        <w:t>3.7</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hint="eastAsia"/>
          <w:sz w:val="32"/>
          <w:szCs w:val="32"/>
        </w:rPr>
        <w:t>人员经费有所减少。</w:t>
      </w:r>
    </w:p>
    <w:p w:rsidR="00BC3938"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rsidR="00BC3938"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（一）一般公共预算财政拨款支出决算总体情况</w:t>
      </w:r>
    </w:p>
    <w:p w:rsidR="00BC393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5650.7</w:t>
      </w:r>
      <w:r>
        <w:rPr>
          <w:rFonts w:ascii="Times New Roman" w:eastAsia="仿宋_GB2312" w:hAnsi="Times New Roman" w:cs="Times New Roman"/>
          <w:sz w:val="32"/>
          <w:szCs w:val="32"/>
        </w:rPr>
        <w:t>万元，占本年支出合计的</w:t>
      </w:r>
      <w:r>
        <w:rPr>
          <w:rFonts w:ascii="Times New Roman" w:eastAsia="仿宋_GB2312" w:hAnsi="Times New Roman" w:cs="Times New Roman" w:hint="eastAsia"/>
          <w:sz w:val="32"/>
          <w:szCs w:val="32"/>
        </w:rPr>
        <w:t>85.46</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，与上年相比，财政拨款支出减少</w:t>
      </w:r>
      <w:r>
        <w:rPr>
          <w:rFonts w:ascii="Times New Roman" w:eastAsia="仿宋_GB2312" w:hAnsi="Times New Roman" w:cs="Times New Roman" w:hint="eastAsia"/>
          <w:sz w:val="32"/>
          <w:szCs w:val="32"/>
        </w:rPr>
        <w:t>216.9</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3.7</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hint="eastAsia"/>
          <w:sz w:val="32"/>
          <w:szCs w:val="32"/>
        </w:rPr>
        <w:t>人员经费有所减少。</w:t>
      </w:r>
    </w:p>
    <w:p w:rsidR="00BC3938"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（二）一般公共预算财政拨款支出决算结构情况</w:t>
      </w:r>
    </w:p>
    <w:p w:rsidR="00BC393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5650.7</w:t>
      </w:r>
      <w:r>
        <w:rPr>
          <w:rFonts w:ascii="Times New Roman" w:eastAsia="仿宋_GB2312" w:hAnsi="Times New Roman" w:cs="Times New Roman"/>
          <w:sz w:val="32"/>
          <w:szCs w:val="32"/>
        </w:rPr>
        <w:t>万元，主要用于以下方面：</w:t>
      </w:r>
      <w:r>
        <w:rPr>
          <w:rFonts w:ascii="Times New Roman" w:eastAsia="仿宋_GB2312" w:hAnsi="Times New Roman" w:cs="Times New Roman"/>
          <w:sz w:val="32"/>
          <w:szCs w:val="32"/>
        </w:rPr>
        <w:lastRenderedPageBreak/>
        <w:t>一般公共服务（类）支出</w:t>
      </w:r>
      <w:r>
        <w:rPr>
          <w:rFonts w:ascii="Times New Roman" w:eastAsia="仿宋_GB2312" w:hAnsi="Times New Roman" w:cs="Times New Roman" w:hint="eastAsia"/>
          <w:sz w:val="32"/>
          <w:szCs w:val="32"/>
        </w:rPr>
        <w:t>18.8</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0.28</w:t>
      </w:r>
      <w:r>
        <w:rPr>
          <w:rFonts w:ascii="Times New Roman" w:eastAsia="仿宋_GB2312" w:hAnsi="Times New Roman" w:cs="Times New Roman"/>
          <w:sz w:val="32"/>
          <w:szCs w:val="32"/>
        </w:rPr>
        <w:t>%</w:t>
      </w:r>
      <w:r>
        <w:rPr>
          <w:rFonts w:ascii="Times New Roman" w:eastAsia="仿宋_GB2312" w:hAnsi="Times New Roman" w:cs="Times New Roman"/>
          <w:sz w:val="32"/>
          <w:szCs w:val="32"/>
        </w:rPr>
        <w:t>；教育（类）支出</w:t>
      </w:r>
      <w:r>
        <w:rPr>
          <w:rFonts w:ascii="Times New Roman" w:eastAsia="仿宋_GB2312" w:hAnsi="Times New Roman" w:cs="Times New Roman" w:hint="eastAsia"/>
          <w:sz w:val="32"/>
          <w:szCs w:val="32"/>
        </w:rPr>
        <w:t>5487.79</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82.99</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hint="eastAsia"/>
          <w:sz w:val="32"/>
          <w:szCs w:val="32"/>
        </w:rPr>
        <w:t>517.82</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占</w:t>
      </w:r>
      <w:r>
        <w:rPr>
          <w:rFonts w:ascii="Times New Roman" w:eastAsia="仿宋_GB2312" w:hAnsi="Times New Roman" w:cs="Times New Roman" w:hint="eastAsia"/>
          <w:sz w:val="32"/>
          <w:szCs w:val="32"/>
        </w:rPr>
        <w:t>7.83</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卫生健康支出</w:t>
      </w:r>
      <w:r>
        <w:rPr>
          <w:rFonts w:ascii="Times New Roman" w:eastAsia="仿宋_GB2312" w:hAnsi="Times New Roman" w:cs="Times New Roman" w:hint="eastAsia"/>
          <w:sz w:val="32"/>
          <w:szCs w:val="32"/>
        </w:rPr>
        <w:t>214.39</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占</w:t>
      </w:r>
      <w:r>
        <w:rPr>
          <w:rFonts w:ascii="Times New Roman" w:eastAsia="仿宋_GB2312" w:hAnsi="Times New Roman" w:cs="Times New Roman" w:hint="eastAsia"/>
          <w:sz w:val="32"/>
          <w:szCs w:val="32"/>
        </w:rPr>
        <w:t>3.24</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住房保障支出</w:t>
      </w:r>
      <w:r>
        <w:rPr>
          <w:rFonts w:ascii="Times New Roman" w:eastAsia="仿宋_GB2312" w:hAnsi="Times New Roman" w:cs="Times New Roman" w:hint="eastAsia"/>
          <w:sz w:val="32"/>
          <w:szCs w:val="32"/>
        </w:rPr>
        <w:t>373.42</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占</w:t>
      </w:r>
      <w:r>
        <w:rPr>
          <w:rFonts w:ascii="Times New Roman" w:eastAsia="仿宋_GB2312" w:hAnsi="Times New Roman" w:cs="Times New Roman" w:hint="eastAsia"/>
          <w:sz w:val="32"/>
          <w:szCs w:val="32"/>
        </w:rPr>
        <w:t>5.65</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p>
    <w:p w:rsidR="00BC3938"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rsidR="00BC393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年度财政拨款支出年初预算数为</w:t>
      </w:r>
      <w:r>
        <w:rPr>
          <w:rFonts w:ascii="Times New Roman" w:eastAsia="仿宋_GB2312" w:hAnsi="Times New Roman" w:cs="Times New Roman" w:hint="eastAsia"/>
          <w:sz w:val="32"/>
          <w:szCs w:val="32"/>
        </w:rPr>
        <w:t>5339.73</w:t>
      </w:r>
      <w:r>
        <w:rPr>
          <w:rFonts w:ascii="Times New Roman" w:eastAsia="仿宋_GB2312" w:hAnsi="Times New Roman" w:cs="Times New Roman"/>
          <w:sz w:val="32"/>
          <w:szCs w:val="32"/>
        </w:rPr>
        <w:t>万元，支出决算数为</w:t>
      </w:r>
      <w:r>
        <w:rPr>
          <w:rFonts w:ascii="Times New Roman" w:eastAsia="仿宋_GB2312" w:hAnsi="Times New Roman" w:cs="Times New Roman" w:hint="eastAsia"/>
          <w:sz w:val="32"/>
          <w:szCs w:val="32"/>
        </w:rPr>
        <w:t>5650.7</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105.82</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BC393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、一般公共服务（类）</w:t>
      </w:r>
      <w:r>
        <w:rPr>
          <w:rFonts w:ascii="Times New Roman" w:eastAsia="仿宋_GB2312" w:hAnsi="Times New Roman" w:cs="Times New Roman" w:hint="eastAsia"/>
          <w:sz w:val="32"/>
          <w:szCs w:val="32"/>
        </w:rPr>
        <w:t>组织事务</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一般行政管理事务</w:t>
      </w:r>
      <w:r>
        <w:rPr>
          <w:rFonts w:ascii="Times New Roman" w:eastAsia="仿宋_GB2312" w:hAnsi="Times New Roman" w:cs="Times New Roman"/>
          <w:sz w:val="32"/>
          <w:szCs w:val="32"/>
        </w:rPr>
        <w:t>（项）。</w:t>
      </w:r>
    </w:p>
    <w:p w:rsidR="00BC393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18.8</w:t>
      </w:r>
      <w:r>
        <w:rPr>
          <w:rFonts w:ascii="Times New Roman" w:eastAsia="仿宋_GB2312" w:hAnsi="Times New Roman" w:cs="Times New Roman"/>
          <w:sz w:val="32"/>
          <w:szCs w:val="32"/>
        </w:rPr>
        <w:t>万元，决算数大于年初预算数的主要原因是：</w:t>
      </w:r>
      <w:r>
        <w:rPr>
          <w:rFonts w:ascii="Times New Roman" w:eastAsia="仿宋_GB2312" w:hAnsi="Times New Roman" w:cs="Times New Roman" w:hint="eastAsia"/>
          <w:sz w:val="32"/>
          <w:szCs w:val="32"/>
        </w:rPr>
        <w:t>年初预算未单独列支一般行政管理事务，决算将一般行政管理事务单独列支。</w:t>
      </w:r>
    </w:p>
    <w:p w:rsidR="00BC393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、教育支出（类）教育管理事务（款）一般行政管理事务（项）。</w:t>
      </w:r>
    </w:p>
    <w:p w:rsidR="00BC393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年初预算</w:t>
      </w:r>
      <w:r>
        <w:rPr>
          <w:rFonts w:ascii="Times New Roman" w:eastAsia="仿宋_GB2312" w:hAnsi="Times New Roman" w:cs="Times New Roman" w:hint="eastAsia"/>
          <w:color w:val="auto"/>
          <w:sz w:val="32"/>
          <w:szCs w:val="32"/>
        </w:rPr>
        <w:t>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hint="eastAsia"/>
          <w:color w:val="auto"/>
          <w:sz w:val="32"/>
          <w:szCs w:val="32"/>
        </w:rPr>
        <w:t>万</w:t>
      </w:r>
      <w:r>
        <w:rPr>
          <w:rFonts w:ascii="Times New Roman" w:eastAsia="仿宋_GB2312" w:hAnsi="Times New Roman" w:cs="Times New Roman" w:hint="eastAsia"/>
          <w:sz w:val="32"/>
          <w:szCs w:val="32"/>
        </w:rPr>
        <w:t>元，支出决算为</w:t>
      </w:r>
      <w:r>
        <w:rPr>
          <w:rFonts w:ascii="Times New Roman" w:eastAsia="仿宋_GB2312" w:hAnsi="Times New Roman" w:cs="Times New Roman" w:hint="eastAsia"/>
          <w:sz w:val="32"/>
          <w:szCs w:val="32"/>
        </w:rPr>
        <w:t>38.07</w:t>
      </w:r>
      <w:r>
        <w:rPr>
          <w:rFonts w:ascii="Times New Roman" w:eastAsia="仿宋_GB2312" w:hAnsi="Times New Roman" w:cs="Times New Roman" w:hint="eastAsia"/>
          <w:sz w:val="32"/>
          <w:szCs w:val="32"/>
        </w:rPr>
        <w:t>万元，决算数大于年初预算数的主要原因是：年初预算未单独列支一般行政管理事务，决算将一般行政管理事务单独列支。</w:t>
      </w:r>
    </w:p>
    <w:p w:rsidR="00BC393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、教育支出（类）普通教育（款）初中教育（项）。</w:t>
      </w:r>
    </w:p>
    <w:p w:rsidR="00BC393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年初预算为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hint="eastAsia"/>
          <w:sz w:val="32"/>
          <w:szCs w:val="32"/>
        </w:rPr>
        <w:t>万元，支出决算为</w:t>
      </w:r>
      <w:r>
        <w:rPr>
          <w:rFonts w:ascii="Times New Roman" w:eastAsia="仿宋_GB2312" w:hAnsi="Times New Roman" w:cs="Times New Roman" w:hint="eastAsia"/>
          <w:sz w:val="32"/>
          <w:szCs w:val="32"/>
        </w:rPr>
        <w:t>165.44</w:t>
      </w:r>
      <w:r>
        <w:rPr>
          <w:rFonts w:ascii="Times New Roman" w:eastAsia="仿宋_GB2312" w:hAnsi="Times New Roman" w:cs="Times New Roman" w:hint="eastAsia"/>
          <w:sz w:val="32"/>
          <w:szCs w:val="32"/>
        </w:rPr>
        <w:t>万元，决算数大于年初预算数的主要原因是：年初预算未单独列支初中教育，决算将初中教育单独列支。</w:t>
      </w:r>
    </w:p>
    <w:p w:rsidR="00BC393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、教育支出（类）普通教育（款）高中教育（项）。</w:t>
      </w:r>
    </w:p>
    <w:p w:rsidR="00BC393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年初预算为</w:t>
      </w:r>
      <w:r>
        <w:rPr>
          <w:rFonts w:ascii="Times New Roman" w:eastAsia="仿宋_GB2312" w:hAnsi="Times New Roman" w:cs="Times New Roman" w:hint="eastAsia"/>
          <w:color w:val="auto"/>
          <w:sz w:val="32"/>
          <w:szCs w:val="32"/>
        </w:rPr>
        <w:t>4908.43</w:t>
      </w:r>
      <w:r>
        <w:rPr>
          <w:rFonts w:ascii="Times New Roman" w:eastAsia="仿宋_GB2312" w:hAnsi="Times New Roman" w:cs="Times New Roman" w:hint="eastAsia"/>
          <w:color w:val="auto"/>
          <w:sz w:val="32"/>
          <w:szCs w:val="32"/>
        </w:rPr>
        <w:t>万</w:t>
      </w:r>
      <w:r>
        <w:rPr>
          <w:rFonts w:ascii="Times New Roman" w:eastAsia="仿宋_GB2312" w:hAnsi="Times New Roman" w:cs="Times New Roman" w:hint="eastAsia"/>
          <w:sz w:val="32"/>
          <w:szCs w:val="32"/>
        </w:rPr>
        <w:t>元，支出决算为</w:t>
      </w:r>
      <w:r>
        <w:rPr>
          <w:rFonts w:ascii="Times New Roman" w:eastAsia="仿宋_GB2312" w:hAnsi="Times New Roman" w:cs="Times New Roman" w:hint="eastAsia"/>
          <w:sz w:val="32"/>
          <w:szCs w:val="32"/>
        </w:rPr>
        <w:t>4228.76</w:t>
      </w:r>
      <w:r>
        <w:rPr>
          <w:rFonts w:ascii="Times New Roman" w:eastAsia="仿宋_GB2312" w:hAnsi="Times New Roman" w:cs="Times New Roman" w:hint="eastAsia"/>
          <w:sz w:val="32"/>
          <w:szCs w:val="32"/>
        </w:rPr>
        <w:t>万元，完成</w:t>
      </w:r>
      <w:r>
        <w:rPr>
          <w:rFonts w:ascii="Times New Roman" w:eastAsia="仿宋_GB2312" w:hAnsi="Times New Roman" w:cs="Times New Roman" w:hint="eastAsia"/>
          <w:sz w:val="32"/>
          <w:szCs w:val="32"/>
        </w:rPr>
        <w:lastRenderedPageBreak/>
        <w:t>年初预算的</w:t>
      </w:r>
      <w:r>
        <w:rPr>
          <w:rFonts w:ascii="Times New Roman" w:eastAsia="仿宋_GB2312" w:hAnsi="Times New Roman" w:cs="Times New Roman" w:hint="eastAsia"/>
          <w:color w:val="auto"/>
          <w:sz w:val="32"/>
          <w:szCs w:val="32"/>
        </w:rPr>
        <w:t>86.15%</w:t>
      </w:r>
      <w:r>
        <w:rPr>
          <w:rFonts w:ascii="Times New Roman" w:eastAsia="仿宋_GB2312" w:hAnsi="Times New Roman" w:cs="Times New Roman" w:hint="eastAsia"/>
          <w:color w:val="auto"/>
          <w:sz w:val="32"/>
          <w:szCs w:val="32"/>
        </w:rPr>
        <w:t>，</w:t>
      </w:r>
      <w:r>
        <w:rPr>
          <w:rFonts w:ascii="Times New Roman" w:eastAsia="仿宋_GB2312" w:hAnsi="Times New Roman" w:cs="Times New Roman" w:hint="eastAsia"/>
          <w:sz w:val="32"/>
          <w:szCs w:val="32"/>
        </w:rPr>
        <w:t>决算数大于年初预算数的主要原因是：教育投入减少。</w:t>
      </w:r>
    </w:p>
    <w:p w:rsidR="00BC393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、教育支出（类）其他教育支出（款）其他教育支出（项）。</w:t>
      </w:r>
    </w:p>
    <w:p w:rsidR="00BC393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年初预算为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hint="eastAsia"/>
          <w:sz w:val="32"/>
          <w:szCs w:val="32"/>
        </w:rPr>
        <w:t>万元，支出决算为</w:t>
      </w:r>
      <w:r>
        <w:rPr>
          <w:rFonts w:ascii="Times New Roman" w:eastAsia="仿宋_GB2312" w:hAnsi="Times New Roman" w:cs="Times New Roman" w:hint="eastAsia"/>
          <w:sz w:val="32"/>
          <w:szCs w:val="32"/>
        </w:rPr>
        <w:t>2.92</w:t>
      </w:r>
      <w:r>
        <w:rPr>
          <w:rFonts w:ascii="Times New Roman" w:eastAsia="仿宋_GB2312" w:hAnsi="Times New Roman" w:cs="Times New Roman" w:hint="eastAsia"/>
          <w:sz w:val="32"/>
          <w:szCs w:val="32"/>
        </w:rPr>
        <w:t>万元，决算数大于年初预算数的主要原因是：年初预算未单独列支其他教育支出，决算将其他教育支出单独列支。</w:t>
      </w:r>
    </w:p>
    <w:p w:rsidR="00BC393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、社会保障和就业支出（类）行政事业单位养老支出（款）机关事业单位基本养老保险缴费支出（项）</w:t>
      </w:r>
    </w:p>
    <w:p w:rsidR="00BC393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年初预算为</w:t>
      </w:r>
      <w:r>
        <w:rPr>
          <w:rFonts w:ascii="Times New Roman" w:eastAsia="仿宋_GB2312" w:hAnsi="Times New Roman" w:cs="Times New Roman" w:hint="eastAsia"/>
          <w:color w:val="auto"/>
          <w:sz w:val="32"/>
          <w:szCs w:val="32"/>
        </w:rPr>
        <w:t>506.84</w:t>
      </w:r>
      <w:r>
        <w:rPr>
          <w:rFonts w:ascii="Times New Roman" w:eastAsia="仿宋_GB2312" w:hAnsi="Times New Roman" w:cs="Times New Roman" w:hint="eastAsia"/>
          <w:color w:val="auto"/>
          <w:sz w:val="32"/>
          <w:szCs w:val="32"/>
        </w:rPr>
        <w:t>万元，支出决算为</w:t>
      </w:r>
      <w:r>
        <w:rPr>
          <w:rFonts w:ascii="Times New Roman" w:eastAsia="仿宋_GB2312" w:hAnsi="Times New Roman" w:cs="Times New Roman" w:hint="eastAsia"/>
          <w:color w:val="auto"/>
          <w:sz w:val="32"/>
          <w:szCs w:val="32"/>
        </w:rPr>
        <w:t>506.84</w:t>
      </w:r>
      <w:r>
        <w:rPr>
          <w:rFonts w:ascii="Times New Roman" w:eastAsia="仿宋_GB2312" w:hAnsi="Times New Roman" w:cs="Times New Roman" w:hint="eastAsia"/>
          <w:color w:val="auto"/>
          <w:sz w:val="32"/>
          <w:szCs w:val="32"/>
        </w:rPr>
        <w:t>万元，完成年初预算的</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hint="eastAsia"/>
          <w:color w:val="auto"/>
          <w:sz w:val="32"/>
          <w:szCs w:val="32"/>
        </w:rPr>
        <w:t>，决</w:t>
      </w:r>
      <w:r>
        <w:rPr>
          <w:rFonts w:ascii="Times New Roman" w:eastAsia="仿宋_GB2312" w:hAnsi="Times New Roman" w:cs="Times New Roman" w:hint="eastAsia"/>
          <w:sz w:val="32"/>
          <w:szCs w:val="32"/>
        </w:rPr>
        <w:t>算数等于年初预算数。</w:t>
      </w:r>
    </w:p>
    <w:p w:rsidR="00BC393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、社会保障和就业支出（类）抚恤（款）死亡抚恤（项）</w:t>
      </w:r>
    </w:p>
    <w:p w:rsidR="00BC393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年初预算为</w:t>
      </w:r>
      <w:r>
        <w:rPr>
          <w:rFonts w:ascii="Times New Roman" w:eastAsia="仿宋_GB2312" w:hAnsi="Times New Roman" w:cs="Times New Roman" w:hint="eastAsia"/>
          <w:color w:val="auto"/>
          <w:sz w:val="32"/>
          <w:szCs w:val="32"/>
        </w:rPr>
        <w:t>18.2</w:t>
      </w:r>
      <w:r>
        <w:rPr>
          <w:rFonts w:ascii="Times New Roman" w:eastAsia="仿宋_GB2312" w:hAnsi="Times New Roman" w:cs="Times New Roman" w:hint="eastAsia"/>
          <w:color w:val="auto"/>
          <w:sz w:val="32"/>
          <w:szCs w:val="32"/>
        </w:rPr>
        <w:t>万元，支出决算为</w:t>
      </w:r>
      <w:r>
        <w:rPr>
          <w:rFonts w:ascii="Times New Roman" w:eastAsia="仿宋_GB2312" w:hAnsi="Times New Roman" w:cs="Times New Roman" w:hint="eastAsia"/>
          <w:color w:val="auto"/>
          <w:sz w:val="32"/>
          <w:szCs w:val="32"/>
        </w:rPr>
        <w:t>10.98</w:t>
      </w:r>
      <w:r>
        <w:rPr>
          <w:rFonts w:ascii="Times New Roman" w:eastAsia="仿宋_GB2312" w:hAnsi="Times New Roman" w:cs="Times New Roman" w:hint="eastAsia"/>
          <w:color w:val="auto"/>
          <w:sz w:val="32"/>
          <w:szCs w:val="32"/>
        </w:rPr>
        <w:t>万元，完成年初预算的</w:t>
      </w:r>
      <w:r>
        <w:rPr>
          <w:rFonts w:ascii="Times New Roman" w:eastAsia="仿宋_GB2312" w:hAnsi="Times New Roman" w:cs="Times New Roman" w:hint="eastAsia"/>
          <w:color w:val="auto"/>
          <w:sz w:val="32"/>
          <w:szCs w:val="32"/>
        </w:rPr>
        <w:t>60.33%</w:t>
      </w:r>
      <w:r>
        <w:rPr>
          <w:rFonts w:ascii="Times New Roman" w:eastAsia="仿宋_GB2312" w:hAnsi="Times New Roman" w:cs="Times New Roman" w:hint="eastAsia"/>
          <w:color w:val="auto"/>
          <w:sz w:val="32"/>
          <w:szCs w:val="32"/>
        </w:rPr>
        <w:t>，决算数小</w:t>
      </w:r>
      <w:r>
        <w:rPr>
          <w:rFonts w:ascii="Times New Roman" w:eastAsia="仿宋_GB2312" w:hAnsi="Times New Roman" w:cs="Times New Roman" w:hint="eastAsia"/>
          <w:sz w:val="32"/>
          <w:szCs w:val="32"/>
        </w:rPr>
        <w:t>于年初预算数的主要原因是：死亡人员比上年减少。</w:t>
      </w:r>
    </w:p>
    <w:p w:rsidR="00BC393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、卫生健康支出（类）行政事业单位医疗（款）事业单位医疗（项）</w:t>
      </w:r>
    </w:p>
    <w:p w:rsidR="00BC393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年初预算为</w:t>
      </w:r>
      <w:r>
        <w:rPr>
          <w:rFonts w:ascii="Times New Roman" w:eastAsia="仿宋_GB2312" w:hAnsi="Times New Roman" w:cs="Times New Roman" w:hint="eastAsia"/>
          <w:color w:val="auto"/>
          <w:sz w:val="32"/>
          <w:szCs w:val="32"/>
        </w:rPr>
        <w:t>214.39</w:t>
      </w:r>
      <w:r>
        <w:rPr>
          <w:rFonts w:ascii="Times New Roman" w:eastAsia="仿宋_GB2312" w:hAnsi="Times New Roman" w:cs="Times New Roman" w:hint="eastAsia"/>
          <w:color w:val="auto"/>
          <w:sz w:val="32"/>
          <w:szCs w:val="32"/>
        </w:rPr>
        <w:t>万元，支出决算为</w:t>
      </w:r>
      <w:r>
        <w:rPr>
          <w:rFonts w:ascii="Times New Roman" w:eastAsia="仿宋_GB2312" w:hAnsi="Times New Roman" w:cs="Times New Roman" w:hint="eastAsia"/>
          <w:color w:val="auto"/>
          <w:sz w:val="32"/>
          <w:szCs w:val="32"/>
        </w:rPr>
        <w:t>214.39</w:t>
      </w:r>
      <w:r>
        <w:rPr>
          <w:rFonts w:ascii="Times New Roman" w:eastAsia="仿宋_GB2312" w:hAnsi="Times New Roman" w:cs="Times New Roman" w:hint="eastAsia"/>
          <w:color w:val="auto"/>
          <w:sz w:val="32"/>
          <w:szCs w:val="32"/>
        </w:rPr>
        <w:t>万元，完成年初预算的</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hint="eastAsia"/>
          <w:color w:val="auto"/>
          <w:sz w:val="32"/>
          <w:szCs w:val="32"/>
        </w:rPr>
        <w:t>。决算数等于年初预算数。</w:t>
      </w:r>
    </w:p>
    <w:p w:rsidR="00BC393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9</w:t>
      </w:r>
      <w:r>
        <w:rPr>
          <w:rFonts w:ascii="Times New Roman" w:eastAsia="仿宋_GB2312" w:hAnsi="Times New Roman" w:cs="Times New Roman" w:hint="eastAsia"/>
          <w:color w:val="auto"/>
          <w:sz w:val="32"/>
          <w:szCs w:val="32"/>
        </w:rPr>
        <w:t>、住房保障支出（类）住房改革支出（款）住房公积金（项）</w:t>
      </w:r>
    </w:p>
    <w:p w:rsidR="00BC393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color w:val="auto"/>
          <w:sz w:val="32"/>
          <w:szCs w:val="32"/>
        </w:rPr>
        <w:t>年初预算为</w:t>
      </w:r>
      <w:r>
        <w:rPr>
          <w:rFonts w:ascii="Times New Roman" w:eastAsia="仿宋_GB2312" w:hAnsi="Times New Roman" w:cs="Times New Roman" w:hint="eastAsia"/>
          <w:color w:val="auto"/>
          <w:sz w:val="32"/>
          <w:szCs w:val="32"/>
        </w:rPr>
        <w:t>380.13</w:t>
      </w:r>
      <w:r>
        <w:rPr>
          <w:rFonts w:ascii="Times New Roman" w:eastAsia="仿宋_GB2312" w:hAnsi="Times New Roman" w:cs="Times New Roman" w:hint="eastAsia"/>
          <w:color w:val="auto"/>
          <w:sz w:val="32"/>
          <w:szCs w:val="32"/>
        </w:rPr>
        <w:t>万元，支出决算为</w:t>
      </w:r>
      <w:r>
        <w:rPr>
          <w:rFonts w:ascii="Times New Roman" w:eastAsia="仿宋_GB2312" w:hAnsi="Times New Roman" w:cs="Times New Roman" w:hint="eastAsia"/>
          <w:color w:val="auto"/>
          <w:sz w:val="32"/>
          <w:szCs w:val="32"/>
        </w:rPr>
        <w:t>373.42</w:t>
      </w:r>
      <w:r>
        <w:rPr>
          <w:rFonts w:ascii="Times New Roman" w:eastAsia="仿宋_GB2312" w:hAnsi="Times New Roman" w:cs="Times New Roman" w:hint="eastAsia"/>
          <w:color w:val="auto"/>
          <w:sz w:val="32"/>
          <w:szCs w:val="32"/>
        </w:rPr>
        <w:t>万元，完成年初预算的</w:t>
      </w:r>
      <w:r>
        <w:rPr>
          <w:rFonts w:ascii="Times New Roman" w:eastAsia="仿宋_GB2312" w:hAnsi="Times New Roman" w:cs="Times New Roman" w:hint="eastAsia"/>
          <w:color w:val="auto"/>
          <w:sz w:val="32"/>
          <w:szCs w:val="32"/>
        </w:rPr>
        <w:t>98.23%</w:t>
      </w:r>
      <w:r>
        <w:rPr>
          <w:rFonts w:ascii="Times New Roman" w:eastAsia="仿宋_GB2312" w:hAnsi="Times New Roman" w:cs="Times New Roman" w:hint="eastAsia"/>
          <w:color w:val="auto"/>
          <w:sz w:val="32"/>
          <w:szCs w:val="32"/>
        </w:rPr>
        <w:t>。决算数小于年初预算数</w:t>
      </w:r>
      <w:r>
        <w:rPr>
          <w:rFonts w:ascii="Times New Roman" w:eastAsia="仿宋_GB2312" w:hAnsi="Times New Roman" w:cs="Times New Roman" w:hint="eastAsia"/>
          <w:sz w:val="32"/>
          <w:szCs w:val="32"/>
        </w:rPr>
        <w:t>的主要原因是：人员减少，事业单位住房公积金同比减少。</w:t>
      </w:r>
    </w:p>
    <w:p w:rsidR="00BC3938" w:rsidRDefault="00BC3938">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p>
    <w:p w:rsidR="00BC3938"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六、一般公共预算财政拨款基本支出决算情况说明</w:t>
      </w:r>
    </w:p>
    <w:p w:rsidR="00BC393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年度一般公共预算财政拨款基本支出</w:t>
      </w:r>
      <w:r>
        <w:rPr>
          <w:rFonts w:ascii="Times New Roman" w:eastAsia="仿宋_GB2312" w:hAnsi="Times New Roman" w:cs="Times New Roman" w:hint="eastAsia"/>
          <w:sz w:val="32"/>
          <w:szCs w:val="32"/>
        </w:rPr>
        <w:t>5593.84</w:t>
      </w:r>
      <w:r>
        <w:rPr>
          <w:rFonts w:ascii="Times New Roman" w:eastAsia="仿宋_GB2312" w:hAnsi="Times New Roman" w:cs="Times New Roman"/>
          <w:sz w:val="32"/>
          <w:szCs w:val="32"/>
        </w:rPr>
        <w:t>万元，其中：</w:t>
      </w:r>
    </w:p>
    <w:p w:rsidR="00BC3938" w:rsidRDefault="00000000">
      <w:pPr>
        <w:pStyle w:val="Default"/>
        <w:overflowPunct w:val="0"/>
        <w:autoSpaceDE/>
        <w:autoSpaceDN/>
        <w:spacing w:line="600" w:lineRule="exact"/>
        <w:ind w:firstLineChars="200" w:firstLine="643"/>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t>人员经费</w:t>
      </w:r>
      <w:r>
        <w:rPr>
          <w:rFonts w:ascii="Times New Roman" w:eastAsia="仿宋_GB2312" w:hAnsi="Times New Roman" w:cs="Times New Roman" w:hint="eastAsia"/>
          <w:sz w:val="32"/>
          <w:szCs w:val="32"/>
        </w:rPr>
        <w:t>4496.19</w:t>
      </w:r>
      <w:r>
        <w:rPr>
          <w:rFonts w:ascii="Times New Roman" w:eastAsia="仿宋_GB2312" w:hAnsi="Times New Roman" w:cs="Times New Roman"/>
          <w:sz w:val="32"/>
          <w:szCs w:val="32"/>
        </w:rPr>
        <w:t>万元，</w:t>
      </w:r>
      <w:proofErr w:type="gramStart"/>
      <w:r>
        <w:rPr>
          <w:rFonts w:ascii="Times New Roman" w:eastAsia="仿宋_GB2312" w:hAnsi="Times New Roman" w:cs="Times New Roman"/>
          <w:sz w:val="32"/>
          <w:szCs w:val="32"/>
        </w:rPr>
        <w:t>占基本</w:t>
      </w:r>
      <w:proofErr w:type="gramEnd"/>
      <w:r>
        <w:rPr>
          <w:rFonts w:ascii="Times New Roman" w:eastAsia="仿宋_GB2312" w:hAnsi="Times New Roman" w:cs="Times New Roman"/>
          <w:sz w:val="32"/>
          <w:szCs w:val="32"/>
        </w:rPr>
        <w:t>支出的</w:t>
      </w:r>
      <w:r>
        <w:rPr>
          <w:rFonts w:ascii="Times New Roman" w:eastAsia="仿宋_GB2312" w:hAnsi="Times New Roman" w:cs="Times New Roman" w:hint="eastAsia"/>
          <w:sz w:val="32"/>
          <w:szCs w:val="32"/>
        </w:rPr>
        <w:t>80.38</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主要包括基本工资、津贴补贴、奖金、伙食补助费</w:t>
      </w:r>
      <w:r>
        <w:rPr>
          <w:rFonts w:ascii="Times New Roman" w:eastAsia="仿宋_GB2312" w:hAnsi="Times New Roman" w:cs="Times New Roman" w:hint="eastAsia"/>
          <w:sz w:val="32"/>
          <w:szCs w:val="32"/>
        </w:rPr>
        <w:t>、社会保障缴费、住房公积金等</w:t>
      </w:r>
      <w:r>
        <w:rPr>
          <w:rFonts w:ascii="Times New Roman" w:eastAsia="仿宋_GB2312" w:hAnsi="Times New Roman" w:cs="Times New Roman"/>
          <w:sz w:val="32"/>
          <w:szCs w:val="32"/>
        </w:rPr>
        <w:t>。</w:t>
      </w:r>
    </w:p>
    <w:p w:rsidR="00BC3938" w:rsidRDefault="00000000">
      <w:pPr>
        <w:pStyle w:val="Default"/>
        <w:overflowPunct w:val="0"/>
        <w:autoSpaceDE/>
        <w:autoSpaceDN/>
        <w:spacing w:line="600" w:lineRule="exact"/>
        <w:ind w:firstLineChars="200" w:firstLine="643"/>
        <w:jc w:val="both"/>
        <w:rPr>
          <w:rFonts w:ascii="Times New Roman" w:eastAsia="仿宋_GB2312" w:hAnsi="Times New Roman" w:cs="Times New Roman"/>
          <w:b/>
          <w:sz w:val="32"/>
          <w:szCs w:val="32"/>
        </w:rPr>
      </w:pPr>
      <w:r>
        <w:rPr>
          <w:rFonts w:ascii="Times New Roman" w:eastAsia="仿宋_GB2312" w:hAnsi="Times New Roman" w:cs="Times New Roman"/>
          <w:b/>
          <w:bCs/>
          <w:sz w:val="32"/>
          <w:szCs w:val="32"/>
        </w:rPr>
        <w:t>公用经费</w:t>
      </w:r>
      <w:r>
        <w:rPr>
          <w:rFonts w:ascii="Times New Roman" w:eastAsia="仿宋_GB2312" w:hAnsi="Times New Roman" w:cs="Times New Roman" w:hint="eastAsia"/>
          <w:sz w:val="32"/>
          <w:szCs w:val="32"/>
        </w:rPr>
        <w:t>1097.65</w:t>
      </w:r>
      <w:r>
        <w:rPr>
          <w:rFonts w:ascii="Times New Roman" w:eastAsia="仿宋_GB2312" w:hAnsi="Times New Roman" w:cs="Times New Roman"/>
          <w:sz w:val="32"/>
          <w:szCs w:val="32"/>
        </w:rPr>
        <w:t>万元，</w:t>
      </w:r>
      <w:proofErr w:type="gramStart"/>
      <w:r>
        <w:rPr>
          <w:rFonts w:ascii="Times New Roman" w:eastAsia="仿宋_GB2312" w:hAnsi="Times New Roman" w:cs="Times New Roman"/>
          <w:sz w:val="32"/>
          <w:szCs w:val="32"/>
        </w:rPr>
        <w:t>占基本</w:t>
      </w:r>
      <w:proofErr w:type="gramEnd"/>
      <w:r>
        <w:rPr>
          <w:rFonts w:ascii="Times New Roman" w:eastAsia="仿宋_GB2312" w:hAnsi="Times New Roman" w:cs="Times New Roman"/>
          <w:sz w:val="32"/>
          <w:szCs w:val="32"/>
        </w:rPr>
        <w:t>支出的</w:t>
      </w:r>
      <w:r>
        <w:rPr>
          <w:rFonts w:ascii="Times New Roman" w:eastAsia="仿宋_GB2312" w:hAnsi="Times New Roman" w:cs="Times New Roman" w:hint="eastAsia"/>
          <w:sz w:val="32"/>
          <w:szCs w:val="32"/>
        </w:rPr>
        <w:t>19.62</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，主要包括办公费、印刷费、咨询费、手续费</w:t>
      </w:r>
      <w:r>
        <w:rPr>
          <w:rFonts w:ascii="Times New Roman" w:eastAsia="仿宋_GB2312" w:hAnsi="Times New Roman" w:cs="Times New Roman" w:hint="eastAsia"/>
          <w:sz w:val="32"/>
          <w:szCs w:val="32"/>
        </w:rPr>
        <w:t>、培训费等</w:t>
      </w:r>
      <w:r>
        <w:rPr>
          <w:rFonts w:ascii="Times New Roman" w:eastAsia="仿宋_GB2312" w:hAnsi="Times New Roman" w:cs="Times New Roman"/>
          <w:sz w:val="32"/>
          <w:szCs w:val="32"/>
        </w:rPr>
        <w:t>。</w:t>
      </w:r>
    </w:p>
    <w:p w:rsidR="00BC393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b/>
          <w:sz w:val="32"/>
          <w:szCs w:val="32"/>
        </w:rPr>
      </w:pPr>
      <w:r>
        <w:rPr>
          <w:rFonts w:ascii="Times New Roman" w:hAnsi="Times New Roman" w:cs="Times New Roman"/>
          <w:bCs/>
          <w:sz w:val="32"/>
          <w:szCs w:val="32"/>
        </w:rPr>
        <w:t>七、财政拨款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r>
        <w:rPr>
          <w:rFonts w:ascii="Times New Roman" w:eastAsia="楷体_GB2312" w:hAnsi="Times New Roman" w:cs="Times New Roman"/>
          <w:b/>
          <w:bCs/>
          <w:i/>
          <w:color w:val="auto"/>
          <w:sz w:val="32"/>
          <w:szCs w:val="32"/>
        </w:rPr>
        <w:t>（注意：</w:t>
      </w:r>
      <w:r>
        <w:rPr>
          <w:rFonts w:ascii="Times New Roman" w:eastAsia="楷体_GB2312" w:hAnsi="Times New Roman" w:cs="Times New Roman"/>
          <w:b/>
          <w:bCs/>
          <w:i/>
          <w:color w:val="auto"/>
          <w:sz w:val="32"/>
          <w:szCs w:val="32"/>
        </w:rPr>
        <w:t>“</w:t>
      </w:r>
      <w:r>
        <w:rPr>
          <w:rFonts w:ascii="Times New Roman" w:eastAsia="楷体_GB2312" w:hAnsi="Times New Roman" w:cs="Times New Roman"/>
          <w:b/>
          <w:bCs/>
          <w:i/>
          <w:color w:val="auto"/>
          <w:sz w:val="32"/>
          <w:szCs w:val="32"/>
        </w:rPr>
        <w:t>三公</w:t>
      </w:r>
      <w:r>
        <w:rPr>
          <w:rFonts w:ascii="Times New Roman" w:eastAsia="楷体_GB2312" w:hAnsi="Times New Roman" w:cs="Times New Roman"/>
          <w:b/>
          <w:bCs/>
          <w:i/>
          <w:color w:val="auto"/>
          <w:sz w:val="32"/>
          <w:szCs w:val="32"/>
        </w:rPr>
        <w:t>”</w:t>
      </w:r>
      <w:r>
        <w:rPr>
          <w:rFonts w:ascii="Times New Roman" w:eastAsia="楷体_GB2312" w:hAnsi="Times New Roman" w:cs="Times New Roman"/>
          <w:b/>
          <w:bCs/>
          <w:i/>
          <w:color w:val="auto"/>
          <w:sz w:val="32"/>
          <w:szCs w:val="32"/>
        </w:rPr>
        <w:t>经费不再是一般公共预算财政拨款口径，而是财政拨款口径）</w:t>
      </w:r>
    </w:p>
    <w:p w:rsidR="00BC3938"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经费财政拨款支出决算总体情况说明</w:t>
      </w:r>
    </w:p>
    <w:p w:rsidR="00BC393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BC3938"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经费财政拨款支出决算具体情况说明</w:t>
      </w:r>
    </w:p>
    <w:p w:rsidR="00BC3938" w:rsidRDefault="00000000">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因公出国（境）费支出预算为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年度安排因公出国（境）团组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X</w:t>
      </w:r>
      <w:proofErr w:type="gramStart"/>
      <w:r>
        <w:rPr>
          <w:rFonts w:ascii="Times New Roman" w:eastAsia="仿宋_GB2312" w:hAnsi="Times New Roman" w:cs="Times New Roman"/>
          <w:sz w:val="32"/>
          <w:szCs w:val="32"/>
        </w:rPr>
        <w:t>个</w:t>
      </w:r>
      <w:proofErr w:type="gramEnd"/>
      <w:r>
        <w:rPr>
          <w:rFonts w:ascii="Times New Roman" w:eastAsia="仿宋_GB2312" w:hAnsi="Times New Roman" w:cs="Times New Roman"/>
          <w:sz w:val="32"/>
          <w:szCs w:val="32"/>
        </w:rPr>
        <w:t>，累计</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人次。</w:t>
      </w:r>
    </w:p>
    <w:p w:rsidR="00BC393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公务用车购置费及运行维护费支出预算为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BC393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公务用车购置费支出预算为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祁阳市第二中学</w:t>
      </w:r>
      <w:r>
        <w:rPr>
          <w:rFonts w:ascii="Times New Roman" w:eastAsia="仿宋_GB2312" w:hAnsi="Times New Roman" w:cs="Times New Roman"/>
          <w:sz w:val="32"/>
          <w:szCs w:val="32"/>
        </w:rPr>
        <w:t>本级更新公务用车</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辆</w:t>
      </w:r>
      <w:r>
        <w:rPr>
          <w:rFonts w:ascii="Times New Roman" w:eastAsia="仿宋_GB2312" w:hAnsi="Times New Roman" w:cs="Times New Roman"/>
          <w:color w:val="000000" w:themeColor="text1"/>
          <w:sz w:val="32"/>
          <w:szCs w:val="32"/>
        </w:rPr>
        <w:t>。</w:t>
      </w:r>
    </w:p>
    <w:p w:rsidR="00BC3938" w:rsidRDefault="00000000">
      <w:pPr>
        <w:pStyle w:val="Default"/>
        <w:overflowPunct w:val="0"/>
        <w:autoSpaceDE/>
        <w:autoSpaceDN/>
        <w:spacing w:line="600" w:lineRule="exact"/>
        <w:ind w:firstLineChars="200" w:firstLine="640"/>
        <w:jc w:val="both"/>
        <w:rPr>
          <w:rFonts w:ascii="Times New Roman" w:eastAsia="楷体" w:hAnsi="Times New Roman" w:cs="Times New Roman"/>
          <w:b/>
          <w:bCs/>
          <w:i/>
          <w:sz w:val="32"/>
          <w:szCs w:val="32"/>
        </w:rPr>
      </w:pPr>
      <w:r>
        <w:rPr>
          <w:rFonts w:ascii="Times New Roman" w:eastAsia="仿宋_GB2312" w:hAnsi="Times New Roman" w:cs="Times New Roman"/>
          <w:sz w:val="32"/>
          <w:szCs w:val="32"/>
        </w:rPr>
        <w:t>公务用车运行维护费支出预算为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万元。截止</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日，我单位开支财政拨款的公务用车</w:t>
      </w:r>
      <w:r>
        <w:rPr>
          <w:rFonts w:ascii="Times New Roman" w:eastAsia="仿宋_GB2312" w:hAnsi="Times New Roman" w:cs="Times New Roman"/>
          <w:sz w:val="32"/>
          <w:szCs w:val="32"/>
        </w:rPr>
        <w:lastRenderedPageBreak/>
        <w:t>保有量为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辆。</w:t>
      </w:r>
      <w:r>
        <w:rPr>
          <w:rFonts w:ascii="Times New Roman" w:eastAsia="楷体_GB2312" w:hAnsi="Times New Roman" w:cs="Times New Roman"/>
          <w:b/>
          <w:bCs/>
          <w:i/>
          <w:color w:val="auto"/>
          <w:sz w:val="32"/>
          <w:szCs w:val="32"/>
        </w:rPr>
        <w:t>（</w:t>
      </w:r>
      <w:r w:rsidR="00A15CA7">
        <w:rPr>
          <w:rFonts w:ascii="Times New Roman" w:eastAsia="楷体_GB2312" w:hAnsi="Times New Roman" w:cs="Times New Roman" w:hint="eastAsia"/>
          <w:b/>
          <w:bCs/>
          <w:i/>
          <w:color w:val="auto"/>
          <w:sz w:val="32"/>
          <w:szCs w:val="32"/>
        </w:rPr>
        <w:t>“</w:t>
      </w:r>
      <w:r w:rsidR="00A15CA7">
        <w:rPr>
          <w:rFonts w:ascii="Times New Roman" w:eastAsia="楷体_GB2312" w:hAnsi="Times New Roman" w:cs="Times New Roman"/>
          <w:b/>
          <w:bCs/>
          <w:i/>
          <w:color w:val="auto"/>
          <w:sz w:val="32"/>
          <w:szCs w:val="32"/>
        </w:rPr>
        <w:t>三公</w:t>
      </w:r>
      <w:r w:rsidR="00A15CA7">
        <w:rPr>
          <w:rFonts w:ascii="Times New Roman" w:eastAsia="楷体_GB2312" w:hAnsi="Times New Roman" w:cs="Times New Roman" w:hint="eastAsia"/>
          <w:b/>
          <w:bCs/>
          <w:i/>
          <w:color w:val="auto"/>
          <w:sz w:val="32"/>
          <w:szCs w:val="32"/>
        </w:rPr>
        <w:t>”</w:t>
      </w:r>
      <w:r>
        <w:rPr>
          <w:rFonts w:ascii="Times New Roman" w:eastAsia="楷体_GB2312" w:hAnsi="Times New Roman" w:cs="Times New Roman"/>
          <w:b/>
          <w:bCs/>
          <w:i/>
          <w:color w:val="auto"/>
          <w:sz w:val="32"/>
          <w:szCs w:val="32"/>
        </w:rPr>
        <w:t>经费支出口径应在专业名词解释中予以说明）</w:t>
      </w:r>
    </w:p>
    <w:p w:rsidR="00BC393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公务接待费支出预算为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年度共接待来访团组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个、来宾</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人次。</w:t>
      </w:r>
    </w:p>
    <w:p w:rsidR="00BC3938"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rsidR="00BC393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本单位无政府性基金收支。</w:t>
      </w:r>
    </w:p>
    <w:p w:rsidR="00BC3938"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rsidR="00BC393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本部门</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年度机关运行经费支出</w:t>
      </w:r>
      <w:r>
        <w:rPr>
          <w:rFonts w:ascii="Times New Roman" w:eastAsia="仿宋_GB2312" w:hAnsi="Times New Roman" w:cs="Times New Roman" w:hint="eastAsia"/>
          <w:sz w:val="32"/>
          <w:szCs w:val="32"/>
        </w:rPr>
        <w:t>1097.65</w:t>
      </w:r>
      <w:r>
        <w:rPr>
          <w:rFonts w:ascii="Times New Roman" w:eastAsia="仿宋_GB2312" w:hAnsi="Times New Roman" w:cs="Times New Roman" w:hint="eastAsia"/>
          <w:sz w:val="32"/>
          <w:szCs w:val="32"/>
        </w:rPr>
        <w:t>万元。比年初预算数增加</w:t>
      </w:r>
      <w:r>
        <w:rPr>
          <w:rFonts w:ascii="Times New Roman" w:eastAsia="仿宋_GB2312" w:hAnsi="Times New Roman" w:cs="Times New Roman" w:hint="eastAsia"/>
          <w:sz w:val="32"/>
          <w:szCs w:val="32"/>
        </w:rPr>
        <w:t>1097.65 </w:t>
      </w:r>
      <w:r>
        <w:rPr>
          <w:rFonts w:ascii="Times New Roman" w:eastAsia="仿宋_GB2312" w:hAnsi="Times New Roman" w:cs="Times New Roman" w:hint="eastAsia"/>
          <w:sz w:val="32"/>
          <w:szCs w:val="32"/>
        </w:rPr>
        <w:t>万元。主要原因是：年初预算未列支该项。</w:t>
      </w:r>
    </w:p>
    <w:p w:rsidR="00BC3938"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rsidR="00BC3938" w:rsidRDefault="00000000">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年本部门开支会议费</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w:t>
      </w:r>
    </w:p>
    <w:p w:rsidR="00BC3938"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rsidR="00BC3938" w:rsidRDefault="00000000">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年度政府采购支出总额</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万元，其中：政府采购货物支出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万元、政府采购工程支出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万元、政府采购服务支出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万元。授予中小企业合同金额</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万元，占政府采购支出总额的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，其中：授予小</w:t>
      </w:r>
      <w:proofErr w:type="gramStart"/>
      <w:r>
        <w:rPr>
          <w:rFonts w:ascii="Times New Roman" w:eastAsia="仿宋_GB2312" w:hAnsi="Times New Roman" w:cs="Times New Roman"/>
          <w:sz w:val="32"/>
          <w:szCs w:val="32"/>
        </w:rPr>
        <w:t>微企业</w:t>
      </w:r>
      <w:proofErr w:type="gramEnd"/>
      <w:r>
        <w:rPr>
          <w:rFonts w:ascii="Times New Roman" w:eastAsia="仿宋_GB2312" w:hAnsi="Times New Roman" w:cs="Times New Roman"/>
          <w:sz w:val="32"/>
          <w:szCs w:val="32"/>
        </w:rPr>
        <w:t>合同金额</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color w:val="auto"/>
          <w:sz w:val="32"/>
          <w:szCs w:val="32"/>
        </w:rPr>
        <w:t>占授予中小企业合同金额的</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。货物采购授予中小企业合同金额占货物支出金额的</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，工程采购授予中小企业合同金额占工程支出金额的</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，服务采购授予中小企业合同金额占服务支出金额的</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p>
    <w:p w:rsidR="00BC3938"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rsidR="00BC393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截至</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w:t>
      </w:r>
      <w:r>
        <w:rPr>
          <w:rFonts w:ascii="Times New Roman" w:eastAsia="仿宋_GB2312" w:hAnsi="Times New Roman" w:cs="Times New Roman"/>
          <w:color w:val="auto"/>
          <w:sz w:val="32"/>
          <w:szCs w:val="32"/>
        </w:rPr>
        <w:t>12</w:t>
      </w:r>
      <w:r>
        <w:rPr>
          <w:rFonts w:ascii="Times New Roman" w:eastAsia="仿宋_GB2312" w:hAnsi="Times New Roman" w:cs="Times New Roman"/>
          <w:color w:val="auto"/>
          <w:sz w:val="32"/>
          <w:szCs w:val="32"/>
        </w:rPr>
        <w:t>月</w:t>
      </w:r>
      <w:r>
        <w:rPr>
          <w:rFonts w:ascii="Times New Roman" w:eastAsia="仿宋_GB2312" w:hAnsi="Times New Roman" w:cs="Times New Roman"/>
          <w:color w:val="auto"/>
          <w:sz w:val="32"/>
          <w:szCs w:val="32"/>
        </w:rPr>
        <w:t>31</w:t>
      </w:r>
      <w:r>
        <w:rPr>
          <w:rFonts w:ascii="Times New Roman" w:eastAsia="仿宋_GB2312" w:hAnsi="Times New Roman" w:cs="Times New Roman"/>
          <w:color w:val="auto"/>
          <w:sz w:val="32"/>
          <w:szCs w:val="32"/>
        </w:rPr>
        <w:t>日，部门（单位）共有车辆</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辆，其中，副部（省）级及以上领导用车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辆、主要负责人用车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辆、机要通信用车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辆、应急保障用车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辆、执法执勤用车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w:t>
      </w:r>
      <w:r>
        <w:rPr>
          <w:rFonts w:ascii="Times New Roman" w:eastAsia="仿宋_GB2312" w:hAnsi="Times New Roman" w:cs="Times New Roman"/>
          <w:color w:val="auto"/>
          <w:sz w:val="32"/>
          <w:szCs w:val="32"/>
        </w:rPr>
        <w:lastRenderedPageBreak/>
        <w:t>特种专业技术用车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辆、离退休干部服务用车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辆、其他用车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辆；单位价值</w:t>
      </w:r>
      <w:r>
        <w:rPr>
          <w:rFonts w:ascii="Times New Roman" w:eastAsia="仿宋_GB2312" w:hAnsi="Times New Roman" w:cs="Times New Roman"/>
          <w:color w:val="auto"/>
          <w:sz w:val="32"/>
          <w:szCs w:val="32"/>
        </w:rPr>
        <w:t>100</w:t>
      </w:r>
      <w:r>
        <w:rPr>
          <w:rFonts w:ascii="Times New Roman" w:eastAsia="仿宋_GB2312" w:hAnsi="Times New Roman" w:cs="Times New Roman"/>
          <w:color w:val="auto"/>
          <w:sz w:val="32"/>
          <w:szCs w:val="32"/>
        </w:rPr>
        <w:t>万元以上设备（不含车辆）</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台（套）。</w:t>
      </w:r>
    </w:p>
    <w:p w:rsidR="00BC3938"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eastAsia="仿宋_GB2312" w:hAnsi="Times New Roman" w:cs="Times New Roman"/>
          <w:color w:val="auto"/>
          <w:sz w:val="32"/>
          <w:szCs w:val="32"/>
        </w:rPr>
        <w:t>2024</w:t>
      </w:r>
      <w:r>
        <w:rPr>
          <w:rFonts w:ascii="Times New Roman" w:hAnsi="Times New Roman" w:cs="Times New Roman"/>
          <w:bCs/>
          <w:color w:val="auto"/>
          <w:sz w:val="32"/>
          <w:szCs w:val="32"/>
        </w:rPr>
        <w:t>年度预算绩效情况的说明</w:t>
      </w:r>
    </w:p>
    <w:p w:rsidR="00BC3938"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纳入</w:t>
      </w:r>
      <w:r>
        <w:rPr>
          <w:rFonts w:ascii="Times New Roman" w:eastAsia="仿宋_GB2312" w:hAnsi="Times New Roman" w:cs="Times New Roman" w:hint="eastAsia"/>
          <w:color w:val="auto"/>
          <w:sz w:val="32"/>
          <w:szCs w:val="32"/>
        </w:rPr>
        <w:t>2024</w:t>
      </w:r>
      <w:r>
        <w:rPr>
          <w:rFonts w:ascii="Times New Roman" w:eastAsia="仿宋_GB2312" w:hAnsi="Times New Roman" w:cs="Times New Roman" w:hint="eastAsia"/>
          <w:color w:val="auto"/>
          <w:sz w:val="32"/>
          <w:szCs w:val="32"/>
        </w:rPr>
        <w:t>年度部门整体支出绩效目标的金额为</w:t>
      </w:r>
      <w:r>
        <w:rPr>
          <w:rFonts w:ascii="Times New Roman" w:eastAsia="仿宋_GB2312" w:hAnsi="Times New Roman" w:cs="Times New Roman" w:hint="eastAsia"/>
          <w:color w:val="auto"/>
          <w:sz w:val="32"/>
          <w:szCs w:val="32"/>
        </w:rPr>
        <w:t>5650.70</w:t>
      </w:r>
      <w:r>
        <w:rPr>
          <w:rFonts w:ascii="Times New Roman" w:eastAsia="仿宋_GB2312" w:hAnsi="Times New Roman" w:cs="Times New Roman" w:hint="eastAsia"/>
          <w:color w:val="auto"/>
          <w:sz w:val="32"/>
          <w:szCs w:val="32"/>
        </w:rPr>
        <w:t>万元，其中，基本支出</w:t>
      </w:r>
      <w:r>
        <w:rPr>
          <w:rFonts w:ascii="Times New Roman" w:eastAsia="仿宋_GB2312" w:hAnsi="Times New Roman" w:cs="Times New Roman" w:hint="eastAsia"/>
          <w:color w:val="auto"/>
          <w:sz w:val="32"/>
          <w:szCs w:val="32"/>
        </w:rPr>
        <w:t>5650.70</w:t>
      </w:r>
      <w:r>
        <w:rPr>
          <w:rFonts w:ascii="Times New Roman" w:eastAsia="仿宋_GB2312" w:hAnsi="Times New Roman" w:cs="Times New Roman" w:hint="eastAsia"/>
          <w:color w:val="auto"/>
          <w:sz w:val="32"/>
          <w:szCs w:val="32"/>
        </w:rPr>
        <w:t>万元，项目支出</w:t>
      </w:r>
      <w:r>
        <w:rPr>
          <w:rFonts w:ascii="Times New Roman" w:eastAsia="仿宋_GB2312" w:hAnsi="Times New Roman" w:cs="Times New Roman" w:hint="eastAsia"/>
          <w:color w:val="auto"/>
          <w:sz w:val="32"/>
          <w:szCs w:val="32"/>
        </w:rPr>
        <w:t>0</w:t>
      </w:r>
      <w:r>
        <w:rPr>
          <w:rFonts w:ascii="Times New Roman" w:eastAsia="仿宋_GB2312" w:hAnsi="Times New Roman" w:cs="Times New Roman" w:hint="eastAsia"/>
          <w:color w:val="auto"/>
          <w:sz w:val="32"/>
          <w:szCs w:val="32"/>
        </w:rPr>
        <w:t>万元，本年度本部门无重点项目支出，为常规性项目支出，具体内容详见附件。</w:t>
      </w:r>
    </w:p>
    <w:p w:rsidR="00BC3938" w:rsidRDefault="00BC3938">
      <w:pPr>
        <w:pStyle w:val="Default"/>
        <w:jc w:val="center"/>
        <w:rPr>
          <w:rFonts w:ascii="Times New Roman" w:hAnsi="Times New Roman" w:cs="Times New Roman"/>
          <w:sz w:val="72"/>
          <w:szCs w:val="72"/>
        </w:rPr>
      </w:pPr>
    </w:p>
    <w:p w:rsidR="00BC3938" w:rsidRDefault="00BC3938">
      <w:pPr>
        <w:pStyle w:val="Default"/>
        <w:jc w:val="center"/>
        <w:rPr>
          <w:rFonts w:ascii="Times New Roman" w:hAnsi="Times New Roman" w:cs="Times New Roman"/>
          <w:sz w:val="72"/>
          <w:szCs w:val="72"/>
        </w:rPr>
      </w:pPr>
    </w:p>
    <w:p w:rsidR="00BC3938" w:rsidRDefault="00BC3938">
      <w:pPr>
        <w:pStyle w:val="Default"/>
        <w:jc w:val="center"/>
        <w:rPr>
          <w:rFonts w:ascii="Times New Roman" w:hAnsi="Times New Roman" w:cs="Times New Roman"/>
          <w:sz w:val="72"/>
          <w:szCs w:val="72"/>
        </w:rPr>
      </w:pPr>
    </w:p>
    <w:p w:rsidR="00BC3938" w:rsidRDefault="00BC3938">
      <w:pPr>
        <w:pStyle w:val="Default"/>
        <w:jc w:val="center"/>
        <w:rPr>
          <w:rFonts w:ascii="Times New Roman" w:hAnsi="Times New Roman" w:cs="Times New Roman"/>
          <w:sz w:val="72"/>
          <w:szCs w:val="72"/>
        </w:rPr>
      </w:pPr>
    </w:p>
    <w:p w:rsidR="00BC3938" w:rsidRDefault="00BC3938">
      <w:pPr>
        <w:pStyle w:val="Default"/>
        <w:jc w:val="center"/>
        <w:rPr>
          <w:rFonts w:ascii="Times New Roman" w:hAnsi="Times New Roman" w:cs="Times New Roman"/>
          <w:sz w:val="72"/>
          <w:szCs w:val="72"/>
        </w:rPr>
      </w:pPr>
    </w:p>
    <w:p w:rsidR="00BC3938" w:rsidRDefault="00BC3938">
      <w:pPr>
        <w:pStyle w:val="Default"/>
        <w:jc w:val="center"/>
        <w:rPr>
          <w:rFonts w:ascii="Times New Roman" w:hAnsi="Times New Roman" w:cs="Times New Roman"/>
          <w:sz w:val="72"/>
          <w:szCs w:val="72"/>
        </w:rPr>
      </w:pPr>
    </w:p>
    <w:p w:rsidR="00BC3938" w:rsidRDefault="00BC3938">
      <w:pPr>
        <w:pStyle w:val="Default"/>
        <w:jc w:val="center"/>
        <w:rPr>
          <w:rFonts w:ascii="Times New Roman" w:hAnsi="Times New Roman" w:cs="Times New Roman"/>
          <w:sz w:val="72"/>
          <w:szCs w:val="72"/>
        </w:rPr>
      </w:pPr>
    </w:p>
    <w:p w:rsidR="00BC3938" w:rsidRDefault="00BC3938">
      <w:pPr>
        <w:pStyle w:val="Default"/>
        <w:jc w:val="center"/>
        <w:rPr>
          <w:rFonts w:ascii="Times New Roman" w:hAnsi="Times New Roman" w:cs="Times New Roman"/>
          <w:sz w:val="72"/>
          <w:szCs w:val="72"/>
        </w:rPr>
      </w:pPr>
    </w:p>
    <w:p w:rsidR="00BC3938" w:rsidRDefault="00BC3938">
      <w:pPr>
        <w:pStyle w:val="Default"/>
        <w:jc w:val="center"/>
        <w:rPr>
          <w:rFonts w:ascii="Times New Roman" w:hAnsi="Times New Roman" w:cs="Times New Roman"/>
          <w:sz w:val="72"/>
          <w:szCs w:val="72"/>
        </w:rPr>
      </w:pPr>
    </w:p>
    <w:p w:rsidR="00BC3938" w:rsidRDefault="00BC3938">
      <w:pPr>
        <w:pStyle w:val="Default"/>
        <w:jc w:val="both"/>
        <w:rPr>
          <w:rFonts w:ascii="Times New Roman" w:hAnsi="Times New Roman" w:cs="Times New Roman"/>
          <w:sz w:val="72"/>
          <w:szCs w:val="72"/>
        </w:rPr>
      </w:pPr>
    </w:p>
    <w:p w:rsidR="00BC3938" w:rsidRDefault="00BC3938">
      <w:pPr>
        <w:pStyle w:val="Default"/>
        <w:jc w:val="both"/>
        <w:rPr>
          <w:rFonts w:ascii="Times New Roman" w:hAnsi="Times New Roman" w:cs="Times New Roman"/>
          <w:sz w:val="72"/>
          <w:szCs w:val="72"/>
        </w:rPr>
      </w:pPr>
    </w:p>
    <w:p w:rsidR="00BC3938"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第四部分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名词解释</w:t>
      </w:r>
    </w:p>
    <w:p w:rsidR="00BC3938" w:rsidRDefault="00BC3938">
      <w:pPr>
        <w:widowControl/>
        <w:jc w:val="left"/>
        <w:rPr>
          <w:rFonts w:ascii="Times New Roman" w:hAnsi="Times New Roman" w:cs="Times New Roman"/>
          <w:color w:val="000000"/>
          <w:kern w:val="0"/>
          <w:sz w:val="32"/>
          <w:szCs w:val="32"/>
        </w:rPr>
      </w:pPr>
    </w:p>
    <w:p w:rsidR="00BC3938" w:rsidRDefault="00000000">
      <w:pPr>
        <w:pStyle w:val="ab"/>
        <w:widowControl/>
        <w:shd w:val="clear" w:color="auto" w:fill="FFFFFF"/>
        <w:spacing w:before="0" w:beforeAutospacing="0" w:after="0" w:afterAutospacing="0" w:line="560" w:lineRule="atLeast"/>
        <w:ind w:firstLine="640"/>
        <w:rPr>
          <w:rFonts w:ascii="Calibri" w:hAnsi="Calibri" w:cs="Calibri"/>
          <w:color w:val="666666"/>
          <w:sz w:val="21"/>
          <w:szCs w:val="21"/>
        </w:rPr>
      </w:pPr>
      <w:r>
        <w:rPr>
          <w:rFonts w:ascii="仿宋" w:eastAsia="仿宋" w:hAnsi="仿宋" w:cs="仿宋"/>
          <w:color w:val="000000"/>
          <w:sz w:val="32"/>
          <w:szCs w:val="32"/>
          <w:shd w:val="clear" w:color="auto" w:fill="FFFFFF"/>
        </w:rPr>
        <w:t>一、收入科目</w:t>
      </w:r>
    </w:p>
    <w:p w:rsidR="00BC3938"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、财政拨款收入：指财政当年拨付的资金。</w:t>
      </w:r>
    </w:p>
    <w:p w:rsidR="00BC3938"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2</w:t>
      </w:r>
      <w:r>
        <w:rPr>
          <w:rFonts w:ascii="仿宋" w:eastAsia="仿宋" w:hAnsi="仿宋" w:cs="仿宋" w:hint="eastAsia"/>
          <w:color w:val="000000"/>
          <w:sz w:val="32"/>
          <w:szCs w:val="32"/>
          <w:shd w:val="clear" w:color="auto" w:fill="FFFFFF"/>
        </w:rPr>
        <w:t>、事业收入：指事业单位开展专业业务活动及辅助活动取得的收入。</w:t>
      </w:r>
    </w:p>
    <w:p w:rsidR="00BC3938"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、经营收入：指事业单位在专业业务活动及其辅助活动之外开展非独立核算经营活动取得的收入。</w:t>
      </w:r>
    </w:p>
    <w:p w:rsidR="00BC3938"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、其他收入：指除上述“财政拨款收入”、“事业收入”、“经营收入”等以外的收入。</w:t>
      </w:r>
    </w:p>
    <w:p w:rsidR="00BC3938"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rsidR="00BC3938"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6</w:t>
      </w:r>
      <w:r>
        <w:rPr>
          <w:rFonts w:ascii="仿宋" w:eastAsia="仿宋" w:hAnsi="仿宋" w:cs="仿宋" w:hint="eastAsia"/>
          <w:color w:val="000000"/>
          <w:sz w:val="32"/>
          <w:szCs w:val="32"/>
          <w:shd w:val="clear" w:color="auto" w:fill="FFFFFF"/>
        </w:rPr>
        <w:t>、上年结转：指以前年尚未完成、结转到本年按有关规定继续使用的资金。</w:t>
      </w:r>
    </w:p>
    <w:p w:rsidR="00BC3938"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t>二、支出科目</w:t>
      </w:r>
    </w:p>
    <w:p w:rsidR="00BC3938"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、基本支出：是为保障其机构正常运转、完成日常工作任务而发生的人员支出和公用支出。</w:t>
      </w:r>
    </w:p>
    <w:p w:rsidR="00BC3938"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2</w:t>
      </w:r>
      <w:r>
        <w:rPr>
          <w:rFonts w:ascii="仿宋" w:eastAsia="仿宋" w:hAnsi="仿宋" w:cs="仿宋" w:hint="eastAsia"/>
          <w:color w:val="000000"/>
          <w:sz w:val="32"/>
          <w:szCs w:val="32"/>
          <w:shd w:val="clear" w:color="auto" w:fill="FFFFFF"/>
        </w:rPr>
        <w:t>、项目支出：是指在基本支出之外完成特定行政任务和事业发展目标所发生的支出。</w:t>
      </w:r>
    </w:p>
    <w:p w:rsidR="00BC3938"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lastRenderedPageBreak/>
        <w:t>3</w:t>
      </w:r>
      <w:r>
        <w:rPr>
          <w:rFonts w:ascii="仿宋" w:eastAsia="仿宋" w:hAnsi="仿宋" w:cs="仿宋" w:hint="eastAsia"/>
          <w:color w:val="000000"/>
          <w:sz w:val="32"/>
          <w:szCs w:val="32"/>
          <w:shd w:val="clear" w:color="auto" w:fill="FFFFFF"/>
        </w:rPr>
        <w:t>、工资福利支出：反映单位开支的在职职工和编制</w:t>
      </w:r>
      <w:proofErr w:type="gramStart"/>
      <w:r>
        <w:rPr>
          <w:rFonts w:ascii="仿宋" w:eastAsia="仿宋" w:hAnsi="仿宋" w:cs="仿宋" w:hint="eastAsia"/>
          <w:color w:val="000000"/>
          <w:sz w:val="32"/>
          <w:szCs w:val="32"/>
          <w:shd w:val="clear" w:color="auto" w:fill="FFFFFF"/>
        </w:rPr>
        <w:t>外长期</w:t>
      </w:r>
      <w:proofErr w:type="gramEnd"/>
      <w:r>
        <w:rPr>
          <w:rFonts w:ascii="仿宋" w:eastAsia="仿宋" w:hAnsi="仿宋" w:cs="仿宋" w:hint="eastAsia"/>
          <w:color w:val="000000"/>
          <w:sz w:val="32"/>
          <w:szCs w:val="32"/>
          <w:shd w:val="clear" w:color="auto" w:fill="FFFFFF"/>
        </w:rPr>
        <w:t>聘用人员的各类劳动报酬，以及为上述人员缴纳的各项社会保险费等。</w:t>
      </w:r>
    </w:p>
    <w:p w:rsidR="00BC3938"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、商品和服务支出：反映单位购买商品和服务的支出。</w:t>
      </w:r>
    </w:p>
    <w:p w:rsidR="00BC3938"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、对个人和家庭的补助：反映单位用于对个人和家庭的补助支出。</w:t>
      </w:r>
    </w:p>
    <w:p w:rsidR="00BC3938" w:rsidRDefault="00000000">
      <w:pPr>
        <w:pStyle w:val="ab"/>
        <w:widowControl/>
        <w:shd w:val="clear" w:color="auto" w:fill="FFFFFF"/>
        <w:spacing w:before="0" w:beforeAutospacing="0" w:after="0" w:afterAutospacing="0" w:line="560" w:lineRule="atLeast"/>
        <w:ind w:firstLine="640"/>
        <w:jc w:val="both"/>
        <w:rPr>
          <w:rFonts w:ascii="Calibri" w:hAnsi="Calibri" w:cs="Calibri"/>
          <w:color w:val="666666"/>
          <w:sz w:val="21"/>
          <w:szCs w:val="21"/>
        </w:rPr>
      </w:pPr>
      <w:r>
        <w:rPr>
          <w:rFonts w:ascii="仿宋" w:eastAsia="仿宋" w:hAnsi="仿宋" w:cs="仿宋" w:hint="eastAsia"/>
          <w:color w:val="666666"/>
          <w:sz w:val="32"/>
          <w:szCs w:val="32"/>
          <w:shd w:val="clear" w:color="auto" w:fill="FFFFFF"/>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rsidR="00BC3938"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t>四、“三公”经费科目</w:t>
      </w:r>
    </w:p>
    <w:p w:rsidR="00BC3938"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、因公出国（境）费用：反映单位公务出国（境）的国际旅费、国内城市间交通费、住宿费、伙食费、培训费、公杂费等支出。</w:t>
      </w:r>
    </w:p>
    <w:p w:rsidR="00BC3938"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333333"/>
          <w:sz w:val="32"/>
          <w:szCs w:val="32"/>
          <w:shd w:val="clear" w:color="auto" w:fill="FFFFFF"/>
        </w:rPr>
        <w:t>2</w:t>
      </w:r>
      <w:r>
        <w:rPr>
          <w:rFonts w:ascii="仿宋" w:eastAsia="仿宋" w:hAnsi="仿宋" w:cs="仿宋" w:hint="eastAsia"/>
          <w:color w:val="000000"/>
          <w:sz w:val="32"/>
          <w:szCs w:val="32"/>
          <w:shd w:val="clear" w:color="auto" w:fill="FFFFFF"/>
        </w:rPr>
        <w:t>、公务接待费：反映单位按规定开支的各类公务接待（含外宾接待）费用。</w:t>
      </w:r>
    </w:p>
    <w:p w:rsidR="00BC3938" w:rsidRDefault="00000000">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w:t>
      </w:r>
      <w:r>
        <w:rPr>
          <w:rFonts w:ascii="仿宋" w:eastAsia="仿宋" w:hAnsi="仿宋" w:cs="仿宋" w:hint="eastAsia"/>
          <w:color w:val="666666"/>
          <w:sz w:val="32"/>
          <w:szCs w:val="32"/>
          <w:shd w:val="clear" w:color="auto" w:fill="FFFFFF"/>
        </w:rPr>
        <w:t>公务用车购置及</w:t>
      </w:r>
      <w:r>
        <w:rPr>
          <w:rFonts w:ascii="仿宋" w:eastAsia="仿宋" w:hAnsi="仿宋" w:cs="仿宋" w:hint="eastAsia"/>
          <w:color w:val="000000"/>
          <w:sz w:val="32"/>
          <w:szCs w:val="32"/>
          <w:shd w:val="clear" w:color="auto" w:fill="FFFFFF"/>
        </w:rPr>
        <w:t>运行维护费：反映</w:t>
      </w:r>
      <w:r>
        <w:rPr>
          <w:rFonts w:ascii="仿宋" w:eastAsia="仿宋" w:hAnsi="仿宋" w:cs="仿宋" w:hint="eastAsia"/>
          <w:color w:val="666666"/>
          <w:sz w:val="32"/>
          <w:szCs w:val="32"/>
          <w:shd w:val="clear" w:color="auto" w:fill="FFFFFF"/>
        </w:rPr>
        <w:t>单位公务用车车辆购置支出（</w:t>
      </w:r>
      <w:proofErr w:type="gramStart"/>
      <w:r>
        <w:rPr>
          <w:rFonts w:ascii="仿宋" w:eastAsia="仿宋" w:hAnsi="仿宋" w:cs="仿宋" w:hint="eastAsia"/>
          <w:color w:val="666666"/>
          <w:sz w:val="32"/>
          <w:szCs w:val="32"/>
          <w:shd w:val="clear" w:color="auto" w:fill="FFFFFF"/>
        </w:rPr>
        <w:t>含车辆</w:t>
      </w:r>
      <w:proofErr w:type="gramEnd"/>
      <w:r>
        <w:rPr>
          <w:rFonts w:ascii="仿宋" w:eastAsia="仿宋" w:hAnsi="仿宋" w:cs="仿宋" w:hint="eastAsia"/>
          <w:color w:val="666666"/>
          <w:sz w:val="32"/>
          <w:szCs w:val="32"/>
          <w:shd w:val="clear" w:color="auto" w:fill="FFFFFF"/>
        </w:rPr>
        <w:t>购置税），以及燃料费、维修费、</w:t>
      </w:r>
      <w:r>
        <w:rPr>
          <w:rFonts w:ascii="仿宋" w:eastAsia="仿宋" w:hAnsi="仿宋" w:cs="仿宋" w:hint="eastAsia"/>
          <w:color w:val="000000"/>
          <w:sz w:val="32"/>
          <w:szCs w:val="32"/>
          <w:shd w:val="clear" w:color="auto" w:fill="FFFFFF"/>
        </w:rPr>
        <w:t>过路过桥费、保险费等支出。</w:t>
      </w:r>
    </w:p>
    <w:p w:rsidR="00BC3938" w:rsidRDefault="00BC3938">
      <w:pPr>
        <w:pStyle w:val="Default"/>
        <w:jc w:val="center"/>
        <w:rPr>
          <w:rFonts w:ascii="Times New Roman" w:hAnsi="Times New Roman" w:cs="Times New Roman"/>
          <w:sz w:val="72"/>
          <w:szCs w:val="72"/>
        </w:rPr>
      </w:pPr>
    </w:p>
    <w:p w:rsidR="00BC3938" w:rsidRDefault="00BC3938">
      <w:pPr>
        <w:pStyle w:val="Default"/>
        <w:jc w:val="center"/>
        <w:rPr>
          <w:rFonts w:ascii="Times New Roman" w:hAnsi="Times New Roman" w:cs="Times New Roman"/>
          <w:sz w:val="72"/>
          <w:szCs w:val="72"/>
        </w:rPr>
      </w:pPr>
    </w:p>
    <w:p w:rsidR="00BC3938"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第五部分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附</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件</w:t>
      </w:r>
    </w:p>
    <w:p w:rsidR="00BC3938" w:rsidRDefault="00BC3938">
      <w:pPr>
        <w:rPr>
          <w:rFonts w:ascii="Times New Roman" w:hAnsi="Times New Roman" w:cs="Times New Roman"/>
          <w:sz w:val="72"/>
          <w:szCs w:val="72"/>
        </w:rPr>
      </w:pPr>
    </w:p>
    <w:p w:rsidR="00BC3938" w:rsidRDefault="00000000">
      <w:pPr>
        <w:pStyle w:val="Default"/>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一、</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年度部门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单位</w:t>
      </w:r>
      <w:r>
        <w:rPr>
          <w:rFonts w:ascii="Times New Roman" w:eastAsia="仿宋_GB2312" w:hAnsi="Times New Roman" w:cs="Times New Roman"/>
          <w:sz w:val="32"/>
          <w:szCs w:val="32"/>
        </w:rPr>
        <w:t>)</w:t>
      </w:r>
      <w:r>
        <w:rPr>
          <w:rFonts w:ascii="Times New Roman" w:eastAsia="仿宋_GB2312" w:hAnsi="Times New Roman" w:cs="Times New Roman"/>
          <w:sz w:val="32"/>
          <w:szCs w:val="32"/>
        </w:rPr>
        <w:t>整体支出绩效自评报告。</w:t>
      </w:r>
    </w:p>
    <w:p w:rsidR="00BC3938" w:rsidRDefault="00BC3938">
      <w:pPr>
        <w:rPr>
          <w:rFonts w:ascii="方正小标宋简体" w:eastAsia="方正小标宋简体" w:hAnsi="方正小标宋简体" w:cs="方正小标宋简体" w:hint="eastAsia"/>
          <w:sz w:val="44"/>
          <w:szCs w:val="44"/>
        </w:rPr>
      </w:pPr>
    </w:p>
    <w:p w:rsidR="00BC3938" w:rsidRDefault="00000000">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部门整体支出绩效自评报告</w:t>
      </w:r>
    </w:p>
    <w:p w:rsidR="00BC3938" w:rsidRDefault="00BC3938">
      <w:pPr>
        <w:rPr>
          <w:rFonts w:ascii="方正小标宋简体" w:eastAsia="方正小标宋简体" w:hAnsi="方正小标宋简体" w:cs="方正小标宋简体" w:hint="eastAsia"/>
          <w:sz w:val="36"/>
          <w:szCs w:val="36"/>
        </w:rPr>
      </w:pPr>
    </w:p>
    <w:p w:rsidR="00BC3938" w:rsidRDefault="00BC3938">
      <w:pPr>
        <w:rPr>
          <w:rFonts w:ascii="方正小标宋简体" w:eastAsia="方正小标宋简体" w:hAnsi="方正小标宋简体" w:cs="方正小标宋简体" w:hint="eastAsia"/>
          <w:sz w:val="36"/>
          <w:szCs w:val="36"/>
        </w:rPr>
      </w:pPr>
    </w:p>
    <w:p w:rsidR="00BC3938" w:rsidRDefault="00BC3938">
      <w:pPr>
        <w:spacing w:afterLines="100" w:after="312"/>
        <w:jc w:val="left"/>
        <w:rPr>
          <w:rFonts w:ascii="仿宋_GB2312" w:eastAsia="仿宋_GB2312" w:hAnsi="仿宋_GB2312" w:cs="仿宋_GB2312" w:hint="eastAsia"/>
          <w:sz w:val="36"/>
          <w:szCs w:val="36"/>
        </w:rPr>
      </w:pPr>
    </w:p>
    <w:p w:rsidR="00BC3938" w:rsidRDefault="00000000">
      <w:pPr>
        <w:spacing w:afterLines="100" w:after="312"/>
        <w:jc w:val="left"/>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部门（单位）名称：  祁阳市第二中学</w:t>
      </w:r>
    </w:p>
    <w:p w:rsidR="00BC3938" w:rsidRDefault="00BC3938">
      <w:pPr>
        <w:spacing w:afterLines="100" w:after="312"/>
        <w:jc w:val="left"/>
        <w:rPr>
          <w:rFonts w:ascii="仿宋_GB2312" w:eastAsia="仿宋_GB2312" w:hAnsi="仿宋_GB2312" w:cs="仿宋_GB2312" w:hint="eastAsia"/>
          <w:sz w:val="36"/>
          <w:szCs w:val="36"/>
        </w:rPr>
      </w:pPr>
    </w:p>
    <w:p w:rsidR="00BC3938" w:rsidRDefault="00000000">
      <w:pPr>
        <w:spacing w:afterLines="100" w:after="312"/>
        <w:jc w:val="left"/>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评价方式：部门（单位）绩效自评</w:t>
      </w:r>
    </w:p>
    <w:p w:rsidR="00BC3938" w:rsidRDefault="00BC3938">
      <w:pPr>
        <w:spacing w:afterLines="100" w:after="312"/>
        <w:jc w:val="left"/>
        <w:rPr>
          <w:rFonts w:ascii="仿宋_GB2312" w:eastAsia="仿宋_GB2312" w:hAnsi="仿宋_GB2312" w:cs="仿宋_GB2312" w:hint="eastAsia"/>
          <w:sz w:val="36"/>
          <w:szCs w:val="36"/>
        </w:rPr>
      </w:pPr>
    </w:p>
    <w:p w:rsidR="00BC3938" w:rsidRDefault="00000000">
      <w:pPr>
        <w:spacing w:afterLines="100" w:after="312"/>
        <w:jc w:val="left"/>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评价机构：部门（单位）评价组</w:t>
      </w:r>
    </w:p>
    <w:p w:rsidR="00BC3938" w:rsidRDefault="00BC3938">
      <w:pPr>
        <w:rPr>
          <w:rFonts w:ascii="仿宋_GB2312" w:eastAsia="仿宋_GB2312" w:hAnsi="仿宋_GB2312" w:cs="仿宋_GB2312" w:hint="eastAsia"/>
          <w:sz w:val="36"/>
          <w:szCs w:val="36"/>
        </w:rPr>
      </w:pPr>
    </w:p>
    <w:p w:rsidR="00BC3938" w:rsidRDefault="00BC3938">
      <w:pPr>
        <w:rPr>
          <w:rFonts w:ascii="仿宋_GB2312" w:eastAsia="仿宋_GB2312" w:hAnsi="仿宋_GB2312" w:cs="仿宋_GB2312" w:hint="eastAsia"/>
          <w:sz w:val="36"/>
          <w:szCs w:val="36"/>
        </w:rPr>
      </w:pPr>
    </w:p>
    <w:p w:rsidR="00BC3938" w:rsidRDefault="00BC3938">
      <w:pPr>
        <w:spacing w:afterLines="100" w:after="312"/>
        <w:jc w:val="center"/>
        <w:rPr>
          <w:rFonts w:ascii="仿宋_GB2312" w:eastAsia="仿宋_GB2312" w:hAnsi="仿宋_GB2312" w:cs="仿宋_GB2312" w:hint="eastAsia"/>
          <w:sz w:val="36"/>
          <w:szCs w:val="36"/>
        </w:rPr>
      </w:pPr>
    </w:p>
    <w:p w:rsidR="00BC3938" w:rsidRDefault="00000000">
      <w:pPr>
        <w:spacing w:afterLines="80" w:after="249"/>
        <w:jc w:val="center"/>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报告日期：2025年7月5日</w:t>
      </w:r>
    </w:p>
    <w:p w:rsidR="00BC3938" w:rsidRDefault="00BC3938">
      <w:pPr>
        <w:spacing w:afterLines="80" w:after="249"/>
        <w:rPr>
          <w:rFonts w:ascii="仿宋_GB2312" w:eastAsia="仿宋_GB2312" w:hAnsi="仿宋_GB2312" w:cs="仿宋_GB2312" w:hint="eastAsia"/>
          <w:sz w:val="36"/>
          <w:szCs w:val="36"/>
        </w:rPr>
      </w:pPr>
    </w:p>
    <w:p w:rsidR="00BC3938" w:rsidRDefault="00000000">
      <w:pPr>
        <w:spacing w:afterLines="80" w:after="249"/>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自评报告综述</w:t>
      </w:r>
    </w:p>
    <w:p w:rsidR="00BC3938" w:rsidRDefault="00000000">
      <w:pPr>
        <w:spacing w:afterLines="80" w:after="249"/>
        <w:ind w:firstLineChars="200" w:firstLine="560"/>
        <w:jc w:val="left"/>
        <w:rPr>
          <w:sz w:val="28"/>
          <w:szCs w:val="28"/>
        </w:rPr>
      </w:pPr>
      <w:r>
        <w:rPr>
          <w:rFonts w:ascii="仿宋_GB2312" w:eastAsia="仿宋_GB2312" w:hAnsi="仿宋_GB2312" w:cs="仿宋_GB2312" w:hint="eastAsia"/>
          <w:sz w:val="28"/>
          <w:szCs w:val="28"/>
        </w:rPr>
        <w:t>为进一步规范财政资金管理，牢固树立预算绩效理念，强化支出责任，提高财政资金使用效益，根据祁阳市财政局下发的部门整体支出和项目支出绩效自评通知，结合我校的具体情况，认真组织开展了2024年度部门整体支出绩效自评工作，现将我校2024年度部门整体支出绩效评价情况报告如下</w:t>
      </w:r>
      <w:r>
        <w:rPr>
          <w:rFonts w:hint="eastAsia"/>
          <w:sz w:val="28"/>
          <w:szCs w:val="28"/>
        </w:rPr>
        <w:t>:</w:t>
      </w:r>
    </w:p>
    <w:p w:rsidR="00BC3938"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一、部门（单位）概况</w:t>
      </w:r>
    </w:p>
    <w:p w:rsidR="00BC3938" w:rsidRDefault="00000000">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（一）部门（单位）基本情况</w:t>
      </w:r>
    </w:p>
    <w:p w:rsidR="00BC3938"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我校是独立核算的财政全额拨款事业单位，执行新政府会计制度，市示范性高中。单位职责主要是实施高中教育，促进教育事业发展。内设9个机构，分别为:校长室、办公室、校工会、校团委、教务处、教科室、政教处、总务处、各学科室。2024年在职教职工361人，在校学生4740人，离退休教职工193人，遗</w:t>
      </w:r>
      <w:proofErr w:type="gramStart"/>
      <w:r>
        <w:rPr>
          <w:rFonts w:ascii="仿宋_GB2312" w:eastAsia="仿宋_GB2312" w:hAnsi="仿宋_GB2312" w:cs="仿宋_GB2312" w:hint="eastAsia"/>
          <w:sz w:val="28"/>
          <w:szCs w:val="28"/>
        </w:rPr>
        <w:t>抚人员</w:t>
      </w:r>
      <w:proofErr w:type="gramEnd"/>
      <w:r>
        <w:rPr>
          <w:rFonts w:ascii="仿宋_GB2312" w:eastAsia="仿宋_GB2312" w:hAnsi="仿宋_GB2312" w:cs="仿宋_GB2312" w:hint="eastAsia"/>
          <w:sz w:val="28"/>
          <w:szCs w:val="28"/>
        </w:rPr>
        <w:t>21人。</w:t>
      </w:r>
    </w:p>
    <w:p w:rsidR="00BC3938" w:rsidRDefault="00000000">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（二）部门（单位）整体支出规模、使用方向和主要内容、涉及范围等</w:t>
      </w:r>
    </w:p>
    <w:p w:rsidR="00BC3938"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2024年度我校收入:</w:t>
      </w:r>
      <w:r>
        <w:rPr>
          <w:rFonts w:ascii="仿宋_GB2312" w:eastAsia="仿宋_GB2312" w:hAnsi="仿宋_GB2312" w:cs="仿宋_GB2312"/>
          <w:sz w:val="28"/>
          <w:szCs w:val="28"/>
        </w:rPr>
        <w:t xml:space="preserve"> 5650.70</w:t>
      </w:r>
      <w:r>
        <w:rPr>
          <w:rFonts w:ascii="仿宋_GB2312" w:eastAsia="仿宋_GB2312" w:hAnsi="仿宋_GB2312" w:cs="仿宋_GB2312" w:hint="eastAsia"/>
          <w:sz w:val="28"/>
          <w:szCs w:val="28"/>
        </w:rPr>
        <w:t>万元。</w:t>
      </w:r>
    </w:p>
    <w:p w:rsidR="00BC3938"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2024全年支出：</w:t>
      </w:r>
      <w:r>
        <w:rPr>
          <w:rFonts w:ascii="仿宋_GB2312" w:eastAsia="仿宋_GB2312" w:hAnsi="仿宋_GB2312" w:cs="仿宋_GB2312"/>
          <w:sz w:val="28"/>
          <w:szCs w:val="28"/>
        </w:rPr>
        <w:t>5650.70</w:t>
      </w:r>
      <w:r>
        <w:rPr>
          <w:rFonts w:ascii="仿宋_GB2312" w:eastAsia="仿宋_GB2312" w:hAnsi="仿宋_GB2312" w:cs="仿宋_GB2312" w:hint="eastAsia"/>
          <w:sz w:val="28"/>
          <w:szCs w:val="28"/>
        </w:rPr>
        <w:t>万元。</w:t>
      </w:r>
    </w:p>
    <w:p w:rsidR="00BC3938"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基本支出5650.7万元，其中人员经费支出4553.05万元，公用经费支出1097.65万元；</w:t>
      </w:r>
    </w:p>
    <w:p w:rsidR="00BC3938" w:rsidRDefault="00BC3938">
      <w:pPr>
        <w:spacing w:line="560" w:lineRule="exact"/>
        <w:ind w:firstLineChars="200" w:firstLine="560"/>
        <w:rPr>
          <w:sz w:val="28"/>
          <w:szCs w:val="28"/>
        </w:rPr>
      </w:pPr>
    </w:p>
    <w:p w:rsidR="00BC3938"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二、部门（单位）整体支出管理及使用情况</w:t>
      </w:r>
    </w:p>
    <w:p w:rsidR="00BC3938" w:rsidRDefault="00000000">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lastRenderedPageBreak/>
        <w:t>（一）基本支出</w:t>
      </w:r>
      <w:r>
        <w:rPr>
          <w:rFonts w:ascii="Times New Roman" w:eastAsia="楷体_GB2312" w:hAnsi="Times New Roman" w:cs="Times New Roman" w:hint="eastAsia"/>
          <w:b/>
          <w:bCs/>
          <w:sz w:val="32"/>
          <w:szCs w:val="32"/>
        </w:rPr>
        <w:t>。</w:t>
      </w:r>
    </w:p>
    <w:p w:rsidR="00BC3938" w:rsidRDefault="00000000">
      <w:pPr>
        <w:spacing w:line="560" w:lineRule="exact"/>
        <w:ind w:firstLineChars="400" w:firstLine="112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本单位基本支出主要用于维持学校正常运转发生的基本支出和完成各项教育教学任务而发生的各项支出。</w:t>
      </w:r>
    </w:p>
    <w:p w:rsidR="00BC3938"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本年基本支出5650.7万元，其中:</w:t>
      </w:r>
    </w:p>
    <w:p w:rsidR="00BC3938"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1、人员经费支出:4553.05万元，</w:t>
      </w:r>
      <w:proofErr w:type="gramStart"/>
      <w:r>
        <w:rPr>
          <w:rFonts w:ascii="仿宋_GB2312" w:eastAsia="仿宋_GB2312" w:hAnsi="仿宋_GB2312" w:cs="仿宋_GB2312" w:hint="eastAsia"/>
          <w:sz w:val="28"/>
          <w:szCs w:val="28"/>
        </w:rPr>
        <w:t>占基本</w:t>
      </w:r>
      <w:proofErr w:type="gramEnd"/>
      <w:r>
        <w:rPr>
          <w:rFonts w:ascii="仿宋_GB2312" w:eastAsia="仿宋_GB2312" w:hAnsi="仿宋_GB2312" w:cs="仿宋_GB2312" w:hint="eastAsia"/>
          <w:sz w:val="28"/>
          <w:szCs w:val="28"/>
        </w:rPr>
        <w:t>支出80.57%，其中:工资福利支出4322.09万元,对个人和家庭补助支出287.83万元。</w:t>
      </w:r>
    </w:p>
    <w:p w:rsidR="00BC3938"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2、日常公用支出1097.65万元，</w:t>
      </w:r>
      <w:proofErr w:type="gramStart"/>
      <w:r>
        <w:rPr>
          <w:rFonts w:ascii="仿宋_GB2312" w:eastAsia="仿宋_GB2312" w:hAnsi="仿宋_GB2312" w:cs="仿宋_GB2312" w:hint="eastAsia"/>
          <w:sz w:val="28"/>
          <w:szCs w:val="28"/>
        </w:rPr>
        <w:t>占基本</w:t>
      </w:r>
      <w:proofErr w:type="gramEnd"/>
      <w:r>
        <w:rPr>
          <w:rFonts w:ascii="仿宋_GB2312" w:eastAsia="仿宋_GB2312" w:hAnsi="仿宋_GB2312" w:cs="仿宋_GB2312" w:hint="eastAsia"/>
          <w:sz w:val="28"/>
          <w:szCs w:val="28"/>
        </w:rPr>
        <w:t>支出19.43%，其中:商品和服务支出863.52万元，用于我校正</w:t>
      </w:r>
      <w:proofErr w:type="gramStart"/>
      <w:r>
        <w:rPr>
          <w:rFonts w:ascii="仿宋_GB2312" w:eastAsia="仿宋_GB2312" w:hAnsi="仿宋_GB2312" w:cs="仿宋_GB2312" w:hint="eastAsia"/>
          <w:sz w:val="28"/>
          <w:szCs w:val="28"/>
        </w:rPr>
        <w:t>常基本</w:t>
      </w:r>
      <w:proofErr w:type="gramEnd"/>
      <w:r>
        <w:rPr>
          <w:rFonts w:ascii="仿宋_GB2312" w:eastAsia="仿宋_GB2312" w:hAnsi="仿宋_GB2312" w:cs="仿宋_GB2312" w:hint="eastAsia"/>
          <w:sz w:val="28"/>
          <w:szCs w:val="28"/>
        </w:rPr>
        <w:t>运行而发生的费用，包括办公费、印刷费、水费、电费、邮电费、物业管理费、差旅费、维修(护)费、培训费、专用材料费、劳务费、工会经费、福利费、公务用车运行维护费、其他交通费用、其他商品和服务支出(用于学生的经费和其他费用)。</w:t>
      </w:r>
    </w:p>
    <w:p w:rsidR="00BC3938"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3、“三公”经费的使用和管理情况。</w:t>
      </w:r>
    </w:p>
    <w:p w:rsidR="00BC3938"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贯彻落实中央八项规定，学校多次对“三公”</w:t>
      </w:r>
      <w:r w:rsidR="00A15CA7">
        <w:rPr>
          <w:rFonts w:ascii="仿宋_GB2312" w:eastAsia="仿宋_GB2312" w:hAnsi="仿宋_GB2312" w:cs="仿宋_GB2312" w:hint="eastAsia"/>
          <w:sz w:val="28"/>
          <w:szCs w:val="28"/>
        </w:rPr>
        <w:t>经费</w:t>
      </w:r>
      <w:r>
        <w:rPr>
          <w:rFonts w:ascii="仿宋_GB2312" w:eastAsia="仿宋_GB2312" w:hAnsi="仿宋_GB2312" w:cs="仿宋_GB2312" w:hint="eastAsia"/>
          <w:sz w:val="28"/>
          <w:szCs w:val="28"/>
        </w:rPr>
        <w:t>使用情况进行，严控，自查，完善了“三公”经费各项使用制度，有效控制了“三公”经费开支。</w:t>
      </w:r>
    </w:p>
    <w:p w:rsidR="00BC3938"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2024年“三公”经费预算总额为0万元，决算支出总额为0万元。</w:t>
      </w:r>
    </w:p>
    <w:p w:rsidR="00BC3938" w:rsidRDefault="00BC3938">
      <w:pPr>
        <w:spacing w:line="560" w:lineRule="exact"/>
        <w:ind w:firstLineChars="200" w:firstLine="560"/>
        <w:rPr>
          <w:sz w:val="28"/>
          <w:szCs w:val="28"/>
        </w:rPr>
      </w:pPr>
    </w:p>
    <w:p w:rsidR="00BC3938"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三、部门（单位）整体支出绩效情况</w:t>
      </w:r>
    </w:p>
    <w:p w:rsidR="00BC3938"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)部门整体支出绩效目标完成情况。</w:t>
      </w:r>
    </w:p>
    <w:p w:rsidR="00BC3938" w:rsidRDefault="00000000">
      <w:pPr>
        <w:snapToGrid w:val="0"/>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2024年，在各级领导的关怀和指导下，祁阳二中凝练“润心启智、和谐共生、引领生命成长”办学理念，以改革创新为动力，以特色发展为亮点，全面实施素质教育，全面提升教育质量。学校领导班子团结协作、勇立潮头，全体师生</w:t>
      </w:r>
      <w:proofErr w:type="gramStart"/>
      <w:r>
        <w:rPr>
          <w:rFonts w:ascii="仿宋_GB2312" w:eastAsia="仿宋_GB2312" w:hAnsi="仿宋_GB2312" w:cs="仿宋_GB2312" w:hint="eastAsia"/>
          <w:sz w:val="28"/>
          <w:szCs w:val="28"/>
        </w:rPr>
        <w:t>踔</w:t>
      </w:r>
      <w:proofErr w:type="gramEnd"/>
      <w:r>
        <w:rPr>
          <w:rFonts w:ascii="仿宋_GB2312" w:eastAsia="仿宋_GB2312" w:hAnsi="仿宋_GB2312" w:cs="仿宋_GB2312" w:hint="eastAsia"/>
          <w:sz w:val="28"/>
          <w:szCs w:val="28"/>
        </w:rPr>
        <w:t>厉奋发、砥砺前行，助力学校实现教育质量高、重</w:t>
      </w:r>
      <w:proofErr w:type="gramStart"/>
      <w:r>
        <w:rPr>
          <w:rFonts w:ascii="仿宋_GB2312" w:eastAsia="仿宋_GB2312" w:hAnsi="仿宋_GB2312" w:cs="仿宋_GB2312" w:hint="eastAsia"/>
          <w:sz w:val="28"/>
          <w:szCs w:val="28"/>
        </w:rPr>
        <w:t>华特色</w:t>
      </w:r>
      <w:proofErr w:type="gramEnd"/>
      <w:r>
        <w:rPr>
          <w:rFonts w:ascii="仿宋_GB2312" w:eastAsia="仿宋_GB2312" w:hAnsi="仿宋_GB2312" w:cs="仿宋_GB2312" w:hint="eastAsia"/>
          <w:sz w:val="28"/>
          <w:szCs w:val="28"/>
        </w:rPr>
        <w:t>浓、育人环境优、社会效益好的目标。</w:t>
      </w:r>
    </w:p>
    <w:p w:rsidR="00BC3938" w:rsidRDefault="00000000">
      <w:pPr>
        <w:adjustRightInd w:val="0"/>
        <w:snapToGrid w:val="0"/>
        <w:spacing w:line="52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1、高举党建大旗，党的领导全面加强。全面从严治党，党风廉政纵深推进，落实党风建设主体责任，班子成员坚持正确的政治站位，团结协作、科学决策、民主管理，突出党建工作的重要地位，坚持“党建+”理念，以党建工作引领学校各项工作开展。一是党建+教学，组织党员教师上示范课，发挥党员的先锋模范和辐射引领作用；二是党建+安全校园，组织党员成立志愿者队伍，助力创</w:t>
      </w:r>
      <w:proofErr w:type="gramStart"/>
      <w:r>
        <w:rPr>
          <w:rFonts w:ascii="仿宋_GB2312" w:eastAsia="仿宋_GB2312" w:hAnsi="仿宋_GB2312" w:cs="仿宋_GB2312" w:hint="eastAsia"/>
          <w:sz w:val="28"/>
          <w:szCs w:val="28"/>
        </w:rPr>
        <w:t>卫创文</w:t>
      </w:r>
      <w:proofErr w:type="gramEnd"/>
      <w:r>
        <w:rPr>
          <w:rFonts w:ascii="仿宋_GB2312" w:eastAsia="仿宋_GB2312" w:hAnsi="仿宋_GB2312" w:cs="仿宋_GB2312" w:hint="eastAsia"/>
          <w:sz w:val="28"/>
          <w:szCs w:val="28"/>
        </w:rPr>
        <w:t>，加强校园周边环境整治；三是党建+宣传，加大正面宣传、推介力度，传递学校正能量。各种工作在党建工作的引领下顺利开展，形成特色鲜明的“党建品牌”。</w:t>
      </w:r>
    </w:p>
    <w:p w:rsidR="00BC3938" w:rsidRDefault="00000000">
      <w:pPr>
        <w:snapToGrid w:val="0"/>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2、坚持立德树人，文明和谐蔚然成风。“以人为本”着力“养成”教育，“文明班级”“文明教室”“文明寝室”的大评比，提高了学生的文明程度；文明创建、主题教育、创先争优、平安校园、</w:t>
      </w:r>
      <w:proofErr w:type="gramStart"/>
      <w:r>
        <w:rPr>
          <w:rFonts w:ascii="仿宋_GB2312" w:eastAsia="仿宋_GB2312" w:hAnsi="仿宋_GB2312" w:cs="仿宋_GB2312" w:hint="eastAsia"/>
          <w:sz w:val="28"/>
          <w:szCs w:val="28"/>
        </w:rPr>
        <w:t>思政课</w:t>
      </w:r>
      <w:proofErr w:type="gramEnd"/>
      <w:r>
        <w:rPr>
          <w:rFonts w:ascii="仿宋_GB2312" w:eastAsia="仿宋_GB2312" w:hAnsi="仿宋_GB2312" w:cs="仿宋_GB2312" w:hint="eastAsia"/>
          <w:sz w:val="28"/>
          <w:szCs w:val="28"/>
        </w:rPr>
        <w:t>建设、志愿服务、校园周边环境整治等活动巩固文明校园成果，弘扬重华文化；教师主动听课、</w:t>
      </w:r>
      <w:proofErr w:type="gramStart"/>
      <w:r>
        <w:rPr>
          <w:rFonts w:ascii="仿宋_GB2312" w:eastAsia="仿宋_GB2312" w:hAnsi="仿宋_GB2312" w:cs="仿宋_GB2312" w:hint="eastAsia"/>
          <w:sz w:val="28"/>
          <w:szCs w:val="28"/>
        </w:rPr>
        <w:t>自觉磨课蔚然成风</w:t>
      </w:r>
      <w:proofErr w:type="gramEnd"/>
      <w:r>
        <w:rPr>
          <w:rFonts w:ascii="仿宋_GB2312" w:eastAsia="仿宋_GB2312" w:hAnsi="仿宋_GB2312" w:cs="仿宋_GB2312" w:hint="eastAsia"/>
          <w:sz w:val="28"/>
          <w:szCs w:val="28"/>
        </w:rPr>
        <w:t>；学生诚信考试、规范化答题有了长足进步。科学的精细化管理，形成了全校师生齐抓共管、互相监督、互相促进的良好的文明校风，构建文明和谐校园。</w:t>
      </w:r>
    </w:p>
    <w:p w:rsidR="00BC3938" w:rsidRDefault="00000000">
      <w:pPr>
        <w:snapToGrid w:val="0"/>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科学谋划发展，特色办学荣获佳绩。依据高考改革新形势，狠抓“直升班、小语种班、体艺专业班”三类特色班级建设，让优秀学生拔尖，使薄弱学生提高，促进特长学生发展。高考成绩再创新高，本科上线367人，特殊类本科127人，600分以上2人。其中直升生100%上线，小语种班平均上线超过32人。本科生源提高率达到了592%，以普通的生源保持高考本科上线生源提高率全市第一，刷新了纪录，彰显了祁阳二中“低进高出、高进优出”的教育神话。</w:t>
      </w:r>
    </w:p>
    <w:p w:rsidR="00BC3938" w:rsidRDefault="00000000">
      <w:pPr>
        <w:snapToGrid w:val="0"/>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4、优化教育理念，</w:t>
      </w:r>
      <w:proofErr w:type="gramStart"/>
      <w:r>
        <w:rPr>
          <w:rFonts w:ascii="仿宋_GB2312" w:eastAsia="仿宋_GB2312" w:hAnsi="仿宋_GB2312" w:cs="仿宋_GB2312" w:hint="eastAsia"/>
          <w:sz w:val="28"/>
          <w:szCs w:val="28"/>
        </w:rPr>
        <w:t>铭铸师德塑</w:t>
      </w:r>
      <w:proofErr w:type="gramEnd"/>
      <w:r>
        <w:rPr>
          <w:rFonts w:ascii="仿宋_GB2312" w:eastAsia="仿宋_GB2312" w:hAnsi="仿宋_GB2312" w:cs="仿宋_GB2312" w:hint="eastAsia"/>
          <w:sz w:val="28"/>
          <w:szCs w:val="28"/>
        </w:rPr>
        <w:t>师魂。抓实师德师风建设，继续深入开展“假如我是孩子·假如是我的孩子”教育思想大讨论优化了教育理念，《祁阳市第二中学: “三个强化”推动师德师风建设走深走实》</w:t>
      </w:r>
      <w:r>
        <w:rPr>
          <w:rFonts w:ascii="仿宋_GB2312" w:eastAsia="仿宋_GB2312" w:hAnsi="仿宋_GB2312" w:cs="仿宋_GB2312" w:hint="eastAsia"/>
          <w:sz w:val="28"/>
          <w:szCs w:val="28"/>
        </w:rPr>
        <w:lastRenderedPageBreak/>
        <w:t>入选全省师德师风建设典型案例，是永州市唯一</w:t>
      </w:r>
      <w:proofErr w:type="gramStart"/>
      <w:r>
        <w:rPr>
          <w:rFonts w:ascii="仿宋_GB2312" w:eastAsia="仿宋_GB2312" w:hAnsi="仿宋_GB2312" w:cs="仿宋_GB2312" w:hint="eastAsia"/>
          <w:sz w:val="28"/>
          <w:szCs w:val="28"/>
        </w:rPr>
        <w:t>一个</w:t>
      </w:r>
      <w:proofErr w:type="gramEnd"/>
      <w:r>
        <w:rPr>
          <w:rFonts w:ascii="仿宋_GB2312" w:eastAsia="仿宋_GB2312" w:hAnsi="仿宋_GB2312" w:cs="仿宋_GB2312" w:hint="eastAsia"/>
          <w:sz w:val="28"/>
          <w:szCs w:val="28"/>
        </w:rPr>
        <w:t>上榜典型案例的学校，为其他学校加强师德师风建设提供有效参考。健全教师培养机制，大力开展“青蓝工程”“师徒结对”“推门听课”“集体备课”“教学比武”等活动，改观了社会各界对祁阳二中的看法，赢得了社会的赞誉与口碑。</w:t>
      </w:r>
    </w:p>
    <w:p w:rsidR="00BC3938" w:rsidRDefault="00000000">
      <w:pPr>
        <w:snapToGrid w:val="0"/>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5、深耕校园文化，丰富内涵育新人。强化组织，凝聚政教处、女生辅导员和女生委员</w:t>
      </w:r>
      <w:proofErr w:type="gramStart"/>
      <w:r>
        <w:rPr>
          <w:rFonts w:ascii="仿宋_GB2312" w:eastAsia="仿宋_GB2312" w:hAnsi="仿宋_GB2312" w:cs="仿宋_GB2312" w:hint="eastAsia"/>
          <w:sz w:val="28"/>
          <w:szCs w:val="28"/>
        </w:rPr>
        <w:t>的护蕾力量</w:t>
      </w:r>
      <w:proofErr w:type="gramEnd"/>
      <w:r>
        <w:rPr>
          <w:rFonts w:ascii="仿宋_GB2312" w:eastAsia="仿宋_GB2312" w:hAnsi="仿宋_GB2312" w:cs="仿宋_GB2312" w:hint="eastAsia"/>
          <w:sz w:val="28"/>
          <w:szCs w:val="28"/>
        </w:rPr>
        <w:t>，强化宣讲，激活学生在自我保护和应急处</w:t>
      </w:r>
      <w:proofErr w:type="gramStart"/>
      <w:r>
        <w:rPr>
          <w:rFonts w:ascii="仿宋_GB2312" w:eastAsia="仿宋_GB2312" w:hAnsi="仿宋_GB2312" w:cs="仿宋_GB2312" w:hint="eastAsia"/>
          <w:sz w:val="28"/>
          <w:szCs w:val="28"/>
        </w:rPr>
        <w:t>突方面</w:t>
      </w:r>
      <w:proofErr w:type="gramEnd"/>
      <w:r>
        <w:rPr>
          <w:rFonts w:ascii="仿宋_GB2312" w:eastAsia="仿宋_GB2312" w:hAnsi="仿宋_GB2312" w:cs="仿宋_GB2312" w:hint="eastAsia"/>
          <w:sz w:val="28"/>
          <w:szCs w:val="28"/>
        </w:rPr>
        <w:t>的防范力量。大力加强文化阵地建设管理，</w:t>
      </w:r>
      <w:proofErr w:type="gramStart"/>
      <w:r>
        <w:rPr>
          <w:rFonts w:ascii="仿宋_GB2312" w:eastAsia="仿宋_GB2312" w:hAnsi="仿宋_GB2312" w:cs="仿宋_GB2312" w:hint="eastAsia"/>
          <w:sz w:val="28"/>
          <w:szCs w:val="28"/>
        </w:rPr>
        <w:t>挖掘重</w:t>
      </w:r>
      <w:proofErr w:type="gramEnd"/>
      <w:r>
        <w:rPr>
          <w:rFonts w:ascii="仿宋_GB2312" w:eastAsia="仿宋_GB2312" w:hAnsi="仿宋_GB2312" w:cs="仿宋_GB2312" w:hint="eastAsia"/>
          <w:sz w:val="28"/>
          <w:szCs w:val="28"/>
        </w:rPr>
        <w:t>华文化，团委会、学生会、学生社团、功能齐全的心理咨询室、专业的心理健康教育团队、女生辅导团队，有效地引导学生向善向美，创建平安校园、和谐校园、魅力校园。</w:t>
      </w:r>
    </w:p>
    <w:p w:rsidR="00BC3938" w:rsidRDefault="00000000">
      <w:pPr>
        <w:snapToGrid w:val="0"/>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6、立足教研实践，示范</w:t>
      </w:r>
      <w:proofErr w:type="gramStart"/>
      <w:r>
        <w:rPr>
          <w:rFonts w:ascii="仿宋_GB2312" w:eastAsia="仿宋_GB2312" w:hAnsi="仿宋_GB2312" w:cs="仿宋_GB2312" w:hint="eastAsia"/>
          <w:sz w:val="28"/>
          <w:szCs w:val="28"/>
        </w:rPr>
        <w:t>引领强担当</w:t>
      </w:r>
      <w:proofErr w:type="gramEnd"/>
      <w:r>
        <w:rPr>
          <w:rFonts w:ascii="仿宋_GB2312" w:eastAsia="仿宋_GB2312" w:hAnsi="仿宋_GB2312" w:cs="仿宋_GB2312" w:hint="eastAsia"/>
          <w:sz w:val="28"/>
          <w:szCs w:val="28"/>
        </w:rPr>
        <w:t>。以湖南省黄琨名校长工作室为引擎，立足湖南省基础教育教学改革研究项目，进行</w:t>
      </w:r>
      <w:proofErr w:type="gramStart"/>
      <w:r>
        <w:rPr>
          <w:rFonts w:ascii="仿宋_GB2312" w:eastAsia="仿宋_GB2312" w:hAnsi="仿宋_GB2312" w:cs="仿宋_GB2312" w:hint="eastAsia"/>
          <w:sz w:val="28"/>
          <w:szCs w:val="28"/>
        </w:rPr>
        <w:t>校本思政德育</w:t>
      </w:r>
      <w:proofErr w:type="gramEnd"/>
      <w:r>
        <w:rPr>
          <w:rFonts w:ascii="仿宋_GB2312" w:eastAsia="仿宋_GB2312" w:hAnsi="仿宋_GB2312" w:cs="仿宋_GB2312" w:hint="eastAsia"/>
          <w:sz w:val="28"/>
          <w:szCs w:val="28"/>
        </w:rPr>
        <w:t>课程资源开发、设计与实施工作，建构“思政+”德育模式，以德育培训班为阵地，整合乡土资源，开辟“行走的德育课堂”，开展“劳动+思政”、“孝亲育美德”等多种形式的德育活动。实施名校战略，承办市县青年骨干</w:t>
      </w:r>
      <w:proofErr w:type="gramStart"/>
      <w:r>
        <w:rPr>
          <w:rFonts w:ascii="仿宋_GB2312" w:eastAsia="仿宋_GB2312" w:hAnsi="仿宋_GB2312" w:cs="仿宋_GB2312" w:hint="eastAsia"/>
          <w:sz w:val="28"/>
          <w:szCs w:val="28"/>
        </w:rPr>
        <w:t>校长工</w:t>
      </w:r>
      <w:proofErr w:type="gramEnd"/>
      <w:r>
        <w:rPr>
          <w:rFonts w:ascii="仿宋_GB2312" w:eastAsia="仿宋_GB2312" w:hAnsi="仿宋_GB2312" w:cs="仿宋_GB2312" w:hint="eastAsia"/>
          <w:sz w:val="28"/>
          <w:szCs w:val="28"/>
        </w:rPr>
        <w:t>作坊高端研修项目-高中校长（S114-5），为40名邵阳、永州两地的青年骨干校长提供优质的场地与充实的课程，发挥示范引领作用。</w:t>
      </w:r>
    </w:p>
    <w:p w:rsidR="00BC3938" w:rsidRDefault="00000000">
      <w:pPr>
        <w:snapToGrid w:val="0"/>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7、聚合各类资源，办学条件大为改善。“走找促想”解决了师生难题，学校通宿生多，上、放学时，以前由人工维持秩序，校门</w:t>
      </w:r>
      <w:proofErr w:type="gramStart"/>
      <w:r>
        <w:rPr>
          <w:rFonts w:ascii="仿宋_GB2312" w:eastAsia="仿宋_GB2312" w:hAnsi="仿宋_GB2312" w:cs="仿宋_GB2312" w:hint="eastAsia"/>
          <w:sz w:val="28"/>
          <w:szCs w:val="28"/>
        </w:rPr>
        <w:t>口总是</w:t>
      </w:r>
      <w:proofErr w:type="gramEnd"/>
      <w:r>
        <w:rPr>
          <w:rFonts w:ascii="仿宋_GB2312" w:eastAsia="仿宋_GB2312" w:hAnsi="仿宋_GB2312" w:cs="仿宋_GB2312" w:hint="eastAsia"/>
          <w:sz w:val="28"/>
          <w:szCs w:val="28"/>
        </w:rPr>
        <w:t>水泄不通，安装了“智慧校园”自动扫脸，学生能迅速安全进出校门；学校食堂成立了“膳食委员会”，定期组织食堂调研、采访学生，开设“饮食意见箱”，让学生吃得更美味、更实惠、更安全。为学生宿舍安装了电吹风，改建了垃圾站，重置了医务室，</w:t>
      </w:r>
      <w:proofErr w:type="gramStart"/>
      <w:r>
        <w:rPr>
          <w:rFonts w:ascii="仿宋_GB2312" w:eastAsia="仿宋_GB2312" w:hAnsi="仿宋_GB2312" w:cs="仿宋_GB2312" w:hint="eastAsia"/>
          <w:sz w:val="28"/>
          <w:szCs w:val="28"/>
        </w:rPr>
        <w:t>一</w:t>
      </w:r>
      <w:proofErr w:type="gramEnd"/>
      <w:r>
        <w:rPr>
          <w:rFonts w:ascii="仿宋_GB2312" w:eastAsia="仿宋_GB2312" w:hAnsi="仿宋_GB2312" w:cs="仿宋_GB2312" w:hint="eastAsia"/>
          <w:sz w:val="28"/>
          <w:szCs w:val="28"/>
        </w:rPr>
        <w:t>教学楼加固改造，宿舍</w:t>
      </w:r>
      <w:r>
        <w:rPr>
          <w:rFonts w:ascii="仿宋_GB2312" w:eastAsia="仿宋_GB2312" w:hAnsi="仿宋_GB2312" w:cs="仿宋_GB2312" w:hint="eastAsia"/>
          <w:sz w:val="28"/>
          <w:szCs w:val="28"/>
        </w:rPr>
        <w:lastRenderedPageBreak/>
        <w:t>楼增装了防护网，教学楼安装了护眼灯，更换了</w:t>
      </w:r>
      <w:proofErr w:type="gramStart"/>
      <w:r>
        <w:rPr>
          <w:rFonts w:ascii="仿宋_GB2312" w:eastAsia="仿宋_GB2312" w:hAnsi="仿宋_GB2312" w:cs="仿宋_GB2312" w:hint="eastAsia"/>
          <w:sz w:val="28"/>
          <w:szCs w:val="28"/>
        </w:rPr>
        <w:t>1300套全实木</w:t>
      </w:r>
      <w:proofErr w:type="gramEnd"/>
      <w:r>
        <w:rPr>
          <w:rFonts w:ascii="仿宋_GB2312" w:eastAsia="仿宋_GB2312" w:hAnsi="仿宋_GB2312" w:cs="仿宋_GB2312" w:hint="eastAsia"/>
          <w:sz w:val="28"/>
          <w:szCs w:val="28"/>
        </w:rPr>
        <w:t>桌椅，教室安装了150台空调，颁发和</w:t>
      </w:r>
      <w:proofErr w:type="gramStart"/>
      <w:r>
        <w:rPr>
          <w:rFonts w:ascii="仿宋_GB2312" w:eastAsia="仿宋_GB2312" w:hAnsi="仿宋_GB2312" w:cs="仿宋_GB2312" w:hint="eastAsia"/>
          <w:sz w:val="28"/>
          <w:szCs w:val="28"/>
        </w:rPr>
        <w:t>协奖学金</w:t>
      </w:r>
      <w:proofErr w:type="gramEnd"/>
      <w:r>
        <w:rPr>
          <w:rFonts w:ascii="仿宋_GB2312" w:eastAsia="仿宋_GB2312" w:hAnsi="仿宋_GB2312" w:cs="仿宋_GB2312" w:hint="eastAsia"/>
          <w:sz w:val="28"/>
          <w:szCs w:val="28"/>
        </w:rPr>
        <w:t>，助力2024届学子梦想前行。</w:t>
      </w:r>
    </w:p>
    <w:p w:rsidR="00BC3938" w:rsidRDefault="00BC3938">
      <w:pPr>
        <w:snapToGrid w:val="0"/>
        <w:spacing w:line="560" w:lineRule="exact"/>
        <w:ind w:firstLineChars="200" w:firstLine="560"/>
        <w:rPr>
          <w:rFonts w:ascii="仿宋_GB2312" w:eastAsia="仿宋_GB2312" w:hAnsi="仿宋_GB2312" w:cs="仿宋_GB2312" w:hint="eastAsia"/>
          <w:sz w:val="28"/>
          <w:szCs w:val="28"/>
        </w:rPr>
      </w:pPr>
    </w:p>
    <w:p w:rsidR="00BC3938"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(二)部门整体支出效益情况</w:t>
      </w:r>
    </w:p>
    <w:p w:rsidR="00BC3938" w:rsidRDefault="00000000">
      <w:pPr>
        <w:spacing w:line="56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2024年学校的各项支出实行厉行节约,严格按照预算额度执行，按部门预算进行成本控制。</w:t>
      </w:r>
    </w:p>
    <w:p w:rsidR="00BC3938"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1、财政供养人员控制在预算编制以内，编制内在职人员控制率为101.98%;</w:t>
      </w:r>
    </w:p>
    <w:p w:rsidR="00BC3938"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整体支出预算完成率99.91%,由于学校专用设备购置、信息网络及软件购置更新、高中生均公用经费、高中助学金、免学费等市级配套资金，年初预算由教育局统一预算，而决算在本校，加之人员异动，从而造成决算数小于年初预算数。</w:t>
      </w:r>
    </w:p>
    <w:p w:rsidR="00BC3938"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3、学校改善了办学条件，设计更合理，功能齐全，学校环境焕然一新。有宽敞明亮的教室和现代化的教学设施，为培养更多的品学兼优的中学生奠定了基础。</w:t>
      </w:r>
    </w:p>
    <w:p w:rsidR="00BC3938" w:rsidRDefault="00BC3938">
      <w:pPr>
        <w:spacing w:line="560" w:lineRule="exact"/>
        <w:ind w:firstLineChars="200" w:firstLine="640"/>
        <w:rPr>
          <w:rFonts w:ascii="仿宋_GB2312" w:eastAsia="仿宋_GB2312" w:hAnsi="仿宋_GB2312" w:cs="仿宋_GB2312" w:hint="eastAsia"/>
          <w:sz w:val="32"/>
          <w:szCs w:val="32"/>
        </w:rPr>
      </w:pPr>
    </w:p>
    <w:p w:rsidR="00BC3938"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四、绩效评价结论</w:t>
      </w:r>
    </w:p>
    <w:p w:rsidR="00BC3938"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2024 </w:t>
      </w:r>
      <w:proofErr w:type="gramStart"/>
      <w:r>
        <w:rPr>
          <w:rFonts w:ascii="仿宋_GB2312" w:eastAsia="仿宋_GB2312" w:hAnsi="仿宋_GB2312" w:cs="仿宋_GB2312" w:hint="eastAsia"/>
          <w:sz w:val="28"/>
          <w:szCs w:val="28"/>
        </w:rPr>
        <w:t>年部门</w:t>
      </w:r>
      <w:proofErr w:type="gramEnd"/>
      <w:r>
        <w:rPr>
          <w:rFonts w:ascii="仿宋_GB2312" w:eastAsia="仿宋_GB2312" w:hAnsi="仿宋_GB2312" w:cs="仿宋_GB2312" w:hint="eastAsia"/>
          <w:sz w:val="28"/>
          <w:szCs w:val="28"/>
        </w:rPr>
        <w:t>整体支出绩效自评99.99分，自评结果将在政府网站对外公开，接受社会监督。</w:t>
      </w:r>
    </w:p>
    <w:p w:rsidR="00BC3938" w:rsidRDefault="00BC3938">
      <w:pPr>
        <w:spacing w:line="560" w:lineRule="exact"/>
        <w:ind w:firstLineChars="200" w:firstLine="560"/>
        <w:rPr>
          <w:rFonts w:ascii="仿宋_GB2312" w:eastAsia="仿宋_GB2312" w:hAnsi="仿宋_GB2312" w:cs="仿宋_GB2312" w:hint="eastAsia"/>
          <w:sz w:val="28"/>
          <w:szCs w:val="28"/>
        </w:rPr>
      </w:pPr>
    </w:p>
    <w:p w:rsidR="00BC3938" w:rsidRDefault="00BC3938">
      <w:pPr>
        <w:spacing w:line="560" w:lineRule="exact"/>
        <w:ind w:firstLineChars="200" w:firstLine="560"/>
        <w:rPr>
          <w:rFonts w:ascii="仿宋_GB2312" w:eastAsia="仿宋_GB2312" w:hAnsi="仿宋_GB2312" w:cs="仿宋_GB2312" w:hint="eastAsia"/>
          <w:sz w:val="28"/>
          <w:szCs w:val="28"/>
        </w:rPr>
      </w:pPr>
    </w:p>
    <w:p w:rsidR="00BC3938"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五、存在的问题及原因分析</w:t>
      </w:r>
    </w:p>
    <w:p w:rsidR="00BC3938"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1.加强科学合理的编制预算，下一会计年度努力学习预算制度，更加合理地编制预算，使预算、决算差异更小。</w:t>
      </w:r>
    </w:p>
    <w:p w:rsidR="00BC3938"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2.学校资产分种类多、数量大，清查困难;对于需要报废的资产，</w:t>
      </w:r>
      <w:r>
        <w:rPr>
          <w:rFonts w:ascii="仿宋_GB2312" w:eastAsia="仿宋_GB2312" w:hAnsi="仿宋_GB2312" w:cs="仿宋_GB2312" w:hint="eastAsia"/>
          <w:sz w:val="28"/>
          <w:szCs w:val="28"/>
        </w:rPr>
        <w:lastRenderedPageBreak/>
        <w:t>处置手续办理不及时。</w:t>
      </w:r>
    </w:p>
    <w:p w:rsidR="00BC3938" w:rsidRDefault="00BC3938">
      <w:pPr>
        <w:spacing w:line="560" w:lineRule="exact"/>
        <w:ind w:firstLineChars="200" w:firstLine="560"/>
        <w:rPr>
          <w:sz w:val="28"/>
          <w:szCs w:val="28"/>
        </w:rPr>
      </w:pPr>
    </w:p>
    <w:p w:rsidR="00BC3938"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六、改进措施和有关建议</w:t>
      </w:r>
    </w:p>
    <w:p w:rsidR="00BC3938"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1.加强预算编制学习，根据预算合理支出，从而控制预算完成率;</w:t>
      </w:r>
    </w:p>
    <w:p w:rsidR="00BC3938"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2.加强固定资产管理，增加管理固定资产的管理人员，科学分工分岗。</w:t>
      </w:r>
    </w:p>
    <w:p w:rsidR="00BC3938"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七、其他需要说明的情况。</w:t>
      </w:r>
    </w:p>
    <w:p w:rsidR="00BC3938" w:rsidRDefault="00BC3938">
      <w:pPr>
        <w:pStyle w:val="Default"/>
        <w:ind w:firstLineChars="400" w:firstLine="1280"/>
        <w:rPr>
          <w:rFonts w:ascii="Times New Roman" w:eastAsia="仿宋_GB2312" w:hAnsi="Times New Roman" w:cs="Times New Roman"/>
          <w:sz w:val="32"/>
          <w:szCs w:val="32"/>
        </w:rPr>
      </w:pPr>
    </w:p>
    <w:p w:rsidR="00BC3938" w:rsidRDefault="00BC3938">
      <w:pPr>
        <w:pStyle w:val="Default"/>
        <w:spacing w:line="600" w:lineRule="exact"/>
        <w:ind w:firstLineChars="200" w:firstLine="640"/>
        <w:rPr>
          <w:rFonts w:ascii="Times New Roman" w:eastAsia="仿宋_GB2312" w:hAnsi="Times New Roman" w:cs="Times New Roman"/>
          <w:sz w:val="32"/>
          <w:szCs w:val="32"/>
        </w:rPr>
      </w:pPr>
    </w:p>
    <w:p w:rsidR="00BC3938" w:rsidRDefault="00BC3938">
      <w:pPr>
        <w:pStyle w:val="Default"/>
        <w:jc w:val="center"/>
        <w:rPr>
          <w:rFonts w:ascii="Times New Roman" w:hAnsi="Times New Roman" w:cs="Times New Roman"/>
          <w:sz w:val="72"/>
          <w:szCs w:val="72"/>
        </w:rPr>
      </w:pPr>
    </w:p>
    <w:p w:rsidR="00BC3938" w:rsidRDefault="00BC3938">
      <w:pPr>
        <w:pStyle w:val="Default"/>
        <w:jc w:val="center"/>
        <w:rPr>
          <w:rFonts w:ascii="Times New Roman" w:hAnsi="Times New Roman" w:cs="Times New Roman"/>
          <w:sz w:val="72"/>
          <w:szCs w:val="72"/>
        </w:rPr>
      </w:pPr>
    </w:p>
    <w:p w:rsidR="00BC3938" w:rsidRDefault="00BC3938">
      <w:pPr>
        <w:jc w:val="left"/>
        <w:rPr>
          <w:rFonts w:ascii="Times New Roman" w:hAnsi="Times New Roman" w:cs="Times New Roman"/>
          <w:color w:val="000000"/>
          <w:kern w:val="0"/>
          <w:sz w:val="32"/>
          <w:szCs w:val="32"/>
        </w:rPr>
      </w:pPr>
    </w:p>
    <w:sectPr w:rsidR="00BC3938">
      <w:pgSz w:w="11906" w:h="16838"/>
      <w:pgMar w:top="1417" w:right="1588" w:bottom="1417"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6471" w:rsidRDefault="00FE6471">
      <w:r>
        <w:separator/>
      </w:r>
    </w:p>
  </w:endnote>
  <w:endnote w:type="continuationSeparator" w:id="0">
    <w:p w:rsidR="00FE6471" w:rsidRDefault="00FE6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方正小标宋_GBK">
    <w:altName w:val="hakuyoxingshu7000"/>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华文中宋">
    <w:altName w:val="hakuyoxingshu7000"/>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3938" w:rsidRDefault="00BC393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3938" w:rsidRDefault="00BC3938">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3938" w:rsidRDefault="00000000">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C3938" w:rsidRDefault="00000000">
                          <w:pPr>
                            <w:pStyle w:val="a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BC3938" w:rsidRDefault="00000000">
                    <w:pPr>
                      <w:pStyle w:val="a6"/>
                    </w:pPr>
                    <w:r>
                      <w:fldChar w:fldCharType="begin"/>
                    </w:r>
                    <w:r>
                      <w:instrText xml:space="preserve"> PAGE  \* MERGEFORMAT </w:instrText>
                    </w:r>
                    <w:r>
                      <w:fldChar w:fldCharType="separate"/>
                    </w:r>
                    <w: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6471" w:rsidRDefault="00FE6471">
      <w:r>
        <w:separator/>
      </w:r>
    </w:p>
  </w:footnote>
  <w:footnote w:type="continuationSeparator" w:id="0">
    <w:p w:rsidR="00FE6471" w:rsidRDefault="00FE64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06F9"/>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8629B"/>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C74C9"/>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15CA7"/>
    <w:rsid w:val="00A42218"/>
    <w:rsid w:val="00A70249"/>
    <w:rsid w:val="00A70B02"/>
    <w:rsid w:val="00A71D9F"/>
    <w:rsid w:val="00A92E9F"/>
    <w:rsid w:val="00AB18FF"/>
    <w:rsid w:val="00B26269"/>
    <w:rsid w:val="00B33BEA"/>
    <w:rsid w:val="00B57C9F"/>
    <w:rsid w:val="00B63572"/>
    <w:rsid w:val="00B845B3"/>
    <w:rsid w:val="00B85D8B"/>
    <w:rsid w:val="00BB4A40"/>
    <w:rsid w:val="00BC3938"/>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E6471"/>
    <w:rsid w:val="00FF5CD6"/>
    <w:rsid w:val="02D2752A"/>
    <w:rsid w:val="059D3E1F"/>
    <w:rsid w:val="0A3B2665"/>
    <w:rsid w:val="0D704FC1"/>
    <w:rsid w:val="0DEA1441"/>
    <w:rsid w:val="0E576008"/>
    <w:rsid w:val="0EE8119B"/>
    <w:rsid w:val="0F933B9D"/>
    <w:rsid w:val="0FA22032"/>
    <w:rsid w:val="16840E59"/>
    <w:rsid w:val="16BE781D"/>
    <w:rsid w:val="1A134258"/>
    <w:rsid w:val="1BE7774A"/>
    <w:rsid w:val="1C4C3A51"/>
    <w:rsid w:val="1D262D2D"/>
    <w:rsid w:val="1D3C3AC6"/>
    <w:rsid w:val="1D97DEFF"/>
    <w:rsid w:val="1DAB70EE"/>
    <w:rsid w:val="1DFE6FCD"/>
    <w:rsid w:val="1DFF72E5"/>
    <w:rsid w:val="1EFC6F07"/>
    <w:rsid w:val="27BD175D"/>
    <w:rsid w:val="2B885A81"/>
    <w:rsid w:val="2C791CD0"/>
    <w:rsid w:val="2EDD5A60"/>
    <w:rsid w:val="2FDF85B8"/>
    <w:rsid w:val="2FFFEE04"/>
    <w:rsid w:val="34DF85B0"/>
    <w:rsid w:val="3B784DA9"/>
    <w:rsid w:val="3B8F36BC"/>
    <w:rsid w:val="3DC76F84"/>
    <w:rsid w:val="3DFE0BF8"/>
    <w:rsid w:val="3F8E5FAB"/>
    <w:rsid w:val="411424E0"/>
    <w:rsid w:val="424503FA"/>
    <w:rsid w:val="443019BB"/>
    <w:rsid w:val="48E629B4"/>
    <w:rsid w:val="491FF225"/>
    <w:rsid w:val="498F54A8"/>
    <w:rsid w:val="49997A26"/>
    <w:rsid w:val="4B29302C"/>
    <w:rsid w:val="4E2A241D"/>
    <w:rsid w:val="4FFD214C"/>
    <w:rsid w:val="52727066"/>
    <w:rsid w:val="5393159C"/>
    <w:rsid w:val="53E21FCA"/>
    <w:rsid w:val="549534E0"/>
    <w:rsid w:val="559C3054"/>
    <w:rsid w:val="56825435"/>
    <w:rsid w:val="568B4B9B"/>
    <w:rsid w:val="56B37C4E"/>
    <w:rsid w:val="5777D4F5"/>
    <w:rsid w:val="58724BEF"/>
    <w:rsid w:val="5966544B"/>
    <w:rsid w:val="59DD8326"/>
    <w:rsid w:val="5A020049"/>
    <w:rsid w:val="5C4F21C6"/>
    <w:rsid w:val="5C58107B"/>
    <w:rsid w:val="5DEF592A"/>
    <w:rsid w:val="5FC6BB1E"/>
    <w:rsid w:val="5FF720F1"/>
    <w:rsid w:val="61B41449"/>
    <w:rsid w:val="62E37759"/>
    <w:rsid w:val="656C203B"/>
    <w:rsid w:val="67D006CB"/>
    <w:rsid w:val="67FF5C0B"/>
    <w:rsid w:val="6BF30DC0"/>
    <w:rsid w:val="6C511253"/>
    <w:rsid w:val="6D3F420B"/>
    <w:rsid w:val="6D9A666B"/>
    <w:rsid w:val="6DB33789"/>
    <w:rsid w:val="6EFC0924"/>
    <w:rsid w:val="6F4162E7"/>
    <w:rsid w:val="6FB74722"/>
    <w:rsid w:val="6FEF8B7E"/>
    <w:rsid w:val="705D0EFE"/>
    <w:rsid w:val="71A6591B"/>
    <w:rsid w:val="726C71D7"/>
    <w:rsid w:val="737D59BA"/>
    <w:rsid w:val="73E94496"/>
    <w:rsid w:val="740924A3"/>
    <w:rsid w:val="749E3893"/>
    <w:rsid w:val="757A4300"/>
    <w:rsid w:val="77C37683"/>
    <w:rsid w:val="797A48CF"/>
    <w:rsid w:val="79D19834"/>
    <w:rsid w:val="79FF515B"/>
    <w:rsid w:val="7A474F5F"/>
    <w:rsid w:val="7BA56056"/>
    <w:rsid w:val="7D0B68E9"/>
    <w:rsid w:val="7D1C3409"/>
    <w:rsid w:val="7D584F27"/>
    <w:rsid w:val="7E9E1962"/>
    <w:rsid w:val="7E9F11B4"/>
    <w:rsid w:val="7F37EC1E"/>
    <w:rsid w:val="7F7DCD9D"/>
    <w:rsid w:val="7F970A6F"/>
    <w:rsid w:val="7FC1FFF3"/>
    <w:rsid w:val="7FC69637"/>
    <w:rsid w:val="7FDF8620"/>
    <w:rsid w:val="7FE8C8F7"/>
    <w:rsid w:val="7FFB242F"/>
    <w:rsid w:val="7FFDB408"/>
    <w:rsid w:val="7FFE4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8523F"/>
  <w15:docId w15:val="{2FA9387F-76BD-40EB-A930-EE0A78446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2">
    <w:name w:val="Body Text First Indent 2"/>
    <w:basedOn w:val="a3"/>
    <w:next w:val="a"/>
    <w:uiPriority w:val="99"/>
    <w:unhideWhenUsed/>
    <w:qFormat/>
    <w:pPr>
      <w:ind w:firstLineChars="200" w:firstLine="420"/>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footnote text"/>
    <w:basedOn w:val="a"/>
    <w:next w:val="2"/>
    <w:semiHidden/>
    <w:qFormat/>
    <w:pPr>
      <w:snapToGrid w:val="0"/>
      <w:jc w:val="left"/>
    </w:pPr>
    <w:rPr>
      <w:sz w:val="18"/>
      <w:szCs w:val="18"/>
    </w:rPr>
  </w:style>
  <w:style w:type="paragraph" w:styleId="ab">
    <w:name w:val="Normal (Web)"/>
    <w:basedOn w:val="a"/>
    <w:qFormat/>
    <w:pPr>
      <w:spacing w:before="100" w:beforeAutospacing="1" w:after="100" w:afterAutospacing="1"/>
      <w:jc w:val="left"/>
    </w:pPr>
    <w:rPr>
      <w:rFonts w:cs="Times New Roman"/>
      <w:kern w:val="0"/>
      <w:sz w:val="24"/>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c">
    <w:name w:val="List Paragraph"/>
    <w:basedOn w:val="a"/>
    <w:uiPriority w:val="34"/>
    <w:qFormat/>
    <w:pPr>
      <w:ind w:firstLineChars="200" w:firstLine="420"/>
    </w:pPr>
  </w:style>
  <w:style w:type="character" w:customStyle="1" w:styleId="a5">
    <w:name w:val="批注框文本 字符"/>
    <w:basedOn w:val="a0"/>
    <w:link w:val="a4"/>
    <w:uiPriority w:val="99"/>
    <w:semiHidden/>
    <w:qFormat/>
    <w:rPr>
      <w:sz w:val="18"/>
      <w:szCs w:val="18"/>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35</Pages>
  <Words>2365</Words>
  <Characters>13485</Characters>
  <Application>Microsoft Office Word</Application>
  <DocSecurity>0</DocSecurity>
  <Lines>112</Lines>
  <Paragraphs>31</Paragraphs>
  <ScaleCrop>false</ScaleCrop>
  <Company>Microsoft</Company>
  <LinksUpToDate>false</LinksUpToDate>
  <CharactersWithSpaces>15819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3</cp:revision>
  <cp:lastPrinted>2025-09-20T05:04:00Z</cp:lastPrinted>
  <dcterms:created xsi:type="dcterms:W3CDTF">2025-08-18T10:17:00Z</dcterms:created>
  <dcterms:modified xsi:type="dcterms:W3CDTF">2025-09-25T02:04:00Z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eyJoZGlkIjoiNGUxYTE3Njk3OTg4MjVjNGI5ZjMzNDMxZTZlYzhhZGIiLCJ1c2VySWQiOiIxMjcxMzE5MDMwIn0=</vt:lpwstr>
  </property>
</Properties>
</file>