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3F5" w:rsidRDefault="00C043F5">
      <w:pPr>
        <w:pStyle w:val="Default"/>
        <w:jc w:val="both"/>
        <w:rPr>
          <w:rFonts w:hAnsi="黑体" w:hint="eastAsia"/>
          <w:sz w:val="36"/>
          <w:szCs w:val="36"/>
        </w:rPr>
      </w:pPr>
    </w:p>
    <w:p w:rsidR="00C043F5" w:rsidRDefault="00C043F5">
      <w:pPr>
        <w:pStyle w:val="Default"/>
        <w:jc w:val="center"/>
        <w:rPr>
          <w:rFonts w:ascii="Times New Roman" w:hAnsi="Times New Roman" w:cs="Times New Roman"/>
          <w:sz w:val="56"/>
          <w:szCs w:val="56"/>
        </w:rPr>
      </w:pPr>
    </w:p>
    <w:p w:rsidR="00C043F5" w:rsidRDefault="00C043F5">
      <w:pPr>
        <w:pStyle w:val="Default"/>
        <w:jc w:val="center"/>
        <w:rPr>
          <w:rFonts w:ascii="Times New Roman" w:hAnsi="Times New Roman" w:cs="Times New Roman"/>
          <w:sz w:val="84"/>
          <w:szCs w:val="84"/>
        </w:rPr>
      </w:pPr>
    </w:p>
    <w:p w:rsidR="00C043F5" w:rsidRDefault="00C043F5">
      <w:pPr>
        <w:pStyle w:val="Default"/>
        <w:jc w:val="center"/>
        <w:rPr>
          <w:rFonts w:ascii="Times New Roman" w:hAnsi="Times New Roman" w:cs="Times New Roman"/>
          <w:sz w:val="84"/>
          <w:szCs w:val="84"/>
        </w:rPr>
      </w:pPr>
    </w:p>
    <w:p w:rsidR="00C043F5"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C043F5"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祁阳市大村甸镇人民政府</w:t>
      </w:r>
    </w:p>
    <w:p w:rsidR="00C043F5"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p w:rsidR="00C043F5" w:rsidRDefault="00C043F5">
      <w:pPr>
        <w:pStyle w:val="Default"/>
        <w:jc w:val="center"/>
        <w:rPr>
          <w:rFonts w:ascii="Times New Roman" w:eastAsia="方正小标宋_GBK" w:hAnsi="Times New Roman" w:cs="Times New Roman"/>
          <w:sz w:val="56"/>
          <w:szCs w:val="56"/>
        </w:rPr>
      </w:pPr>
    </w:p>
    <w:p w:rsidR="00C043F5" w:rsidRDefault="00C043F5">
      <w:pPr>
        <w:pStyle w:val="Default"/>
        <w:jc w:val="center"/>
        <w:rPr>
          <w:rFonts w:ascii="Times New Roman" w:hAnsi="Times New Roman" w:cs="Times New Roman"/>
          <w:sz w:val="56"/>
          <w:szCs w:val="56"/>
        </w:rPr>
      </w:pPr>
    </w:p>
    <w:p w:rsidR="00C043F5" w:rsidRDefault="00C043F5">
      <w:pPr>
        <w:pStyle w:val="Default"/>
        <w:rPr>
          <w:rFonts w:ascii="Times New Roman" w:hAnsi="Times New Roman" w:cs="Times New Roman"/>
          <w:sz w:val="56"/>
          <w:szCs w:val="56"/>
        </w:rPr>
      </w:pPr>
    </w:p>
    <w:p w:rsidR="00C043F5" w:rsidRDefault="00C043F5">
      <w:pPr>
        <w:pStyle w:val="Default"/>
        <w:jc w:val="center"/>
        <w:rPr>
          <w:rFonts w:ascii="Times New Roman" w:hAnsi="Times New Roman" w:cs="Times New Roman"/>
          <w:sz w:val="32"/>
          <w:szCs w:val="32"/>
        </w:rPr>
      </w:pPr>
    </w:p>
    <w:p w:rsidR="00C043F5" w:rsidRDefault="00C043F5">
      <w:pPr>
        <w:pStyle w:val="Default"/>
        <w:jc w:val="center"/>
        <w:rPr>
          <w:rFonts w:ascii="Times New Roman" w:hAnsi="Times New Roman" w:cs="Times New Roman"/>
          <w:sz w:val="32"/>
          <w:szCs w:val="32"/>
        </w:rPr>
      </w:pPr>
    </w:p>
    <w:p w:rsidR="00C043F5" w:rsidRDefault="00C043F5">
      <w:pPr>
        <w:pStyle w:val="Default"/>
        <w:jc w:val="center"/>
        <w:rPr>
          <w:rFonts w:ascii="Times New Roman" w:hAnsi="Times New Roman" w:cs="Times New Roman"/>
          <w:sz w:val="32"/>
          <w:szCs w:val="32"/>
        </w:rPr>
      </w:pPr>
    </w:p>
    <w:p w:rsidR="00C043F5" w:rsidRDefault="00C043F5">
      <w:pPr>
        <w:pStyle w:val="Default"/>
        <w:jc w:val="center"/>
        <w:rPr>
          <w:rFonts w:ascii="Times New Roman" w:hAnsi="Times New Roman" w:cs="Times New Roman"/>
          <w:sz w:val="32"/>
          <w:szCs w:val="32"/>
        </w:rPr>
      </w:pPr>
    </w:p>
    <w:p w:rsidR="00C043F5" w:rsidRDefault="00C043F5">
      <w:pPr>
        <w:pStyle w:val="Default"/>
        <w:jc w:val="both"/>
        <w:rPr>
          <w:rFonts w:ascii="Times New Roman" w:hAnsi="Times New Roman" w:cs="Times New Roman"/>
          <w:sz w:val="32"/>
          <w:szCs w:val="32"/>
        </w:rPr>
      </w:pPr>
    </w:p>
    <w:p w:rsidR="00C043F5" w:rsidRDefault="00C043F5">
      <w:pPr>
        <w:rPr>
          <w:rFonts w:ascii="Times New Roman" w:hAnsi="Times New Roman" w:cs="Times New Roman"/>
          <w:b/>
          <w:sz w:val="36"/>
          <w:szCs w:val="28"/>
        </w:rPr>
        <w:sectPr w:rsidR="00C043F5">
          <w:pgSz w:w="11906" w:h="16838"/>
          <w:pgMar w:top="1417" w:right="1588" w:bottom="1417" w:left="1588" w:header="851" w:footer="992" w:gutter="0"/>
          <w:cols w:space="425"/>
          <w:docGrid w:type="lines" w:linePitch="312"/>
        </w:sectPr>
      </w:pPr>
    </w:p>
    <w:p w:rsidR="00C043F5" w:rsidRDefault="00C043F5">
      <w:pPr>
        <w:pStyle w:val="Default"/>
        <w:spacing w:line="600" w:lineRule="exact"/>
        <w:jc w:val="both"/>
        <w:rPr>
          <w:rFonts w:ascii="Times New Roman" w:hAnsi="Times New Roman" w:cs="Times New Roman"/>
          <w:b/>
          <w:sz w:val="36"/>
          <w:szCs w:val="28"/>
        </w:rPr>
      </w:pPr>
    </w:p>
    <w:p w:rsidR="00C043F5"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C043F5" w:rsidRDefault="00C043F5">
      <w:pPr>
        <w:pStyle w:val="Default"/>
        <w:spacing w:line="600" w:lineRule="exact"/>
        <w:jc w:val="center"/>
        <w:rPr>
          <w:rFonts w:ascii="Times New Roman" w:hAnsi="Times New Roman" w:cs="Times New Roman"/>
          <w:b/>
          <w:sz w:val="36"/>
          <w:szCs w:val="28"/>
        </w:rPr>
      </w:pPr>
    </w:p>
    <w:p w:rsidR="00C043F5"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祁阳市大村甸镇人民政府</w:t>
      </w:r>
      <w:r>
        <w:rPr>
          <w:rFonts w:ascii="Times New Roman" w:hAnsi="Times New Roman" w:cs="Times New Roman"/>
          <w:bCs/>
          <w:sz w:val="32"/>
          <w:szCs w:val="32"/>
        </w:rPr>
        <w:t>部门概况</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C043F5"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C043F5"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C043F5"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C043F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C043F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C043F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C043F5" w:rsidRDefault="00C043F5">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C043F5">
          <w:footerReference w:type="default" r:id="rId8"/>
          <w:pgSz w:w="11906" w:h="16838"/>
          <w:pgMar w:top="1417" w:right="1588" w:bottom="1417" w:left="1588" w:header="851" w:footer="992" w:gutter="0"/>
          <w:pgNumType w:start="1"/>
          <w:cols w:space="425"/>
          <w:docGrid w:type="lines" w:linePitch="312"/>
        </w:sectPr>
      </w:pPr>
    </w:p>
    <w:p w:rsidR="00C043F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C043F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C043F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C043F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C043F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C043F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C043F5"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C043F5"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C043F5" w:rsidRDefault="00C043F5">
      <w:pPr>
        <w:pStyle w:val="Default"/>
        <w:spacing w:line="600" w:lineRule="exact"/>
        <w:rPr>
          <w:rFonts w:ascii="Times New Roman" w:hAnsi="Times New Roman" w:cs="Times New Roman"/>
          <w:bCs/>
          <w:sz w:val="28"/>
          <w:szCs w:val="28"/>
        </w:rPr>
      </w:pPr>
    </w:p>
    <w:p w:rsidR="00C043F5" w:rsidRDefault="00C043F5">
      <w:pPr>
        <w:pStyle w:val="a0"/>
        <w:rPr>
          <w:rFonts w:ascii="Times New Roman" w:hAnsi="Times New Roman" w:cs="Times New Roman"/>
        </w:rPr>
        <w:sectPr w:rsidR="00C043F5">
          <w:footerReference w:type="default" r:id="rId9"/>
          <w:pgSz w:w="11906" w:h="16838"/>
          <w:pgMar w:top="1417" w:right="1588" w:bottom="1417" w:left="1588" w:header="851" w:footer="992" w:gutter="0"/>
          <w:pgNumType w:start="1"/>
          <w:cols w:space="425"/>
          <w:docGrid w:type="lines" w:linePitch="312"/>
        </w:sectPr>
      </w:pPr>
    </w:p>
    <w:p w:rsidR="00C043F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rsidR="00C043F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祁阳市大村甸镇人民政府</w:t>
      </w:r>
      <w:r>
        <w:rPr>
          <w:rFonts w:ascii="Times New Roman" w:eastAsia="方正小标宋_GBK" w:hAnsi="Times New Roman" w:cs="Times New Roman"/>
          <w:sz w:val="52"/>
          <w:szCs w:val="52"/>
        </w:rPr>
        <w:t>单位概况</w:t>
      </w:r>
    </w:p>
    <w:p w:rsidR="00C043F5" w:rsidRDefault="00C043F5">
      <w:pPr>
        <w:pStyle w:val="2"/>
        <w:ind w:leftChars="0" w:left="0" w:firstLineChars="0" w:firstLine="0"/>
        <w:rPr>
          <w:rFonts w:ascii="Times New Roman" w:hAnsi="Times New Roman" w:cs="Times New Roman"/>
        </w:rPr>
      </w:pPr>
    </w:p>
    <w:p w:rsidR="00C043F5"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C043F5" w:rsidRDefault="00000000">
      <w:pPr>
        <w:ind w:firstLineChars="250" w:firstLine="800"/>
        <w:jc w:val="left"/>
        <w:rPr>
          <w:rFonts w:ascii="仿宋_GB2312" w:eastAsia="仿宋_GB2312" w:hAnsi="仿宋_GB2312" w:cs="仿宋_GB2312" w:hint="eastAsia"/>
          <w:sz w:val="32"/>
          <w:szCs w:val="32"/>
        </w:rPr>
      </w:pPr>
      <w:r>
        <w:rPr>
          <w:rFonts w:ascii="Times New Roman" w:eastAsia="仿宋_GB2312" w:hAnsi="Times New Roman" w:cs="仿宋_GB2312" w:hint="eastAsia"/>
          <w:sz w:val="32"/>
          <w:szCs w:val="32"/>
        </w:rPr>
        <w:t>（一）</w:t>
      </w:r>
      <w:r>
        <w:rPr>
          <w:rFonts w:ascii="仿宋_GB2312" w:eastAsia="仿宋_GB2312" w:hAnsi="仿宋_GB2312" w:cs="仿宋_GB2312" w:hint="eastAsia"/>
          <w:sz w:val="32"/>
          <w:szCs w:val="32"/>
        </w:rPr>
        <w:t>制定和组织实施经济、科技和社会发展计划，制定产业结构调整方案，组织指导好各产业生产，协调好本乡与外地区的经济交流与合作，抓好人才引进项目开发，不断培育市场体系，组织经济运行，促进经济发展。</w:t>
      </w:r>
    </w:p>
    <w:p w:rsidR="00C043F5"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（二）制定并组织实施乡村建设规划，部署重点工程建设，地方道路建设及公共设施，水利设施的管理，负责土地、林木、水等自然资源和生态环境的保护，做好护林防火工作。</w:t>
      </w:r>
    </w:p>
    <w:p w:rsidR="00C043F5"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rsidR="00C043F5"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（四）按计划组织本级财政收入的征收，完成国家财政计划，管好财政资金，增强财政实力。</w:t>
      </w:r>
    </w:p>
    <w:p w:rsidR="00C043F5"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（五）抓好精神文明建设，丰富群众文化生活，提倡移风易俗，反对封建迷信，破除陈规陋习，树立社会主义新风尚。</w:t>
      </w:r>
    </w:p>
    <w:p w:rsidR="00C043F5"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（六）完成上级党委、政府交办的其它事项。</w:t>
      </w:r>
    </w:p>
    <w:p w:rsidR="00C043F5" w:rsidRDefault="00000000">
      <w:pPr>
        <w:widowControl/>
        <w:spacing w:line="60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rsidR="00C043F5" w:rsidRDefault="00000000">
      <w:pPr>
        <w:widowControl/>
        <w:spacing w:line="600" w:lineRule="exact"/>
        <w:ind w:firstLineChars="100" w:firstLine="320"/>
        <w:rPr>
          <w:rFonts w:ascii="仿宋_GB2312" w:eastAsia="仿宋_GB2312" w:hAnsi="仿宋_GB2312" w:cs="仿宋_GB2312" w:hint="eastAsia"/>
          <w:bCs/>
          <w:kern w:val="0"/>
          <w:sz w:val="32"/>
          <w:szCs w:val="32"/>
        </w:rPr>
      </w:pPr>
      <w:r>
        <w:rPr>
          <w:rFonts w:ascii="Times New Roman" w:eastAsia="仿宋_GB2312" w:hAnsi="Times New Roman" w:cs="仿宋_GB2312" w:hint="eastAsia"/>
          <w:bCs/>
          <w:kern w:val="0"/>
          <w:sz w:val="32"/>
          <w:szCs w:val="32"/>
        </w:rPr>
        <w:lastRenderedPageBreak/>
        <w:t>（一）内设机构设置。</w:t>
      </w:r>
      <w:r>
        <w:rPr>
          <w:rFonts w:ascii="仿宋_GB2312" w:eastAsia="仿宋_GB2312" w:hAnsi="仿宋_GB2312" w:cs="仿宋_GB2312" w:hint="eastAsia"/>
          <w:bCs/>
          <w:kern w:val="0"/>
          <w:sz w:val="32"/>
          <w:szCs w:val="32"/>
        </w:rPr>
        <w:t>祁阳市大村甸镇人民政府内设11个机构包括：</w:t>
      </w:r>
      <w:r>
        <w:rPr>
          <w:rFonts w:ascii="Times New Roman" w:eastAsia="仿宋_GB2312" w:hAnsi="Times New Roman" w:cs="Times New Roman" w:hint="eastAsia"/>
          <w:sz w:val="32"/>
          <w:szCs w:val="32"/>
        </w:rPr>
        <w:t>党政综合办、基层党建办、经济发展办、社会事务办、自然资源和生态环境办、社会治安和应急管理办、社会事业综合服务中心、农业综合服务中心、便民服务中心、退役军人服务中心、综合行政执法大队</w:t>
      </w:r>
      <w:r>
        <w:rPr>
          <w:rFonts w:ascii="仿宋_GB2312" w:eastAsia="仿宋_GB2312" w:hAnsi="仿宋_GB2312" w:cs="仿宋_GB2312" w:hint="eastAsia"/>
          <w:bCs/>
          <w:kern w:val="0"/>
          <w:sz w:val="32"/>
          <w:szCs w:val="32"/>
        </w:rPr>
        <w:t>。</w:t>
      </w:r>
    </w:p>
    <w:p w:rsidR="00C043F5" w:rsidRDefault="00000000">
      <w:pPr>
        <w:jc w:val="left"/>
        <w:rPr>
          <w:rFonts w:ascii="Times New Roman" w:eastAsia="仿宋_GB2312" w:hAnsi="Times New Roman" w:cs="Times New Roman"/>
          <w:sz w:val="28"/>
          <w:szCs w:val="32"/>
        </w:rPr>
      </w:pPr>
      <w:r>
        <w:rPr>
          <w:rFonts w:ascii="Times New Roman" w:eastAsia="仿宋_GB2312" w:hAnsi="Times New Roman" w:cs="仿宋_GB2312" w:hint="eastAsia"/>
          <w:bCs/>
          <w:kern w:val="0"/>
          <w:sz w:val="32"/>
          <w:szCs w:val="32"/>
        </w:rPr>
        <w:t>（二）决算单位构成。</w:t>
      </w:r>
      <w:r>
        <w:rPr>
          <w:rFonts w:ascii="仿宋_GB2312" w:eastAsia="仿宋_GB2312" w:hAnsi="仿宋_GB2312" w:cs="仿宋_GB2312" w:hint="eastAsia"/>
          <w:bCs/>
          <w:kern w:val="0"/>
          <w:sz w:val="32"/>
          <w:szCs w:val="32"/>
        </w:rPr>
        <w:t>祁阳市大村甸镇人民政府2024年部门决算汇总公开单位构成包括：祁阳市大村甸镇人民政府。</w:t>
      </w:r>
    </w:p>
    <w:p w:rsidR="00C043F5" w:rsidRDefault="00C043F5">
      <w:pPr>
        <w:jc w:val="center"/>
        <w:rPr>
          <w:rFonts w:ascii="Times New Roman" w:eastAsia="黑体" w:hAnsi="Times New Roman" w:cs="Times New Roman"/>
          <w:sz w:val="28"/>
          <w:szCs w:val="28"/>
        </w:rPr>
      </w:pPr>
    </w:p>
    <w:p w:rsidR="00C043F5" w:rsidRDefault="00C043F5">
      <w:pPr>
        <w:jc w:val="center"/>
        <w:rPr>
          <w:rFonts w:ascii="Times New Roman" w:eastAsia="黑体" w:hAnsi="Times New Roman" w:cs="Times New Roman"/>
          <w:sz w:val="28"/>
          <w:szCs w:val="28"/>
        </w:rPr>
      </w:pPr>
    </w:p>
    <w:p w:rsidR="00C043F5" w:rsidRDefault="00C043F5">
      <w:pPr>
        <w:jc w:val="center"/>
        <w:rPr>
          <w:rFonts w:ascii="Times New Roman" w:eastAsia="黑体" w:hAnsi="Times New Roman" w:cs="Times New Roman"/>
          <w:sz w:val="28"/>
          <w:szCs w:val="28"/>
        </w:rPr>
      </w:pPr>
    </w:p>
    <w:p w:rsidR="00C043F5" w:rsidRDefault="00C043F5">
      <w:pPr>
        <w:jc w:val="center"/>
        <w:rPr>
          <w:rFonts w:ascii="Times New Roman" w:eastAsia="黑体" w:hAnsi="Times New Roman" w:cs="Times New Roman"/>
          <w:sz w:val="28"/>
          <w:szCs w:val="28"/>
        </w:rPr>
      </w:pPr>
    </w:p>
    <w:p w:rsidR="00C043F5" w:rsidRDefault="00C043F5">
      <w:pPr>
        <w:jc w:val="center"/>
        <w:rPr>
          <w:rFonts w:ascii="Times New Roman" w:eastAsia="黑体" w:hAnsi="Times New Roman" w:cs="Times New Roman"/>
          <w:sz w:val="28"/>
          <w:szCs w:val="28"/>
        </w:rPr>
      </w:pPr>
    </w:p>
    <w:p w:rsidR="00C043F5" w:rsidRDefault="00C043F5">
      <w:pPr>
        <w:pStyle w:val="a0"/>
        <w:rPr>
          <w:rFonts w:ascii="Times New Roman" w:hAnsi="Times New Roman" w:cs="Times New Roman"/>
        </w:rPr>
        <w:sectPr w:rsidR="00C043F5">
          <w:footerReference w:type="default" r:id="rId10"/>
          <w:pgSz w:w="11906" w:h="16838"/>
          <w:pgMar w:top="1417" w:right="1588" w:bottom="1417" w:left="1588" w:header="851" w:footer="992" w:gutter="0"/>
          <w:pgNumType w:start="1"/>
          <w:cols w:space="425"/>
          <w:docGrid w:type="lines" w:linePitch="312"/>
        </w:sectPr>
      </w:pPr>
    </w:p>
    <w:p w:rsidR="00C043F5"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C043F5"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C043F5"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C043F5"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祁阳市大村甸镇人民政府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2"/>
        <w:gridCol w:w="850"/>
        <w:gridCol w:w="1291"/>
        <w:gridCol w:w="4851"/>
        <w:gridCol w:w="850"/>
        <w:gridCol w:w="1292"/>
      </w:tblGrid>
      <w:tr w:rsidR="00C043F5">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C043F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C043F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1,716.55</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31</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1,260.32</w:t>
            </w: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66.09</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32</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33</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4</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34</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5</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35</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6</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36</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7</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七、文化旅游体育与传媒支出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37</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8</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八、社会保障和就业支出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38</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142.33</w:t>
            </w: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9</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九、卫生健康支出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39</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47.90</w:t>
            </w: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10</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十、节能环保支出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40</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11</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十一、城乡社区支出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41</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15.50</w:t>
            </w: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12</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十二、农林水支出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42</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177.61</w:t>
            </w: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13</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十三、交通运输支出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43</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14</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十四、资源勘探工业信息等支出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44</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15</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十五、商业服务业等支出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45</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16</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十六、金融支出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46</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17</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十七、援助其他地区支出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47</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18</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十八、自然资源海洋气象等支出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48</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19</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十九、住房保障支出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49</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86.39</w:t>
            </w: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20</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二十、粮油物资储备支出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50</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21</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二十一、国有资本经营预算支出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51</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22</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二十二、灾害防治及应急管理支出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52</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23</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二十三、其他支出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53</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50.59</w:t>
            </w: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24</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二十四、债务还本支出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54</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25</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二十五、债务付息支出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55</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26</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二十六、抗疫特别国债安排的支出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56</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27</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b/>
                <w:bCs/>
              </w:rPr>
              <w:t>1,782.64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57</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b/>
                <w:bCs/>
              </w:rPr>
            </w:pPr>
            <w:r>
              <w:rPr>
                <w:rFonts w:ascii="Times New Roman" w:eastAsia="仿宋_GB2312" w:hAnsi="Times New Roman" w:cs="Times New Roman" w:hint="eastAsia"/>
                <w:b/>
                <w:bCs/>
              </w:rPr>
              <w:t>1,782.64</w:t>
            </w: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28</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58</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29</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59</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C043F5">
            <w:pPr>
              <w:jc w:val="center"/>
              <w:rPr>
                <w:rFonts w:ascii="Times New Roman" w:eastAsia="仿宋_GB2312" w:hAnsi="Times New Roman" w:cs="Times New Roman"/>
              </w:rPr>
            </w:pPr>
          </w:p>
        </w:tc>
      </w:tr>
      <w:tr w:rsidR="00C043F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30</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b/>
                <w:bCs/>
              </w:rPr>
              <w:t>1,782.64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60</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b/>
                <w:bCs/>
              </w:rPr>
              <w:t>1,782.64</w:t>
            </w:r>
          </w:p>
        </w:tc>
      </w:tr>
    </w:tbl>
    <w:p w:rsidR="00C043F5" w:rsidRDefault="00C043F5">
      <w:pPr>
        <w:widowControl/>
        <w:jc w:val="left"/>
        <w:textAlignment w:val="center"/>
        <w:rPr>
          <w:rFonts w:ascii="Times New Roman" w:eastAsia="宋体" w:hAnsi="Times New Roman" w:cs="Times New Roman"/>
          <w:color w:val="000000"/>
          <w:kern w:val="0"/>
          <w:sz w:val="24"/>
          <w:szCs w:val="24"/>
          <w:lang w:bidi="ar"/>
        </w:rPr>
      </w:pPr>
    </w:p>
    <w:p w:rsidR="00C043F5"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C043F5" w:rsidRDefault="00000000">
      <w:pPr>
        <w:rPr>
          <w:rFonts w:ascii="Times New Roman" w:eastAsia="黑体" w:hAnsi="Times New Roman" w:cs="Times New Roman"/>
          <w:color w:val="000000"/>
          <w:kern w:val="0"/>
          <w:sz w:val="32"/>
          <w:szCs w:val="32"/>
          <w:lang w:bidi="ar"/>
        </w:rPr>
      </w:pPr>
      <w:r>
        <w:rPr>
          <w:rFonts w:ascii="Times New Roman" w:eastAsia="华文中宋" w:hAnsi="Times New Roman" w:cs="Times New Roman"/>
          <w:color w:val="000000"/>
          <w:sz w:val="32"/>
          <w:szCs w:val="32"/>
        </w:rPr>
        <w:br w:type="page"/>
      </w:r>
    </w:p>
    <w:p w:rsidR="00C043F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收入决算表</w:t>
      </w:r>
    </w:p>
    <w:p w:rsidR="00C043F5"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C043F5"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楷体_GB2312" w:hAnsi="Times New Roman" w:cs="Times New Roman" w:hint="eastAsia"/>
          <w:color w:val="000000"/>
          <w:kern w:val="0"/>
          <w:sz w:val="20"/>
          <w:szCs w:val="20"/>
          <w:lang w:bidi="ar"/>
        </w:rPr>
        <w:t>祁阳市大村甸镇人民政府</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2613"/>
        <w:gridCol w:w="1215"/>
        <w:gridCol w:w="1380"/>
        <w:gridCol w:w="1680"/>
        <w:gridCol w:w="1500"/>
        <w:gridCol w:w="1605"/>
        <w:gridCol w:w="1404"/>
        <w:gridCol w:w="1383"/>
      </w:tblGrid>
      <w:tr w:rsidR="00C043F5">
        <w:trPr>
          <w:trHeight w:val="450"/>
          <w:jc w:val="center"/>
        </w:trPr>
        <w:tc>
          <w:tcPr>
            <w:tcW w:w="4499"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3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8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0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40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C043F5">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61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215"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r>
      <w:tr w:rsidR="00C043F5">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2613" w:type="dxa"/>
            <w:vMerge/>
            <w:tcBorders>
              <w:top w:val="nil"/>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C043F5" w:rsidRDefault="00C043F5">
            <w:pPr>
              <w:rPr>
                <w:rFonts w:ascii="Times New Roman" w:eastAsia="仿宋_GB2312" w:hAnsi="Times New Roman" w:cs="Times New Roman"/>
                <w:sz w:val="24"/>
                <w:szCs w:val="24"/>
              </w:rPr>
            </w:pPr>
          </w:p>
        </w:tc>
      </w:tr>
      <w:tr w:rsidR="00C043F5">
        <w:trPr>
          <w:trHeight w:val="450"/>
          <w:jc w:val="center"/>
        </w:trPr>
        <w:tc>
          <w:tcPr>
            <w:tcW w:w="44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2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5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4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C043F5">
        <w:trPr>
          <w:trHeight w:val="450"/>
          <w:jc w:val="center"/>
        </w:trPr>
        <w:tc>
          <w:tcPr>
            <w:tcW w:w="44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1,782.64</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1,782.64</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一般公共服务支出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1,260.32</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1,260.32</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20103</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政府办公厅（室）及相关机构事务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1,260.32</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1,260.32</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2010301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行政运行</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1,236.82</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1,236.82</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2010302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一般行政管理事务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10.90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10.90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2010399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其他政府办公厅（室）及相关机构事务支出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12.61</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12.61</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社会保障和就业支出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142.33</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142.33</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人力资源和社会保障管理事务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6.25</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6.25</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2080199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其他人力资源和社会保障管理事务支出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6.25</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6.25</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20805</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行政事业单位养老支出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103.27</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103.27</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2080505</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机关事业单位基本养老保险缴费支出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103.27</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103.27</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lastRenderedPageBreak/>
              <w:t>20808</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抚恤</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27.86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27.86</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2080801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死亡抚恤</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27.86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27.86</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其他社会保障和就业支出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4.95</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4.95</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2089999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其他社会保障和就业支出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4.95</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4.95</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210</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卫生健康支出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47.90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47.90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21011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行政事业单位医疗</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47.90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47.90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2101101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行政单位医疗</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47.90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47.90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城乡社区支出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15.50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15.50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21208</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国有土地使用权出让收入安排的支出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15.50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15.50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2120816</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农业农村生态环境支出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15.00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15.00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2120899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其他国有土地使用权出让收入安排的支出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0.50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0.50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农林水支出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177.61</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177.61</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21307</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农村综合改革</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177.61</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177.61</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2130705</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对村民委员会和村党支部的补助</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174.49</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174.49</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2130799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其他农村综合改革支出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3.12</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3.12</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住房保障支出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86.39</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86.39</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22102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住房改革支出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86.39</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86.39</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2210201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住房公积金</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86.39</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86.39</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粮油物资储备支出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C043F5">
            <w:pPr>
              <w:jc w:val="right"/>
              <w:rPr>
                <w:rFonts w:ascii="Times New Roman" w:eastAsia="仿宋_GB2312" w:hAnsi="Times New Roman" w:cs="Times New Roman"/>
              </w:rPr>
            </w:pP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lastRenderedPageBreak/>
              <w:t>22201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粮油物资事务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2220199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其他粮油物资事务支出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50.59</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50.59</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22960</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彩票公益金安排的支出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50.59</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50.59</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043F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2296099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43F5"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用于其他社会公益事业的彩票公益金支出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50.59</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center"/>
              <w:rPr>
                <w:rFonts w:ascii="Times New Roman" w:eastAsia="仿宋_GB2312" w:hAnsi="Times New Roman" w:cs="Times New Roman"/>
              </w:rPr>
            </w:pPr>
            <w:r>
              <w:rPr>
                <w:rFonts w:ascii="Times New Roman" w:eastAsia="仿宋_GB2312" w:hAnsi="Times New Roman" w:cs="Times New Roman" w:hint="eastAsia"/>
              </w:rPr>
              <w:t>50.59</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043F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rsidR="00C043F5"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C043F5" w:rsidRDefault="00000000">
      <w:pPr>
        <w:widowControl/>
        <w:jc w:val="left"/>
        <w:rPr>
          <w:rFonts w:ascii="Times New Roman" w:eastAsia="黑体" w:hAnsi="Times New Roman" w:cs="Times New Roman"/>
          <w:color w:val="000000"/>
          <w:kern w:val="0"/>
          <w:sz w:val="32"/>
          <w:szCs w:val="32"/>
          <w:lang w:bidi="ar"/>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C043F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支出决算表</w:t>
      </w:r>
    </w:p>
    <w:p w:rsidR="00C043F5"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C043F5"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楷体_GB2312" w:hAnsi="Times New Roman" w:cs="Times New Roman" w:hint="eastAsia"/>
          <w:color w:val="000000"/>
          <w:kern w:val="0"/>
          <w:sz w:val="20"/>
          <w:szCs w:val="20"/>
          <w:lang w:bidi="ar"/>
        </w:rPr>
        <w:t>祁阳市大村甸镇人民政府</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706"/>
        <w:gridCol w:w="2794"/>
        <w:gridCol w:w="1681"/>
        <w:gridCol w:w="1320"/>
        <w:gridCol w:w="1393"/>
        <w:gridCol w:w="1618"/>
        <w:gridCol w:w="1452"/>
        <w:gridCol w:w="2245"/>
      </w:tblGrid>
      <w:tr w:rsidR="00C043F5">
        <w:trPr>
          <w:trHeight w:val="595"/>
          <w:jc w:val="center"/>
        </w:trPr>
        <w:tc>
          <w:tcPr>
            <w:tcW w:w="158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043F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9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43F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43F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9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43F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43F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51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43F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7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43F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C043F5">
        <w:trPr>
          <w:trHeight w:hRule="exact" w:val="312"/>
          <w:jc w:val="center"/>
        </w:trPr>
        <w:tc>
          <w:tcPr>
            <w:tcW w:w="6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043F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981" w:type="pct"/>
            <w:vMerge w:val="restart"/>
            <w:tcBorders>
              <w:top w:val="nil"/>
              <w:left w:val="single" w:sz="4" w:space="0" w:color="auto"/>
              <w:bottom w:val="single" w:sz="4" w:space="0" w:color="auto"/>
              <w:right w:val="single" w:sz="4" w:space="0" w:color="auto"/>
            </w:tcBorders>
            <w:shd w:val="clear" w:color="000000" w:fill="FFFFFF"/>
            <w:vAlign w:val="center"/>
          </w:tcPr>
          <w:p w:rsidR="00C043F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91" w:type="pct"/>
            <w:vMerge/>
            <w:tcBorders>
              <w:top w:val="single" w:sz="4" w:space="0" w:color="auto"/>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b/>
                <w:bCs/>
                <w:kern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b/>
                <w:bCs/>
                <w:kern w:val="0"/>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b/>
                <w:bCs/>
                <w:kern w:val="0"/>
                <w:sz w:val="24"/>
                <w:szCs w:val="24"/>
              </w:rPr>
            </w:pPr>
          </w:p>
        </w:tc>
        <w:tc>
          <w:tcPr>
            <w:tcW w:w="569" w:type="pct"/>
            <w:vMerge/>
            <w:tcBorders>
              <w:top w:val="single" w:sz="4" w:space="0" w:color="auto"/>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b/>
                <w:bCs/>
                <w:kern w:val="0"/>
                <w:sz w:val="24"/>
                <w:szCs w:val="24"/>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b/>
                <w:bCs/>
                <w:kern w:val="0"/>
                <w:sz w:val="24"/>
                <w:szCs w:val="24"/>
              </w:rPr>
            </w:pPr>
          </w:p>
        </w:tc>
        <w:tc>
          <w:tcPr>
            <w:tcW w:w="789" w:type="pct"/>
            <w:vMerge/>
            <w:tcBorders>
              <w:top w:val="single" w:sz="4" w:space="0" w:color="auto"/>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b/>
                <w:bCs/>
                <w:kern w:val="0"/>
                <w:sz w:val="24"/>
                <w:szCs w:val="24"/>
              </w:rPr>
            </w:pPr>
          </w:p>
        </w:tc>
      </w:tr>
      <w:tr w:rsidR="00C043F5">
        <w:trPr>
          <w:trHeight w:val="595"/>
          <w:jc w:val="center"/>
        </w:trPr>
        <w:tc>
          <w:tcPr>
            <w:tcW w:w="600" w:type="pct"/>
            <w:vMerge/>
            <w:tcBorders>
              <w:top w:val="single" w:sz="4" w:space="0" w:color="auto"/>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kern w:val="0"/>
                <w:sz w:val="24"/>
                <w:szCs w:val="24"/>
              </w:rPr>
            </w:pPr>
          </w:p>
        </w:tc>
        <w:tc>
          <w:tcPr>
            <w:tcW w:w="981" w:type="pct"/>
            <w:vMerge/>
            <w:tcBorders>
              <w:top w:val="nil"/>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kern w:val="0"/>
                <w:sz w:val="24"/>
                <w:szCs w:val="24"/>
              </w:rPr>
            </w:pPr>
          </w:p>
        </w:tc>
        <w:tc>
          <w:tcPr>
            <w:tcW w:w="591" w:type="pct"/>
            <w:vMerge/>
            <w:tcBorders>
              <w:top w:val="single" w:sz="4" w:space="0" w:color="auto"/>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kern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kern w:val="0"/>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kern w:val="0"/>
                <w:sz w:val="24"/>
                <w:szCs w:val="24"/>
              </w:rPr>
            </w:pPr>
          </w:p>
        </w:tc>
        <w:tc>
          <w:tcPr>
            <w:tcW w:w="569" w:type="pct"/>
            <w:vMerge/>
            <w:tcBorders>
              <w:top w:val="single" w:sz="4" w:space="0" w:color="auto"/>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kern w:val="0"/>
                <w:sz w:val="24"/>
                <w:szCs w:val="24"/>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kern w:val="0"/>
                <w:sz w:val="24"/>
                <w:szCs w:val="24"/>
              </w:rPr>
            </w:pPr>
          </w:p>
        </w:tc>
        <w:tc>
          <w:tcPr>
            <w:tcW w:w="789" w:type="pct"/>
            <w:vMerge/>
            <w:tcBorders>
              <w:top w:val="single" w:sz="4" w:space="0" w:color="auto"/>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kern w:val="0"/>
                <w:sz w:val="24"/>
                <w:szCs w:val="24"/>
              </w:rPr>
            </w:pPr>
          </w:p>
        </w:tc>
      </w:tr>
      <w:tr w:rsidR="00C043F5">
        <w:trPr>
          <w:trHeight w:val="595"/>
          <w:jc w:val="center"/>
        </w:trPr>
        <w:tc>
          <w:tcPr>
            <w:tcW w:w="15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9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4"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90"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69"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51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89"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C043F5">
        <w:trPr>
          <w:trHeight w:val="595"/>
          <w:jc w:val="center"/>
        </w:trPr>
        <w:tc>
          <w:tcPr>
            <w:tcW w:w="15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1,782.64</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1,705.66</w:t>
            </w:r>
          </w:p>
        </w:tc>
        <w:tc>
          <w:tcPr>
            <w:tcW w:w="139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76.99</w:t>
            </w:r>
          </w:p>
        </w:tc>
        <w:tc>
          <w:tcPr>
            <w:tcW w:w="56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一般公共服务支出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1,260.32</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1,249.43</w:t>
            </w:r>
          </w:p>
        </w:tc>
        <w:tc>
          <w:tcPr>
            <w:tcW w:w="139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10.90</w:t>
            </w:r>
          </w:p>
        </w:tc>
        <w:tc>
          <w:tcPr>
            <w:tcW w:w="56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政府办公厅（室）及相关机构事务</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1,260.32</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1,249.43</w:t>
            </w:r>
          </w:p>
        </w:tc>
        <w:tc>
          <w:tcPr>
            <w:tcW w:w="139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10.90</w:t>
            </w: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2010301</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行政运行</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1,236.82</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1,236.82</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2010302</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一般行政管理事务</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10.90</w:t>
            </w: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10.90</w:t>
            </w: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2010399</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其他政府办公厅（室）及相关机构事务支出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12.61</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12.61</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社会保障和就业支出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142.33</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142.33</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20801</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人力资源和社会保障管理事务</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6.25</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6.25</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2080199</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其他人力资源和社会保障管理事务支出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6.25</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6.25</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20805</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行政事业单位养老支出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103.27</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103.27</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2080505</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机关事业单位基本养老保险缴费支出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103.27</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103.27</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20808</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抚恤</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27.86</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27.86</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2080801</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死亡抚恤</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27.86</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27.86</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20899</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其他社会保障和就业支出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4.95</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4.95</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2089999</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其他社会保障和就业支出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4.95</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4.95</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卫生健康支出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47.90</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47.90</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21011</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行政事业单位医疗</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47.90</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47.90</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2101101</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行政单位医疗</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47.90</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47.90</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城乡社区支出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15.50</w:t>
            </w: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15.50</w:t>
            </w: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国有土地使用权出让收入安排的支出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15.50</w:t>
            </w: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15.50</w:t>
            </w: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2120816</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农业农村生态环境支出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15.00</w:t>
            </w: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15.00</w:t>
            </w: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2120899</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其他国有土地使用权出让收入安排的支出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0.50</w:t>
            </w: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0.50</w:t>
            </w: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农林水支出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177.61</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177.61</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6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农村综合改革</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177.61</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177.61</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2130705</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对村民委员会和村党支部的补助</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174.49</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174.49</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2130799</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其他农村综合改革支出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3.12</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3.12</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住房保障支出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86.39</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86.39</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22102</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住房改革支出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86.39</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86.39</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2210201</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住房公积金</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86.39</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86.39</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222</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粮油物资储备支出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4"/>
                <w:szCs w:val="24"/>
              </w:rPr>
            </w:pP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22201</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粮油物资事务</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2220199</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其他粮油物资事务支出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139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229</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50.59</w:t>
            </w: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50.59</w:t>
            </w:r>
          </w:p>
        </w:tc>
        <w:tc>
          <w:tcPr>
            <w:tcW w:w="56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22960</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彩票公益金安排的支出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50.59</w:t>
            </w: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50.59</w:t>
            </w:r>
          </w:p>
        </w:tc>
        <w:tc>
          <w:tcPr>
            <w:tcW w:w="56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043F5">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2296099</w:t>
            </w:r>
          </w:p>
        </w:tc>
        <w:tc>
          <w:tcPr>
            <w:tcW w:w="981" w:type="pct"/>
            <w:tcBorders>
              <w:top w:val="nil"/>
              <w:left w:val="nil"/>
              <w:bottom w:val="single" w:sz="4" w:space="0" w:color="auto"/>
              <w:right w:val="single" w:sz="4" w:space="0" w:color="auto"/>
            </w:tcBorders>
            <w:shd w:val="clear" w:color="000000" w:fill="FFFFFF"/>
            <w:noWrap/>
            <w:vAlign w:val="center"/>
          </w:tcPr>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用于其他社会公益事业的彩票公益金支出</w:t>
            </w:r>
          </w:p>
        </w:tc>
        <w:tc>
          <w:tcPr>
            <w:tcW w:w="168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50.59</w:t>
            </w: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50.59</w:t>
            </w:r>
          </w:p>
        </w:tc>
        <w:tc>
          <w:tcPr>
            <w:tcW w:w="56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rsidR="00C043F5"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C043F5"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C043F5" w:rsidRDefault="00C043F5">
      <w:pPr>
        <w:widowControl/>
        <w:spacing w:line="400" w:lineRule="exact"/>
        <w:jc w:val="center"/>
        <w:textAlignment w:val="center"/>
        <w:rPr>
          <w:rFonts w:ascii="Times New Roman" w:eastAsia="黑体" w:hAnsi="Times New Roman" w:cs="Times New Roman"/>
          <w:color w:val="000000"/>
          <w:kern w:val="0"/>
          <w:sz w:val="32"/>
          <w:szCs w:val="32"/>
          <w:lang w:bidi="ar"/>
        </w:rPr>
      </w:pPr>
    </w:p>
    <w:p w:rsidR="00C043F5" w:rsidRDefault="00C043F5">
      <w:pPr>
        <w:pStyle w:val="a0"/>
        <w:rPr>
          <w:rFonts w:ascii="Times New Roman" w:eastAsia="黑体" w:hAnsi="Times New Roman" w:cs="Times New Roman"/>
          <w:color w:val="000000"/>
          <w:kern w:val="0"/>
          <w:sz w:val="32"/>
          <w:szCs w:val="32"/>
          <w:lang w:bidi="ar"/>
        </w:rPr>
      </w:pPr>
    </w:p>
    <w:p w:rsidR="00C043F5" w:rsidRDefault="00C043F5">
      <w:pPr>
        <w:pStyle w:val="2"/>
        <w:ind w:firstLine="480"/>
        <w:rPr>
          <w:rFonts w:hint="eastAsia"/>
        </w:rPr>
      </w:pPr>
    </w:p>
    <w:p w:rsidR="00C043F5" w:rsidRDefault="00C043F5"/>
    <w:p w:rsidR="00C043F5" w:rsidRDefault="00C043F5">
      <w:pPr>
        <w:pStyle w:val="a0"/>
      </w:pPr>
    </w:p>
    <w:p w:rsidR="00C043F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C043F5"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C043F5" w:rsidRDefault="00000000">
      <w:pPr>
        <w:widowControl/>
        <w:tabs>
          <w:tab w:val="left" w:pos="3595"/>
          <w:tab w:val="left" w:pos="4031"/>
          <w:tab w:val="left" w:pos="5109"/>
          <w:tab w:val="left" w:pos="9152"/>
          <w:tab w:val="left" w:pos="9587"/>
          <w:tab w:val="left" w:pos="11160"/>
          <w:tab w:val="left" w:pos="12554"/>
          <w:tab w:val="left" w:pos="13948"/>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楷体_GB2312" w:hAnsi="Times New Roman" w:cs="Times New Roman" w:hint="eastAsia"/>
          <w:color w:val="000000"/>
          <w:kern w:val="0"/>
          <w:sz w:val="20"/>
          <w:szCs w:val="20"/>
          <w:lang w:bidi="ar"/>
        </w:rPr>
        <w:t>祁阳市大村甸镇人民政府</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516"/>
        <w:gridCol w:w="616"/>
        <w:gridCol w:w="986"/>
        <w:gridCol w:w="2636"/>
        <w:gridCol w:w="616"/>
        <w:gridCol w:w="1051"/>
        <w:gridCol w:w="1320"/>
        <w:gridCol w:w="1635"/>
        <w:gridCol w:w="1844"/>
      </w:tblGrid>
      <w:tr w:rsidR="00C043F5">
        <w:trPr>
          <w:trHeight w:val="402"/>
          <w:jc w:val="center"/>
        </w:trPr>
        <w:tc>
          <w:tcPr>
            <w:tcW w:w="51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102" w:type="dxa"/>
            <w:gridSpan w:val="6"/>
            <w:tcBorders>
              <w:top w:val="single" w:sz="4" w:space="0" w:color="auto"/>
              <w:left w:val="nil"/>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C043F5">
        <w:trPr>
          <w:trHeight w:val="630"/>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8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63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051"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32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635"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844"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8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63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51"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63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844"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p>
        </w:tc>
        <w:tc>
          <w:tcPr>
            <w:tcW w:w="98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1,716.55</w:t>
            </w: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一、一般公共服务支出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33</w:t>
            </w:r>
          </w:p>
        </w:tc>
        <w:tc>
          <w:tcPr>
            <w:tcW w:w="1051"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1,260.32</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1,260.32</w:t>
            </w: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w:t>
            </w:r>
          </w:p>
        </w:tc>
        <w:tc>
          <w:tcPr>
            <w:tcW w:w="98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66.09</w:t>
            </w: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二、外交支出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34</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三、国防支出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35</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四、公共安全支出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36</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五、教育支出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37</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六、科学技术支出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38</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七、文化旅游体育与传媒支出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39</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八、社会保障和就业支出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40</w:t>
            </w:r>
          </w:p>
        </w:tc>
        <w:tc>
          <w:tcPr>
            <w:tcW w:w="1051"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142.33</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142.33</w:t>
            </w: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九、卫生健康支出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41</w:t>
            </w:r>
          </w:p>
        </w:tc>
        <w:tc>
          <w:tcPr>
            <w:tcW w:w="1051"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47.90</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47.90</w:t>
            </w: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十、节能环保支出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42</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十一、城乡社区支出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43</w:t>
            </w:r>
          </w:p>
        </w:tc>
        <w:tc>
          <w:tcPr>
            <w:tcW w:w="1051"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15.50</w:t>
            </w: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15.50</w:t>
            </w: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十二、农林水支出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44</w:t>
            </w:r>
          </w:p>
        </w:tc>
        <w:tc>
          <w:tcPr>
            <w:tcW w:w="1051"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177.61</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177.61</w:t>
            </w: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十三、交通运输支出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45</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十四、资源勘探工业信息等支出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46</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十五、商业服务业等支出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47</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十六、金融支出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48</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十七、援助其他地区支出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49</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十八、自然资源海洋气象等支出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50</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十九、住房保障支出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51</w:t>
            </w:r>
          </w:p>
        </w:tc>
        <w:tc>
          <w:tcPr>
            <w:tcW w:w="1051"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86.39</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86.39</w:t>
            </w: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二十、粮油物资储备支出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52</w:t>
            </w:r>
          </w:p>
        </w:tc>
        <w:tc>
          <w:tcPr>
            <w:tcW w:w="1051"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二十一、国有资本经营预算支出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53</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二十二、灾害防治及应急管理支出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54</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二十三、其他支出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55</w:t>
            </w:r>
          </w:p>
        </w:tc>
        <w:tc>
          <w:tcPr>
            <w:tcW w:w="1051"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50.59</w:t>
            </w: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50.59</w:t>
            </w: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二十四、债务还本支出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56</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C043F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二十五、债务付息支出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57</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C043F5">
            <w:pPr>
              <w:widowControl/>
              <w:jc w:val="right"/>
              <w:rPr>
                <w:rFonts w:ascii="Times New Roman" w:eastAsia="仿宋_GB2312" w:hAnsi="Times New Roman" w:cs="Times New Roman"/>
                <w:kern w:val="0"/>
                <w:sz w:val="22"/>
              </w:rPr>
            </w:pP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二十六、抗疫特别国债安排的支出</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58</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w:t>
            </w:r>
          </w:p>
        </w:tc>
        <w:tc>
          <w:tcPr>
            <w:tcW w:w="98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1,782.64</w:t>
            </w:r>
          </w:p>
        </w:tc>
        <w:tc>
          <w:tcPr>
            <w:tcW w:w="263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59</w:t>
            </w:r>
          </w:p>
        </w:tc>
        <w:tc>
          <w:tcPr>
            <w:tcW w:w="1051"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1,782.64</w:t>
            </w:r>
          </w:p>
        </w:tc>
        <w:tc>
          <w:tcPr>
            <w:tcW w:w="1320"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1,716.55</w:t>
            </w:r>
          </w:p>
        </w:tc>
        <w:tc>
          <w:tcPr>
            <w:tcW w:w="163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66.09</w:t>
            </w:r>
          </w:p>
        </w:tc>
        <w:tc>
          <w:tcPr>
            <w:tcW w:w="1844"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28</w:t>
            </w:r>
          </w:p>
        </w:tc>
        <w:tc>
          <w:tcPr>
            <w:tcW w:w="98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263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60</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w:t>
            </w:r>
          </w:p>
        </w:tc>
        <w:tc>
          <w:tcPr>
            <w:tcW w:w="98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61</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98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62</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043F5">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986"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63</w:t>
            </w:r>
          </w:p>
        </w:tc>
        <w:tc>
          <w:tcPr>
            <w:tcW w:w="1051"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C043F5" w:rsidRDefault="00C043F5">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043F5">
        <w:trPr>
          <w:trHeight w:val="402"/>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986"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1,782.64</w:t>
            </w:r>
          </w:p>
        </w:tc>
        <w:tc>
          <w:tcPr>
            <w:tcW w:w="2636" w:type="dxa"/>
            <w:tcBorders>
              <w:top w:val="nil"/>
              <w:left w:val="nil"/>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C043F5"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64</w:t>
            </w:r>
          </w:p>
        </w:tc>
        <w:tc>
          <w:tcPr>
            <w:tcW w:w="1051" w:type="dxa"/>
            <w:tcBorders>
              <w:top w:val="nil"/>
              <w:left w:val="nil"/>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1,782.64</w:t>
            </w:r>
          </w:p>
        </w:tc>
        <w:tc>
          <w:tcPr>
            <w:tcW w:w="1320" w:type="dxa"/>
            <w:tcBorders>
              <w:top w:val="nil"/>
              <w:left w:val="nil"/>
              <w:bottom w:val="single" w:sz="4" w:space="0" w:color="auto"/>
              <w:right w:val="single" w:sz="4" w:space="0" w:color="auto"/>
            </w:tcBorders>
            <w:shd w:val="clear" w:color="000000" w:fill="FFFFFF"/>
            <w:noWrap/>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1,716.55</w:t>
            </w:r>
          </w:p>
        </w:tc>
        <w:tc>
          <w:tcPr>
            <w:tcW w:w="1635" w:type="dxa"/>
            <w:tcBorders>
              <w:top w:val="nil"/>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66.09</w:t>
            </w:r>
          </w:p>
        </w:tc>
        <w:tc>
          <w:tcPr>
            <w:tcW w:w="1844"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C043F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C043F5" w:rsidRDefault="00C043F5">
      <w:pPr>
        <w:widowControl/>
        <w:jc w:val="center"/>
        <w:rPr>
          <w:rFonts w:ascii="Times New Roman" w:eastAsia="方正小标宋_GBK" w:hAnsi="Times New Roman" w:cs="Times New Roman"/>
          <w:kern w:val="0"/>
          <w:sz w:val="36"/>
          <w:szCs w:val="36"/>
        </w:rPr>
      </w:pPr>
    </w:p>
    <w:p w:rsidR="00C043F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C043F5" w:rsidRDefault="00000000">
      <w:pPr>
        <w:widowControl/>
        <w:spacing w:beforeLines="50" w:before="156"/>
        <w:ind w:left="11760" w:hangingChars="5600" w:hanging="1176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楷体_GB2312" w:hAnsi="Times New Roman" w:cs="Times New Roman" w:hint="eastAsia"/>
          <w:color w:val="000000"/>
          <w:kern w:val="0"/>
          <w:sz w:val="20"/>
          <w:szCs w:val="20"/>
          <w:lang w:bidi="ar"/>
        </w:rPr>
        <w:t>祁阳市大村甸镇人民政府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C043F5"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C043F5">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C043F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C043F5">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rsidR="00C043F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C043F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C043F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C043F5">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C043F5" w:rsidRDefault="00C043F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C043F5" w:rsidRDefault="00C043F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C043F5" w:rsidRDefault="00C043F5">
            <w:pPr>
              <w:widowControl/>
              <w:jc w:val="left"/>
              <w:rPr>
                <w:rFonts w:ascii="Times New Roman" w:eastAsia="仿宋_GB2312" w:hAnsi="Times New Roman" w:cs="Times New Roman"/>
                <w:kern w:val="0"/>
                <w:szCs w:val="21"/>
              </w:rPr>
            </w:pPr>
          </w:p>
        </w:tc>
      </w:tr>
      <w:tr w:rsidR="00C043F5">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C043F5" w:rsidRDefault="00C043F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C043F5" w:rsidRDefault="00C043F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C043F5" w:rsidRDefault="00C043F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C043F5" w:rsidRDefault="00C043F5">
            <w:pPr>
              <w:widowControl/>
              <w:jc w:val="left"/>
              <w:rPr>
                <w:rFonts w:ascii="Times New Roman" w:eastAsia="仿宋_GB2312" w:hAnsi="Times New Roman" w:cs="Times New Roman"/>
                <w:kern w:val="0"/>
                <w:szCs w:val="21"/>
              </w:rPr>
            </w:pPr>
          </w:p>
        </w:tc>
      </w:tr>
      <w:tr w:rsidR="00C043F5">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C043F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C043F5">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1,716.55</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1,705.66</w:t>
            </w:r>
          </w:p>
        </w:tc>
        <w:tc>
          <w:tcPr>
            <w:tcW w:w="3000" w:type="dxa"/>
            <w:tcBorders>
              <w:top w:val="nil"/>
              <w:left w:val="nil"/>
              <w:bottom w:val="single" w:sz="4" w:space="0" w:color="auto"/>
              <w:right w:val="single" w:sz="8" w:space="0" w:color="auto"/>
            </w:tcBorders>
            <w:vAlign w:val="center"/>
          </w:tcPr>
          <w:p w:rsidR="00C043F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10.90</w:t>
            </w: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1,260.32</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1,249.43</w:t>
            </w:r>
          </w:p>
        </w:tc>
        <w:tc>
          <w:tcPr>
            <w:tcW w:w="3000" w:type="dxa"/>
            <w:tcBorders>
              <w:top w:val="nil"/>
              <w:left w:val="nil"/>
              <w:bottom w:val="single" w:sz="4" w:space="0" w:color="auto"/>
              <w:right w:val="single" w:sz="8"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10.90</w:t>
            </w: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政府办公厅（室）及相关机构事务</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1,260.32</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1,249.43</w:t>
            </w:r>
          </w:p>
        </w:tc>
        <w:tc>
          <w:tcPr>
            <w:tcW w:w="3000" w:type="dxa"/>
            <w:tcBorders>
              <w:top w:val="nil"/>
              <w:left w:val="nil"/>
              <w:bottom w:val="single" w:sz="4" w:space="0" w:color="auto"/>
              <w:right w:val="single" w:sz="8"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10.90</w:t>
            </w: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2010301</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1,236.82</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1,236.82</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2010302</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10.90</w:t>
            </w:r>
          </w:p>
        </w:tc>
        <w:tc>
          <w:tcPr>
            <w:tcW w:w="3492" w:type="dxa"/>
            <w:tcBorders>
              <w:top w:val="nil"/>
              <w:left w:val="nil"/>
              <w:bottom w:val="single" w:sz="4" w:space="0" w:color="auto"/>
              <w:right w:val="single" w:sz="4" w:space="0" w:color="auto"/>
            </w:tcBorders>
            <w:vAlign w:val="center"/>
          </w:tcPr>
          <w:p w:rsidR="00C043F5" w:rsidRDefault="00C043F5">
            <w:pPr>
              <w:widowControl/>
              <w:jc w:val="center"/>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10.90</w:t>
            </w: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2010399</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其他政府办公厅（室）及相关机构事务支出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12.61</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12.61</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社会保障和就业支出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142.33</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142.33</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20801</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人力资源和社会保障管理事务</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6.25</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6.25</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2080199</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其他人力资源和社会保障管理事务支出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6.25</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6.25</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行政事业单位养老支出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103.27</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103.27</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机关事业单位基本养老保险缴费支出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103.27</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103.27</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20808</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抚恤</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27.86</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27.86</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死亡抚恤</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27.86</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27.86</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20899</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其他社会保障和就业支出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4.95</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4.95</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2089999</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其他社会保障和就业支出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4.95</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4.95</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卫生健康支出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47.90</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47.90</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行政事业单位医疗</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47.90</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47.90</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2101101</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行政单位医疗</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47.90</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47.90</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农林水支出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177.61</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177.61</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农村综合改革</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177.61</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177.61</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2130705</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对村民委员会和村党支部的补助</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174.49</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174.49</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2130799</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其他农村综合改革支出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3.12</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3.12</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住房保障支出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86.39</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86.39</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住房改革支出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86.39</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86.39</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2210201</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86.39</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86.39</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粮油物资储备支出</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22201</w:t>
            </w:r>
          </w:p>
        </w:tc>
        <w:tc>
          <w:tcPr>
            <w:tcW w:w="3527" w:type="dxa"/>
            <w:tcBorders>
              <w:top w:val="nil"/>
              <w:left w:val="nil"/>
              <w:bottom w:val="single" w:sz="4"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粮油物资事务</w:t>
            </w:r>
          </w:p>
        </w:tc>
        <w:tc>
          <w:tcPr>
            <w:tcW w:w="3000"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492" w:type="dxa"/>
            <w:tcBorders>
              <w:top w:val="nil"/>
              <w:left w:val="nil"/>
              <w:bottom w:val="single" w:sz="4"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000" w:type="dxa"/>
            <w:tcBorders>
              <w:top w:val="nil"/>
              <w:left w:val="nil"/>
              <w:bottom w:val="single" w:sz="4"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r w:rsidR="00C043F5">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2220199</w:t>
            </w:r>
          </w:p>
        </w:tc>
        <w:tc>
          <w:tcPr>
            <w:tcW w:w="3527" w:type="dxa"/>
            <w:tcBorders>
              <w:top w:val="nil"/>
              <w:left w:val="nil"/>
              <w:bottom w:val="single" w:sz="8" w:space="0" w:color="auto"/>
              <w:right w:val="single" w:sz="4" w:space="0" w:color="auto"/>
            </w:tcBorders>
            <w:vAlign w:val="center"/>
          </w:tcPr>
          <w:p w:rsidR="00C043F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其他粮油物资事务支出</w:t>
            </w:r>
          </w:p>
        </w:tc>
        <w:tc>
          <w:tcPr>
            <w:tcW w:w="3000" w:type="dxa"/>
            <w:tcBorders>
              <w:top w:val="nil"/>
              <w:left w:val="nil"/>
              <w:bottom w:val="single" w:sz="8"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492" w:type="dxa"/>
            <w:tcBorders>
              <w:top w:val="nil"/>
              <w:left w:val="nil"/>
              <w:bottom w:val="single" w:sz="8" w:space="0" w:color="auto"/>
              <w:right w:val="single" w:sz="4" w:space="0" w:color="auto"/>
            </w:tcBorders>
            <w:vAlign w:val="center"/>
          </w:tcPr>
          <w:p w:rsidR="00C043F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000" w:type="dxa"/>
            <w:tcBorders>
              <w:top w:val="nil"/>
              <w:left w:val="nil"/>
              <w:bottom w:val="single" w:sz="8" w:space="0" w:color="auto"/>
              <w:right w:val="single" w:sz="8" w:space="0" w:color="auto"/>
            </w:tcBorders>
            <w:vAlign w:val="center"/>
          </w:tcPr>
          <w:p w:rsidR="00C043F5" w:rsidRDefault="00C043F5">
            <w:pPr>
              <w:widowControl/>
              <w:jc w:val="center"/>
              <w:rPr>
                <w:rFonts w:ascii="Times New Roman" w:eastAsia="仿宋_GB2312" w:hAnsi="Times New Roman" w:cs="Times New Roman"/>
                <w:kern w:val="0"/>
                <w:sz w:val="22"/>
              </w:rPr>
            </w:pPr>
          </w:p>
        </w:tc>
      </w:tr>
    </w:tbl>
    <w:p w:rsidR="00C043F5"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C043F5" w:rsidRDefault="00C043F5">
      <w:pPr>
        <w:widowControl/>
        <w:jc w:val="left"/>
        <w:rPr>
          <w:rFonts w:ascii="Times New Roman" w:eastAsia="仿宋_GB2312" w:hAnsi="Times New Roman" w:cs="Times New Roman"/>
          <w:bCs/>
          <w:kern w:val="0"/>
          <w:szCs w:val="21"/>
        </w:rPr>
      </w:pPr>
    </w:p>
    <w:p w:rsidR="00C043F5"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C043F5" w:rsidRDefault="00000000">
      <w:pPr>
        <w:widowControl/>
        <w:spacing w:after="120"/>
        <w:jc w:val="center"/>
        <w:textAlignment w:val="center"/>
        <w:rPr>
          <w:rFonts w:ascii="Times New Roman" w:eastAsia="仿宋_GB2312" w:hAnsi="Times New Roman" w:cs="Times New Roman"/>
          <w:color w:val="000000"/>
          <w:kern w:val="0"/>
          <w:szCs w:val="21"/>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C043F5" w:rsidRDefault="00000000">
      <w:pPr>
        <w:widowControl/>
        <w:wordWrap w:val="0"/>
        <w:spacing w:line="240" w:lineRule="exac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楷体_GB2312" w:hAnsi="Times New Roman" w:cs="Times New Roman" w:hint="eastAsia"/>
          <w:color w:val="000000"/>
          <w:kern w:val="0"/>
          <w:sz w:val="20"/>
          <w:szCs w:val="20"/>
          <w:lang w:bidi="ar"/>
        </w:rPr>
        <w:t>祁阳市大村甸镇人民政府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C043F5"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C043F5">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C043F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rsidR="00C043F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vAlign w:val="center"/>
          </w:tcPr>
          <w:p w:rsidR="00C043F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C043F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C043F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C043F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C043F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C043F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C043F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1,421.95</w:t>
            </w: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63.63</w:t>
            </w: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543.63</w:t>
            </w: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17.15</w:t>
            </w: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371.25</w:t>
            </w: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w:t>
            </w: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35.00</w:t>
            </w: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15.00</w:t>
            </w: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214.56</w:t>
            </w: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3.00</w:t>
            </w: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103.27</w:t>
            </w: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w:t>
            </w: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47.90</w:t>
            </w: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4.95</w:t>
            </w: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5.00</w:t>
            </w: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86.39</w:t>
            </w: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220.08</w:t>
            </w: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1.00</w:t>
            </w: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1.00</w:t>
            </w: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3.26</w:t>
            </w: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27.86</w:t>
            </w: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192.21</w:t>
            </w: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20.00</w:t>
            </w: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C043F5" w:rsidRDefault="00C043F5">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C043F5">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C043F5">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C043F5" w:rsidRDefault="00C043F5">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C043F5">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C043F5">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C043F5"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C043F5" w:rsidRDefault="00C043F5">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3.21</w:t>
            </w: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6.00</w:t>
            </w: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noWrap/>
            <w:vAlign w:val="center"/>
          </w:tcPr>
          <w:p w:rsidR="00C043F5" w:rsidRDefault="00C043F5">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043F5">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1,642.03</w:t>
            </w:r>
          </w:p>
        </w:tc>
        <w:tc>
          <w:tcPr>
            <w:tcW w:w="8801" w:type="dxa"/>
            <w:gridSpan w:val="5"/>
            <w:tcBorders>
              <w:top w:val="single" w:sz="4" w:space="0" w:color="auto"/>
              <w:left w:val="nil"/>
              <w:bottom w:val="single" w:sz="4" w:space="0" w:color="auto"/>
              <w:right w:val="single" w:sz="4" w:space="0" w:color="auto"/>
            </w:tcBorders>
            <w:noWrap/>
            <w:vAlign w:val="center"/>
          </w:tcPr>
          <w:p w:rsidR="00C043F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FFFFFF"/>
            <w:noWrap/>
            <w:vAlign w:val="center"/>
          </w:tcPr>
          <w:p w:rsidR="00C043F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63.63</w:t>
            </w:r>
          </w:p>
        </w:tc>
      </w:tr>
    </w:tbl>
    <w:p w:rsidR="00C043F5" w:rsidRDefault="00000000">
      <w:pPr>
        <w:widowControl/>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Cs w:val="24"/>
        </w:rPr>
        <w:t>注：本表反映部门本年度一般公共预算财政拨款基本支出明细情况。</w:t>
      </w:r>
    </w:p>
    <w:p w:rsidR="00C043F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政府性基金预算财政拨款收入支出决算表</w:t>
      </w:r>
    </w:p>
    <w:p w:rsidR="00C043F5"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C043F5" w:rsidRDefault="00000000">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祁阳市大村甸镇人民政府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2652"/>
        <w:gridCol w:w="1650"/>
        <w:gridCol w:w="1590"/>
        <w:gridCol w:w="1860"/>
        <w:gridCol w:w="1650"/>
        <w:gridCol w:w="1860"/>
        <w:gridCol w:w="1567"/>
      </w:tblGrid>
      <w:tr w:rsidR="00C043F5">
        <w:trPr>
          <w:trHeight w:val="459"/>
          <w:jc w:val="center"/>
        </w:trPr>
        <w:tc>
          <w:tcPr>
            <w:tcW w:w="4149" w:type="dxa"/>
            <w:gridSpan w:val="2"/>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370" w:type="dxa"/>
            <w:gridSpan w:val="3"/>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567" w:type="dxa"/>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C043F5">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2652" w:type="dxa"/>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rPr>
                <w:rFonts w:ascii="Times New Roman" w:eastAsia="仿宋_GB2312" w:hAnsi="Times New Roman" w:cs="Times New Roman"/>
                <w:b/>
                <w:bCs/>
                <w:color w:val="000000"/>
                <w:sz w:val="24"/>
                <w:szCs w:val="24"/>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rPr>
                <w:rFonts w:ascii="Times New Roman" w:eastAsia="仿宋_GB2312" w:hAnsi="Times New Roman" w:cs="Times New Roman"/>
                <w:b/>
                <w:bCs/>
                <w:color w:val="000000"/>
                <w:sz w:val="24"/>
                <w:szCs w:val="24"/>
              </w:rPr>
            </w:pPr>
          </w:p>
        </w:tc>
        <w:tc>
          <w:tcPr>
            <w:tcW w:w="1860" w:type="dxa"/>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860" w:type="dxa"/>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567"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rPr>
                <w:rFonts w:ascii="Times New Roman" w:eastAsia="仿宋_GB2312" w:hAnsi="Times New Roman" w:cs="Times New Roman"/>
                <w:color w:val="000000"/>
                <w:sz w:val="24"/>
                <w:szCs w:val="24"/>
              </w:rPr>
            </w:pPr>
          </w:p>
        </w:tc>
      </w:tr>
      <w:tr w:rsidR="00C043F5">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2652"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567"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r>
      <w:tr w:rsidR="00C043F5">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2652"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567" w:type="dxa"/>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r>
      <w:tr w:rsidR="00C043F5">
        <w:trPr>
          <w:trHeight w:val="509"/>
          <w:jc w:val="center"/>
        </w:trPr>
        <w:tc>
          <w:tcPr>
            <w:tcW w:w="4149" w:type="dxa"/>
            <w:gridSpan w:val="2"/>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59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567"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C043F5">
        <w:trPr>
          <w:trHeight w:val="509"/>
          <w:jc w:val="center"/>
        </w:trPr>
        <w:tc>
          <w:tcPr>
            <w:tcW w:w="4149" w:type="dxa"/>
            <w:gridSpan w:val="2"/>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0.00</w:t>
            </w:r>
          </w:p>
        </w:tc>
        <w:tc>
          <w:tcPr>
            <w:tcW w:w="159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66.09</w:t>
            </w: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66.09</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b/>
                <w:bCs/>
                <w:color w:val="000000"/>
                <w:kern w:val="0"/>
                <w:sz w:val="24"/>
                <w:szCs w:val="24"/>
                <w:lang w:bidi="ar"/>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66.09</w:t>
            </w:r>
          </w:p>
        </w:tc>
        <w:tc>
          <w:tcPr>
            <w:tcW w:w="1567" w:type="dxa"/>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r>
      <w:tr w:rsidR="00C043F5">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212</w:t>
            </w:r>
          </w:p>
        </w:tc>
        <w:tc>
          <w:tcPr>
            <w:tcW w:w="2652"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城乡社区支出</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0.00</w:t>
            </w:r>
          </w:p>
        </w:tc>
        <w:tc>
          <w:tcPr>
            <w:tcW w:w="159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15.50</w:t>
            </w: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15.50</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4"/>
                <w:szCs w:val="24"/>
                <w:lang w:bidi="ar"/>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15.50</w:t>
            </w:r>
          </w:p>
        </w:tc>
        <w:tc>
          <w:tcPr>
            <w:tcW w:w="1567" w:type="dxa"/>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r>
      <w:tr w:rsidR="00C043F5">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21208</w:t>
            </w:r>
          </w:p>
        </w:tc>
        <w:tc>
          <w:tcPr>
            <w:tcW w:w="2652"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国有土地使用权出让收入安排的支出</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0.00</w:t>
            </w:r>
          </w:p>
        </w:tc>
        <w:tc>
          <w:tcPr>
            <w:tcW w:w="159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15.50</w:t>
            </w: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15.50</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4"/>
                <w:szCs w:val="24"/>
                <w:lang w:bidi="ar"/>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15.50</w:t>
            </w:r>
          </w:p>
        </w:tc>
        <w:tc>
          <w:tcPr>
            <w:tcW w:w="1567" w:type="dxa"/>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r>
      <w:tr w:rsidR="00C043F5">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2120816</w:t>
            </w:r>
          </w:p>
        </w:tc>
        <w:tc>
          <w:tcPr>
            <w:tcW w:w="2652"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农业农村生态环境支出</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0.00</w:t>
            </w:r>
          </w:p>
        </w:tc>
        <w:tc>
          <w:tcPr>
            <w:tcW w:w="159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15.00</w:t>
            </w: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15.00</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4"/>
                <w:szCs w:val="24"/>
                <w:lang w:bidi="ar"/>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15.00</w:t>
            </w:r>
          </w:p>
        </w:tc>
        <w:tc>
          <w:tcPr>
            <w:tcW w:w="1567" w:type="dxa"/>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r>
      <w:tr w:rsidR="00C043F5">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2120899</w:t>
            </w:r>
          </w:p>
        </w:tc>
        <w:tc>
          <w:tcPr>
            <w:tcW w:w="2652"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其他国有土地使用权出让收入安排的支出</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4"/>
                <w:szCs w:val="24"/>
                <w:lang w:bidi="ar"/>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0.50</w:t>
            </w: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0.50</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4"/>
                <w:szCs w:val="24"/>
                <w:lang w:bidi="ar"/>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0.50</w:t>
            </w:r>
          </w:p>
        </w:tc>
        <w:tc>
          <w:tcPr>
            <w:tcW w:w="1567" w:type="dxa"/>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r>
      <w:tr w:rsidR="00C043F5">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229</w:t>
            </w:r>
          </w:p>
        </w:tc>
        <w:tc>
          <w:tcPr>
            <w:tcW w:w="2652"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其他支出</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4"/>
                <w:szCs w:val="24"/>
                <w:lang w:bidi="ar"/>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50.59</w:t>
            </w: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50.59</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4"/>
                <w:szCs w:val="24"/>
                <w:lang w:bidi="ar"/>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50.59</w:t>
            </w:r>
          </w:p>
        </w:tc>
        <w:tc>
          <w:tcPr>
            <w:tcW w:w="1567" w:type="dxa"/>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r>
      <w:tr w:rsidR="00C043F5">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22960</w:t>
            </w:r>
          </w:p>
        </w:tc>
        <w:tc>
          <w:tcPr>
            <w:tcW w:w="2652"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彩票公益金安排的支出</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4"/>
                <w:szCs w:val="24"/>
                <w:lang w:bidi="ar"/>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50.59</w:t>
            </w: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50.59</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4"/>
                <w:szCs w:val="24"/>
                <w:lang w:bidi="ar"/>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50.59</w:t>
            </w:r>
          </w:p>
        </w:tc>
        <w:tc>
          <w:tcPr>
            <w:tcW w:w="1567" w:type="dxa"/>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r>
      <w:tr w:rsidR="00C043F5">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2296099</w:t>
            </w:r>
          </w:p>
        </w:tc>
        <w:tc>
          <w:tcPr>
            <w:tcW w:w="2652"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用于其他社会公益事业的彩票公益金支出</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4"/>
                <w:szCs w:val="24"/>
                <w:lang w:bidi="ar"/>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50.59</w:t>
            </w: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50.59</w:t>
            </w:r>
          </w:p>
        </w:tc>
        <w:tc>
          <w:tcPr>
            <w:tcW w:w="1650"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4"/>
                <w:szCs w:val="24"/>
                <w:lang w:bidi="ar"/>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50.59</w:t>
            </w:r>
          </w:p>
        </w:tc>
        <w:tc>
          <w:tcPr>
            <w:tcW w:w="1567" w:type="dxa"/>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r>
    </w:tbl>
    <w:p w:rsidR="00C043F5"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C043F5" w:rsidRDefault="00C043F5">
      <w:pPr>
        <w:widowControl/>
        <w:jc w:val="left"/>
        <w:textAlignment w:val="center"/>
        <w:rPr>
          <w:rFonts w:ascii="Times New Roman" w:eastAsia="仿宋_GB2312" w:hAnsi="Times New Roman" w:cs="Times New Roman"/>
          <w:color w:val="000000"/>
          <w:kern w:val="0"/>
          <w:sz w:val="24"/>
          <w:szCs w:val="24"/>
          <w:lang w:bidi="ar"/>
        </w:rPr>
      </w:pPr>
    </w:p>
    <w:p w:rsidR="00C043F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C043F5" w:rsidRDefault="00C043F5">
      <w:pPr>
        <w:widowControl/>
        <w:spacing w:line="400" w:lineRule="exact"/>
        <w:textAlignment w:val="center"/>
        <w:rPr>
          <w:rFonts w:ascii="Times New Roman" w:eastAsia="黑体" w:hAnsi="Times New Roman" w:cs="Times New Roman"/>
          <w:color w:val="000000"/>
          <w:kern w:val="0"/>
          <w:sz w:val="36"/>
          <w:szCs w:val="36"/>
          <w:lang w:bidi="ar"/>
        </w:rPr>
      </w:pPr>
    </w:p>
    <w:p w:rsidR="00C043F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国有资本经营预算财政拨款支出决算表</w:t>
      </w:r>
    </w:p>
    <w:p w:rsidR="00C043F5"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C043F5" w:rsidRDefault="00000000">
      <w:pPr>
        <w:widowControl/>
        <w:tabs>
          <w:tab w:val="left" w:pos="1326"/>
          <w:tab w:val="left" w:pos="2027"/>
          <w:tab w:val="left" w:pos="4319"/>
          <w:tab w:val="left" w:pos="7634"/>
          <w:tab w:val="left" w:pos="10949"/>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祁阳市大村甸镇人民政府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C043F5">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C043F5">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C043F5">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r>
      <w:tr w:rsidR="00C043F5">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r>
      <w:tr w:rsidR="00C043F5">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C043F5">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r>
      <w:tr w:rsidR="00C043F5">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r>
      <w:tr w:rsidR="00C043F5">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仿宋_GB2312" w:hAnsi="Times New Roman" w:cs="Times New Roman"/>
                <w:color w:val="000000"/>
                <w:sz w:val="24"/>
                <w:szCs w:val="24"/>
              </w:rPr>
            </w:pPr>
          </w:p>
        </w:tc>
      </w:tr>
      <w:tr w:rsidR="00C043F5">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r>
      <w:tr w:rsidR="00C043F5">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r>
      <w:tr w:rsidR="00C043F5">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r>
      <w:tr w:rsidR="00C043F5">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043F5" w:rsidRDefault="00C043F5">
            <w:pPr>
              <w:rPr>
                <w:rFonts w:ascii="Times New Roman" w:eastAsia="宋体" w:hAnsi="Times New Roman" w:cs="Times New Roman"/>
                <w:color w:val="000000"/>
                <w:sz w:val="24"/>
                <w:szCs w:val="24"/>
              </w:rPr>
            </w:pPr>
          </w:p>
        </w:tc>
      </w:tr>
    </w:tbl>
    <w:p w:rsidR="00C043F5"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C043F5" w:rsidRDefault="00C043F5">
      <w:pPr>
        <w:widowControl/>
        <w:jc w:val="left"/>
        <w:textAlignment w:val="center"/>
        <w:rPr>
          <w:rFonts w:ascii="Times New Roman" w:eastAsia="宋体" w:hAnsi="Times New Roman" w:cs="Times New Roman"/>
          <w:color w:val="000000"/>
          <w:kern w:val="0"/>
          <w:sz w:val="24"/>
          <w:szCs w:val="24"/>
          <w:lang w:bidi="ar"/>
        </w:rPr>
      </w:pPr>
    </w:p>
    <w:p w:rsidR="00C043F5"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C043F5" w:rsidRDefault="00C043F5">
      <w:pPr>
        <w:widowControl/>
        <w:jc w:val="center"/>
        <w:rPr>
          <w:rFonts w:ascii="Times New Roman" w:eastAsia="方正小标宋_GBK" w:hAnsi="Times New Roman" w:cs="Times New Roman"/>
          <w:color w:val="000000"/>
          <w:kern w:val="0"/>
          <w:sz w:val="36"/>
          <w:szCs w:val="36"/>
        </w:rPr>
      </w:pPr>
    </w:p>
    <w:p w:rsidR="00C043F5" w:rsidRDefault="00C043F5">
      <w:pPr>
        <w:pStyle w:val="a0"/>
        <w:spacing w:line="400" w:lineRule="exact"/>
        <w:rPr>
          <w:rFonts w:ascii="Times New Roman" w:eastAsia="华文中宋" w:hAnsi="Times New Roman" w:cs="Times New Roman"/>
          <w:color w:val="000000"/>
          <w:kern w:val="0"/>
          <w:sz w:val="32"/>
          <w:szCs w:val="32"/>
          <w:lang w:bidi="ar"/>
        </w:rPr>
      </w:pPr>
    </w:p>
    <w:p w:rsidR="00C043F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C043F5"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kern w:val="0"/>
          <w:sz w:val="20"/>
          <w:szCs w:val="20"/>
          <w:lang w:bidi="ar"/>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C043F5"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祁阳市大村甸镇人民政府</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C043F5">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C043F5">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C043F5">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C043F5" w:rsidRDefault="00C043F5">
            <w:pPr>
              <w:jc w:val="center"/>
              <w:rPr>
                <w:rFonts w:ascii="Times New Roman" w:eastAsia="仿宋_GB2312" w:hAnsi="Times New Roman" w:cs="Times New Roman"/>
                <w:color w:val="000000"/>
                <w:sz w:val="22"/>
              </w:rPr>
            </w:pPr>
          </w:p>
        </w:tc>
      </w:tr>
      <w:tr w:rsidR="00C043F5">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C043F5">
        <w:trPr>
          <w:trHeight w:val="579"/>
          <w:jc w:val="center"/>
        </w:trPr>
        <w:tc>
          <w:tcPr>
            <w:tcW w:w="934"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6.50</w:t>
            </w:r>
          </w:p>
        </w:tc>
        <w:tc>
          <w:tcPr>
            <w:tcW w:w="1228"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2"/>
                <w:lang w:bidi="ar"/>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3.21</w:t>
            </w:r>
          </w:p>
        </w:tc>
        <w:tc>
          <w:tcPr>
            <w:tcW w:w="1187"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2"/>
                <w:lang w:bidi="ar"/>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3.21</w:t>
            </w:r>
          </w:p>
        </w:tc>
        <w:tc>
          <w:tcPr>
            <w:tcW w:w="1379"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3.29</w:t>
            </w:r>
          </w:p>
        </w:tc>
        <w:tc>
          <w:tcPr>
            <w:tcW w:w="105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6.47</w:t>
            </w:r>
          </w:p>
        </w:tc>
        <w:tc>
          <w:tcPr>
            <w:tcW w:w="1166"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2"/>
                <w:lang w:bidi="ar"/>
              </w:rPr>
            </w:pPr>
          </w:p>
        </w:tc>
        <w:tc>
          <w:tcPr>
            <w:tcW w:w="1166"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3.21</w:t>
            </w:r>
          </w:p>
        </w:tc>
        <w:tc>
          <w:tcPr>
            <w:tcW w:w="1166" w:type="dxa"/>
            <w:tcBorders>
              <w:top w:val="single" w:sz="4" w:space="0" w:color="000000"/>
              <w:left w:val="single" w:sz="4" w:space="0" w:color="000000"/>
              <w:bottom w:val="single" w:sz="4" w:space="0" w:color="000000"/>
              <w:right w:val="single" w:sz="4" w:space="0" w:color="000000"/>
            </w:tcBorders>
            <w:vAlign w:val="center"/>
          </w:tcPr>
          <w:p w:rsidR="00C043F5" w:rsidRDefault="00C043F5">
            <w:pPr>
              <w:widowControl/>
              <w:jc w:val="center"/>
              <w:textAlignment w:val="center"/>
              <w:rPr>
                <w:rFonts w:ascii="Times New Roman" w:eastAsia="仿宋_GB2312" w:hAnsi="Times New Roman" w:cs="Times New Roman"/>
                <w:color w:val="000000"/>
                <w:kern w:val="0"/>
                <w:sz w:val="22"/>
                <w:lang w:bidi="ar"/>
              </w:rPr>
            </w:pPr>
          </w:p>
        </w:tc>
        <w:tc>
          <w:tcPr>
            <w:tcW w:w="1358"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3.21</w:t>
            </w:r>
          </w:p>
        </w:tc>
        <w:tc>
          <w:tcPr>
            <w:tcW w:w="1400" w:type="dxa"/>
            <w:tcBorders>
              <w:top w:val="single" w:sz="4" w:space="0" w:color="000000"/>
              <w:left w:val="single" w:sz="4" w:space="0" w:color="000000"/>
              <w:bottom w:val="single" w:sz="4" w:space="0" w:color="000000"/>
              <w:right w:val="single" w:sz="4" w:space="0" w:color="000000"/>
            </w:tcBorders>
            <w:vAlign w:val="center"/>
          </w:tcPr>
          <w:p w:rsidR="00C043F5"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3.26</w:t>
            </w:r>
          </w:p>
        </w:tc>
      </w:tr>
    </w:tbl>
    <w:p w:rsidR="00C043F5"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C043F5" w:rsidRDefault="00C043F5">
      <w:pPr>
        <w:autoSpaceDE w:val="0"/>
        <w:autoSpaceDN w:val="0"/>
        <w:adjustRightInd w:val="0"/>
        <w:ind w:leftChars="150" w:left="315"/>
        <w:jc w:val="left"/>
        <w:rPr>
          <w:rFonts w:ascii="Times New Roman" w:eastAsia="宋体" w:hAnsi="Times New Roman" w:cs="Times New Roman"/>
          <w:kern w:val="0"/>
          <w:sz w:val="24"/>
          <w:szCs w:val="24"/>
        </w:rPr>
      </w:pPr>
    </w:p>
    <w:p w:rsidR="00C043F5" w:rsidRDefault="00C043F5">
      <w:pPr>
        <w:autoSpaceDE w:val="0"/>
        <w:autoSpaceDN w:val="0"/>
        <w:adjustRightInd w:val="0"/>
        <w:ind w:leftChars="150" w:left="315"/>
        <w:jc w:val="left"/>
        <w:rPr>
          <w:rFonts w:ascii="Times New Roman" w:eastAsia="宋体" w:hAnsi="Times New Roman" w:cs="Times New Roman"/>
          <w:kern w:val="0"/>
          <w:sz w:val="24"/>
          <w:szCs w:val="24"/>
        </w:rPr>
      </w:pPr>
    </w:p>
    <w:p w:rsidR="00C043F5" w:rsidRDefault="00C043F5">
      <w:pPr>
        <w:autoSpaceDE w:val="0"/>
        <w:autoSpaceDN w:val="0"/>
        <w:adjustRightInd w:val="0"/>
        <w:ind w:leftChars="150" w:left="315"/>
        <w:jc w:val="left"/>
        <w:rPr>
          <w:rFonts w:ascii="Times New Roman" w:eastAsia="宋体" w:hAnsi="Times New Roman" w:cs="Times New Roman"/>
          <w:kern w:val="0"/>
          <w:sz w:val="24"/>
          <w:szCs w:val="24"/>
        </w:rPr>
      </w:pPr>
    </w:p>
    <w:p w:rsidR="00C043F5" w:rsidRDefault="00C043F5">
      <w:pPr>
        <w:autoSpaceDE w:val="0"/>
        <w:autoSpaceDN w:val="0"/>
        <w:adjustRightInd w:val="0"/>
        <w:ind w:leftChars="150" w:left="315"/>
        <w:jc w:val="left"/>
        <w:rPr>
          <w:rFonts w:ascii="Times New Roman" w:eastAsia="宋体" w:hAnsi="Times New Roman" w:cs="Times New Roman"/>
          <w:kern w:val="0"/>
          <w:sz w:val="24"/>
          <w:szCs w:val="24"/>
        </w:rPr>
      </w:pPr>
    </w:p>
    <w:p w:rsidR="00C043F5" w:rsidRDefault="00C043F5">
      <w:pPr>
        <w:autoSpaceDE w:val="0"/>
        <w:autoSpaceDN w:val="0"/>
        <w:adjustRightInd w:val="0"/>
        <w:ind w:leftChars="150" w:left="315"/>
        <w:jc w:val="left"/>
        <w:rPr>
          <w:rFonts w:ascii="Times New Roman" w:eastAsia="宋体" w:hAnsi="Times New Roman" w:cs="Times New Roman"/>
          <w:kern w:val="0"/>
          <w:sz w:val="24"/>
          <w:szCs w:val="24"/>
        </w:rPr>
      </w:pPr>
    </w:p>
    <w:p w:rsidR="00C043F5" w:rsidRDefault="00000000">
      <w:pPr>
        <w:widowControl/>
        <w:rPr>
          <w:rFonts w:ascii="Times New Roman" w:hAnsi="Times New Roman" w:cs="Times New Roman"/>
          <w:sz w:val="72"/>
          <w:szCs w:val="72"/>
        </w:rPr>
        <w:sectPr w:rsidR="00C043F5">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C043F5" w:rsidRDefault="00C043F5">
      <w:pPr>
        <w:pStyle w:val="Default"/>
        <w:rPr>
          <w:rFonts w:ascii="Times New Roman" w:hAnsi="Times New Roman" w:cs="Times New Roman"/>
          <w:sz w:val="72"/>
          <w:szCs w:val="72"/>
        </w:rPr>
      </w:pPr>
    </w:p>
    <w:p w:rsidR="00C043F5" w:rsidRDefault="00C043F5">
      <w:pPr>
        <w:pStyle w:val="Default"/>
        <w:rPr>
          <w:rFonts w:ascii="Times New Roman" w:hAnsi="Times New Roman" w:cs="Times New Roman"/>
          <w:sz w:val="72"/>
          <w:szCs w:val="72"/>
        </w:rPr>
      </w:pPr>
    </w:p>
    <w:p w:rsidR="00C043F5" w:rsidRDefault="00C043F5">
      <w:pPr>
        <w:pStyle w:val="Default"/>
        <w:rPr>
          <w:rFonts w:ascii="Times New Roman" w:hAnsi="Times New Roman" w:cs="Times New Roman"/>
          <w:sz w:val="72"/>
          <w:szCs w:val="72"/>
        </w:rPr>
      </w:pPr>
    </w:p>
    <w:p w:rsidR="00C043F5" w:rsidRDefault="00C043F5">
      <w:pPr>
        <w:pStyle w:val="Default"/>
        <w:jc w:val="center"/>
        <w:rPr>
          <w:rFonts w:ascii="Times New Roman" w:hAnsi="Times New Roman" w:cs="Times New Roman"/>
          <w:sz w:val="72"/>
          <w:szCs w:val="72"/>
        </w:rPr>
      </w:pPr>
    </w:p>
    <w:p w:rsidR="00C043F5" w:rsidRDefault="00C043F5">
      <w:pPr>
        <w:pStyle w:val="Default"/>
        <w:jc w:val="center"/>
        <w:rPr>
          <w:rFonts w:ascii="Times New Roman" w:eastAsia="方正小标宋_GBK" w:hAnsi="Times New Roman" w:cs="Times New Roman"/>
          <w:sz w:val="72"/>
          <w:szCs w:val="72"/>
        </w:rPr>
      </w:pPr>
    </w:p>
    <w:p w:rsidR="00C043F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C043F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C043F5"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C043F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1782.64</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78.72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4.2%</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农林水支出的减少。</w:t>
      </w:r>
    </w:p>
    <w:p w:rsidR="00C043F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1782.64</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1782.64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043F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1782.64</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1705.66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95.68</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76.99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4.32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043F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1782.64</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78.72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4.2%</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农林水支出的减少。</w:t>
      </w:r>
    </w:p>
    <w:p w:rsidR="00C043F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C043F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1716.55</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96.29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118.94</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6.48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农林水支出的减少。</w:t>
      </w:r>
    </w:p>
    <w:p w:rsidR="00C043F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1716.55</w:t>
      </w:r>
      <w:r>
        <w:rPr>
          <w:rFonts w:ascii="Times New Roman" w:eastAsia="仿宋_GB2312" w:hAnsi="Times New Roman" w:cs="Times New Roman"/>
          <w:sz w:val="32"/>
          <w:szCs w:val="32"/>
        </w:rPr>
        <w:t>万元，主要用于以下方面：</w:t>
      </w:r>
      <w:r>
        <w:rPr>
          <w:rFonts w:ascii="Times New Roman" w:eastAsia="仿宋_GB2312" w:hAnsi="Times New Roman" w:cs="Times New Roman" w:hint="eastAsia"/>
          <w:sz w:val="32"/>
          <w:szCs w:val="32"/>
        </w:rPr>
        <w:lastRenderedPageBreak/>
        <w:t>一般公共服务支出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1260.32</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73.42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142.33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8.29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47.9</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2.79%</w:t>
      </w: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177.61</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10.35%</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86.39</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；粮油物资储备支出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0.15%</w:t>
      </w:r>
      <w:r>
        <w:rPr>
          <w:rFonts w:ascii="Times New Roman" w:eastAsia="仿宋_GB2312" w:hAnsi="Times New Roman" w:cs="Times New Roman" w:hint="eastAsia"/>
          <w:sz w:val="32"/>
          <w:szCs w:val="32"/>
        </w:rPr>
        <w:t>。</w:t>
      </w:r>
    </w:p>
    <w:p w:rsidR="00C043F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1734.895</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1716.55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98.94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1096.375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1236.82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112.8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决算数大于年初预算数的主要原因是：临时性项目经费未纳入年初预算，为本年财政追加。</w:t>
      </w:r>
    </w:p>
    <w:p w:rsidR="00C043F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C043F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043F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其他政府办公厅（室）及相关机构事务（</w:t>
      </w:r>
      <w:r>
        <w:rPr>
          <w:rFonts w:ascii="Times New Roman" w:eastAsia="仿宋_GB2312" w:hAnsi="Times New Roman" w:cs="Times New Roman"/>
          <w:sz w:val="32"/>
          <w:szCs w:val="32"/>
        </w:rPr>
        <w:t>项）。</w:t>
      </w:r>
    </w:p>
    <w:p w:rsidR="00C043F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12.61</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043F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人力资源和社会保障管理事务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其他人力资源和社会保障管理事务支出（</w:t>
      </w:r>
      <w:r>
        <w:rPr>
          <w:rFonts w:ascii="Times New Roman" w:eastAsia="仿宋_GB2312" w:hAnsi="Times New Roman" w:cs="Times New Roman"/>
          <w:sz w:val="32"/>
          <w:szCs w:val="32"/>
        </w:rPr>
        <w:t>项）。</w:t>
      </w:r>
    </w:p>
    <w:p w:rsidR="00C043F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6.25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043F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sz w:val="32"/>
          <w:szCs w:val="32"/>
        </w:rPr>
        <w:t>项）。</w:t>
      </w:r>
    </w:p>
    <w:p w:rsidR="00C043F5" w:rsidRDefault="00000000">
      <w:pPr>
        <w:pStyle w:val="Default"/>
        <w:spacing w:line="600" w:lineRule="exact"/>
        <w:ind w:firstLineChars="200" w:firstLine="640"/>
        <w:rPr>
          <w:rFonts w:ascii="仿宋" w:eastAsia="仿宋" w:hAnsi="仿宋" w:cs="仿宋"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130.83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103.27</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hint="eastAsia"/>
          <w:sz w:val="32"/>
          <w:szCs w:val="32"/>
        </w:rPr>
        <w:t>78.93%</w:t>
      </w:r>
      <w:r>
        <w:rPr>
          <w:rFonts w:ascii="Times New Roman" w:eastAsia="仿宋_GB2312" w:hAnsi="Times New Roman" w:hint="eastAsia"/>
          <w:sz w:val="32"/>
          <w:szCs w:val="32"/>
        </w:rPr>
        <w:t>，决算数小于年初预算数的主要原因是：</w:t>
      </w:r>
      <w:r>
        <w:rPr>
          <w:rFonts w:ascii="仿宋" w:eastAsia="仿宋" w:hAnsi="仿宋" w:cs="仿宋" w:hint="eastAsia"/>
          <w:sz w:val="32"/>
          <w:szCs w:val="32"/>
        </w:rPr>
        <w:t>严格执行财政预算规定核算支出。</w:t>
      </w:r>
    </w:p>
    <w:p w:rsidR="00C043F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抚恤</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死亡抚恤（</w:t>
      </w:r>
      <w:r>
        <w:rPr>
          <w:rFonts w:ascii="Times New Roman" w:eastAsia="仿宋_GB2312" w:hAnsi="Times New Roman" w:cs="Times New Roman"/>
          <w:sz w:val="32"/>
          <w:szCs w:val="32"/>
        </w:rPr>
        <w:t>项）。</w:t>
      </w:r>
    </w:p>
    <w:p w:rsidR="00C043F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27.86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043F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sz w:val="32"/>
          <w:szCs w:val="32"/>
        </w:rPr>
        <w:t>项）。</w:t>
      </w:r>
    </w:p>
    <w:p w:rsidR="00C043F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4.95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043F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行政单位医疗（</w:t>
      </w:r>
      <w:r>
        <w:rPr>
          <w:rFonts w:ascii="Times New Roman" w:eastAsia="仿宋_GB2312" w:hAnsi="Times New Roman" w:cs="Times New Roman"/>
          <w:sz w:val="32"/>
          <w:szCs w:val="32"/>
        </w:rPr>
        <w:t>项）。</w:t>
      </w:r>
    </w:p>
    <w:p w:rsidR="00C043F5" w:rsidRDefault="00000000">
      <w:pPr>
        <w:pStyle w:val="Default"/>
        <w:spacing w:line="600" w:lineRule="exact"/>
        <w:ind w:firstLineChars="200" w:firstLine="640"/>
        <w:rPr>
          <w:rFonts w:ascii="仿宋" w:eastAsia="仿宋" w:hAnsi="仿宋" w:cs="仿宋"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49.89</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47.9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hint="eastAsia"/>
          <w:sz w:val="32"/>
          <w:szCs w:val="32"/>
        </w:rPr>
        <w:t>96%</w:t>
      </w:r>
      <w:r>
        <w:rPr>
          <w:rFonts w:ascii="Times New Roman" w:eastAsia="仿宋_GB2312" w:hAnsi="Times New Roman" w:hint="eastAsia"/>
          <w:sz w:val="32"/>
          <w:szCs w:val="32"/>
        </w:rPr>
        <w:t>，决算数小于年初预算数的主要原因是：</w:t>
      </w:r>
      <w:r>
        <w:rPr>
          <w:rFonts w:ascii="仿宋" w:eastAsia="仿宋" w:hAnsi="仿宋" w:cs="仿宋" w:hint="eastAsia"/>
          <w:sz w:val="32"/>
          <w:szCs w:val="32"/>
        </w:rPr>
        <w:t>严格执行财</w:t>
      </w:r>
      <w:r>
        <w:rPr>
          <w:rFonts w:ascii="仿宋" w:eastAsia="仿宋" w:hAnsi="仿宋" w:cs="仿宋" w:hint="eastAsia"/>
          <w:sz w:val="32"/>
          <w:szCs w:val="32"/>
        </w:rPr>
        <w:lastRenderedPageBreak/>
        <w:t>政预算规定核算支出。</w:t>
      </w:r>
    </w:p>
    <w:p w:rsidR="00C043F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农村综合改革</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对村民委员会和村党支部的补助（</w:t>
      </w:r>
      <w:r>
        <w:rPr>
          <w:rFonts w:ascii="Times New Roman" w:eastAsia="仿宋_GB2312" w:hAnsi="Times New Roman" w:cs="Times New Roman"/>
          <w:sz w:val="32"/>
          <w:szCs w:val="32"/>
        </w:rPr>
        <w:t>项）。</w:t>
      </w:r>
    </w:p>
    <w:p w:rsidR="00C043F5" w:rsidRDefault="00000000">
      <w:pPr>
        <w:pStyle w:val="Default"/>
        <w:spacing w:line="600" w:lineRule="exact"/>
        <w:ind w:firstLineChars="200" w:firstLine="640"/>
        <w:rPr>
          <w:rFonts w:ascii="仿宋" w:eastAsia="仿宋" w:hAnsi="仿宋" w:cs="仿宋"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371.67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174.49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hint="eastAsia"/>
          <w:sz w:val="32"/>
          <w:szCs w:val="32"/>
        </w:rPr>
        <w:t>46.95%</w:t>
      </w:r>
      <w:r>
        <w:rPr>
          <w:rFonts w:ascii="Times New Roman" w:eastAsia="仿宋_GB2312" w:hAnsi="Times New Roman" w:hint="eastAsia"/>
          <w:sz w:val="32"/>
          <w:szCs w:val="32"/>
        </w:rPr>
        <w:t>，决算数小于年初预算数的主要原因是：</w:t>
      </w:r>
      <w:r>
        <w:rPr>
          <w:rFonts w:ascii="仿宋" w:eastAsia="仿宋" w:hAnsi="仿宋" w:cs="仿宋" w:hint="eastAsia"/>
          <w:sz w:val="32"/>
          <w:szCs w:val="32"/>
        </w:rPr>
        <w:t>严格执行财政预算规定核算支出。</w:t>
      </w:r>
    </w:p>
    <w:p w:rsidR="00C043F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农村综合改革</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其他农村综合改革支出（</w:t>
      </w:r>
      <w:r>
        <w:rPr>
          <w:rFonts w:ascii="Times New Roman" w:eastAsia="仿宋_GB2312" w:hAnsi="Times New Roman" w:cs="Times New Roman"/>
          <w:sz w:val="32"/>
          <w:szCs w:val="32"/>
        </w:rPr>
        <w:t>项）。</w:t>
      </w:r>
    </w:p>
    <w:p w:rsidR="00C043F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3.12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043F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住房保障支出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住房改革支出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住房公积金（</w:t>
      </w:r>
      <w:r>
        <w:rPr>
          <w:rFonts w:ascii="Times New Roman" w:eastAsia="仿宋_GB2312" w:hAnsi="Times New Roman" w:cs="Times New Roman"/>
          <w:sz w:val="32"/>
          <w:szCs w:val="32"/>
        </w:rPr>
        <w:t>项）。</w:t>
      </w:r>
    </w:p>
    <w:p w:rsidR="00C043F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86.13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86.39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hint="eastAsia"/>
          <w:sz w:val="32"/>
          <w:szCs w:val="32"/>
        </w:rPr>
        <w:t>100.3%</w:t>
      </w:r>
      <w:r>
        <w:rPr>
          <w:rFonts w:ascii="Times New Roman" w:eastAsia="仿宋_GB2312" w:hAnsi="Times New Roman" w:hint="eastAsia"/>
          <w:sz w:val="32"/>
          <w:szCs w:val="32"/>
        </w:rPr>
        <w:t>，决算数大于年初预算数的主要原因是：临时性项目经费未纳入年初预算，为本年财政追加。</w:t>
      </w:r>
    </w:p>
    <w:p w:rsidR="00C043F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粮油物资储备支出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粮油物资事务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其他粮油物资事务支出（</w:t>
      </w:r>
      <w:r>
        <w:rPr>
          <w:rFonts w:ascii="Times New Roman" w:eastAsia="仿宋_GB2312" w:hAnsi="Times New Roman" w:cs="Times New Roman"/>
          <w:sz w:val="32"/>
          <w:szCs w:val="32"/>
        </w:rPr>
        <w:t>项）。</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043F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1705.66</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其中：</w:t>
      </w:r>
    </w:p>
    <w:p w:rsidR="00C043F5"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1642.03</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96.27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Pr>
          <w:rFonts w:ascii="Times New Roman" w:eastAsia="仿宋_GB2312" w:hAnsi="Times New Roman" w:cs="Times New Roman" w:hint="eastAsia"/>
          <w:sz w:val="32"/>
          <w:szCs w:val="32"/>
        </w:rPr>
        <w:t>、绩效工资、机关事业单位基本养老保险缴费、职工基本医疗保险缴费、其他社会保障缴费、住房公积金、抚恤金、生活补助。</w:t>
      </w:r>
    </w:p>
    <w:p w:rsidR="00C043F5"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63.63</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3.73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w:t>
      </w:r>
      <w:r>
        <w:rPr>
          <w:rFonts w:ascii="Times New Roman" w:eastAsia="仿宋_GB2312" w:hAnsi="Times New Roman" w:cs="Times New Roman" w:hint="eastAsia"/>
          <w:sz w:val="32"/>
          <w:szCs w:val="32"/>
        </w:rPr>
        <w:t>水费、电费、差旅费、会议费、培训费、公务接待费、工会经费、公务用车运行维护费、其他交通费用。</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C043F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C043F5" w:rsidRDefault="00000000">
      <w:pPr>
        <w:pStyle w:val="Default"/>
        <w:spacing w:line="60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6.5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6.47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99.54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0.11</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1.67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仿宋" w:eastAsia="仿宋" w:hAnsi="仿宋" w:cs="仿宋" w:hint="eastAsia"/>
          <w:sz w:val="32"/>
          <w:szCs w:val="32"/>
        </w:rPr>
        <w:t>严格执行财政预算规定核算支出</w:t>
      </w:r>
      <w:r>
        <w:rPr>
          <w:rFonts w:ascii="Times New Roman" w:eastAsia="仿宋_GB2312" w:hAnsi="Times New Roman" w:cs="Times New Roman"/>
          <w:sz w:val="32"/>
          <w:szCs w:val="32"/>
        </w:rPr>
        <w:t>。决算数小于上年数的主要原因是</w:t>
      </w:r>
      <w:r>
        <w:rPr>
          <w:rFonts w:ascii="仿宋" w:eastAsia="仿宋" w:hAnsi="仿宋" w:cs="仿宋" w:hint="eastAsia"/>
          <w:sz w:val="32"/>
          <w:szCs w:val="32"/>
        </w:rPr>
        <w:t>严格执行财政预算规定核算支出</w:t>
      </w:r>
      <w:r>
        <w:rPr>
          <w:rFonts w:ascii="Times New Roman" w:eastAsia="仿宋_GB2312" w:hAnsi="Times New Roman" w:cs="Times New Roman"/>
          <w:sz w:val="32"/>
          <w:szCs w:val="32"/>
        </w:rPr>
        <w:t>。</w:t>
      </w:r>
    </w:p>
    <w:p w:rsidR="00C043F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C043F5" w:rsidRDefault="00000000">
      <w:pPr>
        <w:pStyle w:val="Default"/>
        <w:ind w:firstLineChars="200" w:firstLine="640"/>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 w:eastAsia="仿宋" w:hAnsi="仿宋" w:cs="仿宋" w:hint="eastAsia"/>
          <w:sz w:val="32"/>
          <w:szCs w:val="32"/>
        </w:rPr>
        <w:t>决算数与年初预算数一致的主要原因是无因公出国人员，与上年相比无增减变化的主要原因是无因公出国人员。</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3.21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3.21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0.11</w:t>
      </w:r>
      <w:r>
        <w:rPr>
          <w:rFonts w:ascii="Times New Roman" w:eastAsia="仿宋_GB2312" w:hAnsi="Times New Roman" w:cs="Times New Roman"/>
          <w:sz w:val="32"/>
          <w:szCs w:val="32"/>
        </w:rPr>
        <w:lastRenderedPageBreak/>
        <w:t>万元，降低</w:t>
      </w:r>
      <w:r>
        <w:rPr>
          <w:rFonts w:ascii="Times New Roman" w:eastAsia="仿宋_GB2312" w:hAnsi="Times New Roman" w:cs="Times New Roman" w:hint="eastAsia"/>
          <w:sz w:val="32"/>
          <w:szCs w:val="32"/>
        </w:rPr>
        <w:t>3.31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C043F5"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支出决算为0万元，决算数与年初预算数一致，与上年相比无增减变化，主要是无公务用车购置费支出。</w:t>
      </w:r>
    </w:p>
    <w:p w:rsidR="00C043F5" w:rsidRDefault="00000000">
      <w:pPr>
        <w:pStyle w:val="Default"/>
        <w:spacing w:line="600" w:lineRule="exact"/>
        <w:ind w:firstLineChars="200" w:firstLine="640"/>
        <w:rPr>
          <w:rFonts w:ascii="Times New Roman" w:eastAsia="楷体" w:hAnsi="Times New Roman" w:cs="Times New Roman"/>
          <w:b/>
          <w:bCs/>
          <w:i/>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3.21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3.21</w:t>
      </w:r>
      <w:r>
        <w:rPr>
          <w:rFonts w:ascii="Times New Roman" w:eastAsia="仿宋_GB2312" w:hAnsi="Times New Roman" w:cs="Times New Roman"/>
          <w:sz w:val="32"/>
          <w:szCs w:val="32"/>
        </w:rPr>
        <w:t>万元，主要是</w:t>
      </w:r>
      <w:r>
        <w:rPr>
          <w:rFonts w:ascii="Times New Roman" w:eastAsia="仿宋_GB2312" w:hAnsi="Times New Roman" w:cs="Times New Roman" w:hint="eastAsia"/>
          <w:sz w:val="32"/>
          <w:szCs w:val="32"/>
        </w:rPr>
        <w:t>保险、维修、加油等</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0.11</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3.31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决算数与年初预算数一致</w:t>
      </w:r>
      <w:r>
        <w:rPr>
          <w:rFonts w:ascii="Times New Roman" w:eastAsia="仿宋_GB2312" w:hAnsi="Times New Roman" w:cs="Times New Roman"/>
          <w:sz w:val="32"/>
          <w:szCs w:val="32"/>
        </w:rPr>
        <w:t>的主要原因是</w:t>
      </w:r>
      <w:r>
        <w:rPr>
          <w:rFonts w:ascii="仿宋" w:eastAsia="仿宋" w:hAnsi="仿宋" w:cs="仿宋" w:hint="eastAsia"/>
          <w:sz w:val="32"/>
          <w:szCs w:val="32"/>
        </w:rPr>
        <w:t>严格执行财政预算规定核算支出</w:t>
      </w:r>
      <w:r>
        <w:rPr>
          <w:rFonts w:ascii="Times New Roman" w:eastAsia="仿宋_GB2312" w:hAnsi="Times New Roman" w:cs="Times New Roman"/>
          <w:sz w:val="32"/>
          <w:szCs w:val="32"/>
        </w:rPr>
        <w:t>。决算数小于上年数的主要原因是</w:t>
      </w:r>
      <w:r>
        <w:rPr>
          <w:rFonts w:ascii="仿宋" w:eastAsia="仿宋" w:hAnsi="仿宋" w:cs="仿宋" w:hint="eastAsia"/>
          <w:sz w:val="32"/>
          <w:szCs w:val="32"/>
        </w:rPr>
        <w:t>严格执行财政预算规定核算支出</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w:t>
      </w:r>
      <w:r>
        <w:rPr>
          <w:rFonts w:ascii="Times New Roman" w:eastAsia="楷体_GB2312" w:hAnsi="Times New Roman" w:cs="Times New Roman"/>
          <w:b/>
          <w:bCs/>
          <w:i/>
          <w:color w:val="auto"/>
          <w:sz w:val="32"/>
          <w:szCs w:val="32"/>
        </w:rPr>
        <w:t>（</w:t>
      </w:r>
      <w:r w:rsidR="00587FBE">
        <w:rPr>
          <w:rFonts w:ascii="Times New Roman" w:eastAsia="楷体_GB2312" w:hAnsi="Times New Roman" w:cs="Times New Roman" w:hint="eastAsia"/>
          <w:b/>
          <w:bCs/>
          <w:i/>
          <w:color w:val="auto"/>
          <w:sz w:val="32"/>
          <w:szCs w:val="32"/>
        </w:rPr>
        <w:t>“</w:t>
      </w:r>
      <w:r w:rsidR="00587FBE">
        <w:rPr>
          <w:rFonts w:ascii="Times New Roman" w:eastAsia="楷体_GB2312" w:hAnsi="Times New Roman" w:cs="Times New Roman"/>
          <w:b/>
          <w:bCs/>
          <w:i/>
          <w:color w:val="auto"/>
          <w:sz w:val="32"/>
          <w:szCs w:val="32"/>
        </w:rPr>
        <w:t>三公</w:t>
      </w:r>
      <w:r w:rsidR="00587FBE">
        <w:rPr>
          <w:rFonts w:ascii="Times New Roman" w:eastAsia="楷体_GB2312" w:hAnsi="Times New Roman" w:cs="Times New Roman" w:hint="eastAsia"/>
          <w:b/>
          <w:bCs/>
          <w:i/>
          <w:color w:val="auto"/>
          <w:sz w:val="32"/>
          <w:szCs w:val="32"/>
        </w:rPr>
        <w:t>”</w:t>
      </w:r>
      <w:r>
        <w:rPr>
          <w:rFonts w:ascii="Times New Roman" w:eastAsia="楷体_GB2312" w:hAnsi="Times New Roman" w:cs="Times New Roman"/>
          <w:b/>
          <w:bCs/>
          <w:i/>
          <w:color w:val="auto"/>
          <w:sz w:val="32"/>
          <w:szCs w:val="32"/>
        </w:rPr>
        <w:t>经费支出口径应在专业名词解释中予以说明）</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3.29</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3.26</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99.09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与上年相比无增减变化</w:t>
      </w:r>
      <w:r>
        <w:rPr>
          <w:rFonts w:ascii="Times New Roman" w:eastAsia="仿宋_GB2312" w:hAnsi="Times New Roman" w:cs="Times New Roman"/>
          <w:sz w:val="32"/>
          <w:szCs w:val="32"/>
        </w:rPr>
        <w:t>。决算数小于预算数的主要原因是</w:t>
      </w:r>
      <w:r>
        <w:rPr>
          <w:rFonts w:ascii="仿宋" w:eastAsia="仿宋" w:hAnsi="仿宋" w:cs="仿宋" w:hint="eastAsia"/>
          <w:sz w:val="32"/>
          <w:szCs w:val="32"/>
        </w:rPr>
        <w:t>严格执行财政预算规定核算支出</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上年数</w:t>
      </w:r>
      <w:r>
        <w:rPr>
          <w:rFonts w:ascii="Times New Roman" w:eastAsia="仿宋_GB2312" w:hAnsi="Times New Roman" w:cs="Times New Roman" w:hint="eastAsia"/>
          <w:sz w:val="32"/>
          <w:szCs w:val="32"/>
        </w:rPr>
        <w:t>一致</w:t>
      </w:r>
      <w:r>
        <w:rPr>
          <w:rFonts w:ascii="Times New Roman" w:eastAsia="仿宋_GB2312" w:hAnsi="Times New Roman" w:cs="Times New Roman"/>
          <w:sz w:val="32"/>
          <w:szCs w:val="32"/>
        </w:rPr>
        <w:t>的主要原因是</w:t>
      </w:r>
      <w:r>
        <w:rPr>
          <w:rFonts w:ascii="仿宋" w:eastAsia="仿宋" w:hAnsi="仿宋" w:cs="仿宋" w:hint="eastAsia"/>
          <w:sz w:val="32"/>
          <w:szCs w:val="32"/>
        </w:rPr>
        <w:t>严格执行财政预算规定核算支出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187</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850</w:t>
      </w:r>
      <w:r>
        <w:rPr>
          <w:rFonts w:ascii="Times New Roman" w:eastAsia="仿宋_GB2312" w:hAnsi="Times New Roman" w:cs="Times New Roman"/>
          <w:sz w:val="32"/>
          <w:szCs w:val="32"/>
        </w:rPr>
        <w:t>人次，主要是</w:t>
      </w:r>
      <w:r>
        <w:rPr>
          <w:rFonts w:ascii="Times New Roman" w:eastAsia="仿宋_GB2312" w:hAnsi="Times New Roman" w:cs="Times New Roman" w:hint="eastAsia"/>
          <w:sz w:val="32"/>
          <w:szCs w:val="32"/>
        </w:rPr>
        <w:t>调研、征兵、考察等</w:t>
      </w:r>
      <w:r>
        <w:rPr>
          <w:rFonts w:ascii="Times New Roman" w:eastAsia="仿宋_GB2312" w:hAnsi="Times New Roman" w:cs="Times New Roman"/>
          <w:sz w:val="32"/>
          <w:szCs w:val="32"/>
        </w:rPr>
        <w:t>发生的接待支出。</w:t>
      </w:r>
    </w:p>
    <w:p w:rsidR="00C043F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C043F5"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66.09</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r>
        <w:rPr>
          <w:rFonts w:ascii="Times New Roman" w:eastAsia="楷体_GB2312" w:hAnsi="Times New Roman" w:cs="Times New Roman"/>
          <w:b/>
          <w:bCs/>
          <w:i/>
          <w:color w:val="auto"/>
          <w:sz w:val="32"/>
          <w:szCs w:val="32"/>
        </w:rPr>
        <w:t>（无政府性基金收支也需要说明本单位无政府性基金收支）</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w:t>
      </w:r>
      <w:r>
        <w:rPr>
          <w:rFonts w:ascii="Times New Roman" w:eastAsia="仿宋_GB2312" w:hAnsi="Times New Roman" w:cs="Times New Roman" w:hint="eastAsia"/>
          <w:sz w:val="32"/>
          <w:szCs w:val="32"/>
        </w:rPr>
        <w:lastRenderedPageBreak/>
        <w:t>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农业农村生态环境支出</w:t>
      </w:r>
      <w:r>
        <w:rPr>
          <w:rFonts w:ascii="Times New Roman" w:eastAsia="仿宋_GB2312" w:hAnsi="Times New Roman" w:cs="Times New Roman"/>
          <w:sz w:val="32"/>
          <w:szCs w:val="32"/>
        </w:rPr>
        <w:t>（项）。</w:t>
      </w:r>
    </w:p>
    <w:p w:rsidR="00C043F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，无法计算百分比，决算数大于年初预算数的主要原因是：政府性基金预算经费未纳入年初预算，为本年财政追加。</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其他国有土地使用权出让收入安排的支出</w:t>
      </w:r>
      <w:r>
        <w:rPr>
          <w:rFonts w:ascii="Times New Roman" w:eastAsia="仿宋_GB2312" w:hAnsi="Times New Roman" w:cs="Times New Roman"/>
          <w:sz w:val="32"/>
          <w:szCs w:val="32"/>
        </w:rPr>
        <w:t>（项）。</w:t>
      </w:r>
    </w:p>
    <w:p w:rsidR="00C043F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，无法计算百分比，决算数大于年初预算数的主要原因是：政府性基金预算经费未纳入年初预算，为本年财政追加。</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、其他支出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彩票公益金安排的支出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用于其他社会公益事业的彩票公益金支出</w:t>
      </w:r>
      <w:r>
        <w:rPr>
          <w:rFonts w:ascii="Times New Roman" w:eastAsia="仿宋_GB2312" w:hAnsi="Times New Roman" w:cs="Times New Roman"/>
          <w:sz w:val="32"/>
          <w:szCs w:val="32"/>
        </w:rPr>
        <w:t>（项）。</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50.59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，无法计算百分比，决算数大于年初预算数的主要原因是：政府性基金预算经费未纳入年初预算，为本年财政追加。</w:t>
      </w:r>
    </w:p>
    <w:p w:rsidR="00C043F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C043F5" w:rsidRDefault="00000000">
      <w:pPr>
        <w:pStyle w:val="Default"/>
        <w:ind w:firstLineChars="200" w:firstLine="640"/>
        <w:rPr>
          <w:rFonts w:asciiTheme="minorEastAsia" w:eastAsiaTheme="minorEastAsia" w:hAnsiTheme="minorEastAsia" w:hint="eastAsia"/>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63.63</w:t>
      </w:r>
      <w:r>
        <w:rPr>
          <w:rFonts w:ascii="Times New Roman" w:eastAsia="仿宋_GB2312" w:hAnsi="Times New Roman" w:cs="Times New Roman"/>
          <w:sz w:val="32"/>
          <w:szCs w:val="32"/>
        </w:rPr>
        <w:t>万元</w:t>
      </w:r>
      <w:r>
        <w:rPr>
          <w:rFonts w:ascii="Times New Roman" w:eastAsia="楷体_GB2312" w:hAnsi="Times New Roman" w:cs="Times New Roman"/>
          <w:b/>
          <w:bCs/>
          <w:i/>
          <w:color w:val="auto"/>
          <w:sz w:val="32"/>
          <w:szCs w:val="32"/>
        </w:rPr>
        <w:t>（与部门决算中行政单位和参照公务员法管理事业单位财政拨款基本支出中公用经费之和一致）</w:t>
      </w:r>
      <w:r>
        <w:rPr>
          <w:rFonts w:ascii="Times New Roman" w:eastAsia="仿宋_GB2312" w:hAnsi="Times New Roman" w:cs="Times New Roman"/>
          <w:sz w:val="32"/>
          <w:szCs w:val="32"/>
        </w:rPr>
        <w:t>，比年初预算数减少</w:t>
      </w:r>
      <w:r>
        <w:rPr>
          <w:rFonts w:ascii="Times New Roman" w:eastAsia="仿宋_GB2312" w:hAnsi="Times New Roman" w:cs="Times New Roman" w:hint="eastAsia"/>
          <w:sz w:val="32"/>
          <w:szCs w:val="32"/>
        </w:rPr>
        <w:t>137.57</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68.37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仿宋_GB2312" w:eastAsia="仿宋_GB2312" w:hAnsi="仿宋_GB2312" w:cs="仿宋_GB2312" w:hint="eastAsia"/>
          <w:sz w:val="32"/>
          <w:szCs w:val="32"/>
        </w:rPr>
        <w:t>严格执行财政预算规定核算支出。</w:t>
      </w:r>
    </w:p>
    <w:p w:rsidR="00C043F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C043F5"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万元，用于召开</w:t>
      </w:r>
      <w:r>
        <w:rPr>
          <w:rFonts w:ascii="Times New Roman" w:eastAsia="仿宋_GB2312" w:hAnsi="Times New Roman" w:cs="Times New Roman" w:hint="eastAsia"/>
          <w:sz w:val="32"/>
          <w:szCs w:val="32"/>
        </w:rPr>
        <w:t>人大选举、征兵、宣传防溺水、农业生产等</w:t>
      </w:r>
      <w:r>
        <w:rPr>
          <w:rFonts w:ascii="Times New Roman" w:eastAsia="仿宋_GB2312" w:hAnsi="Times New Roman" w:cs="Times New Roman"/>
          <w:sz w:val="32"/>
          <w:szCs w:val="32"/>
        </w:rPr>
        <w:t>会议，人数</w:t>
      </w:r>
      <w:r>
        <w:rPr>
          <w:rFonts w:ascii="Times New Roman" w:eastAsia="仿宋_GB2312" w:hAnsi="Times New Roman" w:cs="Times New Roman" w:hint="eastAsia"/>
          <w:sz w:val="32"/>
          <w:szCs w:val="32"/>
        </w:rPr>
        <w:t>300</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征兵工作、防溺水开展、农业生产的重要性等</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用于开展</w:t>
      </w:r>
      <w:r>
        <w:rPr>
          <w:rFonts w:ascii="Times New Roman" w:eastAsia="仿宋_GB2312" w:hAnsi="Times New Roman" w:cs="Times New Roman" w:hint="eastAsia"/>
          <w:sz w:val="32"/>
          <w:szCs w:val="32"/>
        </w:rPr>
        <w:t>技能培训等</w:t>
      </w:r>
      <w:r>
        <w:rPr>
          <w:rFonts w:ascii="Times New Roman" w:eastAsia="仿宋_GB2312" w:hAnsi="Times New Roman" w:cs="Times New Roman"/>
          <w:sz w:val="32"/>
          <w:szCs w:val="32"/>
        </w:rPr>
        <w:t>，人数</w:t>
      </w:r>
      <w:r>
        <w:rPr>
          <w:rFonts w:ascii="Times New Roman" w:eastAsia="仿宋_GB2312" w:hAnsi="Times New Roman" w:cs="Times New Roman" w:hint="eastAsia"/>
          <w:sz w:val="32"/>
          <w:szCs w:val="32"/>
        </w:rPr>
        <w:t>280</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村干部技能</w:t>
      </w:r>
      <w:r>
        <w:rPr>
          <w:rFonts w:ascii="Times New Roman" w:eastAsia="仿宋_GB2312" w:hAnsi="Times New Roman" w:cs="Times New Roman"/>
          <w:sz w:val="32"/>
          <w:szCs w:val="32"/>
        </w:rPr>
        <w:t>培训</w:t>
      </w:r>
      <w:r>
        <w:rPr>
          <w:rFonts w:ascii="Times New Roman" w:eastAsia="仿宋_GB2312" w:hAnsi="Times New Roman" w:cs="Times New Roman" w:hint="eastAsia"/>
          <w:sz w:val="32"/>
          <w:szCs w:val="32"/>
        </w:rPr>
        <w:t>、村干部农业生产培训、防溺水宣传培训、村会计财务基础知识培训；本单位未举办节庆、晚会、论坛、赛事活动，开支</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楷体" w:hAnsi="Times New Roman" w:cs="Times New Roman"/>
          <w:b/>
          <w:bCs/>
          <w:i/>
          <w:color w:val="auto"/>
          <w:sz w:val="32"/>
          <w:szCs w:val="32"/>
        </w:rPr>
        <w:t>（注：三类会议、培训活动，节庆、晚会、论坛、赛事等活动，请分项列明活动计划及经费预算情况）</w:t>
      </w:r>
    </w:p>
    <w:p w:rsidR="00C043F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41.92</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41.92</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41.92</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41.92</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C043F5"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台（套）。</w:t>
      </w:r>
    </w:p>
    <w:p w:rsidR="00C043F5"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C043F5" w:rsidRDefault="00000000">
      <w:pPr>
        <w:pStyle w:val="Defaul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sz w:val="32"/>
          <w:szCs w:val="32"/>
        </w:rPr>
        <w:t>一是绩效自评开展情况。</w:t>
      </w:r>
      <w:r>
        <w:rPr>
          <w:rFonts w:ascii="Times New Roman" w:eastAsia="仿宋_GB2312" w:hAnsi="Times New Roman" w:cs="Times New Roman"/>
          <w:sz w:val="32"/>
          <w:szCs w:val="32"/>
        </w:rPr>
        <w:t>组织对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年度本部门（单位）整体支出开展绩效自评，涉及</w:t>
      </w:r>
      <w:r>
        <w:rPr>
          <w:rFonts w:ascii="Times New Roman" w:eastAsia="仿宋_GB2312" w:hAnsi="Times New Roman" w:cs="Times New Roman"/>
          <w:sz w:val="32"/>
          <w:szCs w:val="32"/>
        </w:rPr>
        <w:lastRenderedPageBreak/>
        <w:t>项目</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个，共涉及资金</w:t>
      </w:r>
      <w:r>
        <w:rPr>
          <w:rFonts w:ascii="Times New Roman" w:eastAsia="仿宋_GB2312" w:hAnsi="Times New Roman" w:cs="Times New Roman" w:hint="eastAsia"/>
          <w:sz w:val="32"/>
          <w:szCs w:val="32"/>
        </w:rPr>
        <w:t>76.99</w:t>
      </w:r>
      <w:r>
        <w:rPr>
          <w:rFonts w:ascii="Times New Roman" w:eastAsia="仿宋_GB2312" w:hAnsi="Times New Roman" w:cs="Times New Roman"/>
          <w:sz w:val="32"/>
          <w:szCs w:val="32"/>
        </w:rPr>
        <w:t>万元。其中，一般公共预算项目</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10.9</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万元，占一般公共预算支出总额的</w:t>
      </w:r>
      <w:r>
        <w:rPr>
          <w:rFonts w:ascii="Times New Roman" w:eastAsia="仿宋_GB2312" w:hAnsi="Times New Roman" w:cs="Times New Roman" w:hint="eastAsia"/>
          <w:sz w:val="32"/>
          <w:szCs w:val="32"/>
        </w:rPr>
        <w:t>0.63</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；政府性基金预算项目</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66.09</w:t>
      </w:r>
      <w:r>
        <w:rPr>
          <w:rFonts w:ascii="Times New Roman" w:eastAsia="仿宋_GB2312" w:hAnsi="Times New Roman" w:cs="Times New Roman"/>
          <w:sz w:val="32"/>
          <w:szCs w:val="32"/>
        </w:rPr>
        <w:t>万元，占政府性基金预算支出总额的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；国有资本经营预算项目</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万元，占国有资本经营预算支出总额的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；社会保险基金预算项目</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万元，占社会保险基金预算支出总额的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二是部门评价开展情况（如有，一级预算部门填写）。</w:t>
      </w:r>
      <w:r>
        <w:rPr>
          <w:rFonts w:ascii="Times New Roman" w:eastAsia="仿宋_GB2312" w:hAnsi="Times New Roman" w:cs="Times New Roman"/>
          <w:sz w:val="32"/>
          <w:szCs w:val="32"/>
        </w:rPr>
        <w:t>组织对所属单位</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大村甸镇一般行政管理事务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大村甸镇农业农村生态环境支出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“大村甸镇其他国有土地使用权出让收入安排的支出”“大村甸镇用于其他社会公益事业的彩票公益金支出”</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个项目开展了部门评价，涉及一般公共预算支出</w:t>
      </w:r>
      <w:r>
        <w:rPr>
          <w:rFonts w:ascii="Times New Roman" w:eastAsia="仿宋_GB2312" w:hAnsi="Times New Roman" w:cs="Times New Roman" w:hint="eastAsia"/>
          <w:sz w:val="32"/>
          <w:szCs w:val="32"/>
        </w:rPr>
        <w:t>10.9</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元，政府性基金预算支出</w:t>
      </w:r>
      <w:r>
        <w:rPr>
          <w:rFonts w:ascii="Times New Roman" w:eastAsia="仿宋_GB2312" w:hAnsi="Times New Roman" w:cs="Times New Roman" w:hint="eastAsia"/>
          <w:sz w:val="32"/>
          <w:szCs w:val="32"/>
        </w:rPr>
        <w:t>66.09</w:t>
      </w:r>
      <w:r>
        <w:rPr>
          <w:rFonts w:ascii="Times New Roman" w:eastAsia="仿宋_GB2312" w:hAnsi="Times New Roman" w:cs="Times New Roman"/>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b/>
          <w:bCs/>
          <w:sz w:val="32"/>
          <w:szCs w:val="32"/>
        </w:rPr>
        <w:t>三是事前绩效评估开展情况（如有，一级预算部门填写）。</w:t>
      </w:r>
      <w:r>
        <w:rPr>
          <w:rFonts w:ascii="Times New Roman" w:eastAsia="仿宋_GB2312" w:hAnsi="Times New Roman" w:cs="Times New Roman"/>
          <w:sz w:val="32"/>
          <w:szCs w:val="32"/>
        </w:rPr>
        <w:t>组织对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eastAsia="仿宋_GB2312" w:hint="eastAsia"/>
          <w:bCs/>
          <w:sz w:val="32"/>
          <w:szCs w:val="32"/>
        </w:rPr>
        <w:t>本年度本部门无重点项目支出</w:t>
      </w:r>
      <w:r>
        <w:rPr>
          <w:rFonts w:eastAsia="仿宋_GB2312" w:cs="Times New Roman" w:hint="eastAsia"/>
          <w:bCs/>
          <w:sz w:val="32"/>
          <w:szCs w:val="32"/>
        </w:rPr>
        <w:t>，</w:t>
      </w:r>
      <w:r>
        <w:rPr>
          <w:rFonts w:eastAsia="仿宋_GB2312" w:hint="eastAsia"/>
          <w:bCs/>
          <w:sz w:val="32"/>
          <w:szCs w:val="32"/>
        </w:rPr>
        <w:t>为常规性项目支出。</w:t>
      </w:r>
    </w:p>
    <w:p w:rsidR="00C043F5"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1734.895</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1782.64</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102.75</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95</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仿宋" w:eastAsia="仿宋" w:hAnsi="仿宋" w:cs="仿宋" w:hint="eastAsia"/>
          <w:sz w:val="32"/>
          <w:szCs w:val="32"/>
        </w:rPr>
        <w:t>单位正常运转率达到100%，活动参与率100%以上</w:t>
      </w:r>
      <w:r>
        <w:rPr>
          <w:rFonts w:ascii="Times New Roman" w:eastAsia="仿宋_GB2312" w:hAnsi="Times New Roman" w:cs="Times New Roman"/>
          <w:sz w:val="32"/>
          <w:szCs w:val="32"/>
        </w:rPr>
        <w:t>；二是</w:t>
      </w:r>
      <w:r>
        <w:rPr>
          <w:rFonts w:ascii="仿宋" w:eastAsia="仿宋" w:hAnsi="仿宋" w:cs="仿宋" w:hint="eastAsia"/>
          <w:sz w:val="32"/>
          <w:szCs w:val="32"/>
        </w:rPr>
        <w:t>任务完成及时率达100%，举办活动及时率达100%</w:t>
      </w:r>
      <w:r>
        <w:rPr>
          <w:rFonts w:ascii="Times New Roman" w:eastAsia="仿宋_GB2312" w:hAnsi="Times New Roman" w:cs="Times New Roman"/>
          <w:sz w:val="32"/>
          <w:szCs w:val="32"/>
        </w:rPr>
        <w:t>。发现的主要问题及原因：一是</w:t>
      </w:r>
      <w:r>
        <w:rPr>
          <w:rFonts w:ascii="仿宋" w:eastAsia="仿宋" w:hAnsi="仿宋" w:cs="仿宋" w:hint="eastAsia"/>
          <w:sz w:val="32"/>
          <w:szCs w:val="32"/>
        </w:rPr>
        <w:t>会计处理不够完善</w:t>
      </w:r>
      <w:r>
        <w:rPr>
          <w:rFonts w:ascii="Times New Roman" w:eastAsia="仿宋_GB2312" w:hAnsi="Times New Roman" w:cs="Times New Roman"/>
          <w:sz w:val="32"/>
          <w:szCs w:val="32"/>
        </w:rPr>
        <w:t>；二是</w:t>
      </w:r>
      <w:r>
        <w:rPr>
          <w:rFonts w:ascii="仿宋" w:eastAsia="仿宋" w:hAnsi="仿宋" w:cs="仿宋" w:hint="eastAsia"/>
          <w:sz w:val="32"/>
          <w:szCs w:val="32"/>
        </w:rPr>
        <w:t>基本支出有待进一步细化</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提高会计素养</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完善财务制度并且</w:t>
      </w:r>
      <w:r>
        <w:rPr>
          <w:rFonts w:ascii="仿宋" w:eastAsia="仿宋" w:hAnsi="仿宋" w:cs="仿宋" w:hint="eastAsia"/>
          <w:sz w:val="32"/>
          <w:szCs w:val="32"/>
        </w:rPr>
        <w:t>基本支出有进一步细</w:t>
      </w:r>
      <w:r>
        <w:rPr>
          <w:rFonts w:ascii="仿宋" w:eastAsia="仿宋" w:hAnsi="仿宋" w:cs="仿宋" w:hint="eastAsia"/>
          <w:sz w:val="32"/>
          <w:szCs w:val="32"/>
        </w:rPr>
        <w:lastRenderedPageBreak/>
        <w:t>化</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（请</w:t>
      </w:r>
      <w:r>
        <w:rPr>
          <w:rFonts w:ascii="Times New Roman" w:eastAsia="仿宋_GB2312" w:hAnsi="Times New Roman" w:cs="Times New Roman"/>
          <w:sz w:val="32"/>
          <w:szCs w:val="32"/>
        </w:rPr>
        <w:t>对本部门整体支出的绩效目标完成情况，存在的问题及原因，下一步改进措施等进行简要说明</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二是部门评价结果（如有，一级预算部门填写）。</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大村甸镇</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10.9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项目实施过程艰难</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项目审批制度不够完善</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克服项目实施过程中存在的问题</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完善项目审批制度；</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大村甸镇</w:t>
      </w:r>
      <w:r>
        <w:rPr>
          <w:rFonts w:ascii="Times New Roman" w:eastAsia="仿宋_GB2312" w:hAnsi="Times New Roman" w:cs="Times New Roman" w:hint="eastAsia"/>
          <w:sz w:val="32"/>
          <w:szCs w:val="32"/>
        </w:rPr>
        <w:t>农业农村生态环境支出</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项目支出不够明细</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项目审批制度不够完善</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细分项目支出科目</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完善项目审批制度；</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大村甸镇其他国有土地使用权出让收入安排的支出</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0.5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项目实施过程艰难</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项目审批制度不够完善</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克服项目实施过程中存在的问题</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完善项目审批制度；</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大村甸镇用于其他社会公益事业的彩票公益金支出</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50.59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项目金额过大导致科目分类不够清楚</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项目审批制度不够完善</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尽量完善科目</w:t>
      </w:r>
      <w:r>
        <w:rPr>
          <w:rFonts w:ascii="Times New Roman" w:eastAsia="仿宋_GB2312" w:hAnsi="Times New Roman" w:cs="Times New Roman" w:hint="eastAsia"/>
          <w:sz w:val="32"/>
          <w:szCs w:val="32"/>
        </w:rPr>
        <w:lastRenderedPageBreak/>
        <w:t>分类</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完善项目审批制度</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（请分别对各个项目部门评价结果，发现的问题及原因，下一步工作措施等进行简要说明）。</w:t>
      </w:r>
      <w:r>
        <w:rPr>
          <w:rFonts w:ascii="Times New Roman" w:eastAsia="仿宋_GB2312" w:hAnsi="Times New Roman" w:cs="Times New Roman"/>
          <w:b/>
          <w:bCs/>
          <w:kern w:val="0"/>
          <w:sz w:val="32"/>
          <w:szCs w:val="32"/>
        </w:rPr>
        <w:t>三是事前绩效评估结果（如有，一级预算部门填写）。</w:t>
      </w:r>
      <w:r>
        <w:rPr>
          <w:rFonts w:ascii="Times New Roman" w:eastAsia="仿宋_GB2312" w:hAnsi="Times New Roman" w:cs="Times New Roman"/>
          <w:kern w:val="0"/>
          <w:sz w:val="32"/>
          <w:szCs w:val="32"/>
        </w:rPr>
        <w:t>2024</w:t>
      </w:r>
      <w:r>
        <w:rPr>
          <w:rFonts w:eastAsia="仿宋_GB2312" w:hint="eastAsia"/>
          <w:bCs/>
          <w:sz w:val="32"/>
          <w:szCs w:val="32"/>
        </w:rPr>
        <w:t>年度本部门无重点项目支出</w:t>
      </w:r>
      <w:r>
        <w:rPr>
          <w:rFonts w:eastAsia="仿宋_GB2312" w:cs="Times New Roman" w:hint="eastAsia"/>
          <w:bCs/>
          <w:sz w:val="32"/>
          <w:szCs w:val="32"/>
        </w:rPr>
        <w:t>，</w:t>
      </w:r>
      <w:r>
        <w:rPr>
          <w:rFonts w:eastAsia="仿宋_GB2312" w:hint="eastAsia"/>
          <w:bCs/>
          <w:sz w:val="32"/>
          <w:szCs w:val="32"/>
        </w:rPr>
        <w:t>为常规性项目支出。</w:t>
      </w:r>
    </w:p>
    <w:p w:rsidR="00C043F5"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请根据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年度绩效自评结果、部门评价结果、财政评价结果对本部门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年度预算安排，支出结构调整，资金管理，制度建设等方面结果运用进行简要说明。</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、预算安排：预算安排紧密围绕部门年度重点工作和战略目标，优先保障核心业务、重大项目及民生领域支出。</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、支出结构调整：根据业务发展需求，调整支出结构，减少一般性行政开支，增加对民生相关项目的支出，提升社会满意度和单位形象。</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、资金管理：建立资金动态监控机制，实时跟踪资金使用情况，及时发现并解决资金使用过程中的问题。</w:t>
      </w:r>
    </w:p>
    <w:p w:rsidR="00C043F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、制度建设：修订和完善《部门预算管理办法》《资金使用审批流程》等多项制度，明确预算编制、执行、调整和监督的具体要求，规范资金管理行为。</w:t>
      </w:r>
    </w:p>
    <w:p w:rsidR="00C043F5" w:rsidRDefault="00C043F5">
      <w:pPr>
        <w:pStyle w:val="Default"/>
        <w:jc w:val="both"/>
        <w:rPr>
          <w:rFonts w:ascii="Times New Roman" w:hAnsi="Times New Roman" w:cs="Times New Roman"/>
          <w:sz w:val="72"/>
          <w:szCs w:val="72"/>
        </w:rPr>
      </w:pPr>
    </w:p>
    <w:p w:rsidR="00C043F5" w:rsidRDefault="00C043F5">
      <w:pPr>
        <w:pStyle w:val="Default"/>
        <w:jc w:val="both"/>
        <w:rPr>
          <w:rFonts w:ascii="Times New Roman" w:hAnsi="Times New Roman" w:cs="Times New Roman"/>
          <w:sz w:val="72"/>
          <w:szCs w:val="72"/>
        </w:rPr>
      </w:pPr>
    </w:p>
    <w:p w:rsidR="00C043F5" w:rsidRDefault="00C043F5">
      <w:pPr>
        <w:pStyle w:val="Default"/>
        <w:jc w:val="both"/>
        <w:rPr>
          <w:rFonts w:ascii="Times New Roman" w:hAnsi="Times New Roman" w:cs="Times New Roman"/>
          <w:sz w:val="72"/>
          <w:szCs w:val="72"/>
        </w:rPr>
      </w:pPr>
    </w:p>
    <w:p w:rsidR="00C043F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C043F5" w:rsidRDefault="00C043F5">
      <w:pPr>
        <w:widowControl/>
        <w:jc w:val="left"/>
        <w:rPr>
          <w:rFonts w:ascii="Times New Roman" w:hAnsi="Times New Roman" w:cs="Times New Roman"/>
          <w:color w:val="000000"/>
          <w:kern w:val="0"/>
          <w:sz w:val="32"/>
          <w:szCs w:val="32"/>
        </w:rPr>
      </w:pPr>
    </w:p>
    <w:p w:rsidR="00C043F5"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C043F5"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C043F5"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C043F5" w:rsidRDefault="00C043F5">
      <w:pPr>
        <w:pStyle w:val="Default"/>
        <w:jc w:val="center"/>
        <w:rPr>
          <w:rFonts w:ascii="Times New Roman" w:hAnsi="Times New Roman" w:cs="Times New Roman"/>
          <w:sz w:val="72"/>
          <w:szCs w:val="72"/>
        </w:rPr>
      </w:pPr>
    </w:p>
    <w:p w:rsidR="00C043F5" w:rsidRDefault="00C043F5">
      <w:pPr>
        <w:pStyle w:val="Default"/>
        <w:jc w:val="both"/>
        <w:rPr>
          <w:rFonts w:ascii="Times New Roman" w:hAnsi="Times New Roman" w:cs="Times New Roman"/>
          <w:sz w:val="72"/>
          <w:szCs w:val="72"/>
        </w:rPr>
      </w:pPr>
    </w:p>
    <w:p w:rsidR="00C043F5" w:rsidRDefault="00000000">
      <w:pPr>
        <w:pStyle w:val="Default"/>
        <w:spacing w:line="360" w:lineRule="auto"/>
        <w:jc w:val="center"/>
        <w:rPr>
          <w:rFonts w:ascii="Times New Roman" w:hAnsi="Times New Roman" w:cs="Times New Roman"/>
          <w:sz w:val="72"/>
          <w:szCs w:val="7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C043F5" w:rsidRDefault="00000000">
      <w:pPr>
        <w:widowControl/>
        <w:shd w:val="clear" w:color="auto" w:fill="FFFFFF"/>
        <w:spacing w:line="580" w:lineRule="exact"/>
        <w:ind w:firstLineChars="200" w:firstLine="640"/>
        <w:jc w:val="left"/>
        <w:rPr>
          <w:rFonts w:ascii="Times New Roman" w:eastAsia="仿宋_GB2312" w:hAnsi="Times New Roman" w:cs="Times New Roman"/>
          <w:sz w:val="32"/>
          <w:szCs w:val="32"/>
        </w:rPr>
      </w:pPr>
      <w:r>
        <w:rPr>
          <w:rFonts w:ascii="仿宋" w:eastAsia="仿宋" w:hAnsi="仿宋" w:cs="仿宋" w:hint="eastAsia"/>
          <w:kern w:val="0"/>
          <w:sz w:val="32"/>
          <w:szCs w:val="32"/>
        </w:rPr>
        <w:t>为了进一步规范财政资金管理，强化财政支出绩效理念，提升部门责任意识，切实提高财政资金使用效益，根据《祁阳市预算绩效管理暂行办法》及《祁阳市财政局关于开展2024年度财政支出绩效评价工作的通知》的要求，祁阳市大村甸镇人民政府对2024年度“部门整体支出”资金使用情况进行了绩效评价自评。现将自评情况报告如下：</w:t>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一、单位基本情况</w:t>
      </w:r>
    </w:p>
    <w:p w:rsidR="00C043F5"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一</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ab/>
      </w:r>
      <w:r>
        <w:rPr>
          <w:rFonts w:ascii="Times New Roman" w:eastAsia="仿宋_GB2312" w:hAnsi="Times New Roman" w:cs="Times New Roman" w:hint="eastAsia"/>
          <w:b/>
          <w:bCs/>
          <w:sz w:val="32"/>
          <w:szCs w:val="32"/>
        </w:rPr>
        <w:t>主要职能。</w:t>
      </w:r>
      <w:r>
        <w:rPr>
          <w:rFonts w:ascii="Times New Roman" w:eastAsia="仿宋_GB2312" w:hAnsi="Times New Roman" w:cs="Times New Roman" w:hint="eastAsia"/>
          <w:sz w:val="32"/>
          <w:szCs w:val="32"/>
        </w:rPr>
        <w:tab/>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在上级和镇党委领导下执行本级人表大会的决议，根据</w:t>
      </w:r>
      <w:r>
        <w:rPr>
          <w:rFonts w:ascii="Times New Roman" w:eastAsia="仿宋_GB2312" w:hAnsi="Times New Roman" w:cs="Times New Roman" w:hint="eastAsia"/>
          <w:sz w:val="32"/>
          <w:szCs w:val="32"/>
        </w:rPr>
        <w:tab/>
      </w:r>
      <w:r>
        <w:rPr>
          <w:rFonts w:ascii="Times New Roman" w:eastAsia="仿宋_GB2312" w:hAnsi="Times New Roman" w:cs="Times New Roman" w:hint="eastAsia"/>
          <w:sz w:val="32"/>
          <w:szCs w:val="32"/>
        </w:rPr>
        <w:t>上级行政机关的决定和命令。</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执行本行政区域内的经济和社会发展计划、财政预算，管理全镇的农业、工业及教育、科技、文化、卫生、计划生育、民政、司法及镇新农村规划和建设、</w:t>
      </w:r>
      <w:r w:rsidR="008D4321">
        <w:rPr>
          <w:rFonts w:ascii="Times New Roman" w:eastAsia="仿宋_GB2312" w:hAnsi="Times New Roman" w:cs="Times New Roman" w:hint="eastAsia"/>
          <w:sz w:val="32"/>
          <w:szCs w:val="32"/>
        </w:rPr>
        <w:t>环境</w:t>
      </w:r>
      <w:r>
        <w:rPr>
          <w:rFonts w:ascii="Times New Roman" w:eastAsia="仿宋_GB2312" w:hAnsi="Times New Roman" w:cs="Times New Roman" w:hint="eastAsia"/>
          <w:sz w:val="32"/>
          <w:szCs w:val="32"/>
        </w:rPr>
        <w:t>保护、土地等行政工作。</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保护集体财产和公民私人会法财产，维护社会秩序，保障公民的人事权利、民主权利和其他合法权利。</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保护各种经济组织的合法权益。</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办理上级人民政府交办的其他事项。</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机构设置</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设十一个机构，分别为党政综合办、基层党建办、经济发展办、社会事务办、自然资源和生态环境办、社会</w:t>
      </w:r>
      <w:r>
        <w:rPr>
          <w:rFonts w:ascii="Times New Roman" w:eastAsia="仿宋_GB2312" w:hAnsi="Times New Roman" w:cs="Times New Roman" w:hint="eastAsia"/>
          <w:sz w:val="32"/>
          <w:szCs w:val="32"/>
        </w:rPr>
        <w:lastRenderedPageBreak/>
        <w:t>治安和应急管理办、社会事业综合服务中心、农业综合服务中心、便民服务中心、退役军人服务中心、综合行政执法大队。</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人员</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不含临聘人员</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祁阳市大村甸镇现有在编在职干部职工</w:t>
      </w:r>
      <w:r>
        <w:rPr>
          <w:rFonts w:ascii="Times New Roman" w:eastAsia="仿宋_GB2312" w:hAnsi="Times New Roman" w:cs="Times New Roman" w:hint="eastAsia"/>
          <w:sz w:val="32"/>
          <w:szCs w:val="32"/>
        </w:rPr>
        <w:t>97</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含</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年机构改革并入的“七站八所”转隶人员</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二</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单位整体支出规模、使用方向和主要内容、涉及范围等</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本单位</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年整体支出</w:t>
      </w:r>
      <w:r>
        <w:rPr>
          <w:rFonts w:ascii="Times New Roman" w:eastAsia="仿宋_GB2312" w:hAnsi="Times New Roman" w:cs="Times New Roman" w:hint="eastAsia"/>
          <w:sz w:val="32"/>
          <w:szCs w:val="32"/>
        </w:rPr>
        <w:t>1550.5</w:t>
      </w:r>
      <w:r>
        <w:rPr>
          <w:rFonts w:ascii="Times New Roman" w:eastAsia="仿宋_GB2312" w:hAnsi="Times New Roman" w:cs="Times New Roman" w:hint="eastAsia"/>
          <w:sz w:val="32"/>
          <w:szCs w:val="32"/>
        </w:rPr>
        <w:t>万元，主要用于以下方面</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hint="eastAsia"/>
          <w:sz w:val="32"/>
          <w:szCs w:val="32"/>
        </w:rPr>
        <w:t>1096.38</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占</w:t>
      </w:r>
      <w:r>
        <w:rPr>
          <w:rFonts w:ascii="Times New Roman" w:eastAsia="仿宋_GB2312" w:hAnsi="Times New Roman" w:cs="Times New Roman" w:hint="eastAsia"/>
          <w:sz w:val="32"/>
          <w:szCs w:val="32"/>
        </w:rPr>
        <w:t>70.71%:</w:t>
      </w:r>
      <w:r>
        <w:rPr>
          <w:rFonts w:ascii="Times New Roman" w:eastAsia="仿宋_GB2312" w:hAnsi="Times New Roman" w:cs="Times New Roman" w:hint="eastAsia"/>
          <w:sz w:val="32"/>
          <w:szCs w:val="32"/>
        </w:rPr>
        <w:t>公共安全支出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132.56</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8.55%;</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47.90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3.09%;</w:t>
      </w:r>
      <w:r>
        <w:rPr>
          <w:rFonts w:ascii="Times New Roman" w:eastAsia="仿宋_GB2312" w:hAnsi="Times New Roman" w:cs="Times New Roman" w:hint="eastAsia"/>
          <w:sz w:val="32"/>
          <w:szCs w:val="32"/>
        </w:rPr>
        <w:t>农林水支出</w:t>
      </w:r>
      <w:r>
        <w:rPr>
          <w:rFonts w:ascii="Times New Roman" w:eastAsia="仿宋_GB2312" w:hAnsi="Times New Roman" w:cs="Times New Roman" w:hint="eastAsia"/>
          <w:sz w:val="32"/>
          <w:szCs w:val="32"/>
        </w:rPr>
        <w:t>187.27</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12.08%</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hint="eastAsia"/>
          <w:sz w:val="32"/>
          <w:szCs w:val="32"/>
        </w:rPr>
        <w:t>86.39</w:t>
      </w:r>
      <w:r>
        <w:rPr>
          <w:rFonts w:ascii="Times New Roman" w:eastAsia="仿宋_GB2312" w:hAnsi="Times New Roman" w:cs="Times New Roman" w:hint="eastAsia"/>
          <w:sz w:val="32"/>
          <w:szCs w:val="32"/>
        </w:rPr>
        <w:t>，占</w:t>
      </w:r>
      <w:r>
        <w:rPr>
          <w:rFonts w:ascii="Times New Roman" w:eastAsia="仿宋_GB2312" w:hAnsi="Times New Roman" w:cs="Times New Roman" w:hint="eastAsia"/>
          <w:sz w:val="32"/>
          <w:szCs w:val="32"/>
        </w:rPr>
        <w:t>5.57%</w:t>
      </w:r>
      <w:r>
        <w:rPr>
          <w:rFonts w:ascii="Times New Roman" w:eastAsia="仿宋_GB2312" w:hAnsi="Times New Roman" w:cs="Times New Roman" w:hint="eastAsia"/>
          <w:sz w:val="32"/>
          <w:szCs w:val="32"/>
        </w:rPr>
        <w:t>。</w:t>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二、单位整体支出管理及使用情况</w:t>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一</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基本支出</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年基本支出</w:t>
      </w:r>
      <w:r>
        <w:rPr>
          <w:rFonts w:ascii="Times New Roman" w:eastAsia="仿宋_GB2312" w:hAnsi="Times New Roman" w:cs="Times New Roman" w:hint="eastAsia"/>
          <w:sz w:val="32"/>
          <w:szCs w:val="32"/>
        </w:rPr>
        <w:t>1363.225</w:t>
      </w:r>
      <w:r>
        <w:rPr>
          <w:rFonts w:ascii="Times New Roman" w:eastAsia="仿宋_GB2312" w:hAnsi="Times New Roman" w:cs="Times New Roman" w:hint="eastAsia"/>
          <w:sz w:val="32"/>
          <w:szCs w:val="32"/>
        </w:rPr>
        <w:t>万元，其中：人员经费</w:t>
      </w:r>
      <w:r>
        <w:rPr>
          <w:rFonts w:ascii="Times New Roman" w:eastAsia="仿宋_GB2312" w:hAnsi="Times New Roman" w:cs="Times New Roman" w:hint="eastAsia"/>
          <w:sz w:val="32"/>
          <w:szCs w:val="32"/>
        </w:rPr>
        <w:t>1162.025</w:t>
      </w:r>
      <w:r>
        <w:rPr>
          <w:rFonts w:ascii="Times New Roman" w:eastAsia="仿宋_GB2312" w:hAnsi="Times New Roman" w:cs="Times New Roman" w:hint="eastAsia"/>
          <w:sz w:val="32"/>
          <w:szCs w:val="32"/>
        </w:rPr>
        <w:t>万元，占基本支出的</w:t>
      </w:r>
      <w:r>
        <w:rPr>
          <w:rFonts w:ascii="Times New Roman" w:eastAsia="仿宋_GB2312" w:hAnsi="Times New Roman" w:cs="Times New Roman" w:hint="eastAsia"/>
          <w:sz w:val="32"/>
          <w:szCs w:val="32"/>
        </w:rPr>
        <w:t xml:space="preserve"> 85.24%,3</w:t>
      </w:r>
      <w:r>
        <w:rPr>
          <w:rFonts w:ascii="Times New Roman" w:eastAsia="仿宋_GB2312" w:hAnsi="Times New Roman" w:cs="Times New Roman" w:hint="eastAsia"/>
          <w:sz w:val="32"/>
          <w:szCs w:val="32"/>
        </w:rPr>
        <w:tab/>
      </w:r>
      <w:r>
        <w:rPr>
          <w:rFonts w:ascii="Times New Roman" w:eastAsia="仿宋_GB2312" w:hAnsi="Times New Roman" w:cs="Times New Roman" w:hint="eastAsia"/>
          <w:sz w:val="32"/>
          <w:szCs w:val="32"/>
        </w:rPr>
        <w:t>品括基本工资、津贴补贴、奖金、绩效工资，机关事业单位基本养老保险缴费、职业年金缴费、职工基本医疗保险缴费、其他社区保障缴费、住房公积金、医疗费、其他工资福利支出、抚恤金、生活补助、个人农业生产补贴、其他对个人和家庭的补助</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公用经费</w:t>
      </w:r>
      <w:r>
        <w:rPr>
          <w:rFonts w:ascii="Times New Roman" w:eastAsia="仿宋_GB2312" w:hAnsi="Times New Roman" w:cs="Times New Roman" w:hint="eastAsia"/>
          <w:sz w:val="32"/>
          <w:szCs w:val="32"/>
        </w:rPr>
        <w:t>201.2</w:t>
      </w:r>
      <w:r>
        <w:rPr>
          <w:rFonts w:ascii="Times New Roman" w:eastAsia="仿宋_GB2312" w:hAnsi="Times New Roman" w:cs="Times New Roman" w:hint="eastAsia"/>
          <w:sz w:val="32"/>
          <w:szCs w:val="32"/>
        </w:rPr>
        <w:t>万元，占基本支出的</w:t>
      </w:r>
      <w:r>
        <w:rPr>
          <w:rFonts w:ascii="Times New Roman" w:eastAsia="仿宋_GB2312" w:hAnsi="Times New Roman" w:cs="Times New Roman" w:hint="eastAsia"/>
          <w:sz w:val="32"/>
          <w:szCs w:val="32"/>
        </w:rPr>
        <w:t>14.76%</w:t>
      </w:r>
      <w:r>
        <w:rPr>
          <w:rFonts w:ascii="Times New Roman" w:eastAsia="仿宋_GB2312" w:hAnsi="Times New Roman" w:cs="Times New Roman" w:hint="eastAsia"/>
          <w:sz w:val="32"/>
          <w:szCs w:val="32"/>
        </w:rPr>
        <w:t>，主要包括办公费、印刷费、咨询费、水费、电费、邮电费、差旅费、会议费、培训费、公务用车运行维护费、专用材料费、劳务费、工会经费、福利费、其他交通费、其他商品和服务支出、办公设备购置、信息网络及软件购置更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公务接待费支出预算为</w:t>
      </w:r>
      <w:r>
        <w:rPr>
          <w:rFonts w:ascii="Times New Roman" w:eastAsia="仿宋_GB2312" w:hAnsi="Times New Roman" w:cs="Times New Roman" w:hint="eastAsia"/>
          <w:sz w:val="32"/>
          <w:szCs w:val="32"/>
        </w:rPr>
        <w:t>5.56</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支出决算为</w:t>
      </w:r>
      <w:r>
        <w:rPr>
          <w:rFonts w:ascii="Times New Roman" w:eastAsia="仿宋_GB2312" w:hAnsi="Times New Roman" w:cs="Times New Roman" w:hint="eastAsia"/>
          <w:sz w:val="32"/>
          <w:szCs w:val="32"/>
        </w:rPr>
        <w:t>3.26</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完成预算的</w:t>
      </w:r>
      <w:r>
        <w:rPr>
          <w:rFonts w:ascii="Times New Roman" w:eastAsia="仿宋_GB2312" w:hAnsi="Times New Roman" w:cs="Times New Roman" w:hint="eastAsia"/>
          <w:sz w:val="32"/>
          <w:szCs w:val="32"/>
        </w:rPr>
        <w:lastRenderedPageBreak/>
        <w:t>58.63%;</w:t>
      </w:r>
      <w:r>
        <w:rPr>
          <w:rFonts w:ascii="Times New Roman" w:eastAsia="仿宋_GB2312" w:hAnsi="Times New Roman" w:cs="Times New Roman" w:hint="eastAsia"/>
          <w:sz w:val="32"/>
          <w:szCs w:val="32"/>
        </w:rPr>
        <w:t>公务用车购置费及运行维护费支出预算为</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3.21</w:t>
      </w:r>
      <w:r>
        <w:rPr>
          <w:rFonts w:ascii="Times New Roman" w:eastAsia="仿宋_GB2312" w:hAnsi="Times New Roman" w:cs="Times New Roman" w:hint="eastAsia"/>
          <w:sz w:val="32"/>
          <w:szCs w:val="32"/>
        </w:rPr>
        <w:t>万元，完成预算的</w:t>
      </w:r>
      <w:r>
        <w:rPr>
          <w:rFonts w:ascii="Times New Roman" w:eastAsia="仿宋_GB2312" w:hAnsi="Times New Roman" w:cs="Times New Roman" w:hint="eastAsia"/>
          <w:sz w:val="32"/>
          <w:szCs w:val="32"/>
        </w:rPr>
        <w:t>80.25%</w:t>
      </w:r>
      <w:r>
        <w:rPr>
          <w:rFonts w:ascii="Times New Roman" w:eastAsia="仿宋_GB2312" w:hAnsi="Times New Roman" w:cs="Times New Roman" w:hint="eastAsia"/>
          <w:sz w:val="32"/>
          <w:szCs w:val="32"/>
        </w:rPr>
        <w:t>，因公出国费为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元，决算数小于年初预算数的主要原因是严格执行中央八项规定节约开支。</w:t>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二</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项目支出</w:t>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1.</w:t>
      </w:r>
      <w:r>
        <w:rPr>
          <w:rFonts w:ascii="Times New Roman" w:eastAsia="仿宋_GB2312" w:hAnsi="Times New Roman" w:cs="Times New Roman" w:hint="eastAsia"/>
          <w:b/>
          <w:bCs/>
          <w:sz w:val="32"/>
          <w:szCs w:val="32"/>
        </w:rPr>
        <w:t>项目资金安排落实、总投入等情况分析</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项目总收入</w:t>
      </w:r>
      <w:r>
        <w:rPr>
          <w:rFonts w:ascii="Times New Roman" w:eastAsia="仿宋_GB2312" w:hAnsi="Times New Roman" w:cs="Times New Roman" w:hint="eastAsia"/>
          <w:sz w:val="32"/>
          <w:szCs w:val="32"/>
        </w:rPr>
        <w:t>76.99</w:t>
      </w:r>
      <w:r>
        <w:rPr>
          <w:rFonts w:ascii="Times New Roman" w:eastAsia="仿宋_GB2312" w:hAnsi="Times New Roman" w:cs="Times New Roman" w:hint="eastAsia"/>
          <w:sz w:val="32"/>
          <w:szCs w:val="32"/>
        </w:rPr>
        <w:t>万元，我单位严格按照上级专项资金管理办法使用资金，确保专项资金专款专用。专项资金主要用于一城乡风貌改造等方面。般行政管理事务支出、社会保障、救助慰问、社会综合治理、</w:t>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2.</w:t>
      </w:r>
      <w:r>
        <w:rPr>
          <w:rFonts w:ascii="Times New Roman" w:eastAsia="仿宋_GB2312" w:hAnsi="Times New Roman" w:cs="Times New Roman" w:hint="eastAsia"/>
          <w:b/>
          <w:bCs/>
          <w:sz w:val="32"/>
          <w:szCs w:val="32"/>
        </w:rPr>
        <w:t>项目资金实际使用情况分析</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项目总支出</w:t>
      </w:r>
      <w:r>
        <w:rPr>
          <w:rFonts w:ascii="Times New Roman" w:eastAsia="仿宋_GB2312" w:hAnsi="Times New Roman" w:cs="Times New Roman" w:hint="eastAsia"/>
          <w:sz w:val="32"/>
          <w:szCs w:val="32"/>
        </w:rPr>
        <w:t>76.99</w:t>
      </w:r>
      <w:r>
        <w:rPr>
          <w:rFonts w:ascii="Times New Roman" w:eastAsia="仿宋_GB2312" w:hAnsi="Times New Roman" w:cs="Times New Roman" w:hint="eastAsia"/>
          <w:sz w:val="32"/>
          <w:szCs w:val="32"/>
        </w:rPr>
        <w:t>万元，一般</w:t>
      </w:r>
      <w:r w:rsidR="008D4321">
        <w:rPr>
          <w:rFonts w:ascii="Times New Roman" w:eastAsia="仿宋_GB2312" w:hAnsi="Times New Roman" w:cs="Times New Roman" w:hint="eastAsia"/>
          <w:sz w:val="32"/>
          <w:szCs w:val="32"/>
        </w:rPr>
        <w:t>行政管理事务</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10.9</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14.16%;</w:t>
      </w:r>
      <w:r>
        <w:rPr>
          <w:rFonts w:ascii="Times New Roman" w:eastAsia="仿宋_GB2312" w:hAnsi="Times New Roman" w:cs="Times New Roman" w:hint="eastAsia"/>
          <w:sz w:val="32"/>
          <w:szCs w:val="32"/>
        </w:rPr>
        <w:t>其中社会保障</w:t>
      </w:r>
      <w:r>
        <w:rPr>
          <w:rFonts w:ascii="Times New Roman" w:eastAsia="仿宋_GB2312" w:hAnsi="Times New Roman" w:cs="Times New Roman" w:hint="eastAsia"/>
          <w:sz w:val="32"/>
          <w:szCs w:val="32"/>
        </w:rPr>
        <w:t>10.9</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14.16%</w:t>
      </w:r>
      <w:r>
        <w:rPr>
          <w:rFonts w:ascii="Times New Roman" w:eastAsia="仿宋_GB2312" w:hAnsi="Times New Roman" w:cs="Times New Roman" w:hint="eastAsia"/>
          <w:sz w:val="32"/>
          <w:szCs w:val="32"/>
        </w:rPr>
        <w:t>，政府性基金项目支出</w:t>
      </w:r>
      <w:r>
        <w:rPr>
          <w:rFonts w:ascii="Times New Roman" w:eastAsia="仿宋_GB2312" w:hAnsi="Times New Roman" w:cs="Times New Roman" w:hint="eastAsia"/>
          <w:sz w:val="32"/>
          <w:szCs w:val="32"/>
        </w:rPr>
        <w:t>66.09</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85.84%</w:t>
      </w:r>
      <w:r>
        <w:rPr>
          <w:rFonts w:ascii="Times New Roman" w:eastAsia="仿宋_GB2312" w:hAnsi="Times New Roman" w:cs="Times New Roman" w:hint="eastAsia"/>
          <w:sz w:val="32"/>
          <w:szCs w:val="32"/>
        </w:rPr>
        <w:t>，其中社会治理</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万元，城乡社区支出</w:t>
      </w:r>
      <w:r>
        <w:rPr>
          <w:rFonts w:ascii="Times New Roman" w:eastAsia="仿宋_GB2312" w:hAnsi="Times New Roman" w:cs="Times New Roman" w:hint="eastAsia"/>
          <w:sz w:val="32"/>
          <w:szCs w:val="32"/>
        </w:rPr>
        <w:t>0.5</w:t>
      </w:r>
      <w:r>
        <w:rPr>
          <w:rFonts w:ascii="Times New Roman" w:eastAsia="仿宋_GB2312" w:hAnsi="Times New Roman" w:cs="Times New Roman" w:hint="eastAsia"/>
          <w:sz w:val="32"/>
          <w:szCs w:val="32"/>
        </w:rPr>
        <w:t>万元，救助费支出</w:t>
      </w:r>
      <w:r>
        <w:rPr>
          <w:rFonts w:ascii="Times New Roman" w:eastAsia="仿宋_GB2312" w:hAnsi="Times New Roman" w:cs="Times New Roman" w:hint="eastAsia"/>
          <w:sz w:val="32"/>
          <w:szCs w:val="32"/>
        </w:rPr>
        <w:t>50.59</w:t>
      </w:r>
      <w:r>
        <w:rPr>
          <w:rFonts w:ascii="Times New Roman" w:eastAsia="仿宋_GB2312" w:hAnsi="Times New Roman" w:cs="Times New Roman" w:hint="eastAsia"/>
          <w:sz w:val="32"/>
          <w:szCs w:val="32"/>
        </w:rPr>
        <w:t>万元。</w:t>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项目资金管理情况要析</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项目资金管理是非常重要的，它是确保项目顺利实施的前提。项目资金管理政策比较完善，严格执行了项目资金管理制度，严格把关支出资金，确保资金的有效监督和有效使用。</w:t>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三、单位整体支出绩效情况</w:t>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一</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部门整体支出绩效目标完成情况</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高质量完成绩效目标。</w:t>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二</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部门整体支出效益情况</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本年预算配置控制较好。财政供养人员控制在预算编制人数以内，</w:t>
      </w:r>
      <w:r w:rsidR="00587FBE">
        <w:rPr>
          <w:rFonts w:ascii="Times New Roman" w:eastAsia="仿宋_GB2312" w:hAnsi="Times New Roman" w:cs="Times New Roman" w:hint="eastAsia"/>
          <w:sz w:val="32"/>
          <w:szCs w:val="32"/>
        </w:rPr>
        <w:t>“三公”</w:t>
      </w:r>
      <w:r>
        <w:rPr>
          <w:rFonts w:ascii="Times New Roman" w:eastAsia="仿宋_GB2312" w:hAnsi="Times New Roman" w:cs="Times New Roman" w:hint="eastAsia"/>
          <w:sz w:val="32"/>
          <w:szCs w:val="32"/>
        </w:rPr>
        <w:t>经费支出决额小，未超过年初预算</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预算执行方面。支出总额控制在预算总额以内，所有支出严格依照相关财务管理规定执行，特别重视量财办事，量力而行，严格控制标准，注重节约，少花钱办好事，各项支出都在合理范围内</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预算管理方面。制定了有效的内部管理制度和经费支出控制方案，有较强的内控风险管理意识、各项经费支出得到了有效控制。</w:t>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四、绩效评价结论</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预算执行到位。严格执行学询的谷项项财经纪律，机关管</w:t>
      </w:r>
    </w:p>
    <w:p w:rsidR="00C043F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理制度健全，财务管理规范，</w:t>
      </w:r>
      <w:r>
        <w:rPr>
          <w:rFonts w:ascii="Times New Roman" w:eastAsia="仿宋_GB2312" w:hAnsi="Times New Roman" w:cs="Times New Roman" w:hint="eastAsia"/>
          <w:sz w:val="32"/>
          <w:szCs w:val="32"/>
        </w:rPr>
        <w:tab/>
      </w:r>
      <w:r>
        <w:rPr>
          <w:rFonts w:ascii="Times New Roman" w:eastAsia="仿宋_GB2312" w:hAnsi="Times New Roman" w:cs="Times New Roman" w:hint="eastAsia"/>
          <w:sz w:val="32"/>
          <w:szCs w:val="32"/>
        </w:rPr>
        <w:t>理和安金监管到位。</w:t>
      </w:r>
      <w:r>
        <w:rPr>
          <w:rFonts w:ascii="Times New Roman" w:eastAsia="仿宋_GB2312" w:hAnsi="Times New Roman" w:cs="Times New Roman" w:hint="eastAsia"/>
          <w:sz w:val="32"/>
          <w:szCs w:val="32"/>
        </w:rPr>
        <w:tab/>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五、存在的主要问题</w:t>
      </w:r>
    </w:p>
    <w:p w:rsidR="00C043F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编制工作有待细化。预算编制不够明确和细化，预算编制的合理性需要提高。因部分工作是年中或年末根据省市相关要求开展，未纳入年初预算，另外还有部分不可预见经费的追加，无法纳入预算，导致预算执行存在偏差。</w:t>
      </w:r>
    </w:p>
    <w:p w:rsidR="00C043F5" w:rsidRDefault="00000000">
      <w:pPr>
        <w:pStyle w:val="Default"/>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六、改进措施和有关建议</w:t>
      </w:r>
    </w:p>
    <w:p w:rsidR="00C043F5" w:rsidRDefault="00000000">
      <w:pPr>
        <w:pStyle w:val="Default"/>
        <w:spacing w:line="600" w:lineRule="exact"/>
        <w:ind w:firstLineChars="200" w:firstLine="640"/>
        <w:rPr>
          <w:rFonts w:ascii="Times New Roman" w:hAnsi="Times New Roman" w:cs="Times New Roman"/>
          <w:sz w:val="32"/>
          <w:szCs w:val="32"/>
        </w:rPr>
      </w:pPr>
      <w:r>
        <w:rPr>
          <w:rFonts w:ascii="Times New Roman" w:eastAsia="仿宋_GB2312" w:hAnsi="Times New Roman" w:cs="Times New Roman" w:hint="eastAsia"/>
          <w:sz w:val="32"/>
          <w:szCs w:val="32"/>
        </w:rPr>
        <w:t>提高认识，突出重点。提高对预算绩效管理的认识，充分理解财政绩效评价指标体系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强化全过程预算绩效管理理念，合理设定绩效目标，强化管理措施，科学编制预算</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强化管理，规范行为。强化部门预算约束，细化预算编制，严格执行预算，提高财政资金使用效率和效益。加强预算事前、中、后管控，做到事前有评估、事中有监控、事后有评价。</w:t>
      </w:r>
    </w:p>
    <w:sectPr w:rsidR="00C043F5">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BEA" w:rsidRDefault="008F4BEA">
      <w:r>
        <w:separator/>
      </w:r>
    </w:p>
  </w:endnote>
  <w:endnote w:type="continuationSeparator" w:id="0">
    <w:p w:rsidR="008F4BEA" w:rsidRDefault="008F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3F5" w:rsidRDefault="00C043F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3F5" w:rsidRDefault="00C043F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3F5" w:rsidRDefault="00000000">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43F5" w:rsidRDefault="00000000">
                          <w:pPr>
                            <w:pStyle w:val="a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C043F5" w:rsidRDefault="00000000">
                    <w:pPr>
                      <w:pStyle w:val="a8"/>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BEA" w:rsidRDefault="008F4BEA">
      <w:r>
        <w:separator/>
      </w:r>
    </w:p>
  </w:footnote>
  <w:footnote w:type="continuationSeparator" w:id="0">
    <w:p w:rsidR="008F4BEA" w:rsidRDefault="008F4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837"/>
    <w:multiLevelType w:val="singleLevel"/>
    <w:tmpl w:val="06A04837"/>
    <w:lvl w:ilvl="0">
      <w:start w:val="2"/>
      <w:numFmt w:val="decimal"/>
      <w:suff w:val="nothing"/>
      <w:lvlText w:val="%1、"/>
      <w:lvlJc w:val="left"/>
    </w:lvl>
  </w:abstractNum>
  <w:num w:numId="1" w16cid:durableId="192198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184A"/>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2F4630"/>
    <w:rsid w:val="0030077D"/>
    <w:rsid w:val="003130C4"/>
    <w:rsid w:val="00316C4B"/>
    <w:rsid w:val="0032192B"/>
    <w:rsid w:val="0033283E"/>
    <w:rsid w:val="003479BD"/>
    <w:rsid w:val="0037197D"/>
    <w:rsid w:val="003768D5"/>
    <w:rsid w:val="003926B9"/>
    <w:rsid w:val="003C2E17"/>
    <w:rsid w:val="003C47E6"/>
    <w:rsid w:val="003C4FC2"/>
    <w:rsid w:val="003D0176"/>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87FBE"/>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D4321"/>
    <w:rsid w:val="008F4BEA"/>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043F5"/>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C690C98"/>
    <w:rsid w:val="1D97DEFF"/>
    <w:rsid w:val="1DFF72E5"/>
    <w:rsid w:val="1EFC6F07"/>
    <w:rsid w:val="2EFE1EAB"/>
    <w:rsid w:val="2FDF85B8"/>
    <w:rsid w:val="2FFFEE04"/>
    <w:rsid w:val="34DF85B0"/>
    <w:rsid w:val="374F144B"/>
    <w:rsid w:val="3B8F36BC"/>
    <w:rsid w:val="424D1C8D"/>
    <w:rsid w:val="491FF225"/>
    <w:rsid w:val="4E2A241D"/>
    <w:rsid w:val="4FFD214C"/>
    <w:rsid w:val="5777D4F5"/>
    <w:rsid w:val="57E961DB"/>
    <w:rsid w:val="59DD8326"/>
    <w:rsid w:val="5DEF592A"/>
    <w:rsid w:val="5FC6BB1E"/>
    <w:rsid w:val="5FF720F1"/>
    <w:rsid w:val="67FF5C0B"/>
    <w:rsid w:val="6C967326"/>
    <w:rsid w:val="6EFC0924"/>
    <w:rsid w:val="6FB74722"/>
    <w:rsid w:val="6FEF8B7E"/>
    <w:rsid w:val="70735B54"/>
    <w:rsid w:val="71A6591B"/>
    <w:rsid w:val="737D59BA"/>
    <w:rsid w:val="740924A3"/>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1297"/>
  <w15:docId w15:val="{8044979B-3C0F-403E-8CAB-6D94947A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ody Text"/>
    <w:basedOn w:val="a"/>
    <w:next w:val="TOC5"/>
    <w:uiPriority w:val="99"/>
    <w:qFormat/>
    <w:pPr>
      <w:spacing w:after="120"/>
    </w:pPr>
  </w:style>
  <w:style w:type="paragraph" w:styleId="TOC5">
    <w:name w:val="toc 5"/>
    <w:basedOn w:val="a"/>
    <w:next w:val="a"/>
    <w:qFormat/>
    <w:pPr>
      <w:ind w:leftChars="800" w:left="168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7">
    <w:name w:val="批注框文本 字符"/>
    <w:basedOn w:val="a1"/>
    <w:link w:val="a6"/>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2968</Words>
  <Characters>16921</Characters>
  <Application>Microsoft Office Word</Application>
  <DocSecurity>0</DocSecurity>
  <Lines>141</Lines>
  <Paragraphs>39</Paragraphs>
  <ScaleCrop>false</ScaleCrop>
  <Company>Microsoft</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2024-08-08T18:20:00Z</cp:lastPrinted>
  <dcterms:created xsi:type="dcterms:W3CDTF">2025-08-18T10:17:00Z</dcterms:created>
  <dcterms:modified xsi:type="dcterms:W3CDTF">2025-12-04T08:06:00Z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AE31F506FA624CAF983DE4BA58EBACAA_13</vt:lpwstr>
  </property>
  <property fmtid="{D5CDD505-2E9C-101B-9397-08002B2CF9AE}" pid="4" name="KSOTemplateDocerSaveRecord">
    <vt:lpwstr>eyJoZGlkIjoiZDA0N2I0MGFhOGIxMTAxNmE2ODMwMzE3YjE3MmU5OTkiLCJ1c2VySWQiOiIxMjAwNDQ2NjAzIn0=</vt:lpwstr>
  </property>
</Properties>
</file>