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E5962">
      <w:pPr>
        <w:pStyle w:val="15"/>
        <w:jc w:val="both"/>
        <w:rPr>
          <w:rFonts w:hAnsi="黑体"/>
          <w:sz w:val="36"/>
          <w:szCs w:val="36"/>
        </w:rPr>
      </w:pPr>
    </w:p>
    <w:p w14:paraId="1C7AEDC4">
      <w:pPr>
        <w:pStyle w:val="15"/>
        <w:jc w:val="center"/>
        <w:rPr>
          <w:rFonts w:ascii="Times New Roman" w:hAnsi="Times New Roman" w:cs="Times New Roman"/>
          <w:sz w:val="56"/>
          <w:szCs w:val="56"/>
        </w:rPr>
      </w:pPr>
    </w:p>
    <w:p w14:paraId="2F118754">
      <w:pPr>
        <w:pStyle w:val="15"/>
        <w:jc w:val="center"/>
        <w:rPr>
          <w:rFonts w:ascii="Times New Roman" w:hAnsi="Times New Roman" w:cs="Times New Roman"/>
          <w:sz w:val="84"/>
          <w:szCs w:val="84"/>
        </w:rPr>
      </w:pPr>
    </w:p>
    <w:p w14:paraId="7C2F316F">
      <w:pPr>
        <w:pStyle w:val="15"/>
        <w:jc w:val="center"/>
        <w:rPr>
          <w:rFonts w:ascii="Times New Roman" w:hAnsi="Times New Roman" w:cs="Times New Roman"/>
          <w:sz w:val="84"/>
          <w:szCs w:val="84"/>
        </w:rPr>
      </w:pPr>
    </w:p>
    <w:p w14:paraId="098BE4F2">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CC8C514">
      <w:pPr>
        <w:pStyle w:val="15"/>
        <w:jc w:val="center"/>
        <w:rPr>
          <w:rFonts w:hint="eastAsia" w:asciiTheme="minorEastAsia" w:hAnsiTheme="minorEastAsia" w:eastAsiaTheme="minorEastAsia"/>
          <w:sz w:val="84"/>
          <w:szCs w:val="84"/>
          <w:lang w:eastAsia="zh-CN"/>
        </w:rPr>
      </w:pPr>
      <w:r>
        <w:rPr>
          <w:rFonts w:hint="eastAsia" w:ascii="方正小标宋_GBK" w:hAnsi="方正小标宋_GBK" w:eastAsia="方正小标宋_GBK" w:cs="方正小标宋_GBK"/>
          <w:sz w:val="84"/>
          <w:szCs w:val="84"/>
        </w:rPr>
        <w:t>中国共产党祁阳市委员会统一战线工作部决算</w:t>
      </w:r>
    </w:p>
    <w:p w14:paraId="58C17181">
      <w:pPr>
        <w:pStyle w:val="15"/>
        <w:jc w:val="center"/>
        <w:rPr>
          <w:rFonts w:ascii="Times New Roman" w:hAnsi="Times New Roman" w:eastAsia="方正小标宋_GBK" w:cs="Times New Roman"/>
          <w:sz w:val="56"/>
          <w:szCs w:val="56"/>
        </w:rPr>
      </w:pPr>
    </w:p>
    <w:p w14:paraId="6392C007">
      <w:pPr>
        <w:pStyle w:val="15"/>
        <w:jc w:val="center"/>
        <w:rPr>
          <w:rFonts w:ascii="Times New Roman" w:hAnsi="Times New Roman" w:cs="Times New Roman"/>
          <w:sz w:val="56"/>
          <w:szCs w:val="56"/>
        </w:rPr>
      </w:pPr>
    </w:p>
    <w:p w14:paraId="24CAE28C">
      <w:pPr>
        <w:pStyle w:val="15"/>
        <w:rPr>
          <w:rFonts w:ascii="Times New Roman" w:hAnsi="Times New Roman" w:cs="Times New Roman"/>
          <w:sz w:val="56"/>
          <w:szCs w:val="56"/>
        </w:rPr>
      </w:pPr>
    </w:p>
    <w:p w14:paraId="4027FFDD">
      <w:pPr>
        <w:pStyle w:val="15"/>
        <w:jc w:val="center"/>
        <w:rPr>
          <w:rFonts w:ascii="Times New Roman" w:hAnsi="Times New Roman" w:cs="Times New Roman"/>
          <w:sz w:val="32"/>
          <w:szCs w:val="32"/>
        </w:rPr>
      </w:pPr>
    </w:p>
    <w:p w14:paraId="16E40F62">
      <w:pPr>
        <w:pStyle w:val="15"/>
        <w:jc w:val="center"/>
        <w:rPr>
          <w:rFonts w:ascii="Times New Roman" w:hAnsi="Times New Roman" w:cs="Times New Roman"/>
          <w:sz w:val="32"/>
          <w:szCs w:val="32"/>
        </w:rPr>
      </w:pPr>
    </w:p>
    <w:p w14:paraId="090755C2">
      <w:pPr>
        <w:pStyle w:val="15"/>
        <w:jc w:val="center"/>
        <w:rPr>
          <w:rFonts w:ascii="Times New Roman" w:hAnsi="Times New Roman" w:cs="Times New Roman"/>
          <w:sz w:val="32"/>
          <w:szCs w:val="32"/>
        </w:rPr>
      </w:pPr>
    </w:p>
    <w:p w14:paraId="430079EC">
      <w:pPr>
        <w:pStyle w:val="15"/>
        <w:jc w:val="both"/>
        <w:rPr>
          <w:rFonts w:ascii="Times New Roman" w:hAnsi="Times New Roman" w:cs="Times New Roman"/>
          <w:sz w:val="32"/>
          <w:szCs w:val="32"/>
        </w:rPr>
      </w:pPr>
    </w:p>
    <w:p w14:paraId="36015CE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D4A6AEB">
      <w:pPr>
        <w:pStyle w:val="15"/>
        <w:spacing w:line="600" w:lineRule="exact"/>
        <w:jc w:val="both"/>
        <w:rPr>
          <w:rFonts w:ascii="Times New Roman" w:hAnsi="Times New Roman" w:cs="Times New Roman"/>
          <w:b/>
          <w:sz w:val="36"/>
          <w:szCs w:val="28"/>
        </w:rPr>
      </w:pPr>
    </w:p>
    <w:p w14:paraId="05C9765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64E42BE">
      <w:pPr>
        <w:pStyle w:val="15"/>
        <w:spacing w:line="600" w:lineRule="exact"/>
        <w:jc w:val="center"/>
        <w:rPr>
          <w:rFonts w:ascii="Times New Roman" w:hAnsi="Times New Roman" w:cs="Times New Roman"/>
          <w:b/>
          <w:sz w:val="36"/>
          <w:szCs w:val="28"/>
        </w:rPr>
      </w:pPr>
    </w:p>
    <w:p w14:paraId="53D52DD9">
      <w:pPr>
        <w:pStyle w:val="15"/>
        <w:spacing w:line="5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中国共产党祁阳市委员会统一战线工作部概况</w:t>
      </w:r>
    </w:p>
    <w:p w14:paraId="220C977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0C3BC9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FCD621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91EF4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07E6A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3404EA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2CB27B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7F84E7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F29DDE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C7CFC6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524753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1A9947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C967E5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79AD16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B7B508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16632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64A88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A68DD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6D295F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AE5D9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3ADD3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EDAEC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B5DDD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4F65B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1DF29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BA35B1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F5D82B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C917D3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662706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BAE3122">
      <w:pPr>
        <w:pStyle w:val="15"/>
        <w:spacing w:line="600" w:lineRule="exact"/>
        <w:rPr>
          <w:rFonts w:ascii="Times New Roman" w:hAnsi="Times New Roman" w:cs="Times New Roman"/>
          <w:bCs/>
          <w:sz w:val="28"/>
          <w:szCs w:val="28"/>
        </w:rPr>
      </w:pPr>
    </w:p>
    <w:p w14:paraId="534D9095">
      <w:pPr>
        <w:jc w:val="center"/>
        <w:rPr>
          <w:rFonts w:ascii="Times New Roman" w:hAnsi="Times New Roman" w:cs="Times New Roman"/>
          <w:sz w:val="72"/>
          <w:szCs w:val="72"/>
        </w:rPr>
      </w:pPr>
    </w:p>
    <w:p w14:paraId="7BCF1024">
      <w:pPr>
        <w:jc w:val="center"/>
        <w:rPr>
          <w:rFonts w:ascii="Times New Roman" w:hAnsi="Times New Roman" w:cs="Times New Roman"/>
          <w:sz w:val="72"/>
          <w:szCs w:val="72"/>
        </w:rPr>
      </w:pPr>
    </w:p>
    <w:p w14:paraId="2D3ED24D">
      <w:pPr>
        <w:jc w:val="center"/>
        <w:rPr>
          <w:rFonts w:ascii="Times New Roman" w:hAnsi="Times New Roman" w:cs="Times New Roman"/>
          <w:sz w:val="72"/>
          <w:szCs w:val="72"/>
        </w:rPr>
      </w:pPr>
    </w:p>
    <w:p w14:paraId="102EFF11">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125DF10">
      <w:pPr>
        <w:rPr>
          <w:rFonts w:ascii="Times New Roman" w:hAnsi="Times New Roman" w:eastAsia="方正小标宋_GBK" w:cs="Times New Roman"/>
          <w:sz w:val="72"/>
          <w:szCs w:val="72"/>
        </w:rPr>
      </w:pPr>
    </w:p>
    <w:p w14:paraId="424952D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5A62954">
      <w:pPr>
        <w:pStyle w:val="15"/>
        <w:spacing w:line="360" w:lineRule="auto"/>
        <w:jc w:val="center"/>
        <w:rPr>
          <w:rFonts w:ascii="方正小标宋_GBK" w:hAnsi="方正小标宋_GBK" w:eastAsia="方正小标宋_GBK" w:cs="方正小标宋_GBK"/>
          <w:sz w:val="84"/>
          <w:szCs w:val="84"/>
        </w:rPr>
      </w:pPr>
      <w:r>
        <w:rPr>
          <w:rFonts w:hint="eastAsia" w:ascii="Times New Roman" w:hAnsi="Times New Roman" w:eastAsia="方正小标宋_GBK" w:cs="Times New Roman"/>
          <w:sz w:val="52"/>
          <w:szCs w:val="52"/>
        </w:rPr>
        <w:t>中国共产党祁阳市委员会统一战线工作部概况</w:t>
      </w:r>
    </w:p>
    <w:p w14:paraId="1F479939">
      <w:pPr>
        <w:pStyle w:val="3"/>
        <w:ind w:left="0" w:leftChars="0" w:firstLine="0" w:firstLineChars="0"/>
        <w:rPr>
          <w:rFonts w:ascii="Times New Roman" w:hAnsi="Times New Roman" w:cs="Times New Roman"/>
        </w:rPr>
      </w:pPr>
    </w:p>
    <w:p w14:paraId="3612C97D">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3AAB520">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（一）组织贯彻执行中央和省、市、市委关于统一战线的方针政策。</w:t>
      </w:r>
    </w:p>
    <w:p w14:paraId="53F306D0">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负责党外人士的政治安排；会同有关部门做好培养、考察、选拔、推荐、安排党外人士担任政府和司法机关领导职务的工作；做好党外后备干部和新的代表人物队伍建设工作；协助市工商联做好有关人士的管理工作；联系少数民族和宗教界的代表人士；协助有关部门做好少数民族干部的培养和举荐工作。</w:t>
      </w:r>
    </w:p>
    <w:p w14:paraId="3B81D150">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（三）负责调查研究、协调检查贯彻执行有关民族宗教工作的重大方针政策问题；</w:t>
      </w:r>
    </w:p>
    <w:p w14:paraId="6E25356F">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（四）负责开展以祖国统一为重点的海外统战工作，联系香港、澳门和海外有关社团及代表人士；负责开展海内外统一战线的宣传工作。</w:t>
      </w:r>
    </w:p>
    <w:p w14:paraId="5EE8D577">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（五）调查研究并反映我市非公经济代表人士的情况，团结、帮助、引导、教育非公经济代表人士，积极开展思想政治工作。</w:t>
      </w:r>
    </w:p>
    <w:p w14:paraId="1D56288C">
      <w:pPr>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（六）指导市工商联、侨联工作；领导和管理市黄埔军校同学会、市海外同乡会等社会团体工作。</w:t>
      </w:r>
    </w:p>
    <w:p w14:paraId="726E5F4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892B92B">
      <w:pPr>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（一）内设机构设置。中国共产党祁阳市委员会统一战线工作部内设机构包括：办公室、干部组、经济联络组、民族宗教办公室、侨务办公室、党外知识分子工作室、新的社会价层工作室。</w:t>
      </w:r>
    </w:p>
    <w:p w14:paraId="3B539CA7">
      <w:pPr>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（二）决算单位构成。中国共产党祁阳市委员会统一战线工作部</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年部门决算汇总公开单位构成包括：中国共产党祁阳市委员会统一战线工作部本级</w:t>
      </w:r>
      <w:r>
        <w:rPr>
          <w:rFonts w:ascii="Times New Roman" w:hAnsi="Times New Roman" w:eastAsia="仿宋_GB2312" w:cs="Times New Roman"/>
          <w:bCs/>
          <w:kern w:val="0"/>
          <w:sz w:val="32"/>
          <w:szCs w:val="32"/>
        </w:rPr>
        <w:t>。</w:t>
      </w:r>
    </w:p>
    <w:p w14:paraId="79B3DBDD">
      <w:pPr>
        <w:jc w:val="left"/>
        <w:rPr>
          <w:rFonts w:ascii="Times New Roman" w:hAnsi="Times New Roman" w:eastAsia="仿宋_GB2312" w:cs="Times New Roman"/>
          <w:sz w:val="28"/>
          <w:szCs w:val="32"/>
        </w:rPr>
      </w:pPr>
    </w:p>
    <w:p w14:paraId="1EBA8D07">
      <w:pPr>
        <w:jc w:val="center"/>
        <w:rPr>
          <w:rFonts w:ascii="Times New Roman" w:hAnsi="Times New Roman" w:eastAsia="黑体" w:cs="Times New Roman"/>
          <w:sz w:val="28"/>
          <w:szCs w:val="28"/>
        </w:rPr>
      </w:pPr>
    </w:p>
    <w:p w14:paraId="20E6D192">
      <w:pPr>
        <w:jc w:val="center"/>
        <w:rPr>
          <w:rFonts w:ascii="Times New Roman" w:hAnsi="Times New Roman" w:eastAsia="黑体" w:cs="Times New Roman"/>
          <w:sz w:val="28"/>
          <w:szCs w:val="28"/>
        </w:rPr>
      </w:pPr>
    </w:p>
    <w:p w14:paraId="0DE0D45D">
      <w:pPr>
        <w:jc w:val="center"/>
        <w:rPr>
          <w:rFonts w:ascii="Times New Roman" w:hAnsi="Times New Roman" w:eastAsia="黑体" w:cs="Times New Roman"/>
          <w:sz w:val="28"/>
          <w:szCs w:val="28"/>
        </w:rPr>
      </w:pPr>
    </w:p>
    <w:p w14:paraId="355412A9">
      <w:pPr>
        <w:jc w:val="center"/>
        <w:rPr>
          <w:rFonts w:ascii="Times New Roman" w:hAnsi="Times New Roman" w:eastAsia="黑体" w:cs="Times New Roman"/>
          <w:sz w:val="28"/>
          <w:szCs w:val="28"/>
        </w:rPr>
      </w:pPr>
    </w:p>
    <w:p w14:paraId="1EE7ACC9">
      <w:pPr>
        <w:jc w:val="center"/>
        <w:rPr>
          <w:rFonts w:ascii="Times New Roman" w:hAnsi="Times New Roman" w:eastAsia="黑体" w:cs="Times New Roman"/>
          <w:sz w:val="28"/>
          <w:szCs w:val="28"/>
        </w:rPr>
      </w:pPr>
    </w:p>
    <w:p w14:paraId="5A8BAE9B">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1FE733C">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640FF6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9652A3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2967C7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5553" w:type="pct"/>
        <w:tblInd w:w="-338" w:type="dxa"/>
        <w:tblLayout w:type="autofit"/>
        <w:tblCellMar>
          <w:top w:w="0" w:type="dxa"/>
          <w:left w:w="108" w:type="dxa"/>
          <w:bottom w:w="0" w:type="dxa"/>
          <w:right w:w="108" w:type="dxa"/>
        </w:tblCellMar>
      </w:tblPr>
      <w:tblGrid>
        <w:gridCol w:w="5032"/>
        <w:gridCol w:w="695"/>
        <w:gridCol w:w="2531"/>
        <w:gridCol w:w="4142"/>
        <w:gridCol w:w="834"/>
        <w:gridCol w:w="2559"/>
      </w:tblGrid>
      <w:tr w14:paraId="19331168">
        <w:tblPrEx>
          <w:tblCellMar>
            <w:top w:w="0" w:type="dxa"/>
            <w:left w:w="108" w:type="dxa"/>
            <w:bottom w:w="0" w:type="dxa"/>
            <w:right w:w="108" w:type="dxa"/>
          </w:tblCellMar>
        </w:tblPrEx>
        <w:trPr>
          <w:trHeight w:val="340" w:hRule="exact"/>
        </w:trPr>
        <w:tc>
          <w:tcPr>
            <w:tcW w:w="2614"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B177BA">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收入</w:t>
            </w:r>
          </w:p>
        </w:tc>
        <w:tc>
          <w:tcPr>
            <w:tcW w:w="2385" w:type="pct"/>
            <w:gridSpan w:val="3"/>
            <w:tcBorders>
              <w:top w:val="single" w:color="auto" w:sz="4" w:space="0"/>
              <w:left w:val="nil"/>
              <w:bottom w:val="single" w:color="auto" w:sz="4" w:space="0"/>
              <w:right w:val="single" w:color="auto" w:sz="4" w:space="0"/>
            </w:tcBorders>
            <w:shd w:val="clear" w:color="000000" w:fill="FFFFFF"/>
            <w:noWrap/>
            <w:vAlign w:val="center"/>
          </w:tcPr>
          <w:p w14:paraId="0778882A">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支出</w:t>
            </w:r>
          </w:p>
        </w:tc>
      </w:tr>
      <w:tr w14:paraId="1C9CAC3C">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6FED7C77">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项    目</w:t>
            </w:r>
          </w:p>
        </w:tc>
        <w:tc>
          <w:tcPr>
            <w:tcW w:w="220" w:type="pct"/>
            <w:tcBorders>
              <w:top w:val="nil"/>
              <w:left w:val="nil"/>
              <w:bottom w:val="single" w:color="auto" w:sz="4" w:space="0"/>
              <w:right w:val="single" w:color="auto" w:sz="4" w:space="0"/>
            </w:tcBorders>
            <w:shd w:val="clear" w:color="000000" w:fill="FFFFFF"/>
            <w:noWrap/>
            <w:vAlign w:val="center"/>
          </w:tcPr>
          <w:p w14:paraId="30C7EE09">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行次</w:t>
            </w:r>
          </w:p>
        </w:tc>
        <w:tc>
          <w:tcPr>
            <w:tcW w:w="800" w:type="pct"/>
            <w:tcBorders>
              <w:top w:val="nil"/>
              <w:left w:val="nil"/>
              <w:bottom w:val="single" w:color="auto" w:sz="4" w:space="0"/>
              <w:right w:val="single" w:color="auto" w:sz="4" w:space="0"/>
            </w:tcBorders>
            <w:shd w:val="clear" w:color="000000" w:fill="FFFFFF"/>
            <w:noWrap/>
            <w:vAlign w:val="center"/>
          </w:tcPr>
          <w:p w14:paraId="0F2E98D3">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决算数</w:t>
            </w:r>
          </w:p>
        </w:tc>
        <w:tc>
          <w:tcPr>
            <w:tcW w:w="1311" w:type="pct"/>
            <w:tcBorders>
              <w:top w:val="nil"/>
              <w:left w:val="nil"/>
              <w:bottom w:val="single" w:color="auto" w:sz="4" w:space="0"/>
              <w:right w:val="single" w:color="auto" w:sz="4" w:space="0"/>
            </w:tcBorders>
            <w:shd w:val="clear" w:color="000000" w:fill="FFFFFF"/>
            <w:noWrap/>
            <w:vAlign w:val="center"/>
          </w:tcPr>
          <w:p w14:paraId="5126D74B">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项    目</w:t>
            </w:r>
          </w:p>
        </w:tc>
        <w:tc>
          <w:tcPr>
            <w:tcW w:w="264" w:type="pct"/>
            <w:tcBorders>
              <w:top w:val="nil"/>
              <w:left w:val="nil"/>
              <w:bottom w:val="single" w:color="auto" w:sz="4" w:space="0"/>
              <w:right w:val="single" w:color="auto" w:sz="4" w:space="0"/>
            </w:tcBorders>
            <w:shd w:val="clear" w:color="000000" w:fill="FFFFFF"/>
            <w:noWrap/>
            <w:vAlign w:val="center"/>
          </w:tcPr>
          <w:p w14:paraId="0419CA09">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行次</w:t>
            </w:r>
          </w:p>
        </w:tc>
        <w:tc>
          <w:tcPr>
            <w:tcW w:w="810" w:type="pct"/>
            <w:tcBorders>
              <w:top w:val="nil"/>
              <w:left w:val="nil"/>
              <w:bottom w:val="single" w:color="auto" w:sz="4" w:space="0"/>
              <w:right w:val="single" w:color="auto" w:sz="4" w:space="0"/>
            </w:tcBorders>
            <w:shd w:val="clear" w:color="000000" w:fill="FFFFFF"/>
            <w:noWrap/>
            <w:vAlign w:val="center"/>
          </w:tcPr>
          <w:p w14:paraId="7E5F5A3E">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决算数</w:t>
            </w:r>
          </w:p>
        </w:tc>
      </w:tr>
      <w:tr w14:paraId="406A41BC">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58345C90">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栏    次</w:t>
            </w:r>
          </w:p>
        </w:tc>
        <w:tc>
          <w:tcPr>
            <w:tcW w:w="220" w:type="pct"/>
            <w:tcBorders>
              <w:top w:val="nil"/>
              <w:left w:val="nil"/>
              <w:bottom w:val="single" w:color="auto" w:sz="4" w:space="0"/>
              <w:right w:val="single" w:color="auto" w:sz="4" w:space="0"/>
            </w:tcBorders>
            <w:shd w:val="clear" w:color="000000" w:fill="FFFFFF"/>
            <w:noWrap/>
            <w:vAlign w:val="center"/>
          </w:tcPr>
          <w:p w14:paraId="5B3B71E9">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　</w:t>
            </w:r>
          </w:p>
        </w:tc>
        <w:tc>
          <w:tcPr>
            <w:tcW w:w="800" w:type="pct"/>
            <w:tcBorders>
              <w:top w:val="nil"/>
              <w:left w:val="nil"/>
              <w:bottom w:val="single" w:color="auto" w:sz="4" w:space="0"/>
              <w:right w:val="single" w:color="auto" w:sz="4" w:space="0"/>
            </w:tcBorders>
            <w:shd w:val="clear" w:color="000000" w:fill="FFFFFF"/>
            <w:noWrap/>
            <w:vAlign w:val="center"/>
          </w:tcPr>
          <w:p w14:paraId="1D220437">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1</w:t>
            </w:r>
          </w:p>
        </w:tc>
        <w:tc>
          <w:tcPr>
            <w:tcW w:w="1311" w:type="pct"/>
            <w:tcBorders>
              <w:top w:val="nil"/>
              <w:left w:val="nil"/>
              <w:bottom w:val="single" w:color="auto" w:sz="4" w:space="0"/>
              <w:right w:val="single" w:color="auto" w:sz="4" w:space="0"/>
            </w:tcBorders>
            <w:shd w:val="clear" w:color="000000" w:fill="FFFFFF"/>
            <w:noWrap/>
            <w:vAlign w:val="center"/>
          </w:tcPr>
          <w:p w14:paraId="2F814758">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栏    次</w:t>
            </w:r>
          </w:p>
        </w:tc>
        <w:tc>
          <w:tcPr>
            <w:tcW w:w="264" w:type="pct"/>
            <w:tcBorders>
              <w:top w:val="nil"/>
              <w:left w:val="nil"/>
              <w:bottom w:val="single" w:color="auto" w:sz="4" w:space="0"/>
              <w:right w:val="single" w:color="auto" w:sz="4" w:space="0"/>
            </w:tcBorders>
            <w:shd w:val="clear" w:color="000000" w:fill="FFFFFF"/>
            <w:noWrap/>
            <w:vAlign w:val="center"/>
          </w:tcPr>
          <w:p w14:paraId="23949813">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　</w:t>
            </w:r>
          </w:p>
        </w:tc>
        <w:tc>
          <w:tcPr>
            <w:tcW w:w="810" w:type="pct"/>
            <w:tcBorders>
              <w:top w:val="nil"/>
              <w:left w:val="nil"/>
              <w:bottom w:val="single" w:color="auto" w:sz="4" w:space="0"/>
              <w:right w:val="single" w:color="auto" w:sz="4" w:space="0"/>
            </w:tcBorders>
            <w:shd w:val="clear" w:color="000000" w:fill="FFFFFF"/>
            <w:noWrap/>
            <w:vAlign w:val="center"/>
          </w:tcPr>
          <w:p w14:paraId="01293F52">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2</w:t>
            </w:r>
          </w:p>
        </w:tc>
      </w:tr>
      <w:tr w14:paraId="0E57F7A6">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42D17519">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一、一般公共预算财政拨款收入</w:t>
            </w:r>
          </w:p>
        </w:tc>
        <w:tc>
          <w:tcPr>
            <w:tcW w:w="220" w:type="pct"/>
            <w:tcBorders>
              <w:top w:val="nil"/>
              <w:left w:val="nil"/>
              <w:bottom w:val="single" w:color="auto" w:sz="4" w:space="0"/>
              <w:right w:val="single" w:color="auto" w:sz="4" w:space="0"/>
            </w:tcBorders>
            <w:shd w:val="clear" w:color="000000" w:fill="FFFFFF"/>
            <w:noWrap/>
            <w:vAlign w:val="center"/>
          </w:tcPr>
          <w:p w14:paraId="75857085">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1</w:t>
            </w:r>
          </w:p>
        </w:tc>
        <w:tc>
          <w:tcPr>
            <w:tcW w:w="800" w:type="pct"/>
            <w:tcBorders>
              <w:top w:val="nil"/>
              <w:left w:val="nil"/>
              <w:bottom w:val="single" w:color="auto" w:sz="4" w:space="0"/>
              <w:right w:val="single" w:color="auto" w:sz="4" w:space="0"/>
            </w:tcBorders>
            <w:shd w:val="clear" w:color="auto" w:fill="auto"/>
            <w:noWrap/>
            <w:vAlign w:val="center"/>
          </w:tcPr>
          <w:p w14:paraId="716317E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403.06</w:t>
            </w:r>
          </w:p>
        </w:tc>
        <w:tc>
          <w:tcPr>
            <w:tcW w:w="1311" w:type="pct"/>
            <w:tcBorders>
              <w:top w:val="nil"/>
              <w:left w:val="nil"/>
              <w:bottom w:val="single" w:color="auto" w:sz="4" w:space="0"/>
              <w:right w:val="single" w:color="auto" w:sz="4" w:space="0"/>
            </w:tcBorders>
            <w:shd w:val="clear" w:color="000000" w:fill="FFFFFF"/>
            <w:noWrap/>
            <w:vAlign w:val="center"/>
          </w:tcPr>
          <w:p w14:paraId="06B86180">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一、一般公共服务支出</w:t>
            </w:r>
          </w:p>
        </w:tc>
        <w:tc>
          <w:tcPr>
            <w:tcW w:w="264" w:type="pct"/>
            <w:tcBorders>
              <w:top w:val="nil"/>
              <w:left w:val="nil"/>
              <w:bottom w:val="single" w:color="auto" w:sz="4" w:space="0"/>
              <w:right w:val="single" w:color="auto" w:sz="4" w:space="0"/>
            </w:tcBorders>
            <w:shd w:val="clear" w:color="000000" w:fill="FFFFFF"/>
            <w:noWrap/>
            <w:vAlign w:val="center"/>
          </w:tcPr>
          <w:p w14:paraId="70090A2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32</w:t>
            </w:r>
          </w:p>
        </w:tc>
        <w:tc>
          <w:tcPr>
            <w:tcW w:w="810" w:type="pct"/>
            <w:tcBorders>
              <w:top w:val="nil"/>
              <w:left w:val="nil"/>
              <w:bottom w:val="single" w:color="auto" w:sz="4" w:space="0"/>
              <w:right w:val="single" w:color="auto" w:sz="4" w:space="0"/>
            </w:tcBorders>
            <w:shd w:val="clear" w:color="auto" w:fill="auto"/>
            <w:noWrap/>
            <w:vAlign w:val="center"/>
          </w:tcPr>
          <w:p w14:paraId="7AD2C8A6">
            <w:pPr>
              <w:widowControl/>
              <w:jc w:val="left"/>
              <w:textAlignment w:val="center"/>
              <w:rPr>
                <w:rFonts w:hint="default" w:ascii="Times New Roman" w:hAnsi="Times New Roman" w:eastAsia="仿宋_GB2312" w:cs="Times New Roman"/>
                <w:color w:val="000000"/>
                <w:kern w:val="0"/>
                <w:sz w:val="22"/>
                <w:lang w:val="en-US" w:bidi="ar"/>
              </w:rPr>
            </w:pPr>
            <w:r>
              <w:rPr>
                <w:rFonts w:hint="eastAsia" w:ascii="Times New Roman" w:hAnsi="Times New Roman" w:eastAsia="仿宋_GB2312" w:cs="Times New Roman"/>
                <w:color w:val="000000"/>
                <w:kern w:val="0"/>
                <w:sz w:val="22"/>
                <w:lang w:val="en-US" w:eastAsia="zh-CN" w:bidi="ar"/>
              </w:rPr>
              <w:t>304.7</w:t>
            </w:r>
          </w:p>
        </w:tc>
      </w:tr>
      <w:tr w14:paraId="5537CA16">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497D8A91">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二、政府性基金预算财政拨款收入</w:t>
            </w:r>
          </w:p>
        </w:tc>
        <w:tc>
          <w:tcPr>
            <w:tcW w:w="220" w:type="pct"/>
            <w:tcBorders>
              <w:top w:val="nil"/>
              <w:left w:val="nil"/>
              <w:bottom w:val="single" w:color="auto" w:sz="4" w:space="0"/>
              <w:right w:val="single" w:color="auto" w:sz="4" w:space="0"/>
            </w:tcBorders>
            <w:shd w:val="clear" w:color="000000" w:fill="FFFFFF"/>
            <w:noWrap/>
            <w:vAlign w:val="center"/>
          </w:tcPr>
          <w:p w14:paraId="35D35991">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2</w:t>
            </w:r>
          </w:p>
        </w:tc>
        <w:tc>
          <w:tcPr>
            <w:tcW w:w="800" w:type="pct"/>
            <w:tcBorders>
              <w:top w:val="nil"/>
              <w:left w:val="nil"/>
              <w:bottom w:val="single" w:color="auto" w:sz="4" w:space="0"/>
              <w:right w:val="single" w:color="auto" w:sz="4" w:space="0"/>
            </w:tcBorders>
            <w:shd w:val="clear" w:color="auto" w:fill="auto"/>
            <w:noWrap/>
            <w:vAlign w:val="center"/>
          </w:tcPr>
          <w:p w14:paraId="6049FEC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w:t>
            </w:r>
          </w:p>
        </w:tc>
        <w:tc>
          <w:tcPr>
            <w:tcW w:w="1311" w:type="pct"/>
            <w:tcBorders>
              <w:top w:val="nil"/>
              <w:left w:val="nil"/>
              <w:bottom w:val="single" w:color="auto" w:sz="4" w:space="0"/>
              <w:right w:val="single" w:color="auto" w:sz="4" w:space="0"/>
            </w:tcBorders>
            <w:shd w:val="clear" w:color="000000" w:fill="FFFFFF"/>
            <w:noWrap/>
            <w:vAlign w:val="center"/>
          </w:tcPr>
          <w:p w14:paraId="48FAFC5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二、外交支出</w:t>
            </w:r>
          </w:p>
        </w:tc>
        <w:tc>
          <w:tcPr>
            <w:tcW w:w="264" w:type="pct"/>
            <w:tcBorders>
              <w:top w:val="nil"/>
              <w:left w:val="nil"/>
              <w:bottom w:val="single" w:color="auto" w:sz="4" w:space="0"/>
              <w:right w:val="single" w:color="auto" w:sz="4" w:space="0"/>
            </w:tcBorders>
            <w:shd w:val="clear" w:color="000000" w:fill="FFFFFF"/>
            <w:noWrap/>
            <w:vAlign w:val="center"/>
          </w:tcPr>
          <w:p w14:paraId="0167577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33</w:t>
            </w:r>
          </w:p>
        </w:tc>
        <w:tc>
          <w:tcPr>
            <w:tcW w:w="810" w:type="pct"/>
            <w:tcBorders>
              <w:top w:val="nil"/>
              <w:left w:val="nil"/>
              <w:bottom w:val="single" w:color="auto" w:sz="4" w:space="0"/>
              <w:right w:val="single" w:color="auto" w:sz="4" w:space="0"/>
            </w:tcBorders>
            <w:shd w:val="clear" w:color="auto" w:fill="auto"/>
            <w:noWrap/>
            <w:vAlign w:val="center"/>
          </w:tcPr>
          <w:p w14:paraId="7F7EA801">
            <w:pPr>
              <w:widowControl/>
              <w:jc w:val="left"/>
              <w:textAlignment w:val="center"/>
              <w:rPr>
                <w:rFonts w:hint="default" w:ascii="Times New Roman" w:hAnsi="Times New Roman" w:eastAsia="仿宋_GB2312" w:cs="Times New Roman"/>
                <w:color w:val="000000"/>
                <w:kern w:val="0"/>
                <w:sz w:val="22"/>
                <w:lang w:bidi="ar"/>
              </w:rPr>
            </w:pPr>
          </w:p>
        </w:tc>
      </w:tr>
      <w:tr w14:paraId="023DA69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8842A76">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三、国有资本经营预算财政拨款收入</w:t>
            </w:r>
          </w:p>
        </w:tc>
        <w:tc>
          <w:tcPr>
            <w:tcW w:w="220" w:type="pct"/>
            <w:tcBorders>
              <w:top w:val="nil"/>
              <w:left w:val="nil"/>
              <w:bottom w:val="single" w:color="auto" w:sz="4" w:space="0"/>
              <w:right w:val="single" w:color="auto" w:sz="4" w:space="0"/>
            </w:tcBorders>
            <w:shd w:val="clear" w:color="000000" w:fill="FFFFFF"/>
            <w:noWrap/>
            <w:vAlign w:val="center"/>
          </w:tcPr>
          <w:p w14:paraId="75F70342">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3</w:t>
            </w:r>
          </w:p>
        </w:tc>
        <w:tc>
          <w:tcPr>
            <w:tcW w:w="800" w:type="pct"/>
            <w:tcBorders>
              <w:top w:val="nil"/>
              <w:left w:val="nil"/>
              <w:bottom w:val="single" w:color="auto" w:sz="4" w:space="0"/>
              <w:right w:val="single" w:color="auto" w:sz="4" w:space="0"/>
            </w:tcBorders>
            <w:shd w:val="clear" w:color="auto" w:fill="auto"/>
            <w:noWrap/>
            <w:vAlign w:val="center"/>
          </w:tcPr>
          <w:p w14:paraId="3BC4C514">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000000" w:fill="FFFFFF"/>
            <w:noWrap/>
            <w:vAlign w:val="center"/>
          </w:tcPr>
          <w:p w14:paraId="4015AAE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三、国防支出</w:t>
            </w:r>
          </w:p>
        </w:tc>
        <w:tc>
          <w:tcPr>
            <w:tcW w:w="264" w:type="pct"/>
            <w:tcBorders>
              <w:top w:val="nil"/>
              <w:left w:val="nil"/>
              <w:bottom w:val="single" w:color="auto" w:sz="4" w:space="0"/>
              <w:right w:val="single" w:color="auto" w:sz="4" w:space="0"/>
            </w:tcBorders>
            <w:shd w:val="clear" w:color="000000" w:fill="FFFFFF"/>
            <w:noWrap/>
            <w:vAlign w:val="center"/>
          </w:tcPr>
          <w:p w14:paraId="17B7B3B4">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34</w:t>
            </w:r>
          </w:p>
        </w:tc>
        <w:tc>
          <w:tcPr>
            <w:tcW w:w="810" w:type="pct"/>
            <w:tcBorders>
              <w:top w:val="nil"/>
              <w:left w:val="nil"/>
              <w:bottom w:val="single" w:color="auto" w:sz="4" w:space="0"/>
              <w:right w:val="single" w:color="auto" w:sz="4" w:space="0"/>
            </w:tcBorders>
            <w:shd w:val="clear" w:color="auto" w:fill="auto"/>
            <w:noWrap/>
            <w:vAlign w:val="center"/>
          </w:tcPr>
          <w:p w14:paraId="2119B6FA">
            <w:pPr>
              <w:widowControl/>
              <w:jc w:val="left"/>
              <w:textAlignment w:val="center"/>
              <w:rPr>
                <w:rFonts w:hint="default" w:ascii="Times New Roman" w:hAnsi="Times New Roman" w:eastAsia="仿宋_GB2312" w:cs="Times New Roman"/>
                <w:color w:val="000000"/>
                <w:kern w:val="0"/>
                <w:sz w:val="22"/>
                <w:lang w:bidi="ar"/>
              </w:rPr>
            </w:pPr>
          </w:p>
        </w:tc>
      </w:tr>
      <w:tr w14:paraId="1E6292C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5851E05C">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四、上级补助收入</w:t>
            </w:r>
          </w:p>
        </w:tc>
        <w:tc>
          <w:tcPr>
            <w:tcW w:w="220" w:type="pct"/>
            <w:tcBorders>
              <w:top w:val="nil"/>
              <w:left w:val="nil"/>
              <w:bottom w:val="single" w:color="auto" w:sz="4" w:space="0"/>
              <w:right w:val="single" w:color="auto" w:sz="4" w:space="0"/>
            </w:tcBorders>
            <w:shd w:val="clear" w:color="000000" w:fill="FFFFFF"/>
            <w:noWrap/>
            <w:vAlign w:val="center"/>
          </w:tcPr>
          <w:p w14:paraId="3FD1073F">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4</w:t>
            </w:r>
          </w:p>
        </w:tc>
        <w:tc>
          <w:tcPr>
            <w:tcW w:w="800" w:type="pct"/>
            <w:tcBorders>
              <w:top w:val="nil"/>
              <w:left w:val="nil"/>
              <w:bottom w:val="single" w:color="auto" w:sz="4" w:space="0"/>
              <w:right w:val="single" w:color="auto" w:sz="4" w:space="0"/>
            </w:tcBorders>
            <w:shd w:val="clear" w:color="auto" w:fill="auto"/>
            <w:noWrap/>
            <w:vAlign w:val="center"/>
          </w:tcPr>
          <w:p w14:paraId="6A82E264">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000000" w:fill="FFFFFF"/>
            <w:noWrap/>
            <w:vAlign w:val="center"/>
          </w:tcPr>
          <w:p w14:paraId="34CDEF74">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四、公共安全支出</w:t>
            </w:r>
          </w:p>
        </w:tc>
        <w:tc>
          <w:tcPr>
            <w:tcW w:w="264" w:type="pct"/>
            <w:tcBorders>
              <w:top w:val="nil"/>
              <w:left w:val="nil"/>
              <w:bottom w:val="single" w:color="auto" w:sz="4" w:space="0"/>
              <w:right w:val="single" w:color="auto" w:sz="4" w:space="0"/>
            </w:tcBorders>
            <w:shd w:val="clear" w:color="000000" w:fill="FFFFFF"/>
            <w:noWrap/>
            <w:vAlign w:val="center"/>
          </w:tcPr>
          <w:p w14:paraId="154D3FC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35</w:t>
            </w:r>
          </w:p>
        </w:tc>
        <w:tc>
          <w:tcPr>
            <w:tcW w:w="810" w:type="pct"/>
            <w:tcBorders>
              <w:top w:val="nil"/>
              <w:left w:val="nil"/>
              <w:bottom w:val="single" w:color="auto" w:sz="4" w:space="0"/>
              <w:right w:val="single" w:color="auto" w:sz="4" w:space="0"/>
            </w:tcBorders>
            <w:shd w:val="clear" w:color="auto" w:fill="auto"/>
            <w:noWrap/>
            <w:vAlign w:val="center"/>
          </w:tcPr>
          <w:p w14:paraId="7025B0AB">
            <w:pPr>
              <w:widowControl/>
              <w:jc w:val="left"/>
              <w:textAlignment w:val="center"/>
              <w:rPr>
                <w:rFonts w:hint="default" w:ascii="Times New Roman" w:hAnsi="Times New Roman" w:eastAsia="仿宋_GB2312" w:cs="Times New Roman"/>
                <w:color w:val="000000"/>
                <w:kern w:val="0"/>
                <w:sz w:val="22"/>
                <w:lang w:bidi="ar"/>
              </w:rPr>
            </w:pPr>
          </w:p>
        </w:tc>
      </w:tr>
      <w:tr w14:paraId="3A18288B">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14E1978D">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五、事业收入</w:t>
            </w:r>
          </w:p>
        </w:tc>
        <w:tc>
          <w:tcPr>
            <w:tcW w:w="220" w:type="pct"/>
            <w:tcBorders>
              <w:top w:val="nil"/>
              <w:left w:val="nil"/>
              <w:bottom w:val="single" w:color="auto" w:sz="4" w:space="0"/>
              <w:right w:val="single" w:color="auto" w:sz="4" w:space="0"/>
            </w:tcBorders>
            <w:shd w:val="clear" w:color="000000" w:fill="FFFFFF"/>
            <w:noWrap/>
            <w:vAlign w:val="center"/>
          </w:tcPr>
          <w:p w14:paraId="6035850F">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5</w:t>
            </w:r>
          </w:p>
        </w:tc>
        <w:tc>
          <w:tcPr>
            <w:tcW w:w="800" w:type="pct"/>
            <w:tcBorders>
              <w:top w:val="nil"/>
              <w:left w:val="nil"/>
              <w:bottom w:val="single" w:color="auto" w:sz="4" w:space="0"/>
              <w:right w:val="single" w:color="auto" w:sz="4" w:space="0"/>
            </w:tcBorders>
            <w:shd w:val="clear" w:color="auto" w:fill="auto"/>
            <w:noWrap/>
            <w:vAlign w:val="center"/>
          </w:tcPr>
          <w:p w14:paraId="05E11761">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000000" w:fill="FFFFFF"/>
            <w:noWrap/>
            <w:vAlign w:val="center"/>
          </w:tcPr>
          <w:p w14:paraId="661CDDF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五、教育支出</w:t>
            </w:r>
          </w:p>
        </w:tc>
        <w:tc>
          <w:tcPr>
            <w:tcW w:w="264" w:type="pct"/>
            <w:tcBorders>
              <w:top w:val="nil"/>
              <w:left w:val="nil"/>
              <w:bottom w:val="single" w:color="auto" w:sz="4" w:space="0"/>
              <w:right w:val="single" w:color="auto" w:sz="4" w:space="0"/>
            </w:tcBorders>
            <w:shd w:val="clear" w:color="000000" w:fill="FFFFFF"/>
            <w:noWrap/>
            <w:vAlign w:val="center"/>
          </w:tcPr>
          <w:p w14:paraId="3AA3B2C2">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36</w:t>
            </w:r>
          </w:p>
        </w:tc>
        <w:tc>
          <w:tcPr>
            <w:tcW w:w="810" w:type="pct"/>
            <w:tcBorders>
              <w:top w:val="nil"/>
              <w:left w:val="nil"/>
              <w:bottom w:val="single" w:color="auto" w:sz="4" w:space="0"/>
              <w:right w:val="single" w:color="auto" w:sz="4" w:space="0"/>
            </w:tcBorders>
            <w:shd w:val="clear" w:color="auto" w:fill="auto"/>
            <w:noWrap/>
            <w:vAlign w:val="center"/>
          </w:tcPr>
          <w:p w14:paraId="01487276">
            <w:pPr>
              <w:widowControl/>
              <w:jc w:val="left"/>
              <w:textAlignment w:val="center"/>
              <w:rPr>
                <w:rFonts w:hint="default" w:ascii="Times New Roman" w:hAnsi="Times New Roman" w:eastAsia="仿宋_GB2312" w:cs="Times New Roman"/>
                <w:color w:val="000000"/>
                <w:kern w:val="0"/>
                <w:sz w:val="22"/>
                <w:lang w:bidi="ar"/>
              </w:rPr>
            </w:pPr>
          </w:p>
        </w:tc>
      </w:tr>
      <w:tr w14:paraId="708725A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2DCBF601">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六、经营收入</w:t>
            </w:r>
          </w:p>
        </w:tc>
        <w:tc>
          <w:tcPr>
            <w:tcW w:w="220" w:type="pct"/>
            <w:tcBorders>
              <w:top w:val="nil"/>
              <w:left w:val="nil"/>
              <w:bottom w:val="single" w:color="auto" w:sz="4" w:space="0"/>
              <w:right w:val="single" w:color="auto" w:sz="4" w:space="0"/>
            </w:tcBorders>
            <w:shd w:val="clear" w:color="000000" w:fill="FFFFFF"/>
            <w:noWrap/>
            <w:vAlign w:val="center"/>
          </w:tcPr>
          <w:p w14:paraId="30BC595C">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6</w:t>
            </w:r>
          </w:p>
        </w:tc>
        <w:tc>
          <w:tcPr>
            <w:tcW w:w="800" w:type="pct"/>
            <w:tcBorders>
              <w:top w:val="nil"/>
              <w:left w:val="nil"/>
              <w:bottom w:val="single" w:color="auto" w:sz="4" w:space="0"/>
              <w:right w:val="single" w:color="auto" w:sz="4" w:space="0"/>
            </w:tcBorders>
            <w:shd w:val="clear" w:color="auto" w:fill="auto"/>
            <w:noWrap/>
            <w:vAlign w:val="center"/>
          </w:tcPr>
          <w:p w14:paraId="2A59CD3C">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000000" w:fill="FFFFFF"/>
            <w:noWrap/>
            <w:vAlign w:val="center"/>
          </w:tcPr>
          <w:p w14:paraId="3505CA4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六、科学技术支出</w:t>
            </w:r>
          </w:p>
        </w:tc>
        <w:tc>
          <w:tcPr>
            <w:tcW w:w="264" w:type="pct"/>
            <w:tcBorders>
              <w:top w:val="nil"/>
              <w:left w:val="nil"/>
              <w:bottom w:val="single" w:color="auto" w:sz="4" w:space="0"/>
              <w:right w:val="single" w:color="auto" w:sz="4" w:space="0"/>
            </w:tcBorders>
            <w:shd w:val="clear" w:color="000000" w:fill="FFFFFF"/>
            <w:noWrap/>
            <w:vAlign w:val="center"/>
          </w:tcPr>
          <w:p w14:paraId="4D2571E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37</w:t>
            </w:r>
          </w:p>
        </w:tc>
        <w:tc>
          <w:tcPr>
            <w:tcW w:w="810" w:type="pct"/>
            <w:tcBorders>
              <w:top w:val="nil"/>
              <w:left w:val="nil"/>
              <w:bottom w:val="single" w:color="auto" w:sz="4" w:space="0"/>
              <w:right w:val="single" w:color="auto" w:sz="4" w:space="0"/>
            </w:tcBorders>
            <w:shd w:val="clear" w:color="auto" w:fill="auto"/>
            <w:noWrap/>
            <w:vAlign w:val="center"/>
          </w:tcPr>
          <w:p w14:paraId="69A73CA7">
            <w:pPr>
              <w:widowControl/>
              <w:jc w:val="left"/>
              <w:textAlignment w:val="center"/>
              <w:rPr>
                <w:rFonts w:hint="default" w:ascii="Times New Roman" w:hAnsi="Times New Roman" w:eastAsia="仿宋_GB2312" w:cs="Times New Roman"/>
                <w:color w:val="000000"/>
                <w:kern w:val="0"/>
                <w:sz w:val="22"/>
                <w:lang w:bidi="ar"/>
              </w:rPr>
            </w:pPr>
          </w:p>
        </w:tc>
      </w:tr>
      <w:tr w14:paraId="2243162D">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52F48110">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七、附属单位上缴收入</w:t>
            </w:r>
          </w:p>
        </w:tc>
        <w:tc>
          <w:tcPr>
            <w:tcW w:w="220" w:type="pct"/>
            <w:tcBorders>
              <w:top w:val="nil"/>
              <w:left w:val="nil"/>
              <w:bottom w:val="single" w:color="auto" w:sz="4" w:space="0"/>
              <w:right w:val="single" w:color="auto" w:sz="4" w:space="0"/>
            </w:tcBorders>
            <w:shd w:val="clear" w:color="000000" w:fill="FFFFFF"/>
            <w:noWrap/>
            <w:vAlign w:val="center"/>
          </w:tcPr>
          <w:p w14:paraId="7785622E">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7</w:t>
            </w:r>
          </w:p>
        </w:tc>
        <w:tc>
          <w:tcPr>
            <w:tcW w:w="800" w:type="pct"/>
            <w:tcBorders>
              <w:top w:val="nil"/>
              <w:left w:val="nil"/>
              <w:bottom w:val="single" w:color="auto" w:sz="4" w:space="0"/>
              <w:right w:val="single" w:color="auto" w:sz="4" w:space="0"/>
            </w:tcBorders>
            <w:shd w:val="clear" w:color="auto" w:fill="auto"/>
            <w:noWrap/>
            <w:vAlign w:val="center"/>
          </w:tcPr>
          <w:p w14:paraId="70595988">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169AA0E6">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七、文化旅游体育与传媒支出</w:t>
            </w:r>
          </w:p>
        </w:tc>
        <w:tc>
          <w:tcPr>
            <w:tcW w:w="264" w:type="pct"/>
            <w:tcBorders>
              <w:top w:val="nil"/>
              <w:left w:val="nil"/>
              <w:bottom w:val="single" w:color="auto" w:sz="4" w:space="0"/>
              <w:right w:val="single" w:color="auto" w:sz="4" w:space="0"/>
            </w:tcBorders>
            <w:shd w:val="clear" w:color="000000" w:fill="FFFFFF"/>
            <w:noWrap/>
            <w:vAlign w:val="center"/>
          </w:tcPr>
          <w:p w14:paraId="0D2CC00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38</w:t>
            </w:r>
          </w:p>
        </w:tc>
        <w:tc>
          <w:tcPr>
            <w:tcW w:w="810" w:type="pct"/>
            <w:tcBorders>
              <w:top w:val="nil"/>
              <w:left w:val="nil"/>
              <w:bottom w:val="single" w:color="auto" w:sz="4" w:space="0"/>
              <w:right w:val="single" w:color="auto" w:sz="4" w:space="0"/>
            </w:tcBorders>
            <w:shd w:val="clear" w:color="auto" w:fill="auto"/>
            <w:noWrap/>
            <w:vAlign w:val="center"/>
          </w:tcPr>
          <w:p w14:paraId="4A87A3FE">
            <w:pPr>
              <w:widowControl/>
              <w:jc w:val="left"/>
              <w:textAlignment w:val="center"/>
              <w:rPr>
                <w:rFonts w:hint="default" w:ascii="Times New Roman" w:hAnsi="Times New Roman" w:eastAsia="仿宋_GB2312" w:cs="Times New Roman"/>
                <w:color w:val="000000"/>
                <w:kern w:val="0"/>
                <w:sz w:val="22"/>
                <w:lang w:bidi="ar"/>
              </w:rPr>
            </w:pPr>
          </w:p>
        </w:tc>
      </w:tr>
      <w:tr w14:paraId="5FC74D4A">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62397B99">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八、其他收入</w:t>
            </w:r>
          </w:p>
        </w:tc>
        <w:tc>
          <w:tcPr>
            <w:tcW w:w="220" w:type="pct"/>
            <w:tcBorders>
              <w:top w:val="nil"/>
              <w:left w:val="nil"/>
              <w:bottom w:val="single" w:color="auto" w:sz="4" w:space="0"/>
              <w:right w:val="single" w:color="auto" w:sz="4" w:space="0"/>
            </w:tcBorders>
            <w:shd w:val="clear" w:color="000000" w:fill="FFFFFF"/>
            <w:noWrap/>
            <w:vAlign w:val="center"/>
          </w:tcPr>
          <w:p w14:paraId="29F7359E">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8</w:t>
            </w:r>
          </w:p>
        </w:tc>
        <w:tc>
          <w:tcPr>
            <w:tcW w:w="800" w:type="pct"/>
            <w:tcBorders>
              <w:top w:val="nil"/>
              <w:left w:val="nil"/>
              <w:bottom w:val="single" w:color="auto" w:sz="4" w:space="0"/>
              <w:right w:val="single" w:color="auto" w:sz="4" w:space="0"/>
            </w:tcBorders>
            <w:shd w:val="clear" w:color="auto" w:fill="auto"/>
            <w:noWrap/>
            <w:vAlign w:val="center"/>
          </w:tcPr>
          <w:p w14:paraId="5A35413D">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0B5ECC6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八、社会保障和就业支出</w:t>
            </w:r>
          </w:p>
        </w:tc>
        <w:tc>
          <w:tcPr>
            <w:tcW w:w="264" w:type="pct"/>
            <w:tcBorders>
              <w:top w:val="nil"/>
              <w:left w:val="nil"/>
              <w:bottom w:val="single" w:color="auto" w:sz="4" w:space="0"/>
              <w:right w:val="single" w:color="auto" w:sz="4" w:space="0"/>
            </w:tcBorders>
            <w:shd w:val="clear" w:color="000000" w:fill="FFFFFF"/>
            <w:noWrap/>
            <w:vAlign w:val="center"/>
          </w:tcPr>
          <w:p w14:paraId="25A31175">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39</w:t>
            </w:r>
          </w:p>
        </w:tc>
        <w:tc>
          <w:tcPr>
            <w:tcW w:w="810" w:type="pct"/>
            <w:tcBorders>
              <w:top w:val="nil"/>
              <w:left w:val="nil"/>
              <w:bottom w:val="single" w:color="auto" w:sz="4" w:space="0"/>
              <w:right w:val="single" w:color="auto" w:sz="4" w:space="0"/>
            </w:tcBorders>
            <w:shd w:val="clear" w:color="auto" w:fill="auto"/>
            <w:noWrap/>
            <w:vAlign w:val="center"/>
          </w:tcPr>
          <w:p w14:paraId="7C62135F">
            <w:pPr>
              <w:widowControl/>
              <w:jc w:val="left"/>
              <w:textAlignment w:val="center"/>
              <w:rPr>
                <w:rFonts w:hint="default" w:ascii="Times New Roman" w:hAnsi="Times New Roman" w:eastAsia="仿宋_GB2312" w:cs="Times New Roman"/>
                <w:color w:val="000000"/>
                <w:kern w:val="0"/>
                <w:sz w:val="22"/>
                <w:lang w:val="en-US" w:bidi="ar"/>
              </w:rPr>
            </w:pPr>
            <w:r>
              <w:rPr>
                <w:rFonts w:hint="eastAsia" w:ascii="Times New Roman" w:hAnsi="Times New Roman" w:eastAsia="仿宋_GB2312" w:cs="Times New Roman"/>
                <w:color w:val="000000"/>
                <w:kern w:val="0"/>
                <w:sz w:val="22"/>
                <w:lang w:val="en-US" w:eastAsia="zh-CN" w:bidi="ar"/>
              </w:rPr>
              <w:t>75.41</w:t>
            </w:r>
          </w:p>
        </w:tc>
      </w:tr>
      <w:tr w14:paraId="6C1FC704">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0FFD0582">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　</w:t>
            </w:r>
          </w:p>
        </w:tc>
        <w:tc>
          <w:tcPr>
            <w:tcW w:w="220" w:type="pct"/>
            <w:tcBorders>
              <w:top w:val="nil"/>
              <w:left w:val="nil"/>
              <w:bottom w:val="single" w:color="auto" w:sz="4" w:space="0"/>
              <w:right w:val="single" w:color="auto" w:sz="4" w:space="0"/>
            </w:tcBorders>
            <w:shd w:val="clear" w:color="000000" w:fill="FFFFFF"/>
            <w:noWrap/>
            <w:vAlign w:val="center"/>
          </w:tcPr>
          <w:p w14:paraId="0DAAE354">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9</w:t>
            </w:r>
          </w:p>
        </w:tc>
        <w:tc>
          <w:tcPr>
            <w:tcW w:w="800" w:type="pct"/>
            <w:tcBorders>
              <w:top w:val="nil"/>
              <w:left w:val="nil"/>
              <w:bottom w:val="single" w:color="auto" w:sz="4" w:space="0"/>
              <w:right w:val="single" w:color="auto" w:sz="4" w:space="0"/>
            </w:tcBorders>
            <w:shd w:val="clear" w:color="auto" w:fill="auto"/>
            <w:noWrap/>
            <w:vAlign w:val="center"/>
          </w:tcPr>
          <w:p w14:paraId="6AEDE86A">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10019BA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九、卫生健康支出</w:t>
            </w:r>
          </w:p>
        </w:tc>
        <w:tc>
          <w:tcPr>
            <w:tcW w:w="264" w:type="pct"/>
            <w:tcBorders>
              <w:top w:val="nil"/>
              <w:left w:val="nil"/>
              <w:bottom w:val="single" w:color="auto" w:sz="4" w:space="0"/>
              <w:right w:val="single" w:color="auto" w:sz="4" w:space="0"/>
            </w:tcBorders>
            <w:shd w:val="clear" w:color="000000" w:fill="FFFFFF"/>
            <w:noWrap/>
            <w:vAlign w:val="center"/>
          </w:tcPr>
          <w:p w14:paraId="36523ABF">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40</w:t>
            </w:r>
          </w:p>
        </w:tc>
        <w:tc>
          <w:tcPr>
            <w:tcW w:w="810" w:type="pct"/>
            <w:tcBorders>
              <w:top w:val="nil"/>
              <w:left w:val="nil"/>
              <w:bottom w:val="single" w:color="auto" w:sz="4" w:space="0"/>
              <w:right w:val="single" w:color="auto" w:sz="4" w:space="0"/>
            </w:tcBorders>
            <w:shd w:val="clear" w:color="auto" w:fill="auto"/>
            <w:noWrap/>
            <w:vAlign w:val="center"/>
          </w:tcPr>
          <w:p w14:paraId="28CEE5B4">
            <w:pPr>
              <w:widowControl/>
              <w:jc w:val="left"/>
              <w:textAlignment w:val="center"/>
              <w:rPr>
                <w:rFonts w:hint="default" w:ascii="Times New Roman" w:hAnsi="Times New Roman" w:eastAsia="仿宋_GB2312" w:cs="Times New Roman"/>
                <w:color w:val="000000"/>
                <w:kern w:val="0"/>
                <w:sz w:val="22"/>
                <w:lang w:val="en-US" w:bidi="ar"/>
              </w:rPr>
            </w:pPr>
            <w:r>
              <w:rPr>
                <w:rFonts w:hint="default" w:ascii="Times New Roman" w:hAnsi="Times New Roman" w:eastAsia="仿宋_GB2312" w:cs="Times New Roman"/>
                <w:color w:val="000000"/>
                <w:kern w:val="0"/>
                <w:sz w:val="22"/>
                <w:lang w:val="en-US" w:eastAsia="zh-CN" w:bidi="ar"/>
              </w:rPr>
              <w:t>8.</w:t>
            </w:r>
            <w:r>
              <w:rPr>
                <w:rFonts w:hint="eastAsia" w:ascii="Times New Roman" w:hAnsi="Times New Roman" w:eastAsia="仿宋_GB2312" w:cs="Times New Roman"/>
                <w:color w:val="000000"/>
                <w:kern w:val="0"/>
                <w:sz w:val="22"/>
                <w:lang w:val="en-US" w:eastAsia="zh-CN" w:bidi="ar"/>
              </w:rPr>
              <w:t>18</w:t>
            </w:r>
          </w:p>
        </w:tc>
      </w:tr>
      <w:tr w14:paraId="6C545F56">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44C1F2CE">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4EAE0F7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10</w:t>
            </w:r>
          </w:p>
        </w:tc>
        <w:tc>
          <w:tcPr>
            <w:tcW w:w="800" w:type="pct"/>
            <w:tcBorders>
              <w:top w:val="nil"/>
              <w:left w:val="nil"/>
              <w:bottom w:val="single" w:color="auto" w:sz="4" w:space="0"/>
              <w:right w:val="single" w:color="auto" w:sz="4" w:space="0"/>
            </w:tcBorders>
            <w:shd w:val="clear" w:color="auto" w:fill="auto"/>
            <w:noWrap/>
            <w:vAlign w:val="center"/>
          </w:tcPr>
          <w:p w14:paraId="188918A3">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22D5C99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十、节能环保支出</w:t>
            </w:r>
          </w:p>
        </w:tc>
        <w:tc>
          <w:tcPr>
            <w:tcW w:w="264" w:type="pct"/>
            <w:tcBorders>
              <w:top w:val="nil"/>
              <w:left w:val="nil"/>
              <w:bottom w:val="single" w:color="auto" w:sz="4" w:space="0"/>
              <w:right w:val="single" w:color="auto" w:sz="4" w:space="0"/>
            </w:tcBorders>
            <w:shd w:val="clear" w:color="000000" w:fill="FFFFFF"/>
            <w:noWrap/>
            <w:vAlign w:val="center"/>
          </w:tcPr>
          <w:p w14:paraId="0F257870">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41</w:t>
            </w:r>
          </w:p>
        </w:tc>
        <w:tc>
          <w:tcPr>
            <w:tcW w:w="810" w:type="pct"/>
            <w:tcBorders>
              <w:top w:val="nil"/>
              <w:left w:val="nil"/>
              <w:bottom w:val="single" w:color="auto" w:sz="4" w:space="0"/>
              <w:right w:val="single" w:color="auto" w:sz="4" w:space="0"/>
            </w:tcBorders>
            <w:shd w:val="clear" w:color="auto" w:fill="auto"/>
            <w:noWrap/>
            <w:vAlign w:val="center"/>
          </w:tcPr>
          <w:p w14:paraId="7BDB6B88">
            <w:pPr>
              <w:widowControl/>
              <w:jc w:val="left"/>
              <w:textAlignment w:val="center"/>
              <w:rPr>
                <w:rFonts w:hint="default" w:ascii="Times New Roman" w:hAnsi="Times New Roman" w:eastAsia="仿宋_GB2312" w:cs="Times New Roman"/>
                <w:color w:val="000000"/>
                <w:kern w:val="0"/>
                <w:sz w:val="22"/>
                <w:lang w:bidi="ar"/>
              </w:rPr>
            </w:pPr>
          </w:p>
        </w:tc>
      </w:tr>
      <w:tr w14:paraId="35295AC2">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0C6F345C">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194595B4">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11</w:t>
            </w:r>
          </w:p>
        </w:tc>
        <w:tc>
          <w:tcPr>
            <w:tcW w:w="800" w:type="pct"/>
            <w:tcBorders>
              <w:top w:val="nil"/>
              <w:left w:val="nil"/>
              <w:bottom w:val="single" w:color="auto" w:sz="4" w:space="0"/>
              <w:right w:val="single" w:color="auto" w:sz="4" w:space="0"/>
            </w:tcBorders>
            <w:shd w:val="clear" w:color="auto" w:fill="auto"/>
            <w:noWrap/>
            <w:vAlign w:val="center"/>
          </w:tcPr>
          <w:p w14:paraId="2554D3F9">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7B2E6286">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十一、城乡社区支出</w:t>
            </w:r>
          </w:p>
        </w:tc>
        <w:tc>
          <w:tcPr>
            <w:tcW w:w="264" w:type="pct"/>
            <w:tcBorders>
              <w:top w:val="nil"/>
              <w:left w:val="nil"/>
              <w:bottom w:val="single" w:color="auto" w:sz="4" w:space="0"/>
              <w:right w:val="single" w:color="auto" w:sz="4" w:space="0"/>
            </w:tcBorders>
            <w:shd w:val="clear" w:color="000000" w:fill="FFFFFF"/>
            <w:noWrap/>
            <w:vAlign w:val="center"/>
          </w:tcPr>
          <w:p w14:paraId="20389D5F">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42</w:t>
            </w:r>
          </w:p>
        </w:tc>
        <w:tc>
          <w:tcPr>
            <w:tcW w:w="810" w:type="pct"/>
            <w:tcBorders>
              <w:top w:val="nil"/>
              <w:left w:val="nil"/>
              <w:bottom w:val="single" w:color="auto" w:sz="4" w:space="0"/>
              <w:right w:val="single" w:color="auto" w:sz="4" w:space="0"/>
            </w:tcBorders>
            <w:shd w:val="clear" w:color="auto" w:fill="auto"/>
            <w:noWrap/>
            <w:vAlign w:val="center"/>
          </w:tcPr>
          <w:p w14:paraId="77EB799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w:t>
            </w:r>
          </w:p>
        </w:tc>
      </w:tr>
      <w:tr w14:paraId="61CF8598">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446EA241">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4296004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12</w:t>
            </w:r>
          </w:p>
        </w:tc>
        <w:tc>
          <w:tcPr>
            <w:tcW w:w="800" w:type="pct"/>
            <w:tcBorders>
              <w:top w:val="nil"/>
              <w:left w:val="nil"/>
              <w:bottom w:val="single" w:color="auto" w:sz="4" w:space="0"/>
              <w:right w:val="single" w:color="auto" w:sz="4" w:space="0"/>
            </w:tcBorders>
            <w:shd w:val="clear" w:color="auto" w:fill="auto"/>
            <w:noWrap/>
            <w:vAlign w:val="center"/>
          </w:tcPr>
          <w:p w14:paraId="771AFED4">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68EEB1B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十二、农林水支出</w:t>
            </w:r>
          </w:p>
        </w:tc>
        <w:tc>
          <w:tcPr>
            <w:tcW w:w="264" w:type="pct"/>
            <w:tcBorders>
              <w:top w:val="nil"/>
              <w:left w:val="nil"/>
              <w:bottom w:val="single" w:color="auto" w:sz="4" w:space="0"/>
              <w:right w:val="single" w:color="auto" w:sz="4" w:space="0"/>
            </w:tcBorders>
            <w:shd w:val="clear" w:color="000000" w:fill="FFFFFF"/>
            <w:noWrap/>
            <w:vAlign w:val="center"/>
          </w:tcPr>
          <w:p w14:paraId="75FEC55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43</w:t>
            </w:r>
          </w:p>
        </w:tc>
        <w:tc>
          <w:tcPr>
            <w:tcW w:w="810" w:type="pct"/>
            <w:tcBorders>
              <w:top w:val="nil"/>
              <w:left w:val="nil"/>
              <w:bottom w:val="single" w:color="auto" w:sz="4" w:space="0"/>
              <w:right w:val="single" w:color="auto" w:sz="4" w:space="0"/>
            </w:tcBorders>
            <w:shd w:val="clear" w:color="auto" w:fill="auto"/>
            <w:noWrap/>
            <w:vAlign w:val="center"/>
          </w:tcPr>
          <w:p w14:paraId="2AA46180">
            <w:pPr>
              <w:widowControl/>
              <w:jc w:val="left"/>
              <w:textAlignment w:val="center"/>
              <w:rPr>
                <w:rFonts w:hint="default" w:ascii="Times New Roman" w:hAnsi="Times New Roman" w:eastAsia="仿宋_GB2312" w:cs="Times New Roman"/>
                <w:color w:val="000000"/>
                <w:kern w:val="0"/>
                <w:sz w:val="22"/>
                <w:lang w:bidi="ar"/>
              </w:rPr>
            </w:pPr>
          </w:p>
        </w:tc>
      </w:tr>
      <w:tr w14:paraId="338595E7">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0B94348D">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1E268480">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13</w:t>
            </w:r>
          </w:p>
        </w:tc>
        <w:tc>
          <w:tcPr>
            <w:tcW w:w="800" w:type="pct"/>
            <w:tcBorders>
              <w:top w:val="nil"/>
              <w:left w:val="nil"/>
              <w:bottom w:val="single" w:color="auto" w:sz="4" w:space="0"/>
              <w:right w:val="single" w:color="auto" w:sz="4" w:space="0"/>
            </w:tcBorders>
            <w:shd w:val="clear" w:color="auto" w:fill="auto"/>
            <w:noWrap/>
            <w:vAlign w:val="center"/>
          </w:tcPr>
          <w:p w14:paraId="217CCBD7">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1437793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十三、交通运输支出</w:t>
            </w:r>
          </w:p>
        </w:tc>
        <w:tc>
          <w:tcPr>
            <w:tcW w:w="264" w:type="pct"/>
            <w:tcBorders>
              <w:top w:val="nil"/>
              <w:left w:val="nil"/>
              <w:bottom w:val="single" w:color="auto" w:sz="4" w:space="0"/>
              <w:right w:val="single" w:color="auto" w:sz="4" w:space="0"/>
            </w:tcBorders>
            <w:shd w:val="clear" w:color="000000" w:fill="FFFFFF"/>
            <w:noWrap/>
            <w:vAlign w:val="center"/>
          </w:tcPr>
          <w:p w14:paraId="5EB1863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44</w:t>
            </w:r>
          </w:p>
        </w:tc>
        <w:tc>
          <w:tcPr>
            <w:tcW w:w="810" w:type="pct"/>
            <w:tcBorders>
              <w:top w:val="nil"/>
              <w:left w:val="nil"/>
              <w:bottom w:val="single" w:color="auto" w:sz="4" w:space="0"/>
              <w:right w:val="single" w:color="auto" w:sz="4" w:space="0"/>
            </w:tcBorders>
            <w:shd w:val="clear" w:color="auto" w:fill="auto"/>
            <w:noWrap/>
            <w:vAlign w:val="center"/>
          </w:tcPr>
          <w:p w14:paraId="385F91E1">
            <w:pPr>
              <w:widowControl/>
              <w:jc w:val="left"/>
              <w:textAlignment w:val="center"/>
              <w:rPr>
                <w:rFonts w:hint="default" w:ascii="Times New Roman" w:hAnsi="Times New Roman" w:eastAsia="仿宋_GB2312" w:cs="Times New Roman"/>
                <w:color w:val="000000"/>
                <w:kern w:val="0"/>
                <w:sz w:val="22"/>
                <w:lang w:bidi="ar"/>
              </w:rPr>
            </w:pPr>
          </w:p>
        </w:tc>
      </w:tr>
      <w:tr w14:paraId="4B4E08C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4D473819">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58FB6DE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14</w:t>
            </w:r>
          </w:p>
        </w:tc>
        <w:tc>
          <w:tcPr>
            <w:tcW w:w="800" w:type="pct"/>
            <w:tcBorders>
              <w:top w:val="nil"/>
              <w:left w:val="nil"/>
              <w:bottom w:val="single" w:color="auto" w:sz="4" w:space="0"/>
              <w:right w:val="single" w:color="auto" w:sz="4" w:space="0"/>
            </w:tcBorders>
            <w:shd w:val="clear" w:color="auto" w:fill="auto"/>
            <w:noWrap/>
            <w:vAlign w:val="center"/>
          </w:tcPr>
          <w:p w14:paraId="0800BD80">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36FC0884">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十四、资源勘探工业信息等支出</w:t>
            </w:r>
          </w:p>
        </w:tc>
        <w:tc>
          <w:tcPr>
            <w:tcW w:w="264" w:type="pct"/>
            <w:tcBorders>
              <w:top w:val="nil"/>
              <w:left w:val="nil"/>
              <w:bottom w:val="single" w:color="auto" w:sz="4" w:space="0"/>
              <w:right w:val="single" w:color="auto" w:sz="4" w:space="0"/>
            </w:tcBorders>
            <w:shd w:val="clear" w:color="000000" w:fill="FFFFFF"/>
            <w:noWrap/>
            <w:vAlign w:val="center"/>
          </w:tcPr>
          <w:p w14:paraId="759C963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45</w:t>
            </w:r>
          </w:p>
        </w:tc>
        <w:tc>
          <w:tcPr>
            <w:tcW w:w="810" w:type="pct"/>
            <w:tcBorders>
              <w:top w:val="nil"/>
              <w:left w:val="nil"/>
              <w:bottom w:val="single" w:color="auto" w:sz="4" w:space="0"/>
              <w:right w:val="single" w:color="auto" w:sz="4" w:space="0"/>
            </w:tcBorders>
            <w:shd w:val="clear" w:color="auto" w:fill="auto"/>
            <w:noWrap/>
            <w:vAlign w:val="center"/>
          </w:tcPr>
          <w:p w14:paraId="1834633B">
            <w:pPr>
              <w:widowControl/>
              <w:jc w:val="left"/>
              <w:textAlignment w:val="center"/>
              <w:rPr>
                <w:rFonts w:hint="default" w:ascii="Times New Roman" w:hAnsi="Times New Roman" w:eastAsia="仿宋_GB2312" w:cs="Times New Roman"/>
                <w:color w:val="000000"/>
                <w:kern w:val="0"/>
                <w:sz w:val="22"/>
                <w:lang w:bidi="ar"/>
              </w:rPr>
            </w:pPr>
          </w:p>
        </w:tc>
      </w:tr>
      <w:tr w14:paraId="2FFA221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E1B1EEF">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0A76606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15</w:t>
            </w:r>
          </w:p>
        </w:tc>
        <w:tc>
          <w:tcPr>
            <w:tcW w:w="800" w:type="pct"/>
            <w:tcBorders>
              <w:top w:val="nil"/>
              <w:left w:val="nil"/>
              <w:bottom w:val="single" w:color="auto" w:sz="4" w:space="0"/>
              <w:right w:val="single" w:color="auto" w:sz="4" w:space="0"/>
            </w:tcBorders>
            <w:shd w:val="clear" w:color="auto" w:fill="auto"/>
            <w:noWrap/>
            <w:vAlign w:val="center"/>
          </w:tcPr>
          <w:p w14:paraId="63668B1E">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68465E3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十五、商业服务业等支出</w:t>
            </w:r>
          </w:p>
        </w:tc>
        <w:tc>
          <w:tcPr>
            <w:tcW w:w="264" w:type="pct"/>
            <w:tcBorders>
              <w:top w:val="nil"/>
              <w:left w:val="nil"/>
              <w:bottom w:val="single" w:color="auto" w:sz="4" w:space="0"/>
              <w:right w:val="single" w:color="auto" w:sz="4" w:space="0"/>
            </w:tcBorders>
            <w:shd w:val="clear" w:color="000000" w:fill="FFFFFF"/>
            <w:noWrap/>
            <w:vAlign w:val="center"/>
          </w:tcPr>
          <w:p w14:paraId="32D7E7B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46</w:t>
            </w:r>
          </w:p>
        </w:tc>
        <w:tc>
          <w:tcPr>
            <w:tcW w:w="810" w:type="pct"/>
            <w:tcBorders>
              <w:top w:val="nil"/>
              <w:left w:val="nil"/>
              <w:bottom w:val="single" w:color="auto" w:sz="4" w:space="0"/>
              <w:right w:val="single" w:color="auto" w:sz="4" w:space="0"/>
            </w:tcBorders>
            <w:shd w:val="clear" w:color="auto" w:fill="auto"/>
            <w:noWrap/>
            <w:vAlign w:val="center"/>
          </w:tcPr>
          <w:p w14:paraId="4FBAA57E">
            <w:pPr>
              <w:widowControl/>
              <w:jc w:val="left"/>
              <w:textAlignment w:val="center"/>
              <w:rPr>
                <w:rFonts w:hint="default" w:ascii="Times New Roman" w:hAnsi="Times New Roman" w:eastAsia="仿宋_GB2312" w:cs="Times New Roman"/>
                <w:color w:val="000000"/>
                <w:kern w:val="0"/>
                <w:sz w:val="22"/>
                <w:lang w:bidi="ar"/>
              </w:rPr>
            </w:pPr>
          </w:p>
        </w:tc>
      </w:tr>
      <w:tr w14:paraId="33EBE481">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2FA523F">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08FE4EF9">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16</w:t>
            </w:r>
          </w:p>
        </w:tc>
        <w:tc>
          <w:tcPr>
            <w:tcW w:w="800" w:type="pct"/>
            <w:tcBorders>
              <w:top w:val="nil"/>
              <w:left w:val="nil"/>
              <w:bottom w:val="single" w:color="auto" w:sz="4" w:space="0"/>
              <w:right w:val="single" w:color="auto" w:sz="4" w:space="0"/>
            </w:tcBorders>
            <w:shd w:val="clear" w:color="auto" w:fill="auto"/>
            <w:noWrap/>
            <w:vAlign w:val="center"/>
          </w:tcPr>
          <w:p w14:paraId="35123E7C">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6D0A77A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十六、金融支出</w:t>
            </w:r>
          </w:p>
        </w:tc>
        <w:tc>
          <w:tcPr>
            <w:tcW w:w="264" w:type="pct"/>
            <w:tcBorders>
              <w:top w:val="nil"/>
              <w:left w:val="nil"/>
              <w:bottom w:val="single" w:color="auto" w:sz="4" w:space="0"/>
              <w:right w:val="single" w:color="auto" w:sz="4" w:space="0"/>
            </w:tcBorders>
            <w:shd w:val="clear" w:color="000000" w:fill="FFFFFF"/>
            <w:noWrap/>
            <w:vAlign w:val="center"/>
          </w:tcPr>
          <w:p w14:paraId="03DA71D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47</w:t>
            </w:r>
          </w:p>
        </w:tc>
        <w:tc>
          <w:tcPr>
            <w:tcW w:w="810" w:type="pct"/>
            <w:tcBorders>
              <w:top w:val="nil"/>
              <w:left w:val="nil"/>
              <w:bottom w:val="single" w:color="auto" w:sz="4" w:space="0"/>
              <w:right w:val="single" w:color="auto" w:sz="4" w:space="0"/>
            </w:tcBorders>
            <w:shd w:val="clear" w:color="auto" w:fill="auto"/>
            <w:noWrap/>
            <w:vAlign w:val="center"/>
          </w:tcPr>
          <w:p w14:paraId="15FD5DA2">
            <w:pPr>
              <w:widowControl/>
              <w:jc w:val="left"/>
              <w:textAlignment w:val="center"/>
              <w:rPr>
                <w:rFonts w:hint="default" w:ascii="Times New Roman" w:hAnsi="Times New Roman" w:eastAsia="仿宋_GB2312" w:cs="Times New Roman"/>
                <w:color w:val="000000"/>
                <w:kern w:val="0"/>
                <w:sz w:val="22"/>
                <w:lang w:bidi="ar"/>
              </w:rPr>
            </w:pPr>
          </w:p>
        </w:tc>
      </w:tr>
      <w:tr w14:paraId="41A7347F">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756A9BF">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4C8B1DC5">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17</w:t>
            </w:r>
          </w:p>
        </w:tc>
        <w:tc>
          <w:tcPr>
            <w:tcW w:w="800" w:type="pct"/>
            <w:tcBorders>
              <w:top w:val="nil"/>
              <w:left w:val="nil"/>
              <w:bottom w:val="single" w:color="auto" w:sz="4" w:space="0"/>
              <w:right w:val="single" w:color="auto" w:sz="4" w:space="0"/>
            </w:tcBorders>
            <w:shd w:val="clear" w:color="auto" w:fill="auto"/>
            <w:noWrap/>
            <w:vAlign w:val="center"/>
          </w:tcPr>
          <w:p w14:paraId="7FE6DF4D">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31454529">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十七、援助其他地区支出</w:t>
            </w:r>
          </w:p>
        </w:tc>
        <w:tc>
          <w:tcPr>
            <w:tcW w:w="264" w:type="pct"/>
            <w:tcBorders>
              <w:top w:val="nil"/>
              <w:left w:val="nil"/>
              <w:bottom w:val="single" w:color="auto" w:sz="4" w:space="0"/>
              <w:right w:val="single" w:color="auto" w:sz="4" w:space="0"/>
            </w:tcBorders>
            <w:shd w:val="clear" w:color="000000" w:fill="FFFFFF"/>
            <w:noWrap/>
            <w:vAlign w:val="center"/>
          </w:tcPr>
          <w:p w14:paraId="102EBAD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48</w:t>
            </w:r>
          </w:p>
        </w:tc>
        <w:tc>
          <w:tcPr>
            <w:tcW w:w="810" w:type="pct"/>
            <w:tcBorders>
              <w:top w:val="nil"/>
              <w:left w:val="nil"/>
              <w:bottom w:val="single" w:color="auto" w:sz="4" w:space="0"/>
              <w:right w:val="single" w:color="auto" w:sz="4" w:space="0"/>
            </w:tcBorders>
            <w:shd w:val="clear" w:color="auto" w:fill="auto"/>
            <w:noWrap/>
            <w:vAlign w:val="center"/>
          </w:tcPr>
          <w:p w14:paraId="77D8DBC9">
            <w:pPr>
              <w:widowControl/>
              <w:jc w:val="left"/>
              <w:textAlignment w:val="center"/>
              <w:rPr>
                <w:rFonts w:hint="default" w:ascii="Times New Roman" w:hAnsi="Times New Roman" w:eastAsia="仿宋_GB2312" w:cs="Times New Roman"/>
                <w:color w:val="000000"/>
                <w:kern w:val="0"/>
                <w:sz w:val="22"/>
                <w:lang w:bidi="ar"/>
              </w:rPr>
            </w:pPr>
          </w:p>
        </w:tc>
      </w:tr>
      <w:tr w14:paraId="75EEB168">
        <w:tblPrEx>
          <w:tblCellMar>
            <w:top w:w="0" w:type="dxa"/>
            <w:left w:w="108" w:type="dxa"/>
            <w:bottom w:w="0" w:type="dxa"/>
            <w:right w:w="108" w:type="dxa"/>
          </w:tblCellMar>
        </w:tblPrEx>
        <w:trPr>
          <w:trHeight w:val="340" w:hRule="exact"/>
        </w:trPr>
        <w:tc>
          <w:tcPr>
            <w:tcW w:w="1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21F6A">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F8E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C084C">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55D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十八、自然资源海洋气象等支出</w:t>
            </w:r>
          </w:p>
        </w:tc>
        <w:tc>
          <w:tcPr>
            <w:tcW w:w="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0037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49</w:t>
            </w:r>
          </w:p>
        </w:tc>
        <w:tc>
          <w:tcPr>
            <w:tcW w:w="8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C949">
            <w:pPr>
              <w:widowControl/>
              <w:jc w:val="left"/>
              <w:textAlignment w:val="center"/>
              <w:rPr>
                <w:rFonts w:hint="default" w:ascii="Times New Roman" w:hAnsi="Times New Roman" w:eastAsia="仿宋_GB2312" w:cs="Times New Roman"/>
                <w:color w:val="000000"/>
                <w:kern w:val="0"/>
                <w:sz w:val="22"/>
                <w:lang w:bidi="ar"/>
              </w:rPr>
            </w:pPr>
          </w:p>
        </w:tc>
      </w:tr>
      <w:tr w14:paraId="39619BDD">
        <w:tblPrEx>
          <w:tblCellMar>
            <w:top w:w="0" w:type="dxa"/>
            <w:left w:w="108" w:type="dxa"/>
            <w:bottom w:w="0" w:type="dxa"/>
            <w:right w:w="108" w:type="dxa"/>
          </w:tblCellMar>
        </w:tblPrEx>
        <w:trPr>
          <w:trHeight w:val="340" w:hRule="exact"/>
        </w:trPr>
        <w:tc>
          <w:tcPr>
            <w:tcW w:w="1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12A5F">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single" w:color="auto" w:sz="4" w:space="0"/>
              <w:left w:val="nil"/>
              <w:bottom w:val="single" w:color="auto" w:sz="4" w:space="0"/>
              <w:right w:val="single" w:color="auto" w:sz="4" w:space="0"/>
            </w:tcBorders>
            <w:shd w:val="clear" w:color="000000" w:fill="FFFFFF"/>
            <w:noWrap/>
            <w:vAlign w:val="center"/>
          </w:tcPr>
          <w:p w14:paraId="5D6BB41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19</w:t>
            </w:r>
          </w:p>
        </w:tc>
        <w:tc>
          <w:tcPr>
            <w:tcW w:w="800" w:type="pct"/>
            <w:tcBorders>
              <w:top w:val="single" w:color="auto" w:sz="4" w:space="0"/>
              <w:left w:val="nil"/>
              <w:bottom w:val="single" w:color="auto" w:sz="4" w:space="0"/>
              <w:right w:val="single" w:color="auto" w:sz="4" w:space="0"/>
            </w:tcBorders>
            <w:shd w:val="clear" w:color="auto" w:fill="auto"/>
            <w:noWrap/>
            <w:vAlign w:val="center"/>
          </w:tcPr>
          <w:p w14:paraId="630E84C2">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single" w:color="auto" w:sz="4" w:space="0"/>
              <w:left w:val="nil"/>
              <w:bottom w:val="single" w:color="auto" w:sz="4" w:space="0"/>
              <w:right w:val="single" w:color="auto" w:sz="4" w:space="0"/>
            </w:tcBorders>
            <w:shd w:val="clear" w:color="auto" w:fill="auto"/>
            <w:noWrap/>
            <w:vAlign w:val="center"/>
          </w:tcPr>
          <w:p w14:paraId="6D3F073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十九、住房保障支出</w:t>
            </w: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6DBBE584">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50</w:t>
            </w:r>
          </w:p>
        </w:tc>
        <w:tc>
          <w:tcPr>
            <w:tcW w:w="810" w:type="pct"/>
            <w:tcBorders>
              <w:top w:val="single" w:color="auto" w:sz="4" w:space="0"/>
              <w:left w:val="nil"/>
              <w:bottom w:val="single" w:color="auto" w:sz="4" w:space="0"/>
              <w:right w:val="single" w:color="auto" w:sz="4" w:space="0"/>
            </w:tcBorders>
            <w:shd w:val="clear" w:color="auto" w:fill="auto"/>
            <w:noWrap/>
            <w:vAlign w:val="center"/>
          </w:tcPr>
          <w:p w14:paraId="686C7C0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14.76</w:t>
            </w:r>
          </w:p>
        </w:tc>
      </w:tr>
      <w:tr w14:paraId="0B8F3088">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0DA3222B">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04C4E709">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20</w:t>
            </w:r>
          </w:p>
        </w:tc>
        <w:tc>
          <w:tcPr>
            <w:tcW w:w="800" w:type="pct"/>
            <w:tcBorders>
              <w:top w:val="nil"/>
              <w:left w:val="nil"/>
              <w:bottom w:val="single" w:color="auto" w:sz="4" w:space="0"/>
              <w:right w:val="single" w:color="auto" w:sz="4" w:space="0"/>
            </w:tcBorders>
            <w:shd w:val="clear" w:color="auto" w:fill="auto"/>
            <w:noWrap/>
            <w:vAlign w:val="center"/>
          </w:tcPr>
          <w:p w14:paraId="057FF6F8">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0E67190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二十、粮油物资储备支出</w:t>
            </w:r>
          </w:p>
        </w:tc>
        <w:tc>
          <w:tcPr>
            <w:tcW w:w="264" w:type="pct"/>
            <w:tcBorders>
              <w:top w:val="nil"/>
              <w:left w:val="nil"/>
              <w:bottom w:val="single" w:color="auto" w:sz="4" w:space="0"/>
              <w:right w:val="single" w:color="auto" w:sz="4" w:space="0"/>
            </w:tcBorders>
            <w:shd w:val="clear" w:color="000000" w:fill="FFFFFF"/>
            <w:noWrap/>
            <w:vAlign w:val="center"/>
          </w:tcPr>
          <w:p w14:paraId="311F2346">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51</w:t>
            </w:r>
          </w:p>
        </w:tc>
        <w:tc>
          <w:tcPr>
            <w:tcW w:w="810" w:type="pct"/>
            <w:tcBorders>
              <w:top w:val="nil"/>
              <w:left w:val="nil"/>
              <w:bottom w:val="single" w:color="auto" w:sz="4" w:space="0"/>
              <w:right w:val="single" w:color="auto" w:sz="4" w:space="0"/>
            </w:tcBorders>
            <w:shd w:val="clear" w:color="auto" w:fill="auto"/>
            <w:noWrap/>
            <w:vAlign w:val="center"/>
          </w:tcPr>
          <w:p w14:paraId="54FD631F">
            <w:pPr>
              <w:widowControl/>
              <w:jc w:val="left"/>
              <w:textAlignment w:val="center"/>
              <w:rPr>
                <w:rFonts w:hint="default" w:ascii="Times New Roman" w:hAnsi="Times New Roman" w:eastAsia="仿宋_GB2312" w:cs="Times New Roman"/>
                <w:color w:val="000000"/>
                <w:kern w:val="0"/>
                <w:sz w:val="22"/>
                <w:lang w:bidi="ar"/>
              </w:rPr>
            </w:pPr>
          </w:p>
        </w:tc>
      </w:tr>
      <w:tr w14:paraId="283AF3C1">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E942CCA">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2D919536">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21</w:t>
            </w:r>
          </w:p>
        </w:tc>
        <w:tc>
          <w:tcPr>
            <w:tcW w:w="800" w:type="pct"/>
            <w:tcBorders>
              <w:top w:val="nil"/>
              <w:left w:val="nil"/>
              <w:bottom w:val="single" w:color="auto" w:sz="4" w:space="0"/>
              <w:right w:val="single" w:color="auto" w:sz="4" w:space="0"/>
            </w:tcBorders>
            <w:shd w:val="clear" w:color="auto" w:fill="auto"/>
            <w:noWrap/>
            <w:vAlign w:val="center"/>
          </w:tcPr>
          <w:p w14:paraId="4A1D935C">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564AF7B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二十一、国有资本经营预算支出</w:t>
            </w:r>
          </w:p>
        </w:tc>
        <w:tc>
          <w:tcPr>
            <w:tcW w:w="264" w:type="pct"/>
            <w:tcBorders>
              <w:top w:val="nil"/>
              <w:left w:val="nil"/>
              <w:bottom w:val="single" w:color="auto" w:sz="4" w:space="0"/>
              <w:right w:val="single" w:color="auto" w:sz="4" w:space="0"/>
            </w:tcBorders>
            <w:shd w:val="clear" w:color="000000" w:fill="FFFFFF"/>
            <w:noWrap/>
            <w:vAlign w:val="center"/>
          </w:tcPr>
          <w:p w14:paraId="00F4A81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52</w:t>
            </w:r>
          </w:p>
        </w:tc>
        <w:tc>
          <w:tcPr>
            <w:tcW w:w="810" w:type="pct"/>
            <w:tcBorders>
              <w:top w:val="nil"/>
              <w:left w:val="nil"/>
              <w:bottom w:val="single" w:color="auto" w:sz="4" w:space="0"/>
              <w:right w:val="single" w:color="auto" w:sz="4" w:space="0"/>
            </w:tcBorders>
            <w:shd w:val="clear" w:color="auto" w:fill="auto"/>
            <w:noWrap/>
            <w:vAlign w:val="center"/>
          </w:tcPr>
          <w:p w14:paraId="7A74217E">
            <w:pPr>
              <w:widowControl/>
              <w:jc w:val="left"/>
              <w:textAlignment w:val="center"/>
              <w:rPr>
                <w:rFonts w:hint="default" w:ascii="Times New Roman" w:hAnsi="Times New Roman" w:eastAsia="仿宋_GB2312" w:cs="Times New Roman"/>
                <w:color w:val="000000"/>
                <w:kern w:val="0"/>
                <w:sz w:val="22"/>
                <w:lang w:bidi="ar"/>
              </w:rPr>
            </w:pPr>
          </w:p>
        </w:tc>
      </w:tr>
      <w:tr w14:paraId="498E13E0">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6D55D270">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73C3F5A5">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22</w:t>
            </w:r>
          </w:p>
        </w:tc>
        <w:tc>
          <w:tcPr>
            <w:tcW w:w="800" w:type="pct"/>
            <w:tcBorders>
              <w:top w:val="nil"/>
              <w:left w:val="nil"/>
              <w:bottom w:val="single" w:color="auto" w:sz="4" w:space="0"/>
              <w:right w:val="single" w:color="auto" w:sz="4" w:space="0"/>
            </w:tcBorders>
            <w:shd w:val="clear" w:color="auto" w:fill="auto"/>
            <w:noWrap/>
            <w:vAlign w:val="center"/>
          </w:tcPr>
          <w:p w14:paraId="480A5139">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68B2C3B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二十二、灾害防治及应急管理支出</w:t>
            </w:r>
          </w:p>
        </w:tc>
        <w:tc>
          <w:tcPr>
            <w:tcW w:w="264" w:type="pct"/>
            <w:tcBorders>
              <w:top w:val="nil"/>
              <w:left w:val="nil"/>
              <w:bottom w:val="single" w:color="auto" w:sz="4" w:space="0"/>
              <w:right w:val="single" w:color="auto" w:sz="4" w:space="0"/>
            </w:tcBorders>
            <w:shd w:val="clear" w:color="000000" w:fill="FFFFFF"/>
            <w:noWrap/>
            <w:vAlign w:val="center"/>
          </w:tcPr>
          <w:p w14:paraId="7F7EAA3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53</w:t>
            </w:r>
          </w:p>
        </w:tc>
        <w:tc>
          <w:tcPr>
            <w:tcW w:w="810" w:type="pct"/>
            <w:tcBorders>
              <w:top w:val="nil"/>
              <w:left w:val="nil"/>
              <w:bottom w:val="single" w:color="auto" w:sz="4" w:space="0"/>
              <w:right w:val="single" w:color="auto" w:sz="4" w:space="0"/>
            </w:tcBorders>
            <w:shd w:val="clear" w:color="auto" w:fill="auto"/>
            <w:noWrap/>
            <w:vAlign w:val="center"/>
          </w:tcPr>
          <w:p w14:paraId="1AA950D9">
            <w:pPr>
              <w:widowControl/>
              <w:jc w:val="left"/>
              <w:textAlignment w:val="center"/>
              <w:rPr>
                <w:rFonts w:hint="default" w:ascii="Times New Roman" w:hAnsi="Times New Roman" w:eastAsia="仿宋_GB2312" w:cs="Times New Roman"/>
                <w:color w:val="000000"/>
                <w:kern w:val="0"/>
                <w:sz w:val="22"/>
                <w:lang w:bidi="ar"/>
              </w:rPr>
            </w:pPr>
          </w:p>
        </w:tc>
      </w:tr>
      <w:tr w14:paraId="7E27AFB0">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12A167BE">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4FCB3FF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23</w:t>
            </w:r>
          </w:p>
        </w:tc>
        <w:tc>
          <w:tcPr>
            <w:tcW w:w="800" w:type="pct"/>
            <w:tcBorders>
              <w:top w:val="nil"/>
              <w:left w:val="nil"/>
              <w:bottom w:val="single" w:color="auto" w:sz="4" w:space="0"/>
              <w:right w:val="single" w:color="auto" w:sz="4" w:space="0"/>
            </w:tcBorders>
            <w:shd w:val="clear" w:color="auto" w:fill="auto"/>
            <w:noWrap/>
            <w:vAlign w:val="center"/>
          </w:tcPr>
          <w:p w14:paraId="28710F26">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1359674F">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二十三、其他支出</w:t>
            </w:r>
          </w:p>
        </w:tc>
        <w:tc>
          <w:tcPr>
            <w:tcW w:w="264" w:type="pct"/>
            <w:tcBorders>
              <w:top w:val="nil"/>
              <w:left w:val="nil"/>
              <w:bottom w:val="single" w:color="auto" w:sz="4" w:space="0"/>
              <w:right w:val="single" w:color="auto" w:sz="4" w:space="0"/>
            </w:tcBorders>
            <w:shd w:val="clear" w:color="000000" w:fill="FFFFFF"/>
            <w:noWrap/>
            <w:vAlign w:val="center"/>
          </w:tcPr>
          <w:p w14:paraId="4E7173C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54</w:t>
            </w:r>
          </w:p>
        </w:tc>
        <w:tc>
          <w:tcPr>
            <w:tcW w:w="810" w:type="pct"/>
            <w:tcBorders>
              <w:top w:val="nil"/>
              <w:left w:val="nil"/>
              <w:bottom w:val="single" w:color="auto" w:sz="4" w:space="0"/>
              <w:right w:val="single" w:color="auto" w:sz="4" w:space="0"/>
            </w:tcBorders>
            <w:shd w:val="clear" w:color="auto" w:fill="auto"/>
            <w:noWrap/>
            <w:vAlign w:val="center"/>
          </w:tcPr>
          <w:p w14:paraId="139E16CC">
            <w:pPr>
              <w:widowControl/>
              <w:jc w:val="left"/>
              <w:textAlignment w:val="center"/>
              <w:rPr>
                <w:rFonts w:hint="default" w:ascii="Times New Roman" w:hAnsi="Times New Roman" w:eastAsia="仿宋_GB2312" w:cs="Times New Roman"/>
                <w:color w:val="000000"/>
                <w:kern w:val="0"/>
                <w:sz w:val="22"/>
                <w:lang w:bidi="ar"/>
              </w:rPr>
            </w:pPr>
          </w:p>
        </w:tc>
      </w:tr>
      <w:tr w14:paraId="717218DF">
        <w:tblPrEx>
          <w:tblCellMar>
            <w:top w:w="0" w:type="dxa"/>
            <w:left w:w="108" w:type="dxa"/>
            <w:bottom w:w="0" w:type="dxa"/>
            <w:right w:w="108" w:type="dxa"/>
          </w:tblCellMar>
        </w:tblPrEx>
        <w:trPr>
          <w:trHeight w:val="340" w:hRule="exact"/>
        </w:trPr>
        <w:tc>
          <w:tcPr>
            <w:tcW w:w="1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AA18E">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single" w:color="auto" w:sz="4" w:space="0"/>
              <w:left w:val="nil"/>
              <w:bottom w:val="single" w:color="auto" w:sz="4" w:space="0"/>
              <w:right w:val="single" w:color="auto" w:sz="4" w:space="0"/>
            </w:tcBorders>
            <w:shd w:val="clear" w:color="000000" w:fill="FFFFFF"/>
            <w:noWrap/>
            <w:vAlign w:val="center"/>
          </w:tcPr>
          <w:p w14:paraId="1A307B4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24</w:t>
            </w:r>
          </w:p>
        </w:tc>
        <w:tc>
          <w:tcPr>
            <w:tcW w:w="800" w:type="pct"/>
            <w:tcBorders>
              <w:top w:val="single" w:color="auto" w:sz="4" w:space="0"/>
              <w:left w:val="nil"/>
              <w:bottom w:val="single" w:color="auto" w:sz="4" w:space="0"/>
              <w:right w:val="single" w:color="auto" w:sz="4" w:space="0"/>
            </w:tcBorders>
            <w:shd w:val="clear" w:color="auto" w:fill="auto"/>
            <w:noWrap/>
            <w:vAlign w:val="center"/>
          </w:tcPr>
          <w:p w14:paraId="765C7E64">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single" w:color="auto" w:sz="4" w:space="0"/>
              <w:left w:val="nil"/>
              <w:bottom w:val="single" w:color="auto" w:sz="4" w:space="0"/>
              <w:right w:val="single" w:color="auto" w:sz="4" w:space="0"/>
            </w:tcBorders>
            <w:shd w:val="clear" w:color="auto" w:fill="auto"/>
            <w:noWrap/>
            <w:vAlign w:val="center"/>
          </w:tcPr>
          <w:p w14:paraId="6221A19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二十四、债务还本支出</w:t>
            </w: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2B4DD195">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55</w:t>
            </w:r>
          </w:p>
        </w:tc>
        <w:tc>
          <w:tcPr>
            <w:tcW w:w="810" w:type="pct"/>
            <w:tcBorders>
              <w:top w:val="single" w:color="auto" w:sz="4" w:space="0"/>
              <w:left w:val="nil"/>
              <w:bottom w:val="single" w:color="auto" w:sz="4" w:space="0"/>
              <w:right w:val="single" w:color="auto" w:sz="4" w:space="0"/>
            </w:tcBorders>
            <w:shd w:val="clear" w:color="auto" w:fill="auto"/>
            <w:noWrap/>
            <w:vAlign w:val="center"/>
          </w:tcPr>
          <w:p w14:paraId="69363432">
            <w:pPr>
              <w:widowControl/>
              <w:jc w:val="left"/>
              <w:textAlignment w:val="center"/>
              <w:rPr>
                <w:rFonts w:hint="default" w:ascii="Times New Roman" w:hAnsi="Times New Roman" w:eastAsia="仿宋_GB2312" w:cs="Times New Roman"/>
                <w:color w:val="000000"/>
                <w:kern w:val="0"/>
                <w:sz w:val="22"/>
                <w:lang w:bidi="ar"/>
              </w:rPr>
            </w:pPr>
          </w:p>
        </w:tc>
      </w:tr>
      <w:tr w14:paraId="2CBC86F7">
        <w:tblPrEx>
          <w:tblCellMar>
            <w:top w:w="0" w:type="dxa"/>
            <w:left w:w="108" w:type="dxa"/>
            <w:bottom w:w="0" w:type="dxa"/>
            <w:right w:w="108" w:type="dxa"/>
          </w:tblCellMar>
        </w:tblPrEx>
        <w:trPr>
          <w:trHeight w:val="340" w:hRule="exact"/>
        </w:trPr>
        <w:tc>
          <w:tcPr>
            <w:tcW w:w="1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8BCEA">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single" w:color="auto" w:sz="4" w:space="0"/>
              <w:left w:val="nil"/>
              <w:bottom w:val="single" w:color="auto" w:sz="4" w:space="0"/>
              <w:right w:val="single" w:color="auto" w:sz="4" w:space="0"/>
            </w:tcBorders>
            <w:shd w:val="clear" w:color="000000" w:fill="FFFFFF"/>
            <w:noWrap/>
            <w:vAlign w:val="center"/>
          </w:tcPr>
          <w:p w14:paraId="7D213DF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25</w:t>
            </w:r>
          </w:p>
        </w:tc>
        <w:tc>
          <w:tcPr>
            <w:tcW w:w="800" w:type="pct"/>
            <w:tcBorders>
              <w:top w:val="single" w:color="auto" w:sz="4" w:space="0"/>
              <w:left w:val="nil"/>
              <w:bottom w:val="single" w:color="auto" w:sz="4" w:space="0"/>
              <w:right w:val="single" w:color="auto" w:sz="4" w:space="0"/>
            </w:tcBorders>
            <w:shd w:val="clear" w:color="auto" w:fill="auto"/>
            <w:noWrap/>
            <w:vAlign w:val="center"/>
          </w:tcPr>
          <w:p w14:paraId="06094737">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single" w:color="auto" w:sz="4" w:space="0"/>
              <w:left w:val="nil"/>
              <w:bottom w:val="single" w:color="auto" w:sz="4" w:space="0"/>
              <w:right w:val="single" w:color="auto" w:sz="4" w:space="0"/>
            </w:tcBorders>
            <w:shd w:val="clear" w:color="auto" w:fill="auto"/>
            <w:noWrap/>
            <w:vAlign w:val="center"/>
          </w:tcPr>
          <w:p w14:paraId="790F465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二十五、债务付息支出</w:t>
            </w: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5040432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56</w:t>
            </w:r>
          </w:p>
        </w:tc>
        <w:tc>
          <w:tcPr>
            <w:tcW w:w="810" w:type="pct"/>
            <w:tcBorders>
              <w:top w:val="single" w:color="auto" w:sz="4" w:space="0"/>
              <w:left w:val="nil"/>
              <w:bottom w:val="single" w:color="auto" w:sz="4" w:space="0"/>
              <w:right w:val="single" w:color="auto" w:sz="4" w:space="0"/>
            </w:tcBorders>
            <w:shd w:val="clear" w:color="auto" w:fill="auto"/>
            <w:noWrap/>
            <w:vAlign w:val="center"/>
          </w:tcPr>
          <w:p w14:paraId="5FEE9E40">
            <w:pPr>
              <w:widowControl/>
              <w:jc w:val="left"/>
              <w:textAlignment w:val="center"/>
              <w:rPr>
                <w:rFonts w:hint="default" w:ascii="Times New Roman" w:hAnsi="Times New Roman" w:eastAsia="仿宋_GB2312" w:cs="Times New Roman"/>
                <w:color w:val="000000"/>
                <w:kern w:val="0"/>
                <w:sz w:val="22"/>
                <w:lang w:bidi="ar"/>
              </w:rPr>
            </w:pPr>
          </w:p>
        </w:tc>
      </w:tr>
      <w:tr w14:paraId="7015330B">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5DC3FDFD">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503A23B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26</w:t>
            </w:r>
          </w:p>
        </w:tc>
        <w:tc>
          <w:tcPr>
            <w:tcW w:w="800" w:type="pct"/>
            <w:tcBorders>
              <w:top w:val="nil"/>
              <w:left w:val="nil"/>
              <w:bottom w:val="single" w:color="auto" w:sz="4" w:space="0"/>
              <w:right w:val="single" w:color="auto" w:sz="4" w:space="0"/>
            </w:tcBorders>
            <w:shd w:val="clear" w:color="auto" w:fill="auto"/>
            <w:noWrap/>
            <w:vAlign w:val="center"/>
          </w:tcPr>
          <w:p w14:paraId="4E0651A1">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48F2E9C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二十六、抗疫特别国债安排的支出</w:t>
            </w:r>
          </w:p>
        </w:tc>
        <w:tc>
          <w:tcPr>
            <w:tcW w:w="264" w:type="pct"/>
            <w:tcBorders>
              <w:top w:val="nil"/>
              <w:left w:val="nil"/>
              <w:bottom w:val="single" w:color="auto" w:sz="4" w:space="0"/>
              <w:right w:val="single" w:color="auto" w:sz="4" w:space="0"/>
            </w:tcBorders>
            <w:shd w:val="clear" w:color="000000" w:fill="FFFFFF"/>
            <w:noWrap/>
            <w:vAlign w:val="center"/>
          </w:tcPr>
          <w:p w14:paraId="4E3851C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57</w:t>
            </w:r>
          </w:p>
        </w:tc>
        <w:tc>
          <w:tcPr>
            <w:tcW w:w="810" w:type="pct"/>
            <w:tcBorders>
              <w:top w:val="nil"/>
              <w:left w:val="nil"/>
              <w:bottom w:val="single" w:color="auto" w:sz="4" w:space="0"/>
              <w:right w:val="single" w:color="auto" w:sz="4" w:space="0"/>
            </w:tcBorders>
            <w:shd w:val="clear" w:color="auto" w:fill="auto"/>
            <w:noWrap/>
            <w:vAlign w:val="center"/>
          </w:tcPr>
          <w:p w14:paraId="7FEA6849">
            <w:pPr>
              <w:widowControl/>
              <w:jc w:val="left"/>
              <w:textAlignment w:val="center"/>
              <w:rPr>
                <w:rFonts w:hint="default" w:ascii="Times New Roman" w:hAnsi="Times New Roman" w:eastAsia="仿宋_GB2312" w:cs="Times New Roman"/>
                <w:color w:val="000000"/>
                <w:kern w:val="0"/>
                <w:sz w:val="22"/>
                <w:lang w:bidi="ar"/>
              </w:rPr>
            </w:pPr>
          </w:p>
        </w:tc>
      </w:tr>
      <w:tr w14:paraId="636E9F03">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2AC5489E">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本年收入合计</w:t>
            </w:r>
          </w:p>
        </w:tc>
        <w:tc>
          <w:tcPr>
            <w:tcW w:w="220" w:type="pct"/>
            <w:tcBorders>
              <w:top w:val="nil"/>
              <w:left w:val="nil"/>
              <w:bottom w:val="single" w:color="auto" w:sz="4" w:space="0"/>
              <w:right w:val="single" w:color="auto" w:sz="4" w:space="0"/>
            </w:tcBorders>
            <w:shd w:val="clear" w:color="000000" w:fill="FFFFFF"/>
            <w:noWrap/>
            <w:vAlign w:val="center"/>
          </w:tcPr>
          <w:p w14:paraId="75B2A95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27</w:t>
            </w:r>
          </w:p>
        </w:tc>
        <w:tc>
          <w:tcPr>
            <w:tcW w:w="800" w:type="pct"/>
            <w:tcBorders>
              <w:top w:val="nil"/>
              <w:left w:val="nil"/>
              <w:bottom w:val="single" w:color="auto" w:sz="4" w:space="0"/>
              <w:right w:val="single" w:color="auto" w:sz="4" w:space="0"/>
            </w:tcBorders>
            <w:shd w:val="clear" w:color="auto" w:fill="auto"/>
            <w:noWrap/>
            <w:vAlign w:val="center"/>
          </w:tcPr>
          <w:p w14:paraId="50BCC68A">
            <w:pPr>
              <w:widowControl/>
              <w:jc w:val="left"/>
              <w:textAlignment w:val="center"/>
              <w:rPr>
                <w:rFonts w:hint="default" w:ascii="Times New Roman" w:hAnsi="Times New Roman" w:eastAsia="仿宋_GB2312" w:cs="Times New Roman"/>
                <w:color w:val="000000"/>
                <w:kern w:val="0"/>
                <w:sz w:val="22"/>
                <w:lang w:val="en-US" w:bidi="ar"/>
              </w:rPr>
            </w:pPr>
            <w:r>
              <w:rPr>
                <w:rFonts w:hint="eastAsia" w:ascii="Times New Roman" w:hAnsi="Times New Roman" w:eastAsia="仿宋_GB2312" w:cs="Times New Roman"/>
                <w:color w:val="000000"/>
                <w:kern w:val="0"/>
                <w:sz w:val="22"/>
                <w:lang w:val="en-US" w:eastAsia="zh-CN" w:bidi="ar"/>
              </w:rPr>
              <w:t>407.06</w:t>
            </w:r>
          </w:p>
        </w:tc>
        <w:tc>
          <w:tcPr>
            <w:tcW w:w="1311" w:type="pct"/>
            <w:tcBorders>
              <w:top w:val="nil"/>
              <w:left w:val="nil"/>
              <w:bottom w:val="single" w:color="auto" w:sz="4" w:space="0"/>
              <w:right w:val="single" w:color="auto" w:sz="4" w:space="0"/>
            </w:tcBorders>
            <w:shd w:val="clear" w:color="auto" w:fill="auto"/>
            <w:noWrap/>
            <w:vAlign w:val="center"/>
          </w:tcPr>
          <w:p w14:paraId="7ED2E9A3">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本年支出合计</w:t>
            </w:r>
          </w:p>
        </w:tc>
        <w:tc>
          <w:tcPr>
            <w:tcW w:w="264" w:type="pct"/>
            <w:tcBorders>
              <w:top w:val="nil"/>
              <w:left w:val="nil"/>
              <w:bottom w:val="single" w:color="auto" w:sz="4" w:space="0"/>
              <w:right w:val="single" w:color="auto" w:sz="4" w:space="0"/>
            </w:tcBorders>
            <w:shd w:val="clear" w:color="000000" w:fill="FFFFFF"/>
            <w:noWrap/>
            <w:vAlign w:val="center"/>
          </w:tcPr>
          <w:p w14:paraId="20D1D6B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58</w:t>
            </w:r>
          </w:p>
        </w:tc>
        <w:tc>
          <w:tcPr>
            <w:tcW w:w="810" w:type="pct"/>
            <w:tcBorders>
              <w:top w:val="nil"/>
              <w:left w:val="nil"/>
              <w:bottom w:val="single" w:color="auto" w:sz="4" w:space="0"/>
              <w:right w:val="single" w:color="auto" w:sz="4" w:space="0"/>
            </w:tcBorders>
            <w:shd w:val="clear" w:color="auto" w:fill="auto"/>
            <w:noWrap/>
            <w:vAlign w:val="center"/>
          </w:tcPr>
          <w:p w14:paraId="37559285">
            <w:pPr>
              <w:widowControl/>
              <w:jc w:val="left"/>
              <w:textAlignment w:val="center"/>
              <w:rPr>
                <w:rFonts w:hint="default" w:ascii="Times New Roman" w:hAnsi="Times New Roman" w:eastAsia="仿宋_GB2312" w:cs="Times New Roman"/>
                <w:color w:val="000000"/>
                <w:kern w:val="0"/>
                <w:sz w:val="22"/>
                <w:lang w:val="en-US" w:bidi="ar"/>
              </w:rPr>
            </w:pPr>
            <w:r>
              <w:rPr>
                <w:rFonts w:hint="eastAsia" w:ascii="Times New Roman" w:hAnsi="Times New Roman" w:eastAsia="仿宋_GB2312" w:cs="Times New Roman"/>
                <w:color w:val="000000"/>
                <w:kern w:val="0"/>
                <w:sz w:val="22"/>
                <w:lang w:val="en-US" w:eastAsia="zh-CN" w:bidi="ar"/>
              </w:rPr>
              <w:t>407.06</w:t>
            </w:r>
          </w:p>
        </w:tc>
      </w:tr>
      <w:tr w14:paraId="2F380028">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668E9B0D">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使用非财政拨款结余</w:t>
            </w:r>
          </w:p>
        </w:tc>
        <w:tc>
          <w:tcPr>
            <w:tcW w:w="220" w:type="pct"/>
            <w:tcBorders>
              <w:top w:val="nil"/>
              <w:left w:val="nil"/>
              <w:bottom w:val="single" w:color="auto" w:sz="4" w:space="0"/>
              <w:right w:val="single" w:color="auto" w:sz="4" w:space="0"/>
            </w:tcBorders>
            <w:shd w:val="clear" w:color="000000" w:fill="FFFFFF"/>
            <w:noWrap/>
            <w:vAlign w:val="center"/>
          </w:tcPr>
          <w:p w14:paraId="291DB2A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28</w:t>
            </w:r>
          </w:p>
        </w:tc>
        <w:tc>
          <w:tcPr>
            <w:tcW w:w="800" w:type="pct"/>
            <w:tcBorders>
              <w:top w:val="nil"/>
              <w:left w:val="nil"/>
              <w:bottom w:val="single" w:color="auto" w:sz="4" w:space="0"/>
              <w:right w:val="single" w:color="auto" w:sz="4" w:space="0"/>
            </w:tcBorders>
            <w:shd w:val="clear" w:color="auto" w:fill="auto"/>
            <w:noWrap/>
            <w:vAlign w:val="center"/>
          </w:tcPr>
          <w:p w14:paraId="47B43541">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79D71CC0">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结余分配</w:t>
            </w:r>
          </w:p>
        </w:tc>
        <w:tc>
          <w:tcPr>
            <w:tcW w:w="264" w:type="pct"/>
            <w:tcBorders>
              <w:top w:val="nil"/>
              <w:left w:val="nil"/>
              <w:bottom w:val="single" w:color="auto" w:sz="4" w:space="0"/>
              <w:right w:val="single" w:color="auto" w:sz="4" w:space="0"/>
            </w:tcBorders>
            <w:shd w:val="clear" w:color="000000" w:fill="FFFFFF"/>
            <w:noWrap/>
            <w:vAlign w:val="center"/>
          </w:tcPr>
          <w:p w14:paraId="594E703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59</w:t>
            </w:r>
          </w:p>
        </w:tc>
        <w:tc>
          <w:tcPr>
            <w:tcW w:w="810" w:type="pct"/>
            <w:tcBorders>
              <w:top w:val="nil"/>
              <w:left w:val="nil"/>
              <w:bottom w:val="single" w:color="auto" w:sz="4" w:space="0"/>
              <w:right w:val="single" w:color="auto" w:sz="4" w:space="0"/>
            </w:tcBorders>
            <w:shd w:val="clear" w:color="auto" w:fill="auto"/>
            <w:noWrap/>
            <w:vAlign w:val="center"/>
          </w:tcPr>
          <w:p w14:paraId="79475278">
            <w:pPr>
              <w:widowControl/>
              <w:jc w:val="left"/>
              <w:textAlignment w:val="center"/>
              <w:rPr>
                <w:rFonts w:hint="default" w:ascii="Times New Roman" w:hAnsi="Times New Roman" w:eastAsia="仿宋_GB2312" w:cs="Times New Roman"/>
                <w:color w:val="000000"/>
                <w:kern w:val="0"/>
                <w:sz w:val="22"/>
                <w:lang w:bidi="ar"/>
              </w:rPr>
            </w:pPr>
          </w:p>
        </w:tc>
      </w:tr>
      <w:tr w14:paraId="1B7EC649">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0FE8346E">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年初结转和结余</w:t>
            </w:r>
          </w:p>
        </w:tc>
        <w:tc>
          <w:tcPr>
            <w:tcW w:w="220" w:type="pct"/>
            <w:tcBorders>
              <w:top w:val="nil"/>
              <w:left w:val="nil"/>
              <w:bottom w:val="single" w:color="auto" w:sz="4" w:space="0"/>
              <w:right w:val="single" w:color="auto" w:sz="4" w:space="0"/>
            </w:tcBorders>
            <w:shd w:val="clear" w:color="000000" w:fill="FFFFFF"/>
            <w:noWrap/>
            <w:vAlign w:val="center"/>
          </w:tcPr>
          <w:p w14:paraId="76A27A3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29</w:t>
            </w:r>
          </w:p>
        </w:tc>
        <w:tc>
          <w:tcPr>
            <w:tcW w:w="800" w:type="pct"/>
            <w:tcBorders>
              <w:top w:val="nil"/>
              <w:left w:val="nil"/>
              <w:bottom w:val="single" w:color="auto" w:sz="4" w:space="0"/>
              <w:right w:val="single" w:color="auto" w:sz="4" w:space="0"/>
            </w:tcBorders>
            <w:shd w:val="clear" w:color="auto" w:fill="auto"/>
            <w:noWrap/>
            <w:vAlign w:val="center"/>
          </w:tcPr>
          <w:p w14:paraId="1E38718A">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auto" w:fill="auto"/>
            <w:noWrap/>
            <w:vAlign w:val="center"/>
          </w:tcPr>
          <w:p w14:paraId="1C1013FF">
            <w:pPr>
              <w:widowControl/>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bidi="ar"/>
              </w:rPr>
              <w:t>年末结转和结余</w:t>
            </w:r>
          </w:p>
        </w:tc>
        <w:tc>
          <w:tcPr>
            <w:tcW w:w="264" w:type="pct"/>
            <w:tcBorders>
              <w:top w:val="nil"/>
              <w:left w:val="nil"/>
              <w:bottom w:val="single" w:color="auto" w:sz="4" w:space="0"/>
              <w:right w:val="single" w:color="auto" w:sz="4" w:space="0"/>
            </w:tcBorders>
            <w:shd w:val="clear" w:color="000000" w:fill="FFFFFF"/>
            <w:noWrap/>
            <w:vAlign w:val="center"/>
          </w:tcPr>
          <w:p w14:paraId="65F3F51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60</w:t>
            </w:r>
          </w:p>
        </w:tc>
        <w:tc>
          <w:tcPr>
            <w:tcW w:w="810" w:type="pct"/>
            <w:tcBorders>
              <w:top w:val="nil"/>
              <w:left w:val="nil"/>
              <w:bottom w:val="single" w:color="auto" w:sz="4" w:space="0"/>
              <w:right w:val="single" w:color="auto" w:sz="4" w:space="0"/>
            </w:tcBorders>
            <w:shd w:val="clear" w:color="auto" w:fill="auto"/>
            <w:noWrap/>
            <w:vAlign w:val="center"/>
          </w:tcPr>
          <w:p w14:paraId="4E7BD3DF">
            <w:pPr>
              <w:widowControl/>
              <w:jc w:val="left"/>
              <w:textAlignment w:val="center"/>
              <w:rPr>
                <w:rFonts w:hint="default" w:ascii="Times New Roman" w:hAnsi="Times New Roman" w:eastAsia="仿宋_GB2312" w:cs="Times New Roman"/>
                <w:color w:val="000000"/>
                <w:kern w:val="0"/>
                <w:sz w:val="22"/>
                <w:lang w:bidi="ar"/>
              </w:rPr>
            </w:pPr>
          </w:p>
        </w:tc>
      </w:tr>
      <w:tr w14:paraId="3633F406">
        <w:tblPrEx>
          <w:tblCellMar>
            <w:top w:w="0" w:type="dxa"/>
            <w:left w:w="108" w:type="dxa"/>
            <w:bottom w:w="0" w:type="dxa"/>
            <w:right w:w="108" w:type="dxa"/>
          </w:tblCellMar>
        </w:tblPrEx>
        <w:trPr>
          <w:trHeight w:val="340" w:hRule="exact"/>
        </w:trPr>
        <w:tc>
          <w:tcPr>
            <w:tcW w:w="1593" w:type="pct"/>
            <w:tcBorders>
              <w:top w:val="nil"/>
              <w:left w:val="single" w:color="auto" w:sz="4" w:space="0"/>
              <w:bottom w:val="single" w:color="auto" w:sz="4" w:space="0"/>
              <w:right w:val="single" w:color="auto" w:sz="4" w:space="0"/>
            </w:tcBorders>
            <w:shd w:val="clear" w:color="000000" w:fill="FFFFFF"/>
            <w:noWrap/>
            <w:vAlign w:val="center"/>
          </w:tcPr>
          <w:p w14:paraId="5BB302D8">
            <w:pPr>
              <w:widowControl/>
              <w:jc w:val="left"/>
              <w:textAlignment w:val="center"/>
              <w:rPr>
                <w:rFonts w:hint="default" w:ascii="Times New Roman" w:hAnsi="Times New Roman" w:eastAsia="仿宋_GB2312" w:cs="Times New Roman"/>
                <w:color w:val="000000"/>
                <w:kern w:val="0"/>
                <w:sz w:val="22"/>
                <w:lang w:bidi="ar"/>
              </w:rPr>
            </w:pPr>
          </w:p>
        </w:tc>
        <w:tc>
          <w:tcPr>
            <w:tcW w:w="220" w:type="pct"/>
            <w:tcBorders>
              <w:top w:val="nil"/>
              <w:left w:val="nil"/>
              <w:bottom w:val="single" w:color="auto" w:sz="4" w:space="0"/>
              <w:right w:val="single" w:color="auto" w:sz="4" w:space="0"/>
            </w:tcBorders>
            <w:shd w:val="clear" w:color="000000" w:fill="FFFFFF"/>
            <w:noWrap/>
            <w:vAlign w:val="center"/>
          </w:tcPr>
          <w:p w14:paraId="53DC1A7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30</w:t>
            </w:r>
          </w:p>
        </w:tc>
        <w:tc>
          <w:tcPr>
            <w:tcW w:w="800" w:type="pct"/>
            <w:tcBorders>
              <w:top w:val="nil"/>
              <w:left w:val="nil"/>
              <w:bottom w:val="single" w:color="auto" w:sz="4" w:space="0"/>
              <w:right w:val="single" w:color="auto" w:sz="4" w:space="0"/>
            </w:tcBorders>
            <w:shd w:val="clear" w:color="auto" w:fill="auto"/>
            <w:noWrap/>
            <w:vAlign w:val="center"/>
          </w:tcPr>
          <w:p w14:paraId="647B8604">
            <w:pPr>
              <w:widowControl/>
              <w:jc w:val="left"/>
              <w:textAlignment w:val="center"/>
              <w:rPr>
                <w:rFonts w:hint="default" w:ascii="Times New Roman" w:hAnsi="Times New Roman" w:eastAsia="仿宋_GB2312" w:cs="Times New Roman"/>
                <w:color w:val="000000"/>
                <w:kern w:val="0"/>
                <w:sz w:val="22"/>
                <w:lang w:bidi="ar"/>
              </w:rPr>
            </w:pPr>
          </w:p>
        </w:tc>
        <w:tc>
          <w:tcPr>
            <w:tcW w:w="1311" w:type="pct"/>
            <w:tcBorders>
              <w:top w:val="nil"/>
              <w:left w:val="nil"/>
              <w:bottom w:val="single" w:color="auto" w:sz="4" w:space="0"/>
              <w:right w:val="single" w:color="auto" w:sz="4" w:space="0"/>
            </w:tcBorders>
            <w:shd w:val="clear" w:color="000000" w:fill="FFFFFF"/>
            <w:noWrap/>
            <w:vAlign w:val="center"/>
          </w:tcPr>
          <w:p w14:paraId="0EBEED6C">
            <w:pPr>
              <w:widowControl/>
              <w:jc w:val="left"/>
              <w:textAlignment w:val="center"/>
              <w:rPr>
                <w:rFonts w:hint="default" w:ascii="Times New Roman" w:hAnsi="Times New Roman" w:eastAsia="仿宋_GB2312" w:cs="Times New Roman"/>
                <w:color w:val="000000"/>
                <w:kern w:val="0"/>
                <w:sz w:val="22"/>
                <w:lang w:bidi="ar"/>
              </w:rPr>
            </w:pPr>
          </w:p>
        </w:tc>
        <w:tc>
          <w:tcPr>
            <w:tcW w:w="264" w:type="pct"/>
            <w:tcBorders>
              <w:top w:val="nil"/>
              <w:left w:val="nil"/>
              <w:bottom w:val="single" w:color="auto" w:sz="4" w:space="0"/>
              <w:right w:val="single" w:color="auto" w:sz="4" w:space="0"/>
            </w:tcBorders>
            <w:shd w:val="clear" w:color="000000" w:fill="FFFFFF"/>
            <w:noWrap/>
            <w:vAlign w:val="center"/>
          </w:tcPr>
          <w:p w14:paraId="4C8E4E1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61</w:t>
            </w:r>
          </w:p>
        </w:tc>
        <w:tc>
          <w:tcPr>
            <w:tcW w:w="810" w:type="pct"/>
            <w:tcBorders>
              <w:top w:val="nil"/>
              <w:left w:val="nil"/>
              <w:bottom w:val="single" w:color="auto" w:sz="4" w:space="0"/>
              <w:right w:val="single" w:color="auto" w:sz="4" w:space="0"/>
            </w:tcBorders>
            <w:shd w:val="clear" w:color="auto" w:fill="auto"/>
            <w:noWrap/>
            <w:vAlign w:val="center"/>
          </w:tcPr>
          <w:p w14:paraId="3AFAEF4B">
            <w:pPr>
              <w:widowControl/>
              <w:jc w:val="left"/>
              <w:textAlignment w:val="center"/>
              <w:rPr>
                <w:rFonts w:hint="default" w:ascii="Times New Roman" w:hAnsi="Times New Roman" w:eastAsia="仿宋_GB2312" w:cs="Times New Roman"/>
                <w:color w:val="000000"/>
                <w:kern w:val="0"/>
                <w:sz w:val="22"/>
                <w:lang w:bidi="ar"/>
              </w:rPr>
            </w:pPr>
          </w:p>
        </w:tc>
      </w:tr>
    </w:tbl>
    <w:p w14:paraId="264F9430">
      <w:pPr>
        <w:widowControl/>
        <w:jc w:val="left"/>
        <w:textAlignment w:val="center"/>
        <w:rPr>
          <w:rFonts w:ascii="Times New Roman" w:hAnsi="Times New Roman" w:eastAsia="宋体" w:cs="Times New Roman"/>
          <w:color w:val="000000"/>
          <w:kern w:val="0"/>
          <w:sz w:val="24"/>
          <w:szCs w:val="24"/>
          <w:lang w:bidi="ar"/>
        </w:rPr>
      </w:pPr>
    </w:p>
    <w:p w14:paraId="5E27BEE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2A12B5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A3730D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4B906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EE28BF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36351A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365"/>
        <w:gridCol w:w="2313"/>
        <w:gridCol w:w="1148"/>
        <w:gridCol w:w="1640"/>
        <w:gridCol w:w="1640"/>
        <w:gridCol w:w="1640"/>
        <w:gridCol w:w="1640"/>
        <w:gridCol w:w="1897"/>
        <w:gridCol w:w="1383"/>
      </w:tblGrid>
      <w:tr w14:paraId="2685F964">
        <w:tblPrEx>
          <w:tblCellMar>
            <w:top w:w="0" w:type="dxa"/>
            <w:left w:w="0" w:type="dxa"/>
            <w:bottom w:w="0" w:type="dxa"/>
            <w:right w:w="0" w:type="dxa"/>
          </w:tblCellMar>
        </w:tblPrEx>
        <w:trPr>
          <w:trHeight w:val="450" w:hRule="atLeast"/>
          <w:jc w:val="center"/>
        </w:trPr>
        <w:tc>
          <w:tcPr>
            <w:tcW w:w="367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5283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61A8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520E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F7599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F552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DB79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3EB8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F48BE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7430743">
        <w:tblPrEx>
          <w:tblCellMar>
            <w:top w:w="0" w:type="dxa"/>
            <w:left w:w="0" w:type="dxa"/>
            <w:bottom w:w="0" w:type="dxa"/>
            <w:right w:w="0" w:type="dxa"/>
          </w:tblCellMar>
        </w:tblPrEx>
        <w:trPr>
          <w:trHeight w:val="334" w:hRule="exact"/>
          <w:jc w:val="center"/>
        </w:trPr>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EA83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3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204F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40FF80B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D12D1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8CB00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99F3A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AB4A1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8D736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267301A">
            <w:pPr>
              <w:rPr>
                <w:rFonts w:ascii="Times New Roman" w:hAnsi="Times New Roman" w:eastAsia="仿宋_GB2312" w:cs="Times New Roman"/>
                <w:sz w:val="24"/>
                <w:szCs w:val="24"/>
              </w:rPr>
            </w:pPr>
          </w:p>
        </w:tc>
      </w:tr>
      <w:tr w14:paraId="22884FA1">
        <w:trPr>
          <w:trHeight w:val="312"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14:paraId="0967BA3B">
            <w:pPr>
              <w:rPr>
                <w:rFonts w:ascii="Times New Roman" w:hAnsi="Times New Roman" w:eastAsia="仿宋_GB2312" w:cs="Times New Roman"/>
                <w:sz w:val="24"/>
                <w:szCs w:val="24"/>
              </w:rPr>
            </w:pPr>
          </w:p>
        </w:tc>
        <w:tc>
          <w:tcPr>
            <w:tcW w:w="2313" w:type="dxa"/>
            <w:vMerge w:val="continue"/>
            <w:tcBorders>
              <w:top w:val="nil"/>
              <w:left w:val="single" w:color="auto" w:sz="4" w:space="0"/>
              <w:bottom w:val="single" w:color="auto" w:sz="4" w:space="0"/>
              <w:right w:val="single" w:color="auto" w:sz="4" w:space="0"/>
            </w:tcBorders>
            <w:vAlign w:val="center"/>
          </w:tcPr>
          <w:p w14:paraId="416D7CBD">
            <w:pPr>
              <w:rPr>
                <w:rFonts w:ascii="Times New Roman" w:hAnsi="Times New Roman" w:eastAsia="仿宋_GB2312" w:cs="Times New Roman"/>
                <w:sz w:val="24"/>
                <w:szCs w:val="24"/>
              </w:rPr>
            </w:pP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0D92BA4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C0669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7135E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583B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BCCDE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321BD1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11A8E01">
            <w:pPr>
              <w:rPr>
                <w:rFonts w:ascii="Times New Roman" w:hAnsi="Times New Roman" w:eastAsia="仿宋_GB2312" w:cs="Times New Roman"/>
                <w:sz w:val="24"/>
                <w:szCs w:val="24"/>
              </w:rPr>
            </w:pPr>
          </w:p>
        </w:tc>
      </w:tr>
      <w:tr w14:paraId="65BF6BE8">
        <w:tblPrEx>
          <w:tblCellMar>
            <w:top w:w="0" w:type="dxa"/>
            <w:left w:w="0" w:type="dxa"/>
            <w:bottom w:w="0" w:type="dxa"/>
            <w:right w:w="0" w:type="dxa"/>
          </w:tblCellMar>
        </w:tblPrEx>
        <w:trPr>
          <w:trHeight w:val="450" w:hRule="atLeast"/>
          <w:jc w:val="center"/>
        </w:trPr>
        <w:tc>
          <w:tcPr>
            <w:tcW w:w="36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8475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6B80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2056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96E3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C9B78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F965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7187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8A5B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CBEEA1E">
        <w:tblPrEx>
          <w:tblCellMar>
            <w:top w:w="0" w:type="dxa"/>
            <w:left w:w="0" w:type="dxa"/>
            <w:bottom w:w="0" w:type="dxa"/>
            <w:right w:w="0" w:type="dxa"/>
          </w:tblCellMar>
        </w:tblPrEx>
        <w:trPr>
          <w:trHeight w:val="450" w:hRule="atLeast"/>
          <w:jc w:val="center"/>
        </w:trPr>
        <w:tc>
          <w:tcPr>
            <w:tcW w:w="36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9200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1AA88">
            <w:pPr>
              <w:jc w:val="lef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0FE1E">
            <w:pPr>
              <w:jc w:val="lef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336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362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0E2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478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444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E84153">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3B48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700D9">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一般公共服务支出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2527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6097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FFA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5D6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A61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5B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40A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76DBB1C">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C3674">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E3306B">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统战事务</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5D64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DE10D">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0CE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CD4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2C9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0AB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9FC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6F22F84">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6B55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2013401</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B0B75">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行政运行</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E42D1">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18EC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9C4F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8F81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D96F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86F0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0387">
            <w:pPr>
              <w:jc w:val="right"/>
              <w:rPr>
                <w:rFonts w:ascii="Times New Roman" w:hAnsi="Times New Roman" w:eastAsia="仿宋_GB2312" w:cs="Times New Roman"/>
              </w:rPr>
            </w:pPr>
          </w:p>
        </w:tc>
      </w:tr>
      <w:tr w14:paraId="1D0930D6">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8A5B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2013402</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06651">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一般行政管理事务</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7BBC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E8CED">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73E3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3C47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8BDB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97AB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14A20">
            <w:pPr>
              <w:jc w:val="right"/>
              <w:rPr>
                <w:rFonts w:ascii="Times New Roman" w:hAnsi="Times New Roman" w:eastAsia="仿宋_GB2312" w:cs="Times New Roman"/>
              </w:rPr>
            </w:pPr>
          </w:p>
        </w:tc>
      </w:tr>
      <w:tr w14:paraId="68375EE8">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F035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2013404</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9F0BF">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宗教事务</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79F14">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0.20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E7471">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0.20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78E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6DEC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E6D1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CA9E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3108E">
            <w:pPr>
              <w:jc w:val="right"/>
              <w:rPr>
                <w:rFonts w:ascii="Times New Roman" w:hAnsi="Times New Roman" w:eastAsia="仿宋_GB2312" w:cs="Times New Roman"/>
              </w:rPr>
            </w:pPr>
          </w:p>
        </w:tc>
      </w:tr>
      <w:tr w14:paraId="467BFE4B">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4AC2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BE73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社会保障和就业支出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056CE">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75.41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C8D4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75.41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AD78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9124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05C0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A8BF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CE3EF">
            <w:pPr>
              <w:jc w:val="right"/>
              <w:rPr>
                <w:rFonts w:ascii="Times New Roman" w:hAnsi="Times New Roman" w:eastAsia="仿宋_GB2312" w:cs="Times New Roman"/>
              </w:rPr>
            </w:pPr>
          </w:p>
        </w:tc>
      </w:tr>
      <w:tr w14:paraId="2DB4CA38">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A2022">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20805</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EF80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行政事业单位养老支出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E6ED4">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32BDD">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7601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46CD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A329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EB46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31CD1">
            <w:pPr>
              <w:jc w:val="right"/>
              <w:rPr>
                <w:rFonts w:ascii="Times New Roman" w:hAnsi="Times New Roman" w:eastAsia="仿宋_GB2312" w:cs="Times New Roman"/>
              </w:rPr>
            </w:pPr>
          </w:p>
        </w:tc>
      </w:tr>
      <w:tr w14:paraId="1D1C90D0">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F5EE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2080505</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D0CF7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机关事业单位基本养老保险缴费支出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AAC9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654E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6B7B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B76A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0CB2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6315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90C57">
            <w:pPr>
              <w:jc w:val="right"/>
              <w:rPr>
                <w:rFonts w:ascii="Times New Roman" w:hAnsi="Times New Roman" w:eastAsia="仿宋_GB2312" w:cs="Times New Roman"/>
              </w:rPr>
            </w:pPr>
          </w:p>
        </w:tc>
      </w:tr>
      <w:tr w14:paraId="6158C0BA">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BB9B9">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20899</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BE5C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其他社会保障和就业支出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00DC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77718">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9DE7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2691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823A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6783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1E810">
            <w:pPr>
              <w:jc w:val="right"/>
              <w:rPr>
                <w:rFonts w:ascii="Times New Roman" w:hAnsi="Times New Roman" w:eastAsia="仿宋_GB2312" w:cs="Times New Roman"/>
              </w:rPr>
            </w:pPr>
          </w:p>
        </w:tc>
      </w:tr>
      <w:tr w14:paraId="526409CD">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2D218">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2089999</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2BDE9">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其他社会保障和就业支出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A83F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8BD2B">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44D4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0DFA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AA38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25CA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01E39">
            <w:pPr>
              <w:jc w:val="right"/>
              <w:rPr>
                <w:rFonts w:ascii="Times New Roman" w:hAnsi="Times New Roman" w:eastAsia="仿宋_GB2312" w:cs="Times New Roman"/>
              </w:rPr>
            </w:pPr>
          </w:p>
        </w:tc>
      </w:tr>
      <w:tr w14:paraId="26A27D7F">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B875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w:t>
            </w:r>
          </w:p>
        </w:tc>
        <w:tc>
          <w:tcPr>
            <w:tcW w:w="23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B053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卫生健康支出</w:t>
            </w:r>
          </w:p>
        </w:tc>
        <w:tc>
          <w:tcPr>
            <w:tcW w:w="114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EE93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64092">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E509D">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B194E">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0494E">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C222A">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06FAD">
            <w:pPr>
              <w:jc w:val="right"/>
              <w:rPr>
                <w:rFonts w:ascii="Times New Roman" w:hAnsi="Times New Roman" w:eastAsia="仿宋_GB2312" w:cs="Times New Roman"/>
              </w:rPr>
            </w:pPr>
          </w:p>
        </w:tc>
      </w:tr>
      <w:tr w14:paraId="62BFBB78">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C463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21011</w:t>
            </w:r>
          </w:p>
        </w:tc>
        <w:tc>
          <w:tcPr>
            <w:tcW w:w="231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4A238">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行政事业单位医疗</w:t>
            </w:r>
          </w:p>
        </w:tc>
        <w:tc>
          <w:tcPr>
            <w:tcW w:w="114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BEC4A">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C09D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E4721">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12E4F">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E05F6">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68F90">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B8A95">
            <w:pPr>
              <w:jc w:val="right"/>
              <w:rPr>
                <w:rFonts w:ascii="Times New Roman" w:hAnsi="Times New Roman" w:eastAsia="仿宋_GB2312" w:cs="Times New Roman"/>
              </w:rPr>
            </w:pPr>
          </w:p>
        </w:tc>
      </w:tr>
      <w:tr w14:paraId="0DEA8AE6">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4039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2101101</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B8E7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行政单位医疗</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A6D92">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5ED7D">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598F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4E5E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2EBA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D711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08322">
            <w:pPr>
              <w:jc w:val="right"/>
              <w:rPr>
                <w:rFonts w:ascii="Times New Roman" w:hAnsi="Times New Roman" w:eastAsia="仿宋_GB2312" w:cs="Times New Roman"/>
              </w:rPr>
            </w:pPr>
          </w:p>
        </w:tc>
      </w:tr>
      <w:tr w14:paraId="3481CC3F">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55A3A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E4A4F">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城乡社区支出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4C996">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7C0A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643A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AF94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99F3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DD5E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38498">
            <w:pPr>
              <w:jc w:val="right"/>
              <w:rPr>
                <w:rFonts w:ascii="Times New Roman" w:hAnsi="Times New Roman" w:eastAsia="仿宋_GB2312" w:cs="Times New Roman"/>
              </w:rPr>
            </w:pPr>
          </w:p>
        </w:tc>
      </w:tr>
      <w:tr w14:paraId="595AAB9A">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1B59F">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9FE27">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国有土地使用权出让收入安排的支出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2F538">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A983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0CED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D24C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26F6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A3FE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C8AB2">
            <w:pPr>
              <w:jc w:val="right"/>
              <w:rPr>
                <w:rFonts w:ascii="Times New Roman" w:hAnsi="Times New Roman" w:eastAsia="仿宋_GB2312" w:cs="Times New Roman"/>
              </w:rPr>
            </w:pPr>
          </w:p>
        </w:tc>
      </w:tr>
      <w:tr w14:paraId="2353F9C8">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7D37B">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2120803</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2E063">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城市建设支出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F5272">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9781B">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479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860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5F9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220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173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1B6D0F2">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2FA34">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221</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7501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住房保障支出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96FF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7A8D1">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D5D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D14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EB8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4D4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F0A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208DEA1">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CE55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22102</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B062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住房改革支出</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C98BA">
            <w:pPr>
              <w:numPr>
                <w:numId w:val="0"/>
              </w:numPr>
              <w:tabs>
                <w:tab w:val="left" w:pos="630"/>
                <w:tab w:val="left" w:pos="2100"/>
                <w:tab w:val="left" w:pos="3895"/>
                <w:tab w:val="left" w:pos="5690"/>
                <w:tab w:val="left" w:pos="7485"/>
                <w:tab w:val="left" w:pos="9280"/>
                <w:tab w:val="left" w:pos="11075"/>
                <w:tab w:val="left" w:pos="12870"/>
              </w:tabs>
              <w:ind w:leftChars="0"/>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A5C2C">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9BC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A61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AFC5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A03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9D2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D71BECC">
        <w:tblPrEx>
          <w:tblCellMar>
            <w:top w:w="0" w:type="dxa"/>
            <w:left w:w="0" w:type="dxa"/>
            <w:bottom w:w="0" w:type="dxa"/>
            <w:right w:w="0"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4E9D5">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2210201</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D7080">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住房公积金</w:t>
            </w: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39DF2">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1D8D4">
            <w:pPr>
              <w:tabs>
                <w:tab w:val="left" w:pos="630"/>
                <w:tab w:val="left" w:pos="2100"/>
                <w:tab w:val="left" w:pos="3895"/>
                <w:tab w:val="left" w:pos="5690"/>
                <w:tab w:val="left" w:pos="7485"/>
                <w:tab w:val="left" w:pos="9280"/>
                <w:tab w:val="left" w:pos="11075"/>
                <w:tab w:val="left" w:pos="12870"/>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95E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0AE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970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09D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66A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67BF4D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6D4EE9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D592F57">
      <w:pPr>
        <w:widowControl/>
        <w:jc w:val="center"/>
        <w:textAlignment w:val="center"/>
        <w:rPr>
          <w:rFonts w:ascii="Times New Roman" w:hAnsi="Times New Roman" w:eastAsia="黑体" w:cs="Times New Roman"/>
          <w:color w:val="000000"/>
          <w:kern w:val="0"/>
          <w:sz w:val="32"/>
          <w:szCs w:val="32"/>
          <w:lang w:bidi="ar"/>
        </w:rPr>
      </w:pPr>
    </w:p>
    <w:p w14:paraId="197DA39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32E1CD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BA6DD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7" w:type="pct"/>
        <w:jc w:val="center"/>
        <w:tblLayout w:type="fixed"/>
        <w:tblCellMar>
          <w:top w:w="0" w:type="dxa"/>
          <w:left w:w="108" w:type="dxa"/>
          <w:bottom w:w="0" w:type="dxa"/>
          <w:right w:w="108" w:type="dxa"/>
        </w:tblCellMar>
      </w:tblPr>
      <w:tblGrid>
        <w:gridCol w:w="1199"/>
        <w:gridCol w:w="2560"/>
        <w:gridCol w:w="1877"/>
        <w:gridCol w:w="1334"/>
        <w:gridCol w:w="1334"/>
        <w:gridCol w:w="1877"/>
        <w:gridCol w:w="1334"/>
        <w:gridCol w:w="2696"/>
      </w:tblGrid>
      <w:tr w14:paraId="09B5C58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B66F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8FE95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EC89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06A31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AD998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FE699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0FF19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787FB08">
        <w:tblPrEx>
          <w:tblCellMar>
            <w:top w:w="0" w:type="dxa"/>
            <w:left w:w="108" w:type="dxa"/>
            <w:bottom w:w="0" w:type="dxa"/>
            <w:right w:w="108" w:type="dxa"/>
          </w:tblCellMar>
        </w:tblPrEx>
        <w:trPr>
          <w:trHeight w:val="312" w:hRule="exact"/>
          <w:jc w:val="center"/>
        </w:trPr>
        <w:tc>
          <w:tcPr>
            <w:tcW w:w="4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38784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00" w:type="pct"/>
            <w:vMerge w:val="restart"/>
            <w:tcBorders>
              <w:top w:val="nil"/>
              <w:left w:val="single" w:color="auto" w:sz="4" w:space="0"/>
              <w:bottom w:val="single" w:color="auto" w:sz="4" w:space="0"/>
              <w:right w:val="single" w:color="auto" w:sz="4" w:space="0"/>
            </w:tcBorders>
            <w:shd w:val="clear" w:color="000000" w:fill="FFFFFF"/>
            <w:vAlign w:val="center"/>
          </w:tcPr>
          <w:p w14:paraId="4EB492D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4CF8D3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D34CDB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F7504F5">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28CA42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AD03FA">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080DFD2">
            <w:pPr>
              <w:widowControl/>
              <w:jc w:val="left"/>
              <w:rPr>
                <w:rFonts w:ascii="Times New Roman" w:hAnsi="Times New Roman" w:eastAsia="仿宋_GB2312" w:cs="Times New Roman"/>
                <w:b/>
                <w:bCs/>
                <w:kern w:val="0"/>
                <w:sz w:val="24"/>
                <w:szCs w:val="24"/>
              </w:rPr>
            </w:pPr>
          </w:p>
        </w:tc>
      </w:tr>
      <w:tr w14:paraId="2B15EA16">
        <w:tblPrEx>
          <w:tblCellMar>
            <w:top w:w="0" w:type="dxa"/>
            <w:left w:w="108" w:type="dxa"/>
            <w:bottom w:w="0" w:type="dxa"/>
            <w:right w:w="108" w:type="dxa"/>
          </w:tblCellMar>
        </w:tblPrEx>
        <w:trPr>
          <w:trHeight w:val="595"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3668661D">
            <w:pPr>
              <w:widowControl/>
              <w:jc w:val="left"/>
              <w:rPr>
                <w:rFonts w:ascii="Times New Roman" w:hAnsi="Times New Roman" w:eastAsia="仿宋_GB2312" w:cs="Times New Roman"/>
                <w:kern w:val="0"/>
                <w:sz w:val="24"/>
                <w:szCs w:val="24"/>
              </w:rPr>
            </w:pPr>
          </w:p>
        </w:tc>
        <w:tc>
          <w:tcPr>
            <w:tcW w:w="900" w:type="pct"/>
            <w:vMerge w:val="continue"/>
            <w:tcBorders>
              <w:top w:val="nil"/>
              <w:left w:val="single" w:color="auto" w:sz="4" w:space="0"/>
              <w:bottom w:val="single" w:color="auto" w:sz="4" w:space="0"/>
              <w:right w:val="single" w:color="auto" w:sz="4" w:space="0"/>
            </w:tcBorders>
            <w:vAlign w:val="center"/>
          </w:tcPr>
          <w:p w14:paraId="5ED570C3">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452D87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7CDF41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898663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020C9C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054436F">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99058E6">
            <w:pPr>
              <w:widowControl/>
              <w:jc w:val="left"/>
              <w:rPr>
                <w:rFonts w:ascii="Times New Roman" w:hAnsi="Times New Roman" w:eastAsia="仿宋_GB2312" w:cs="Times New Roman"/>
                <w:kern w:val="0"/>
                <w:sz w:val="24"/>
                <w:szCs w:val="24"/>
              </w:rPr>
            </w:pPr>
          </w:p>
        </w:tc>
      </w:tr>
      <w:tr w14:paraId="3913B07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4F30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8E032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B4936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DB109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45A679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86EB3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2B9EAF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08F8C0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993F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05CC739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403.06</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0A1443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332.57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276C41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70.49</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75A8A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06C3A4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187BD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68FED28">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D8508F">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w:t>
            </w:r>
          </w:p>
        </w:tc>
        <w:tc>
          <w:tcPr>
            <w:tcW w:w="900" w:type="pct"/>
            <w:tcBorders>
              <w:top w:val="nil"/>
              <w:left w:val="nil"/>
              <w:bottom w:val="single" w:color="auto" w:sz="4" w:space="0"/>
              <w:right w:val="single" w:color="auto" w:sz="4" w:space="0"/>
            </w:tcBorders>
            <w:shd w:val="clear" w:color="000000" w:fill="FFFFFF"/>
            <w:noWrap/>
            <w:vAlign w:val="center"/>
          </w:tcPr>
          <w:p w14:paraId="5F0C7B1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60D2FDC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469" w:type="pct"/>
            <w:tcBorders>
              <w:top w:val="nil"/>
              <w:left w:val="nil"/>
              <w:bottom w:val="single" w:color="auto" w:sz="4" w:space="0"/>
              <w:right w:val="single" w:color="auto" w:sz="4" w:space="0"/>
            </w:tcBorders>
            <w:shd w:val="clear" w:color="auto" w:fill="auto"/>
            <w:noWrap/>
            <w:vAlign w:val="center"/>
          </w:tcPr>
          <w:p w14:paraId="252FE9A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469" w:type="pct"/>
            <w:tcBorders>
              <w:top w:val="nil"/>
              <w:left w:val="nil"/>
              <w:bottom w:val="single" w:color="auto" w:sz="4" w:space="0"/>
              <w:right w:val="single" w:color="auto" w:sz="4" w:space="0"/>
            </w:tcBorders>
            <w:shd w:val="clear" w:color="auto" w:fill="auto"/>
            <w:noWrap/>
            <w:vAlign w:val="center"/>
          </w:tcPr>
          <w:p w14:paraId="7AB97BC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15.43</w:t>
            </w:r>
          </w:p>
        </w:tc>
        <w:tc>
          <w:tcPr>
            <w:tcW w:w="660" w:type="pct"/>
            <w:tcBorders>
              <w:top w:val="nil"/>
              <w:left w:val="nil"/>
              <w:bottom w:val="single" w:color="auto" w:sz="4" w:space="0"/>
              <w:right w:val="single" w:color="auto" w:sz="4" w:space="0"/>
            </w:tcBorders>
            <w:shd w:val="clear" w:color="auto" w:fill="auto"/>
            <w:noWrap/>
            <w:vAlign w:val="center"/>
          </w:tcPr>
          <w:p w14:paraId="1604CD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3E21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ED149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CDB31F">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FD7B01">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w:t>
            </w:r>
          </w:p>
        </w:tc>
        <w:tc>
          <w:tcPr>
            <w:tcW w:w="900" w:type="pct"/>
            <w:tcBorders>
              <w:top w:val="nil"/>
              <w:left w:val="nil"/>
              <w:bottom w:val="single" w:color="auto" w:sz="4" w:space="0"/>
              <w:right w:val="single" w:color="auto" w:sz="4" w:space="0"/>
            </w:tcBorders>
            <w:shd w:val="clear" w:color="000000" w:fill="FFFFFF"/>
            <w:noWrap/>
            <w:vAlign w:val="center"/>
          </w:tcPr>
          <w:p w14:paraId="7293FA3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统战事务</w:t>
            </w:r>
          </w:p>
        </w:tc>
        <w:tc>
          <w:tcPr>
            <w:tcW w:w="660" w:type="pct"/>
            <w:tcBorders>
              <w:top w:val="nil"/>
              <w:left w:val="nil"/>
              <w:bottom w:val="single" w:color="auto" w:sz="4" w:space="0"/>
              <w:right w:val="single" w:color="auto" w:sz="4" w:space="0"/>
            </w:tcBorders>
            <w:shd w:val="clear" w:color="auto" w:fill="auto"/>
            <w:noWrap/>
            <w:vAlign w:val="center"/>
          </w:tcPr>
          <w:p w14:paraId="7EE669DD">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304.70</w:t>
            </w:r>
          </w:p>
        </w:tc>
        <w:tc>
          <w:tcPr>
            <w:tcW w:w="469" w:type="pct"/>
            <w:tcBorders>
              <w:top w:val="nil"/>
              <w:left w:val="nil"/>
              <w:bottom w:val="single" w:color="auto" w:sz="4" w:space="0"/>
              <w:right w:val="single" w:color="auto" w:sz="4" w:space="0"/>
            </w:tcBorders>
            <w:shd w:val="clear" w:color="auto" w:fill="auto"/>
            <w:noWrap/>
            <w:vAlign w:val="center"/>
          </w:tcPr>
          <w:p w14:paraId="56075EF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469" w:type="pct"/>
            <w:tcBorders>
              <w:top w:val="nil"/>
              <w:left w:val="nil"/>
              <w:bottom w:val="single" w:color="auto" w:sz="4" w:space="0"/>
              <w:right w:val="single" w:color="auto" w:sz="4" w:space="0"/>
            </w:tcBorders>
            <w:shd w:val="clear" w:color="auto" w:fill="auto"/>
            <w:noWrap/>
            <w:vAlign w:val="center"/>
          </w:tcPr>
          <w:p w14:paraId="3B49973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15.43</w:t>
            </w:r>
          </w:p>
        </w:tc>
        <w:tc>
          <w:tcPr>
            <w:tcW w:w="660" w:type="pct"/>
            <w:tcBorders>
              <w:top w:val="nil"/>
              <w:left w:val="nil"/>
              <w:bottom w:val="single" w:color="auto" w:sz="4" w:space="0"/>
              <w:right w:val="single" w:color="auto" w:sz="4" w:space="0"/>
            </w:tcBorders>
            <w:shd w:val="clear" w:color="auto" w:fill="auto"/>
            <w:noWrap/>
            <w:vAlign w:val="center"/>
          </w:tcPr>
          <w:p w14:paraId="6AB77B17">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9DD025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1977012">
            <w:pPr>
              <w:widowControl/>
              <w:jc w:val="right"/>
              <w:rPr>
                <w:rFonts w:ascii="Times New Roman" w:hAnsi="Times New Roman" w:eastAsia="仿宋_GB2312" w:cs="Times New Roman"/>
                <w:kern w:val="0"/>
                <w:sz w:val="24"/>
                <w:szCs w:val="24"/>
              </w:rPr>
            </w:pPr>
          </w:p>
        </w:tc>
      </w:tr>
      <w:tr w14:paraId="43490406">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12B179">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2013401</w:t>
            </w:r>
          </w:p>
        </w:tc>
        <w:tc>
          <w:tcPr>
            <w:tcW w:w="900" w:type="pct"/>
            <w:tcBorders>
              <w:top w:val="nil"/>
              <w:left w:val="nil"/>
              <w:bottom w:val="single" w:color="auto" w:sz="4" w:space="0"/>
              <w:right w:val="single" w:color="auto" w:sz="4" w:space="0"/>
            </w:tcBorders>
            <w:shd w:val="clear" w:color="000000" w:fill="FFFFFF"/>
            <w:noWrap/>
            <w:vAlign w:val="center"/>
          </w:tcPr>
          <w:p w14:paraId="687D2DE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0C4B0027">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469" w:type="pct"/>
            <w:tcBorders>
              <w:top w:val="nil"/>
              <w:left w:val="nil"/>
              <w:bottom w:val="single" w:color="auto" w:sz="4" w:space="0"/>
              <w:right w:val="single" w:color="auto" w:sz="4" w:space="0"/>
            </w:tcBorders>
            <w:shd w:val="clear" w:color="auto" w:fill="auto"/>
            <w:noWrap/>
            <w:vAlign w:val="center"/>
          </w:tcPr>
          <w:p w14:paraId="72DA38A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289.28</w:t>
            </w:r>
          </w:p>
        </w:tc>
        <w:tc>
          <w:tcPr>
            <w:tcW w:w="469" w:type="pct"/>
            <w:tcBorders>
              <w:top w:val="nil"/>
              <w:left w:val="nil"/>
              <w:bottom w:val="single" w:color="auto" w:sz="4" w:space="0"/>
              <w:right w:val="single" w:color="auto" w:sz="4" w:space="0"/>
            </w:tcBorders>
            <w:shd w:val="clear" w:color="auto" w:fill="auto"/>
            <w:noWrap/>
            <w:vAlign w:val="center"/>
          </w:tcPr>
          <w:p w14:paraId="268A14F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57BEE10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8F1D0B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ED9D9BA">
            <w:pPr>
              <w:widowControl/>
              <w:jc w:val="right"/>
              <w:rPr>
                <w:rFonts w:ascii="Times New Roman" w:hAnsi="Times New Roman" w:eastAsia="仿宋_GB2312" w:cs="Times New Roman"/>
                <w:kern w:val="0"/>
                <w:sz w:val="24"/>
                <w:szCs w:val="24"/>
              </w:rPr>
            </w:pPr>
          </w:p>
        </w:tc>
      </w:tr>
      <w:tr w14:paraId="456EB3D2">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2379AD">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2013402</w:t>
            </w:r>
          </w:p>
        </w:tc>
        <w:tc>
          <w:tcPr>
            <w:tcW w:w="900" w:type="pct"/>
            <w:tcBorders>
              <w:top w:val="nil"/>
              <w:left w:val="nil"/>
              <w:bottom w:val="single" w:color="auto" w:sz="4" w:space="0"/>
              <w:right w:val="single" w:color="auto" w:sz="4" w:space="0"/>
            </w:tcBorders>
            <w:shd w:val="clear" w:color="000000" w:fill="FFFFFF"/>
            <w:noWrap/>
            <w:vAlign w:val="center"/>
          </w:tcPr>
          <w:p w14:paraId="14B760CD">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69D5C82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15.23</w:t>
            </w:r>
          </w:p>
        </w:tc>
        <w:tc>
          <w:tcPr>
            <w:tcW w:w="469" w:type="pct"/>
            <w:tcBorders>
              <w:top w:val="nil"/>
              <w:left w:val="nil"/>
              <w:bottom w:val="single" w:color="auto" w:sz="4" w:space="0"/>
              <w:right w:val="single" w:color="auto" w:sz="4" w:space="0"/>
            </w:tcBorders>
            <w:shd w:val="clear" w:color="auto" w:fill="auto"/>
            <w:noWrap/>
            <w:vAlign w:val="center"/>
          </w:tcPr>
          <w:p w14:paraId="0041F1B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0C1C0E4">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15.23</w:t>
            </w:r>
          </w:p>
        </w:tc>
        <w:tc>
          <w:tcPr>
            <w:tcW w:w="660" w:type="pct"/>
            <w:tcBorders>
              <w:top w:val="nil"/>
              <w:left w:val="nil"/>
              <w:bottom w:val="single" w:color="auto" w:sz="4" w:space="0"/>
              <w:right w:val="single" w:color="auto" w:sz="4" w:space="0"/>
            </w:tcBorders>
            <w:shd w:val="clear" w:color="auto" w:fill="auto"/>
            <w:noWrap/>
            <w:vAlign w:val="center"/>
          </w:tcPr>
          <w:p w14:paraId="00ED789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CB87EB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8608477">
            <w:pPr>
              <w:widowControl/>
              <w:jc w:val="right"/>
              <w:rPr>
                <w:rFonts w:ascii="Times New Roman" w:hAnsi="Times New Roman" w:eastAsia="仿宋_GB2312" w:cs="Times New Roman"/>
                <w:kern w:val="0"/>
                <w:sz w:val="24"/>
                <w:szCs w:val="24"/>
              </w:rPr>
            </w:pPr>
          </w:p>
        </w:tc>
      </w:tr>
      <w:tr w14:paraId="2801C526">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7C668A">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2013404</w:t>
            </w:r>
          </w:p>
        </w:tc>
        <w:tc>
          <w:tcPr>
            <w:tcW w:w="900" w:type="pct"/>
            <w:tcBorders>
              <w:top w:val="nil"/>
              <w:left w:val="nil"/>
              <w:bottom w:val="single" w:color="auto" w:sz="4" w:space="0"/>
              <w:right w:val="single" w:color="auto" w:sz="4" w:space="0"/>
            </w:tcBorders>
            <w:shd w:val="clear" w:color="000000" w:fill="FFFFFF"/>
            <w:noWrap/>
            <w:vAlign w:val="center"/>
          </w:tcPr>
          <w:p w14:paraId="135B6BA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宗教事务</w:t>
            </w:r>
          </w:p>
        </w:tc>
        <w:tc>
          <w:tcPr>
            <w:tcW w:w="660" w:type="pct"/>
            <w:tcBorders>
              <w:top w:val="nil"/>
              <w:left w:val="nil"/>
              <w:bottom w:val="single" w:color="auto" w:sz="4" w:space="0"/>
              <w:right w:val="single" w:color="auto" w:sz="4" w:space="0"/>
            </w:tcBorders>
            <w:shd w:val="clear" w:color="auto" w:fill="auto"/>
            <w:noWrap/>
            <w:vAlign w:val="center"/>
          </w:tcPr>
          <w:p w14:paraId="5F3ED74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0.20</w:t>
            </w:r>
          </w:p>
        </w:tc>
        <w:tc>
          <w:tcPr>
            <w:tcW w:w="469" w:type="pct"/>
            <w:tcBorders>
              <w:top w:val="nil"/>
              <w:left w:val="nil"/>
              <w:bottom w:val="single" w:color="auto" w:sz="4" w:space="0"/>
              <w:right w:val="single" w:color="auto" w:sz="4" w:space="0"/>
            </w:tcBorders>
            <w:shd w:val="clear" w:color="auto" w:fill="auto"/>
            <w:noWrap/>
            <w:vAlign w:val="center"/>
          </w:tcPr>
          <w:p w14:paraId="251D1B1E">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1C877D2E">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0.20</w:t>
            </w:r>
          </w:p>
        </w:tc>
        <w:tc>
          <w:tcPr>
            <w:tcW w:w="660" w:type="pct"/>
            <w:tcBorders>
              <w:top w:val="nil"/>
              <w:left w:val="nil"/>
              <w:bottom w:val="single" w:color="auto" w:sz="4" w:space="0"/>
              <w:right w:val="single" w:color="auto" w:sz="4" w:space="0"/>
            </w:tcBorders>
            <w:shd w:val="clear" w:color="auto" w:fill="auto"/>
            <w:noWrap/>
            <w:vAlign w:val="center"/>
          </w:tcPr>
          <w:p w14:paraId="1D2C8E37">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18F290F">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DC5D2A8">
            <w:pPr>
              <w:widowControl/>
              <w:jc w:val="right"/>
              <w:rPr>
                <w:rFonts w:ascii="Times New Roman" w:hAnsi="Times New Roman" w:eastAsia="仿宋_GB2312" w:cs="Times New Roman"/>
                <w:kern w:val="0"/>
                <w:sz w:val="24"/>
                <w:szCs w:val="24"/>
              </w:rPr>
            </w:pPr>
          </w:p>
        </w:tc>
      </w:tr>
      <w:tr w14:paraId="54FC738C">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6124A4">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w:t>
            </w:r>
          </w:p>
        </w:tc>
        <w:tc>
          <w:tcPr>
            <w:tcW w:w="900" w:type="pct"/>
            <w:tcBorders>
              <w:top w:val="nil"/>
              <w:left w:val="nil"/>
              <w:bottom w:val="single" w:color="auto" w:sz="4" w:space="0"/>
              <w:right w:val="single" w:color="auto" w:sz="4" w:space="0"/>
            </w:tcBorders>
            <w:shd w:val="clear" w:color="000000" w:fill="FFFFFF"/>
            <w:noWrap/>
            <w:vAlign w:val="center"/>
          </w:tcPr>
          <w:p w14:paraId="04FD824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6D52476">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75.41</w:t>
            </w:r>
          </w:p>
        </w:tc>
        <w:tc>
          <w:tcPr>
            <w:tcW w:w="469" w:type="pct"/>
            <w:tcBorders>
              <w:top w:val="nil"/>
              <w:left w:val="nil"/>
              <w:bottom w:val="single" w:color="auto" w:sz="4" w:space="0"/>
              <w:right w:val="single" w:color="auto" w:sz="4" w:space="0"/>
            </w:tcBorders>
            <w:shd w:val="clear" w:color="auto" w:fill="auto"/>
            <w:noWrap/>
            <w:vAlign w:val="center"/>
          </w:tcPr>
          <w:p w14:paraId="180EA95D">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469" w:type="pct"/>
            <w:tcBorders>
              <w:top w:val="nil"/>
              <w:left w:val="nil"/>
              <w:bottom w:val="single" w:color="auto" w:sz="4" w:space="0"/>
              <w:right w:val="single" w:color="auto" w:sz="4" w:space="0"/>
            </w:tcBorders>
            <w:shd w:val="clear" w:color="auto" w:fill="auto"/>
            <w:noWrap/>
            <w:vAlign w:val="center"/>
          </w:tcPr>
          <w:p w14:paraId="0D0B80E7">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660" w:type="pct"/>
            <w:tcBorders>
              <w:top w:val="nil"/>
              <w:left w:val="nil"/>
              <w:bottom w:val="single" w:color="auto" w:sz="4" w:space="0"/>
              <w:right w:val="single" w:color="auto" w:sz="4" w:space="0"/>
            </w:tcBorders>
            <w:shd w:val="clear" w:color="auto" w:fill="auto"/>
            <w:noWrap/>
            <w:vAlign w:val="center"/>
          </w:tcPr>
          <w:p w14:paraId="65948EF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3C9597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DE2D6E1">
            <w:pPr>
              <w:widowControl/>
              <w:jc w:val="right"/>
              <w:rPr>
                <w:rFonts w:ascii="Times New Roman" w:hAnsi="Times New Roman" w:eastAsia="仿宋_GB2312" w:cs="Times New Roman"/>
                <w:kern w:val="0"/>
                <w:sz w:val="24"/>
                <w:szCs w:val="24"/>
              </w:rPr>
            </w:pPr>
          </w:p>
        </w:tc>
      </w:tr>
      <w:tr w14:paraId="3E252FFC">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4AF98A">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20805</w:t>
            </w:r>
          </w:p>
        </w:tc>
        <w:tc>
          <w:tcPr>
            <w:tcW w:w="900" w:type="pct"/>
            <w:tcBorders>
              <w:top w:val="nil"/>
              <w:left w:val="nil"/>
              <w:bottom w:val="single" w:color="auto" w:sz="4" w:space="0"/>
              <w:right w:val="single" w:color="auto" w:sz="4" w:space="0"/>
            </w:tcBorders>
            <w:shd w:val="clear" w:color="000000" w:fill="FFFFFF"/>
            <w:noWrap/>
            <w:vAlign w:val="center"/>
          </w:tcPr>
          <w:p w14:paraId="4ECF3CF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13D91FF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469" w:type="pct"/>
            <w:tcBorders>
              <w:top w:val="nil"/>
              <w:left w:val="nil"/>
              <w:bottom w:val="single" w:color="auto" w:sz="4" w:space="0"/>
              <w:right w:val="single" w:color="auto" w:sz="4" w:space="0"/>
            </w:tcBorders>
            <w:shd w:val="clear" w:color="auto" w:fill="auto"/>
            <w:noWrap/>
            <w:vAlign w:val="center"/>
          </w:tcPr>
          <w:p w14:paraId="1DA8C2D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469" w:type="pct"/>
            <w:tcBorders>
              <w:top w:val="nil"/>
              <w:left w:val="nil"/>
              <w:bottom w:val="single" w:color="auto" w:sz="4" w:space="0"/>
              <w:right w:val="single" w:color="auto" w:sz="4" w:space="0"/>
            </w:tcBorders>
            <w:shd w:val="clear" w:color="auto" w:fill="auto"/>
            <w:noWrap/>
            <w:vAlign w:val="center"/>
          </w:tcPr>
          <w:p w14:paraId="28F63E6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7D0C512E">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AC1423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9B0A518">
            <w:pPr>
              <w:widowControl/>
              <w:jc w:val="right"/>
              <w:rPr>
                <w:rFonts w:ascii="Times New Roman" w:hAnsi="Times New Roman" w:eastAsia="仿宋_GB2312" w:cs="Times New Roman"/>
                <w:kern w:val="0"/>
                <w:sz w:val="24"/>
                <w:szCs w:val="24"/>
              </w:rPr>
            </w:pPr>
          </w:p>
        </w:tc>
      </w:tr>
      <w:tr w14:paraId="7BCB9E67">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15EE7F">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2080505</w:t>
            </w:r>
          </w:p>
        </w:tc>
        <w:tc>
          <w:tcPr>
            <w:tcW w:w="900" w:type="pct"/>
            <w:tcBorders>
              <w:top w:val="nil"/>
              <w:left w:val="nil"/>
              <w:bottom w:val="single" w:color="auto" w:sz="4" w:space="0"/>
              <w:right w:val="single" w:color="auto" w:sz="4" w:space="0"/>
            </w:tcBorders>
            <w:shd w:val="clear" w:color="000000" w:fill="FFFFFF"/>
            <w:noWrap/>
            <w:vAlign w:val="center"/>
          </w:tcPr>
          <w:p w14:paraId="15A5576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4A53F44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469" w:type="pct"/>
            <w:tcBorders>
              <w:top w:val="nil"/>
              <w:left w:val="nil"/>
              <w:bottom w:val="single" w:color="auto" w:sz="4" w:space="0"/>
              <w:right w:val="single" w:color="auto" w:sz="4" w:space="0"/>
            </w:tcBorders>
            <w:shd w:val="clear" w:color="auto" w:fill="auto"/>
            <w:noWrap/>
            <w:vAlign w:val="center"/>
          </w:tcPr>
          <w:p w14:paraId="392B1224">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20.35</w:t>
            </w:r>
          </w:p>
        </w:tc>
        <w:tc>
          <w:tcPr>
            <w:tcW w:w="469" w:type="pct"/>
            <w:tcBorders>
              <w:top w:val="nil"/>
              <w:left w:val="nil"/>
              <w:bottom w:val="single" w:color="auto" w:sz="4" w:space="0"/>
              <w:right w:val="single" w:color="auto" w:sz="4" w:space="0"/>
            </w:tcBorders>
            <w:shd w:val="clear" w:color="auto" w:fill="auto"/>
            <w:noWrap/>
            <w:vAlign w:val="center"/>
          </w:tcPr>
          <w:p w14:paraId="7C64BE79">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3F12D97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ECE24F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4E559BE">
            <w:pPr>
              <w:widowControl/>
              <w:jc w:val="right"/>
              <w:rPr>
                <w:rFonts w:ascii="Times New Roman" w:hAnsi="Times New Roman" w:eastAsia="仿宋_GB2312" w:cs="Times New Roman"/>
                <w:kern w:val="0"/>
                <w:sz w:val="24"/>
                <w:szCs w:val="24"/>
              </w:rPr>
            </w:pPr>
          </w:p>
        </w:tc>
      </w:tr>
      <w:tr w14:paraId="23C26F9D">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02F06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20899</w:t>
            </w:r>
          </w:p>
        </w:tc>
        <w:tc>
          <w:tcPr>
            <w:tcW w:w="900" w:type="pct"/>
            <w:tcBorders>
              <w:top w:val="nil"/>
              <w:left w:val="nil"/>
              <w:bottom w:val="single" w:color="auto" w:sz="4" w:space="0"/>
              <w:right w:val="single" w:color="auto" w:sz="4" w:space="0"/>
            </w:tcBorders>
            <w:shd w:val="clear" w:color="000000" w:fill="FFFFFF"/>
            <w:noWrap/>
            <w:vAlign w:val="center"/>
          </w:tcPr>
          <w:p w14:paraId="485A3BB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其他社会保障和就业支出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FC0C1B6">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469" w:type="pct"/>
            <w:tcBorders>
              <w:top w:val="nil"/>
              <w:left w:val="nil"/>
              <w:bottom w:val="single" w:color="auto" w:sz="4" w:space="0"/>
              <w:right w:val="single" w:color="auto" w:sz="4" w:space="0"/>
            </w:tcBorders>
            <w:shd w:val="clear" w:color="auto" w:fill="auto"/>
            <w:noWrap/>
            <w:vAlign w:val="center"/>
          </w:tcPr>
          <w:p w14:paraId="7EEB59B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76C86277">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660" w:type="pct"/>
            <w:tcBorders>
              <w:top w:val="nil"/>
              <w:left w:val="nil"/>
              <w:bottom w:val="single" w:color="auto" w:sz="4" w:space="0"/>
              <w:right w:val="single" w:color="auto" w:sz="4" w:space="0"/>
            </w:tcBorders>
            <w:shd w:val="clear" w:color="auto" w:fill="auto"/>
            <w:noWrap/>
            <w:vAlign w:val="center"/>
          </w:tcPr>
          <w:p w14:paraId="6C9BFCC0">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F8CC2E1">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FEFC1DC">
            <w:pPr>
              <w:widowControl/>
              <w:jc w:val="right"/>
              <w:rPr>
                <w:rFonts w:ascii="Times New Roman" w:hAnsi="Times New Roman" w:eastAsia="仿宋_GB2312" w:cs="Times New Roman"/>
                <w:kern w:val="0"/>
                <w:sz w:val="24"/>
                <w:szCs w:val="24"/>
              </w:rPr>
            </w:pPr>
          </w:p>
        </w:tc>
      </w:tr>
      <w:tr w14:paraId="154B2455">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85960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2089999</w:t>
            </w:r>
          </w:p>
        </w:tc>
        <w:tc>
          <w:tcPr>
            <w:tcW w:w="900" w:type="pct"/>
            <w:tcBorders>
              <w:top w:val="nil"/>
              <w:left w:val="nil"/>
              <w:bottom w:val="single" w:color="auto" w:sz="4" w:space="0"/>
              <w:right w:val="single" w:color="auto" w:sz="4" w:space="0"/>
            </w:tcBorders>
            <w:shd w:val="clear" w:color="000000" w:fill="FFFFFF"/>
            <w:noWrap/>
            <w:vAlign w:val="center"/>
          </w:tcPr>
          <w:p w14:paraId="5E01BAA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其他社会保障和就业支出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61B0C8E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469" w:type="pct"/>
            <w:tcBorders>
              <w:top w:val="nil"/>
              <w:left w:val="nil"/>
              <w:bottom w:val="single" w:color="auto" w:sz="4" w:space="0"/>
              <w:right w:val="single" w:color="auto" w:sz="4" w:space="0"/>
            </w:tcBorders>
            <w:shd w:val="clear" w:color="auto" w:fill="auto"/>
            <w:noWrap/>
            <w:vAlign w:val="center"/>
          </w:tcPr>
          <w:p w14:paraId="4B75E64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E0007E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55.06</w:t>
            </w:r>
          </w:p>
        </w:tc>
        <w:tc>
          <w:tcPr>
            <w:tcW w:w="660" w:type="pct"/>
            <w:tcBorders>
              <w:top w:val="nil"/>
              <w:left w:val="nil"/>
              <w:bottom w:val="single" w:color="auto" w:sz="4" w:space="0"/>
              <w:right w:val="single" w:color="auto" w:sz="4" w:space="0"/>
            </w:tcBorders>
            <w:shd w:val="clear" w:color="auto" w:fill="auto"/>
            <w:noWrap/>
            <w:vAlign w:val="center"/>
          </w:tcPr>
          <w:p w14:paraId="2777931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C5E5BC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038957C">
            <w:pPr>
              <w:widowControl/>
              <w:jc w:val="right"/>
              <w:rPr>
                <w:rFonts w:ascii="Times New Roman" w:hAnsi="Times New Roman" w:eastAsia="仿宋_GB2312" w:cs="Times New Roman"/>
                <w:kern w:val="0"/>
                <w:sz w:val="24"/>
                <w:szCs w:val="24"/>
              </w:rPr>
            </w:pPr>
          </w:p>
        </w:tc>
      </w:tr>
      <w:tr w14:paraId="3B1C3767">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961356">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w:t>
            </w:r>
          </w:p>
        </w:tc>
        <w:tc>
          <w:tcPr>
            <w:tcW w:w="900" w:type="pct"/>
            <w:tcBorders>
              <w:top w:val="nil"/>
              <w:left w:val="nil"/>
              <w:bottom w:val="single" w:color="auto" w:sz="4" w:space="0"/>
              <w:right w:val="single" w:color="auto" w:sz="4" w:space="0"/>
            </w:tcBorders>
            <w:shd w:val="clear" w:color="000000" w:fill="FFFFFF"/>
            <w:noWrap/>
            <w:vAlign w:val="center"/>
          </w:tcPr>
          <w:p w14:paraId="0F6C8D7A">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1398D05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38029F3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0C68FD6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7E7FBBA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A5A8E5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42D0979">
            <w:pPr>
              <w:widowControl/>
              <w:jc w:val="right"/>
              <w:rPr>
                <w:rFonts w:ascii="Times New Roman" w:hAnsi="Times New Roman" w:eastAsia="仿宋_GB2312" w:cs="Times New Roman"/>
                <w:kern w:val="0"/>
                <w:sz w:val="24"/>
                <w:szCs w:val="24"/>
              </w:rPr>
            </w:pPr>
          </w:p>
        </w:tc>
      </w:tr>
      <w:tr w14:paraId="0095C80B">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AA1C57">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21011</w:t>
            </w:r>
          </w:p>
        </w:tc>
        <w:tc>
          <w:tcPr>
            <w:tcW w:w="900" w:type="pct"/>
            <w:tcBorders>
              <w:top w:val="nil"/>
              <w:left w:val="nil"/>
              <w:bottom w:val="single" w:color="auto" w:sz="4" w:space="0"/>
              <w:right w:val="single" w:color="auto" w:sz="4" w:space="0"/>
            </w:tcBorders>
            <w:shd w:val="clear" w:color="000000" w:fill="FFFFFF"/>
            <w:noWrap/>
            <w:vAlign w:val="center"/>
          </w:tcPr>
          <w:p w14:paraId="2B9BED09">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行政事业单位医疗</w:t>
            </w:r>
          </w:p>
        </w:tc>
        <w:tc>
          <w:tcPr>
            <w:tcW w:w="660" w:type="pct"/>
            <w:tcBorders>
              <w:top w:val="nil"/>
              <w:left w:val="nil"/>
              <w:bottom w:val="single" w:color="auto" w:sz="4" w:space="0"/>
              <w:right w:val="single" w:color="auto" w:sz="4" w:space="0"/>
            </w:tcBorders>
            <w:shd w:val="clear" w:color="auto" w:fill="auto"/>
            <w:noWrap/>
            <w:vAlign w:val="center"/>
          </w:tcPr>
          <w:p w14:paraId="5D503DD7">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2726C86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034835D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58AE6351">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4DA335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C083859">
            <w:pPr>
              <w:widowControl/>
              <w:jc w:val="right"/>
              <w:rPr>
                <w:rFonts w:ascii="Times New Roman" w:hAnsi="Times New Roman" w:eastAsia="仿宋_GB2312" w:cs="Times New Roman"/>
                <w:kern w:val="0"/>
                <w:sz w:val="24"/>
                <w:szCs w:val="24"/>
              </w:rPr>
            </w:pPr>
          </w:p>
        </w:tc>
      </w:tr>
      <w:tr w14:paraId="5BD017FE">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DF7BBA">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2101101</w:t>
            </w:r>
          </w:p>
        </w:tc>
        <w:tc>
          <w:tcPr>
            <w:tcW w:w="900" w:type="pct"/>
            <w:tcBorders>
              <w:top w:val="nil"/>
              <w:left w:val="nil"/>
              <w:bottom w:val="single" w:color="auto" w:sz="4" w:space="0"/>
              <w:right w:val="single" w:color="auto" w:sz="4" w:space="0"/>
            </w:tcBorders>
            <w:shd w:val="clear" w:color="000000" w:fill="FFFFFF"/>
            <w:noWrap/>
            <w:vAlign w:val="center"/>
          </w:tcPr>
          <w:p w14:paraId="0F049C46">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行政单位医疗</w:t>
            </w:r>
          </w:p>
        </w:tc>
        <w:tc>
          <w:tcPr>
            <w:tcW w:w="660" w:type="pct"/>
            <w:tcBorders>
              <w:top w:val="nil"/>
              <w:left w:val="nil"/>
              <w:bottom w:val="single" w:color="auto" w:sz="4" w:space="0"/>
              <w:right w:val="single" w:color="auto" w:sz="4" w:space="0"/>
            </w:tcBorders>
            <w:shd w:val="clear" w:color="auto" w:fill="auto"/>
            <w:noWrap/>
            <w:vAlign w:val="center"/>
          </w:tcPr>
          <w:p w14:paraId="0CD65A1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7FB82FC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8.18</w:t>
            </w:r>
          </w:p>
        </w:tc>
        <w:tc>
          <w:tcPr>
            <w:tcW w:w="469" w:type="pct"/>
            <w:tcBorders>
              <w:top w:val="nil"/>
              <w:left w:val="nil"/>
              <w:bottom w:val="single" w:color="auto" w:sz="4" w:space="0"/>
              <w:right w:val="single" w:color="auto" w:sz="4" w:space="0"/>
            </w:tcBorders>
            <w:shd w:val="clear" w:color="auto" w:fill="auto"/>
            <w:noWrap/>
            <w:vAlign w:val="center"/>
          </w:tcPr>
          <w:p w14:paraId="114E50AE">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5C12987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7BA175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98849E2">
            <w:pPr>
              <w:widowControl/>
              <w:jc w:val="right"/>
              <w:rPr>
                <w:rFonts w:ascii="Times New Roman" w:hAnsi="Times New Roman" w:eastAsia="仿宋_GB2312" w:cs="Times New Roman"/>
                <w:kern w:val="0"/>
                <w:sz w:val="24"/>
                <w:szCs w:val="24"/>
              </w:rPr>
            </w:pPr>
          </w:p>
        </w:tc>
      </w:tr>
      <w:tr w14:paraId="6399BC98">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B7201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w:t>
            </w:r>
          </w:p>
        </w:tc>
        <w:tc>
          <w:tcPr>
            <w:tcW w:w="900" w:type="pct"/>
            <w:tcBorders>
              <w:top w:val="nil"/>
              <w:left w:val="nil"/>
              <w:bottom w:val="single" w:color="auto" w:sz="4" w:space="0"/>
              <w:right w:val="single" w:color="auto" w:sz="4" w:space="0"/>
            </w:tcBorders>
            <w:shd w:val="clear" w:color="000000" w:fill="FFFFFF"/>
            <w:noWrap/>
            <w:vAlign w:val="center"/>
          </w:tcPr>
          <w:p w14:paraId="2BCBC33E">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城乡社区支出</w:t>
            </w:r>
          </w:p>
        </w:tc>
        <w:tc>
          <w:tcPr>
            <w:tcW w:w="660" w:type="pct"/>
            <w:tcBorders>
              <w:top w:val="nil"/>
              <w:left w:val="nil"/>
              <w:bottom w:val="single" w:color="auto" w:sz="4" w:space="0"/>
              <w:right w:val="single" w:color="auto" w:sz="4" w:space="0"/>
            </w:tcBorders>
            <w:shd w:val="clear" w:color="auto" w:fill="auto"/>
            <w:noWrap/>
            <w:vAlign w:val="center"/>
          </w:tcPr>
          <w:p w14:paraId="46117BF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7BAD60B5">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1161DBE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660" w:type="pct"/>
            <w:tcBorders>
              <w:top w:val="nil"/>
              <w:left w:val="nil"/>
              <w:bottom w:val="single" w:color="auto" w:sz="4" w:space="0"/>
              <w:right w:val="single" w:color="auto" w:sz="4" w:space="0"/>
            </w:tcBorders>
            <w:shd w:val="clear" w:color="auto" w:fill="auto"/>
            <w:noWrap/>
            <w:vAlign w:val="center"/>
          </w:tcPr>
          <w:p w14:paraId="231A6A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A7A54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57F38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BA9E4E">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FE9E2B">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w:t>
            </w:r>
          </w:p>
        </w:tc>
        <w:tc>
          <w:tcPr>
            <w:tcW w:w="900" w:type="pct"/>
            <w:tcBorders>
              <w:top w:val="nil"/>
              <w:left w:val="nil"/>
              <w:bottom w:val="single" w:color="auto" w:sz="4" w:space="0"/>
              <w:right w:val="single" w:color="auto" w:sz="4" w:space="0"/>
            </w:tcBorders>
            <w:shd w:val="clear" w:color="000000" w:fill="FFFFFF"/>
            <w:noWrap/>
            <w:vAlign w:val="center"/>
          </w:tcPr>
          <w:p w14:paraId="7DF68D7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国有土地使用权出让收入安排的支出</w:t>
            </w:r>
          </w:p>
        </w:tc>
        <w:tc>
          <w:tcPr>
            <w:tcW w:w="660" w:type="pct"/>
            <w:tcBorders>
              <w:top w:val="nil"/>
              <w:left w:val="nil"/>
              <w:bottom w:val="single" w:color="auto" w:sz="4" w:space="0"/>
              <w:right w:val="single" w:color="auto" w:sz="4" w:space="0"/>
            </w:tcBorders>
            <w:shd w:val="clear" w:color="auto" w:fill="auto"/>
            <w:noWrap/>
            <w:vAlign w:val="center"/>
          </w:tcPr>
          <w:p w14:paraId="744D7A7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3F718871">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306E6D1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660" w:type="pct"/>
            <w:tcBorders>
              <w:top w:val="nil"/>
              <w:left w:val="nil"/>
              <w:bottom w:val="single" w:color="auto" w:sz="4" w:space="0"/>
              <w:right w:val="single" w:color="auto" w:sz="4" w:space="0"/>
            </w:tcBorders>
            <w:shd w:val="clear" w:color="auto" w:fill="auto"/>
            <w:noWrap/>
            <w:vAlign w:val="center"/>
          </w:tcPr>
          <w:p w14:paraId="5EFE71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8EB4A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CCEC8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6F0EA3">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D9BA7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2120803</w:t>
            </w:r>
          </w:p>
        </w:tc>
        <w:tc>
          <w:tcPr>
            <w:tcW w:w="900" w:type="pct"/>
            <w:tcBorders>
              <w:top w:val="nil"/>
              <w:left w:val="nil"/>
              <w:bottom w:val="single" w:color="auto" w:sz="4" w:space="0"/>
              <w:right w:val="single" w:color="auto" w:sz="4" w:space="0"/>
            </w:tcBorders>
            <w:shd w:val="clear" w:color="000000" w:fill="FFFFFF"/>
            <w:noWrap/>
            <w:vAlign w:val="center"/>
          </w:tcPr>
          <w:p w14:paraId="4D9F0A2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城市建设支出</w:t>
            </w:r>
          </w:p>
        </w:tc>
        <w:tc>
          <w:tcPr>
            <w:tcW w:w="660" w:type="pct"/>
            <w:tcBorders>
              <w:top w:val="nil"/>
              <w:left w:val="nil"/>
              <w:bottom w:val="single" w:color="auto" w:sz="4" w:space="0"/>
              <w:right w:val="single" w:color="auto" w:sz="4" w:space="0"/>
            </w:tcBorders>
            <w:shd w:val="clear" w:color="auto" w:fill="auto"/>
            <w:noWrap/>
            <w:vAlign w:val="center"/>
          </w:tcPr>
          <w:p w14:paraId="35A67A0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72FA056A">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9C7A07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660" w:type="pct"/>
            <w:tcBorders>
              <w:top w:val="nil"/>
              <w:left w:val="nil"/>
              <w:bottom w:val="single" w:color="auto" w:sz="4" w:space="0"/>
              <w:right w:val="single" w:color="auto" w:sz="4" w:space="0"/>
            </w:tcBorders>
            <w:shd w:val="clear" w:color="auto" w:fill="auto"/>
            <w:noWrap/>
            <w:vAlign w:val="center"/>
          </w:tcPr>
          <w:p w14:paraId="66E0B9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837A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AB675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8948301">
        <w:tblPrEx>
          <w:tblCellMar>
            <w:top w:w="0" w:type="dxa"/>
            <w:left w:w="108" w:type="dxa"/>
            <w:bottom w:w="0" w:type="dxa"/>
            <w:right w:w="108" w:type="dxa"/>
          </w:tblCellMar>
        </w:tblPrEx>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B1E6FC">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221</w:t>
            </w:r>
          </w:p>
        </w:tc>
        <w:tc>
          <w:tcPr>
            <w:tcW w:w="900" w:type="pct"/>
            <w:tcBorders>
              <w:top w:val="nil"/>
              <w:left w:val="nil"/>
              <w:bottom w:val="single" w:color="auto" w:sz="4" w:space="0"/>
              <w:right w:val="single" w:color="auto" w:sz="4" w:space="0"/>
            </w:tcBorders>
            <w:shd w:val="clear" w:color="000000" w:fill="FFFFFF"/>
            <w:noWrap/>
            <w:vAlign w:val="center"/>
          </w:tcPr>
          <w:p w14:paraId="2DB8011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住房保障支出</w:t>
            </w:r>
          </w:p>
        </w:tc>
        <w:tc>
          <w:tcPr>
            <w:tcW w:w="660" w:type="pct"/>
            <w:tcBorders>
              <w:top w:val="nil"/>
              <w:left w:val="nil"/>
              <w:bottom w:val="single" w:color="auto" w:sz="4" w:space="0"/>
              <w:right w:val="single" w:color="auto" w:sz="4" w:space="0"/>
            </w:tcBorders>
            <w:shd w:val="clear" w:color="auto" w:fill="auto"/>
            <w:noWrap/>
            <w:vAlign w:val="center"/>
          </w:tcPr>
          <w:p w14:paraId="74C9954D">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469" w:type="pct"/>
            <w:tcBorders>
              <w:top w:val="nil"/>
              <w:left w:val="nil"/>
              <w:bottom w:val="single" w:color="auto" w:sz="4" w:space="0"/>
              <w:right w:val="single" w:color="auto" w:sz="4" w:space="0"/>
            </w:tcBorders>
            <w:shd w:val="clear" w:color="auto" w:fill="auto"/>
            <w:noWrap/>
            <w:vAlign w:val="center"/>
          </w:tcPr>
          <w:p w14:paraId="7E7BB95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469" w:type="pct"/>
            <w:tcBorders>
              <w:top w:val="nil"/>
              <w:left w:val="nil"/>
              <w:bottom w:val="single" w:color="auto" w:sz="4" w:space="0"/>
              <w:right w:val="single" w:color="auto" w:sz="4" w:space="0"/>
            </w:tcBorders>
            <w:shd w:val="clear" w:color="auto" w:fill="auto"/>
            <w:noWrap/>
            <w:vAlign w:val="center"/>
          </w:tcPr>
          <w:p w14:paraId="40ECA030">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687746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E85EE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37AE0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BF24C3A">
        <w:trPr>
          <w:trHeight w:val="595"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CD7AC2">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22102</w:t>
            </w:r>
          </w:p>
        </w:tc>
        <w:tc>
          <w:tcPr>
            <w:tcW w:w="900" w:type="pct"/>
            <w:tcBorders>
              <w:top w:val="nil"/>
              <w:left w:val="nil"/>
              <w:bottom w:val="single" w:color="auto" w:sz="4" w:space="0"/>
              <w:right w:val="single" w:color="auto" w:sz="4" w:space="0"/>
            </w:tcBorders>
            <w:shd w:val="clear" w:color="000000" w:fill="FFFFFF"/>
            <w:noWrap/>
            <w:vAlign w:val="center"/>
          </w:tcPr>
          <w:p w14:paraId="0DB09254">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住房改革支出</w:t>
            </w:r>
          </w:p>
        </w:tc>
        <w:tc>
          <w:tcPr>
            <w:tcW w:w="660" w:type="pct"/>
            <w:tcBorders>
              <w:top w:val="nil"/>
              <w:left w:val="nil"/>
              <w:bottom w:val="single" w:color="auto" w:sz="4" w:space="0"/>
              <w:right w:val="single" w:color="auto" w:sz="4" w:space="0"/>
            </w:tcBorders>
            <w:shd w:val="clear" w:color="auto" w:fill="auto"/>
            <w:noWrap/>
            <w:vAlign w:val="center"/>
          </w:tcPr>
          <w:p w14:paraId="2C2CF599">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469" w:type="pct"/>
            <w:tcBorders>
              <w:top w:val="nil"/>
              <w:left w:val="nil"/>
              <w:bottom w:val="single" w:color="auto" w:sz="4" w:space="0"/>
              <w:right w:val="single" w:color="auto" w:sz="4" w:space="0"/>
            </w:tcBorders>
            <w:shd w:val="clear" w:color="auto" w:fill="auto"/>
            <w:noWrap/>
            <w:vAlign w:val="center"/>
          </w:tcPr>
          <w:p w14:paraId="07F90673">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14.76</w:t>
            </w:r>
          </w:p>
        </w:tc>
        <w:tc>
          <w:tcPr>
            <w:tcW w:w="469" w:type="pct"/>
            <w:tcBorders>
              <w:top w:val="nil"/>
              <w:left w:val="nil"/>
              <w:bottom w:val="single" w:color="auto" w:sz="4" w:space="0"/>
              <w:right w:val="single" w:color="auto" w:sz="4" w:space="0"/>
            </w:tcBorders>
            <w:shd w:val="clear" w:color="auto" w:fill="auto"/>
            <w:noWrap/>
            <w:vAlign w:val="center"/>
          </w:tcPr>
          <w:p w14:paraId="69D37AD8">
            <w:pPr>
              <w:widowControl/>
              <w:tabs>
                <w:tab w:val="left" w:pos="1236"/>
                <w:tab w:val="left" w:pos="1499"/>
                <w:tab w:val="left" w:pos="2980"/>
                <w:tab w:val="left" w:pos="4932"/>
                <w:tab w:val="left" w:pos="6923"/>
                <w:tab w:val="left" w:pos="8914"/>
                <w:tab w:val="left" w:pos="10905"/>
                <w:tab w:val="left" w:pos="12896"/>
              </w:tabs>
              <w:jc w:val="left"/>
              <w:rPr>
                <w:rFonts w:hint="eastAsia" w:ascii="Times New Roman" w:hAnsi="Times New Roman" w:eastAsia="仿宋_GB2312" w:cs="Times New Roman"/>
                <w:color w:val="000000"/>
                <w:kern w:val="0"/>
                <w:sz w:val="20"/>
                <w:szCs w:val="20"/>
                <w:lang w:val="en-US" w:eastAsia="zh-CN" w:bidi="ar"/>
              </w:rPr>
            </w:pPr>
          </w:p>
        </w:tc>
        <w:tc>
          <w:tcPr>
            <w:tcW w:w="660" w:type="pct"/>
            <w:tcBorders>
              <w:top w:val="nil"/>
              <w:left w:val="nil"/>
              <w:bottom w:val="single" w:color="auto" w:sz="4" w:space="0"/>
              <w:right w:val="single" w:color="auto" w:sz="4" w:space="0"/>
            </w:tcBorders>
            <w:shd w:val="clear" w:color="auto" w:fill="auto"/>
            <w:noWrap/>
            <w:vAlign w:val="center"/>
          </w:tcPr>
          <w:p w14:paraId="52CC43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E7962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471A7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861DDE2">
      <w:pPr>
        <w:widowControl/>
        <w:spacing w:before="120"/>
        <w:jc w:val="left"/>
        <w:rPr>
          <w:rFonts w:ascii="Times New Roman" w:hAnsi="Times New Roman" w:eastAsia="黑体" w:cs="Times New Roman"/>
          <w:kern w:val="0"/>
          <w:sz w:val="24"/>
          <w:szCs w:val="24"/>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p>
    <w:p w14:paraId="0261C26C">
      <w:pPr>
        <w:widowControl/>
        <w:spacing w:before="120"/>
        <w:jc w:val="left"/>
        <w:rPr>
          <w:rFonts w:ascii="Times New Roman" w:hAnsi="Times New Roman" w:eastAsia="黑体" w:cs="Times New Roman"/>
          <w:kern w:val="0"/>
          <w:sz w:val="24"/>
          <w:szCs w:val="24"/>
        </w:rPr>
      </w:pPr>
    </w:p>
    <w:p w14:paraId="6EEC30C6">
      <w:pPr>
        <w:widowControl/>
        <w:spacing w:before="120"/>
        <w:jc w:val="left"/>
        <w:rPr>
          <w:rFonts w:ascii="Times New Roman" w:hAnsi="Times New Roman" w:eastAsia="黑体" w:cs="Times New Roman"/>
          <w:kern w:val="0"/>
          <w:sz w:val="24"/>
          <w:szCs w:val="24"/>
        </w:rPr>
      </w:pPr>
    </w:p>
    <w:p w14:paraId="1358AB0A">
      <w:pPr>
        <w:widowControl/>
        <w:spacing w:before="120"/>
        <w:jc w:val="left"/>
        <w:rPr>
          <w:rFonts w:ascii="Times New Roman" w:hAnsi="Times New Roman" w:eastAsia="黑体" w:cs="Times New Roman"/>
          <w:kern w:val="0"/>
          <w:sz w:val="24"/>
          <w:szCs w:val="24"/>
        </w:rPr>
      </w:pPr>
    </w:p>
    <w:p w14:paraId="58D8E55E">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DD61D6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4E144A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66569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4" w:type="dxa"/>
        <w:jc w:val="center"/>
        <w:tblLayout w:type="fixed"/>
        <w:tblCellMar>
          <w:top w:w="0" w:type="dxa"/>
          <w:left w:w="108" w:type="dxa"/>
          <w:bottom w:w="0" w:type="dxa"/>
          <w:right w:w="108" w:type="dxa"/>
        </w:tblCellMar>
      </w:tblPr>
      <w:tblGrid>
        <w:gridCol w:w="3317"/>
        <w:gridCol w:w="627"/>
        <w:gridCol w:w="880"/>
        <w:gridCol w:w="2635"/>
        <w:gridCol w:w="616"/>
        <w:gridCol w:w="894"/>
        <w:gridCol w:w="1493"/>
        <w:gridCol w:w="1813"/>
        <w:gridCol w:w="1949"/>
      </w:tblGrid>
      <w:tr w14:paraId="53314BA0">
        <w:tblPrEx>
          <w:tblCellMar>
            <w:top w:w="0" w:type="dxa"/>
            <w:left w:w="108" w:type="dxa"/>
            <w:bottom w:w="0" w:type="dxa"/>
            <w:right w:w="108" w:type="dxa"/>
          </w:tblCellMar>
        </w:tblPrEx>
        <w:trPr>
          <w:trHeight w:val="402" w:hRule="atLeast"/>
          <w:jc w:val="center"/>
        </w:trPr>
        <w:tc>
          <w:tcPr>
            <w:tcW w:w="48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D0FF1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00" w:type="dxa"/>
            <w:gridSpan w:val="6"/>
            <w:tcBorders>
              <w:top w:val="single" w:color="auto" w:sz="4" w:space="0"/>
              <w:left w:val="nil"/>
              <w:bottom w:val="single" w:color="auto" w:sz="4" w:space="0"/>
              <w:right w:val="single" w:color="auto" w:sz="4" w:space="0"/>
            </w:tcBorders>
            <w:shd w:val="clear" w:color="000000" w:fill="FFFFFF"/>
            <w:noWrap/>
            <w:vAlign w:val="center"/>
          </w:tcPr>
          <w:p w14:paraId="6CD970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49E689F">
        <w:tblPrEx>
          <w:tblCellMar>
            <w:top w:w="0" w:type="dxa"/>
            <w:left w:w="108" w:type="dxa"/>
            <w:bottom w:w="0" w:type="dxa"/>
            <w:right w:w="108" w:type="dxa"/>
          </w:tblCellMar>
        </w:tblPrEx>
        <w:trPr>
          <w:trHeight w:val="630"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695AE2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27" w:type="dxa"/>
            <w:tcBorders>
              <w:top w:val="nil"/>
              <w:left w:val="nil"/>
              <w:bottom w:val="single" w:color="auto" w:sz="4" w:space="0"/>
              <w:right w:val="single" w:color="auto" w:sz="4" w:space="0"/>
            </w:tcBorders>
            <w:shd w:val="clear" w:color="auto" w:fill="auto"/>
            <w:noWrap/>
            <w:vAlign w:val="center"/>
          </w:tcPr>
          <w:p w14:paraId="4E23ADD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80" w:type="dxa"/>
            <w:tcBorders>
              <w:top w:val="nil"/>
              <w:left w:val="nil"/>
              <w:bottom w:val="single" w:color="auto" w:sz="4" w:space="0"/>
              <w:right w:val="single" w:color="auto" w:sz="4" w:space="0"/>
            </w:tcBorders>
            <w:shd w:val="clear" w:color="auto" w:fill="auto"/>
            <w:noWrap/>
            <w:vAlign w:val="center"/>
          </w:tcPr>
          <w:p w14:paraId="03011A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5" w:type="dxa"/>
            <w:tcBorders>
              <w:top w:val="nil"/>
              <w:left w:val="nil"/>
              <w:bottom w:val="single" w:color="auto" w:sz="4" w:space="0"/>
              <w:right w:val="single" w:color="auto" w:sz="4" w:space="0"/>
            </w:tcBorders>
            <w:shd w:val="clear" w:color="auto" w:fill="auto"/>
            <w:noWrap/>
            <w:vAlign w:val="center"/>
          </w:tcPr>
          <w:p w14:paraId="330CAC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1149BAC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94" w:type="dxa"/>
            <w:tcBorders>
              <w:top w:val="nil"/>
              <w:left w:val="nil"/>
              <w:bottom w:val="single" w:color="auto" w:sz="4" w:space="0"/>
              <w:right w:val="single" w:color="auto" w:sz="4" w:space="0"/>
            </w:tcBorders>
            <w:shd w:val="clear" w:color="auto" w:fill="auto"/>
            <w:noWrap/>
            <w:vAlign w:val="center"/>
          </w:tcPr>
          <w:p w14:paraId="466ABB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93" w:type="dxa"/>
            <w:tcBorders>
              <w:top w:val="nil"/>
              <w:left w:val="nil"/>
              <w:bottom w:val="single" w:color="auto" w:sz="4" w:space="0"/>
              <w:right w:val="single" w:color="auto" w:sz="4" w:space="0"/>
            </w:tcBorders>
            <w:shd w:val="clear" w:color="auto" w:fill="auto"/>
            <w:vAlign w:val="center"/>
          </w:tcPr>
          <w:p w14:paraId="7C6227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3" w:type="dxa"/>
            <w:tcBorders>
              <w:top w:val="nil"/>
              <w:left w:val="nil"/>
              <w:bottom w:val="single" w:color="auto" w:sz="4" w:space="0"/>
              <w:right w:val="single" w:color="auto" w:sz="4" w:space="0"/>
            </w:tcBorders>
            <w:shd w:val="clear" w:color="auto" w:fill="auto"/>
            <w:vAlign w:val="center"/>
          </w:tcPr>
          <w:p w14:paraId="147479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49" w:type="dxa"/>
            <w:tcBorders>
              <w:top w:val="nil"/>
              <w:left w:val="nil"/>
              <w:bottom w:val="single" w:color="auto" w:sz="4" w:space="0"/>
              <w:right w:val="single" w:color="auto" w:sz="4" w:space="0"/>
            </w:tcBorders>
            <w:shd w:val="clear" w:color="auto" w:fill="auto"/>
            <w:vAlign w:val="center"/>
          </w:tcPr>
          <w:p w14:paraId="51A8D4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B7EE59F">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47796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27" w:type="dxa"/>
            <w:tcBorders>
              <w:top w:val="nil"/>
              <w:left w:val="nil"/>
              <w:bottom w:val="single" w:color="auto" w:sz="4" w:space="0"/>
              <w:right w:val="single" w:color="auto" w:sz="4" w:space="0"/>
            </w:tcBorders>
            <w:shd w:val="clear" w:color="auto" w:fill="auto"/>
            <w:noWrap/>
            <w:vAlign w:val="center"/>
          </w:tcPr>
          <w:p w14:paraId="2E24F0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0" w:type="dxa"/>
            <w:tcBorders>
              <w:top w:val="nil"/>
              <w:left w:val="nil"/>
              <w:bottom w:val="single" w:color="auto" w:sz="4" w:space="0"/>
              <w:right w:val="single" w:color="auto" w:sz="4" w:space="0"/>
            </w:tcBorders>
            <w:shd w:val="clear" w:color="auto" w:fill="auto"/>
            <w:noWrap/>
            <w:vAlign w:val="center"/>
          </w:tcPr>
          <w:p w14:paraId="249B1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5" w:type="dxa"/>
            <w:tcBorders>
              <w:top w:val="nil"/>
              <w:left w:val="nil"/>
              <w:bottom w:val="single" w:color="auto" w:sz="4" w:space="0"/>
              <w:right w:val="single" w:color="auto" w:sz="4" w:space="0"/>
            </w:tcBorders>
            <w:shd w:val="clear" w:color="auto" w:fill="auto"/>
            <w:noWrap/>
            <w:vAlign w:val="center"/>
          </w:tcPr>
          <w:p w14:paraId="20291E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4ECF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4" w:type="dxa"/>
            <w:tcBorders>
              <w:top w:val="nil"/>
              <w:left w:val="nil"/>
              <w:bottom w:val="single" w:color="auto" w:sz="4" w:space="0"/>
              <w:right w:val="single" w:color="auto" w:sz="4" w:space="0"/>
            </w:tcBorders>
            <w:shd w:val="clear" w:color="auto" w:fill="auto"/>
            <w:noWrap/>
            <w:vAlign w:val="center"/>
          </w:tcPr>
          <w:p w14:paraId="1C8805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93" w:type="dxa"/>
            <w:tcBorders>
              <w:top w:val="nil"/>
              <w:left w:val="nil"/>
              <w:bottom w:val="single" w:color="auto" w:sz="4" w:space="0"/>
              <w:right w:val="single" w:color="auto" w:sz="4" w:space="0"/>
            </w:tcBorders>
            <w:shd w:val="clear" w:color="auto" w:fill="auto"/>
            <w:noWrap/>
            <w:vAlign w:val="center"/>
          </w:tcPr>
          <w:p w14:paraId="19902D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3" w:type="dxa"/>
            <w:tcBorders>
              <w:top w:val="nil"/>
              <w:left w:val="nil"/>
              <w:bottom w:val="single" w:color="auto" w:sz="4" w:space="0"/>
              <w:right w:val="single" w:color="auto" w:sz="4" w:space="0"/>
            </w:tcBorders>
            <w:shd w:val="clear" w:color="auto" w:fill="auto"/>
            <w:noWrap/>
            <w:vAlign w:val="center"/>
          </w:tcPr>
          <w:p w14:paraId="282B3C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49" w:type="dxa"/>
            <w:tcBorders>
              <w:top w:val="nil"/>
              <w:left w:val="nil"/>
              <w:bottom w:val="single" w:color="auto" w:sz="4" w:space="0"/>
              <w:right w:val="single" w:color="auto" w:sz="4" w:space="0"/>
            </w:tcBorders>
            <w:shd w:val="clear" w:color="auto" w:fill="auto"/>
            <w:noWrap/>
            <w:vAlign w:val="center"/>
          </w:tcPr>
          <w:p w14:paraId="69296C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893C222">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9C678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27" w:type="dxa"/>
            <w:tcBorders>
              <w:top w:val="nil"/>
              <w:left w:val="nil"/>
              <w:bottom w:val="single" w:color="auto" w:sz="4" w:space="0"/>
              <w:right w:val="single" w:color="auto" w:sz="4" w:space="0"/>
            </w:tcBorders>
            <w:shd w:val="clear" w:color="auto" w:fill="auto"/>
            <w:noWrap/>
            <w:vAlign w:val="center"/>
          </w:tcPr>
          <w:p w14:paraId="1BFCCC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80" w:type="dxa"/>
            <w:tcBorders>
              <w:top w:val="nil"/>
              <w:left w:val="nil"/>
              <w:bottom w:val="single" w:color="auto" w:sz="4" w:space="0"/>
              <w:right w:val="single" w:color="auto" w:sz="4" w:space="0"/>
            </w:tcBorders>
            <w:shd w:val="clear" w:color="auto" w:fill="auto"/>
            <w:noWrap/>
            <w:vAlign w:val="center"/>
          </w:tcPr>
          <w:p w14:paraId="125139C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403.06</w:t>
            </w: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726EF9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296A6D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94" w:type="dxa"/>
            <w:tcBorders>
              <w:top w:val="nil"/>
              <w:left w:val="nil"/>
              <w:bottom w:val="single" w:color="auto" w:sz="4" w:space="0"/>
              <w:right w:val="single" w:color="auto" w:sz="4" w:space="0"/>
            </w:tcBorders>
            <w:shd w:val="clear" w:color="auto" w:fill="auto"/>
            <w:noWrap/>
            <w:vAlign w:val="center"/>
          </w:tcPr>
          <w:p w14:paraId="17FB895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304.7</w:t>
            </w: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1348E40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304.7</w:t>
            </w: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14D1CC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602BBA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E69B08">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5A9DAF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27" w:type="dxa"/>
            <w:tcBorders>
              <w:top w:val="nil"/>
              <w:left w:val="nil"/>
              <w:bottom w:val="single" w:color="auto" w:sz="4" w:space="0"/>
              <w:right w:val="single" w:color="auto" w:sz="4" w:space="0"/>
            </w:tcBorders>
            <w:shd w:val="clear" w:color="auto" w:fill="auto"/>
            <w:noWrap/>
            <w:vAlign w:val="center"/>
          </w:tcPr>
          <w:p w14:paraId="100864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80" w:type="dxa"/>
            <w:tcBorders>
              <w:top w:val="nil"/>
              <w:left w:val="nil"/>
              <w:bottom w:val="single" w:color="auto" w:sz="4" w:space="0"/>
              <w:right w:val="single" w:color="auto" w:sz="4" w:space="0"/>
            </w:tcBorders>
            <w:shd w:val="clear" w:color="auto" w:fill="auto"/>
            <w:noWrap/>
            <w:vAlign w:val="center"/>
          </w:tcPr>
          <w:p w14:paraId="1F229A5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3B8BA1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4F93D4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94" w:type="dxa"/>
            <w:tcBorders>
              <w:top w:val="nil"/>
              <w:left w:val="nil"/>
              <w:bottom w:val="single" w:color="auto" w:sz="4" w:space="0"/>
              <w:right w:val="single" w:color="auto" w:sz="4" w:space="0"/>
            </w:tcBorders>
            <w:shd w:val="clear" w:color="auto" w:fill="auto"/>
            <w:noWrap/>
            <w:vAlign w:val="center"/>
          </w:tcPr>
          <w:p w14:paraId="4CAEEA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7C1D80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1E3712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1160AB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DFF0E6">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0CBBE7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27" w:type="dxa"/>
            <w:tcBorders>
              <w:top w:val="nil"/>
              <w:left w:val="nil"/>
              <w:bottom w:val="single" w:color="auto" w:sz="4" w:space="0"/>
              <w:right w:val="single" w:color="auto" w:sz="4" w:space="0"/>
            </w:tcBorders>
            <w:shd w:val="clear" w:color="auto" w:fill="auto"/>
            <w:noWrap/>
            <w:vAlign w:val="center"/>
          </w:tcPr>
          <w:p w14:paraId="5749B6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80" w:type="dxa"/>
            <w:tcBorders>
              <w:top w:val="nil"/>
              <w:left w:val="nil"/>
              <w:bottom w:val="single" w:color="auto" w:sz="4" w:space="0"/>
              <w:right w:val="single" w:color="auto" w:sz="4" w:space="0"/>
            </w:tcBorders>
            <w:shd w:val="clear" w:color="auto" w:fill="auto"/>
            <w:noWrap/>
            <w:vAlign w:val="center"/>
          </w:tcPr>
          <w:p w14:paraId="4F8549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0C4BF5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5F8AEB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94" w:type="dxa"/>
            <w:tcBorders>
              <w:top w:val="nil"/>
              <w:left w:val="nil"/>
              <w:bottom w:val="single" w:color="auto" w:sz="4" w:space="0"/>
              <w:right w:val="single" w:color="auto" w:sz="4" w:space="0"/>
            </w:tcBorders>
            <w:shd w:val="clear" w:color="auto" w:fill="auto"/>
            <w:noWrap/>
            <w:vAlign w:val="center"/>
          </w:tcPr>
          <w:p w14:paraId="172A05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2A365B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6C3590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601479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3AC4F0">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F8FA244">
            <w:pPr>
              <w:widowControl/>
              <w:jc w:val="lef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627" w:type="dxa"/>
            <w:tcBorders>
              <w:top w:val="nil"/>
              <w:left w:val="nil"/>
              <w:bottom w:val="single" w:color="auto" w:sz="4" w:space="0"/>
              <w:right w:val="single" w:color="auto" w:sz="4" w:space="0"/>
            </w:tcBorders>
            <w:shd w:val="clear" w:color="auto" w:fill="auto"/>
            <w:noWrap/>
            <w:vAlign w:val="center"/>
          </w:tcPr>
          <w:p w14:paraId="5B924A05">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4</w:t>
            </w:r>
          </w:p>
        </w:tc>
        <w:tc>
          <w:tcPr>
            <w:tcW w:w="880" w:type="dxa"/>
            <w:tcBorders>
              <w:top w:val="nil"/>
              <w:left w:val="nil"/>
              <w:bottom w:val="single" w:color="auto" w:sz="4" w:space="0"/>
              <w:right w:val="single" w:color="auto" w:sz="4" w:space="0"/>
            </w:tcBorders>
            <w:shd w:val="clear" w:color="auto" w:fill="auto"/>
            <w:noWrap/>
            <w:vAlign w:val="center"/>
          </w:tcPr>
          <w:p w14:paraId="1E8FB781">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4801067">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5414197C">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36</w:t>
            </w:r>
          </w:p>
        </w:tc>
        <w:tc>
          <w:tcPr>
            <w:tcW w:w="894" w:type="dxa"/>
            <w:tcBorders>
              <w:top w:val="nil"/>
              <w:left w:val="nil"/>
              <w:bottom w:val="single" w:color="auto" w:sz="4" w:space="0"/>
              <w:right w:val="single" w:color="auto" w:sz="4" w:space="0"/>
            </w:tcBorders>
            <w:shd w:val="clear" w:color="auto" w:fill="auto"/>
            <w:noWrap/>
            <w:vAlign w:val="center"/>
          </w:tcPr>
          <w:p w14:paraId="5221BB19">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5055EFE">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49AB8CA8">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1949" w:type="dxa"/>
            <w:tcBorders>
              <w:top w:val="nil"/>
              <w:left w:val="nil"/>
              <w:bottom w:val="single" w:color="auto" w:sz="4" w:space="0"/>
              <w:right w:val="single" w:color="auto" w:sz="4" w:space="0"/>
            </w:tcBorders>
            <w:shd w:val="clear" w:color="auto" w:fill="auto"/>
            <w:noWrap/>
            <w:vAlign w:val="center"/>
          </w:tcPr>
          <w:p w14:paraId="2B6515D6">
            <w:pPr>
              <w:widowControl/>
              <w:jc w:val="righ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r>
      <w:tr w14:paraId="411E009B">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52891E9F">
            <w:pPr>
              <w:widowControl/>
              <w:jc w:val="lef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627" w:type="dxa"/>
            <w:tcBorders>
              <w:top w:val="nil"/>
              <w:left w:val="nil"/>
              <w:bottom w:val="single" w:color="auto" w:sz="4" w:space="0"/>
              <w:right w:val="single" w:color="auto" w:sz="4" w:space="0"/>
            </w:tcBorders>
            <w:shd w:val="clear" w:color="auto" w:fill="auto"/>
            <w:noWrap/>
            <w:vAlign w:val="center"/>
          </w:tcPr>
          <w:p w14:paraId="6B8436B5">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5</w:t>
            </w:r>
          </w:p>
        </w:tc>
        <w:tc>
          <w:tcPr>
            <w:tcW w:w="880" w:type="dxa"/>
            <w:tcBorders>
              <w:top w:val="nil"/>
              <w:left w:val="nil"/>
              <w:bottom w:val="single" w:color="auto" w:sz="4" w:space="0"/>
              <w:right w:val="single" w:color="auto" w:sz="4" w:space="0"/>
            </w:tcBorders>
            <w:shd w:val="clear" w:color="auto" w:fill="auto"/>
            <w:noWrap/>
            <w:vAlign w:val="center"/>
          </w:tcPr>
          <w:p w14:paraId="2805F388">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61991B31">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1F8507C7">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37</w:t>
            </w:r>
          </w:p>
        </w:tc>
        <w:tc>
          <w:tcPr>
            <w:tcW w:w="894" w:type="dxa"/>
            <w:tcBorders>
              <w:top w:val="nil"/>
              <w:left w:val="nil"/>
              <w:bottom w:val="single" w:color="auto" w:sz="4" w:space="0"/>
              <w:right w:val="single" w:color="auto" w:sz="4" w:space="0"/>
            </w:tcBorders>
            <w:shd w:val="clear" w:color="auto" w:fill="auto"/>
            <w:noWrap/>
            <w:vAlign w:val="center"/>
          </w:tcPr>
          <w:p w14:paraId="2E65336C">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C43B95F">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A541AC8">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1949" w:type="dxa"/>
            <w:tcBorders>
              <w:top w:val="nil"/>
              <w:left w:val="nil"/>
              <w:bottom w:val="single" w:color="auto" w:sz="4" w:space="0"/>
              <w:right w:val="single" w:color="auto" w:sz="4" w:space="0"/>
            </w:tcBorders>
            <w:shd w:val="clear" w:color="auto" w:fill="auto"/>
            <w:noWrap/>
            <w:vAlign w:val="center"/>
          </w:tcPr>
          <w:p w14:paraId="28CA723F">
            <w:pPr>
              <w:widowControl/>
              <w:jc w:val="righ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r>
      <w:tr w14:paraId="239804FF">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3ABD2FBE">
            <w:pPr>
              <w:widowControl/>
              <w:jc w:val="lef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627" w:type="dxa"/>
            <w:tcBorders>
              <w:top w:val="nil"/>
              <w:left w:val="nil"/>
              <w:bottom w:val="single" w:color="auto" w:sz="4" w:space="0"/>
              <w:right w:val="single" w:color="auto" w:sz="4" w:space="0"/>
            </w:tcBorders>
            <w:shd w:val="clear" w:color="auto" w:fill="auto"/>
            <w:noWrap/>
            <w:vAlign w:val="center"/>
          </w:tcPr>
          <w:p w14:paraId="721605F1">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6</w:t>
            </w:r>
          </w:p>
        </w:tc>
        <w:tc>
          <w:tcPr>
            <w:tcW w:w="880" w:type="dxa"/>
            <w:tcBorders>
              <w:top w:val="nil"/>
              <w:left w:val="nil"/>
              <w:bottom w:val="single" w:color="auto" w:sz="4" w:space="0"/>
              <w:right w:val="single" w:color="auto" w:sz="4" w:space="0"/>
            </w:tcBorders>
            <w:shd w:val="clear" w:color="auto" w:fill="auto"/>
            <w:noWrap/>
            <w:vAlign w:val="center"/>
          </w:tcPr>
          <w:p w14:paraId="296A6A5D">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25E0370">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0B1B120B">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38</w:t>
            </w:r>
          </w:p>
        </w:tc>
        <w:tc>
          <w:tcPr>
            <w:tcW w:w="894" w:type="dxa"/>
            <w:tcBorders>
              <w:top w:val="nil"/>
              <w:left w:val="nil"/>
              <w:bottom w:val="single" w:color="auto" w:sz="4" w:space="0"/>
              <w:right w:val="single" w:color="auto" w:sz="4" w:space="0"/>
            </w:tcBorders>
            <w:shd w:val="clear" w:color="auto" w:fill="auto"/>
            <w:noWrap/>
            <w:vAlign w:val="center"/>
          </w:tcPr>
          <w:p w14:paraId="7C13E2C9">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B8815FB">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765603D7">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c>
          <w:tcPr>
            <w:tcW w:w="1949" w:type="dxa"/>
            <w:tcBorders>
              <w:top w:val="nil"/>
              <w:left w:val="nil"/>
              <w:bottom w:val="single" w:color="auto" w:sz="4" w:space="0"/>
              <w:right w:val="single" w:color="auto" w:sz="4" w:space="0"/>
            </w:tcBorders>
            <w:shd w:val="clear" w:color="auto" w:fill="auto"/>
            <w:noWrap/>
            <w:vAlign w:val="center"/>
          </w:tcPr>
          <w:p w14:paraId="29CEC965">
            <w:pPr>
              <w:widowControl/>
              <w:jc w:val="right"/>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　</w:t>
            </w:r>
          </w:p>
        </w:tc>
      </w:tr>
      <w:tr w14:paraId="44722C61">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0484E0A8">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28FE5637">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7</w:t>
            </w:r>
          </w:p>
        </w:tc>
        <w:tc>
          <w:tcPr>
            <w:tcW w:w="880" w:type="dxa"/>
            <w:tcBorders>
              <w:top w:val="nil"/>
              <w:left w:val="nil"/>
              <w:bottom w:val="single" w:color="auto" w:sz="4" w:space="0"/>
              <w:right w:val="single" w:color="auto" w:sz="4" w:space="0"/>
            </w:tcBorders>
            <w:shd w:val="clear" w:color="auto" w:fill="auto"/>
            <w:noWrap/>
            <w:vAlign w:val="center"/>
          </w:tcPr>
          <w:p w14:paraId="2D43C5F7">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457139A0">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26F3B7B5">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39</w:t>
            </w:r>
          </w:p>
        </w:tc>
        <w:tc>
          <w:tcPr>
            <w:tcW w:w="894" w:type="dxa"/>
            <w:tcBorders>
              <w:top w:val="nil"/>
              <w:left w:val="nil"/>
              <w:bottom w:val="single" w:color="auto" w:sz="4" w:space="0"/>
              <w:right w:val="single" w:color="auto" w:sz="4" w:space="0"/>
            </w:tcBorders>
            <w:shd w:val="clear" w:color="auto" w:fill="auto"/>
            <w:noWrap/>
            <w:vAlign w:val="center"/>
          </w:tcPr>
          <w:p w14:paraId="03681B27">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14174EEB">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7194BE5F">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3BD4FC81">
            <w:pPr>
              <w:widowControl/>
              <w:jc w:val="right"/>
              <w:rPr>
                <w:rFonts w:ascii="Times New Roman" w:hAnsi="Times New Roman" w:eastAsia="仿宋_GB2312" w:cs="Times New Roman"/>
                <w:kern w:val="0"/>
                <w:sz w:val="22"/>
              </w:rPr>
            </w:pPr>
          </w:p>
        </w:tc>
      </w:tr>
      <w:tr w14:paraId="4F1337A6">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42C5376">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4D5C78B6">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rPr>
              <w:t>8</w:t>
            </w:r>
          </w:p>
        </w:tc>
        <w:tc>
          <w:tcPr>
            <w:tcW w:w="880" w:type="dxa"/>
            <w:tcBorders>
              <w:top w:val="nil"/>
              <w:left w:val="nil"/>
              <w:bottom w:val="single" w:color="auto" w:sz="4" w:space="0"/>
              <w:right w:val="single" w:color="auto" w:sz="4" w:space="0"/>
            </w:tcBorders>
            <w:shd w:val="clear" w:color="auto" w:fill="auto"/>
            <w:noWrap/>
            <w:vAlign w:val="center"/>
          </w:tcPr>
          <w:p w14:paraId="3A5C25FA">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2645F17C">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04F05941">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40</w:t>
            </w:r>
          </w:p>
        </w:tc>
        <w:tc>
          <w:tcPr>
            <w:tcW w:w="894" w:type="dxa"/>
            <w:tcBorders>
              <w:top w:val="nil"/>
              <w:left w:val="nil"/>
              <w:bottom w:val="single" w:color="auto" w:sz="4" w:space="0"/>
              <w:right w:val="single" w:color="auto" w:sz="4" w:space="0"/>
            </w:tcBorders>
            <w:shd w:val="clear" w:color="auto" w:fill="auto"/>
            <w:noWrap/>
            <w:vAlign w:val="center"/>
          </w:tcPr>
          <w:p w14:paraId="7A1D0A65">
            <w:pPr>
              <w:widowControl/>
              <w:jc w:val="left"/>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75.41</w:t>
            </w:r>
          </w:p>
        </w:tc>
        <w:tc>
          <w:tcPr>
            <w:tcW w:w="1493" w:type="dxa"/>
            <w:tcBorders>
              <w:top w:val="nil"/>
              <w:left w:val="nil"/>
              <w:bottom w:val="single" w:color="auto" w:sz="4" w:space="0"/>
              <w:right w:val="single" w:color="auto" w:sz="4" w:space="0"/>
            </w:tcBorders>
            <w:shd w:val="clear" w:color="auto" w:fill="auto"/>
            <w:noWrap/>
            <w:vAlign w:val="center"/>
          </w:tcPr>
          <w:p w14:paraId="0FE649DD">
            <w:pPr>
              <w:widowControl/>
              <w:jc w:val="left"/>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75.41</w:t>
            </w:r>
          </w:p>
        </w:tc>
        <w:tc>
          <w:tcPr>
            <w:tcW w:w="1813" w:type="dxa"/>
            <w:tcBorders>
              <w:top w:val="nil"/>
              <w:left w:val="nil"/>
              <w:bottom w:val="single" w:color="auto" w:sz="4" w:space="0"/>
              <w:right w:val="single" w:color="auto" w:sz="4" w:space="0"/>
            </w:tcBorders>
            <w:shd w:val="clear" w:color="auto" w:fill="auto"/>
            <w:noWrap/>
            <w:vAlign w:val="center"/>
          </w:tcPr>
          <w:p w14:paraId="0E2B2DB8">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63F3CF5">
            <w:pPr>
              <w:widowControl/>
              <w:jc w:val="right"/>
              <w:rPr>
                <w:rFonts w:ascii="Times New Roman" w:hAnsi="Times New Roman" w:eastAsia="仿宋_GB2312" w:cs="Times New Roman"/>
                <w:kern w:val="0"/>
                <w:sz w:val="22"/>
              </w:rPr>
            </w:pPr>
          </w:p>
        </w:tc>
      </w:tr>
      <w:tr w14:paraId="10451A99">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1B068CE7">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4C2C4905">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9</w:t>
            </w:r>
          </w:p>
        </w:tc>
        <w:tc>
          <w:tcPr>
            <w:tcW w:w="880" w:type="dxa"/>
            <w:tcBorders>
              <w:top w:val="nil"/>
              <w:left w:val="nil"/>
              <w:bottom w:val="single" w:color="auto" w:sz="4" w:space="0"/>
              <w:right w:val="single" w:color="auto" w:sz="4" w:space="0"/>
            </w:tcBorders>
            <w:shd w:val="clear" w:color="auto" w:fill="auto"/>
            <w:noWrap/>
            <w:vAlign w:val="center"/>
          </w:tcPr>
          <w:p w14:paraId="6D452A7B">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2E2EE274">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4238B173">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41</w:t>
            </w:r>
          </w:p>
        </w:tc>
        <w:tc>
          <w:tcPr>
            <w:tcW w:w="894" w:type="dxa"/>
            <w:tcBorders>
              <w:top w:val="nil"/>
              <w:left w:val="nil"/>
              <w:bottom w:val="single" w:color="auto" w:sz="4" w:space="0"/>
              <w:right w:val="single" w:color="auto" w:sz="4" w:space="0"/>
            </w:tcBorders>
            <w:shd w:val="clear" w:color="auto" w:fill="auto"/>
            <w:noWrap/>
            <w:vAlign w:val="center"/>
          </w:tcPr>
          <w:p w14:paraId="10917AA6">
            <w:pPr>
              <w:widowControl/>
              <w:jc w:val="left"/>
              <w:rPr>
                <w:rFonts w:hint="default" w:ascii="Times New Roman" w:hAnsi="Times New Roman" w:eastAsia="仿宋_GB2312" w:cs="Times New Roman"/>
                <w:kern w:val="0"/>
                <w:sz w:val="22"/>
                <w:lang w:val="en-US"/>
              </w:rPr>
            </w:pPr>
            <w:r>
              <w:rPr>
                <w:rFonts w:hint="default" w:ascii="Times New Roman" w:hAnsi="Times New Roman" w:eastAsia="仿宋_GB2312" w:cs="Times New Roman"/>
                <w:kern w:val="0"/>
                <w:sz w:val="22"/>
                <w:lang w:val="en-US" w:eastAsia="zh-CN"/>
              </w:rPr>
              <w:t>8.</w:t>
            </w:r>
            <w:r>
              <w:rPr>
                <w:rFonts w:hint="eastAsia" w:ascii="Times New Roman" w:hAnsi="Times New Roman" w:eastAsia="仿宋_GB2312" w:cs="Times New Roman"/>
                <w:kern w:val="0"/>
                <w:sz w:val="22"/>
                <w:lang w:val="en-US" w:eastAsia="zh-CN"/>
              </w:rPr>
              <w:t>18</w:t>
            </w:r>
          </w:p>
        </w:tc>
        <w:tc>
          <w:tcPr>
            <w:tcW w:w="1493" w:type="dxa"/>
            <w:tcBorders>
              <w:top w:val="nil"/>
              <w:left w:val="nil"/>
              <w:bottom w:val="single" w:color="auto" w:sz="4" w:space="0"/>
              <w:right w:val="single" w:color="auto" w:sz="4" w:space="0"/>
            </w:tcBorders>
            <w:shd w:val="clear" w:color="auto" w:fill="auto"/>
            <w:noWrap/>
            <w:vAlign w:val="center"/>
          </w:tcPr>
          <w:p w14:paraId="4B2A3660">
            <w:pPr>
              <w:widowControl/>
              <w:jc w:val="left"/>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8.18</w:t>
            </w:r>
          </w:p>
        </w:tc>
        <w:tc>
          <w:tcPr>
            <w:tcW w:w="1813" w:type="dxa"/>
            <w:tcBorders>
              <w:top w:val="nil"/>
              <w:left w:val="nil"/>
              <w:bottom w:val="single" w:color="auto" w:sz="4" w:space="0"/>
              <w:right w:val="single" w:color="auto" w:sz="4" w:space="0"/>
            </w:tcBorders>
            <w:shd w:val="clear" w:color="auto" w:fill="auto"/>
            <w:noWrap/>
            <w:vAlign w:val="center"/>
          </w:tcPr>
          <w:p w14:paraId="5BD36A45">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1FE38C8">
            <w:pPr>
              <w:widowControl/>
              <w:jc w:val="right"/>
              <w:rPr>
                <w:rFonts w:ascii="Times New Roman" w:hAnsi="Times New Roman" w:eastAsia="仿宋_GB2312" w:cs="Times New Roman"/>
                <w:kern w:val="0"/>
                <w:sz w:val="22"/>
              </w:rPr>
            </w:pPr>
          </w:p>
        </w:tc>
      </w:tr>
      <w:tr w14:paraId="7766C664">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680426DF">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907E453">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10</w:t>
            </w:r>
          </w:p>
        </w:tc>
        <w:tc>
          <w:tcPr>
            <w:tcW w:w="880" w:type="dxa"/>
            <w:tcBorders>
              <w:top w:val="nil"/>
              <w:left w:val="nil"/>
              <w:bottom w:val="single" w:color="auto" w:sz="4" w:space="0"/>
              <w:right w:val="single" w:color="auto" w:sz="4" w:space="0"/>
            </w:tcBorders>
            <w:shd w:val="clear" w:color="auto" w:fill="auto"/>
            <w:noWrap/>
            <w:vAlign w:val="center"/>
          </w:tcPr>
          <w:p w14:paraId="302B6DA3">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4CF70968">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550878AE">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42</w:t>
            </w:r>
          </w:p>
        </w:tc>
        <w:tc>
          <w:tcPr>
            <w:tcW w:w="894" w:type="dxa"/>
            <w:tcBorders>
              <w:top w:val="nil"/>
              <w:left w:val="nil"/>
              <w:bottom w:val="single" w:color="auto" w:sz="4" w:space="0"/>
              <w:right w:val="single" w:color="auto" w:sz="4" w:space="0"/>
            </w:tcBorders>
            <w:shd w:val="clear" w:color="auto" w:fill="auto"/>
            <w:noWrap/>
            <w:vAlign w:val="center"/>
          </w:tcPr>
          <w:p w14:paraId="488B00A5">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72AB5716">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DC5BCDB">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722D06B">
            <w:pPr>
              <w:widowControl/>
              <w:jc w:val="right"/>
              <w:rPr>
                <w:rFonts w:ascii="Times New Roman" w:hAnsi="Times New Roman" w:eastAsia="仿宋_GB2312" w:cs="Times New Roman"/>
                <w:kern w:val="0"/>
                <w:sz w:val="22"/>
              </w:rPr>
            </w:pPr>
          </w:p>
        </w:tc>
      </w:tr>
      <w:tr w14:paraId="3672C5BF">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940984B">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0EF866E3">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11</w:t>
            </w:r>
          </w:p>
        </w:tc>
        <w:tc>
          <w:tcPr>
            <w:tcW w:w="880" w:type="dxa"/>
            <w:tcBorders>
              <w:top w:val="nil"/>
              <w:left w:val="nil"/>
              <w:bottom w:val="single" w:color="auto" w:sz="4" w:space="0"/>
              <w:right w:val="single" w:color="auto" w:sz="4" w:space="0"/>
            </w:tcBorders>
            <w:shd w:val="clear" w:color="auto" w:fill="auto"/>
            <w:noWrap/>
            <w:vAlign w:val="center"/>
          </w:tcPr>
          <w:p w14:paraId="73A029AE">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7429D1EC">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15D93029">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43</w:t>
            </w:r>
          </w:p>
        </w:tc>
        <w:tc>
          <w:tcPr>
            <w:tcW w:w="894" w:type="dxa"/>
            <w:tcBorders>
              <w:top w:val="nil"/>
              <w:left w:val="nil"/>
              <w:bottom w:val="single" w:color="auto" w:sz="4" w:space="0"/>
              <w:right w:val="single" w:color="auto" w:sz="4" w:space="0"/>
            </w:tcBorders>
            <w:shd w:val="clear" w:color="auto" w:fill="auto"/>
            <w:noWrap/>
            <w:vAlign w:val="center"/>
          </w:tcPr>
          <w:p w14:paraId="7C9278F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w:t>
            </w:r>
          </w:p>
        </w:tc>
        <w:tc>
          <w:tcPr>
            <w:tcW w:w="1493" w:type="dxa"/>
            <w:tcBorders>
              <w:top w:val="nil"/>
              <w:left w:val="nil"/>
              <w:bottom w:val="single" w:color="auto" w:sz="4" w:space="0"/>
              <w:right w:val="single" w:color="auto" w:sz="4" w:space="0"/>
            </w:tcBorders>
            <w:shd w:val="clear" w:color="auto" w:fill="auto"/>
            <w:noWrap/>
            <w:vAlign w:val="center"/>
          </w:tcPr>
          <w:p w14:paraId="63D918C6">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812763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w:t>
            </w:r>
          </w:p>
        </w:tc>
        <w:tc>
          <w:tcPr>
            <w:tcW w:w="1949" w:type="dxa"/>
            <w:tcBorders>
              <w:top w:val="nil"/>
              <w:left w:val="nil"/>
              <w:bottom w:val="single" w:color="auto" w:sz="4" w:space="0"/>
              <w:right w:val="single" w:color="auto" w:sz="4" w:space="0"/>
            </w:tcBorders>
            <w:shd w:val="clear" w:color="auto" w:fill="auto"/>
            <w:noWrap/>
            <w:vAlign w:val="center"/>
          </w:tcPr>
          <w:p w14:paraId="239BBAF0">
            <w:pPr>
              <w:widowControl/>
              <w:jc w:val="right"/>
              <w:rPr>
                <w:rFonts w:ascii="Times New Roman" w:hAnsi="Times New Roman" w:eastAsia="仿宋_GB2312" w:cs="Times New Roman"/>
                <w:kern w:val="0"/>
                <w:sz w:val="22"/>
              </w:rPr>
            </w:pPr>
          </w:p>
        </w:tc>
      </w:tr>
      <w:tr w14:paraId="4CCB26E1">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DDB1B71">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1260D5A7">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12</w:t>
            </w:r>
          </w:p>
        </w:tc>
        <w:tc>
          <w:tcPr>
            <w:tcW w:w="880" w:type="dxa"/>
            <w:tcBorders>
              <w:top w:val="nil"/>
              <w:left w:val="nil"/>
              <w:bottom w:val="single" w:color="auto" w:sz="4" w:space="0"/>
              <w:right w:val="single" w:color="auto" w:sz="4" w:space="0"/>
            </w:tcBorders>
            <w:shd w:val="clear" w:color="auto" w:fill="auto"/>
            <w:noWrap/>
            <w:vAlign w:val="center"/>
          </w:tcPr>
          <w:p w14:paraId="1581EACA">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696E8A4B">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1F0DD57B">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44</w:t>
            </w:r>
          </w:p>
        </w:tc>
        <w:tc>
          <w:tcPr>
            <w:tcW w:w="894" w:type="dxa"/>
            <w:tcBorders>
              <w:top w:val="nil"/>
              <w:left w:val="nil"/>
              <w:bottom w:val="single" w:color="auto" w:sz="4" w:space="0"/>
              <w:right w:val="single" w:color="auto" w:sz="4" w:space="0"/>
            </w:tcBorders>
            <w:shd w:val="clear" w:color="auto" w:fill="auto"/>
            <w:noWrap/>
            <w:vAlign w:val="center"/>
          </w:tcPr>
          <w:p w14:paraId="7A01A2F3">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2D533CA1">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2F704323">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26DABB7D">
            <w:pPr>
              <w:widowControl/>
              <w:jc w:val="right"/>
              <w:rPr>
                <w:rFonts w:ascii="Times New Roman" w:hAnsi="Times New Roman" w:eastAsia="仿宋_GB2312" w:cs="Times New Roman"/>
                <w:kern w:val="0"/>
                <w:sz w:val="22"/>
              </w:rPr>
            </w:pPr>
          </w:p>
        </w:tc>
      </w:tr>
      <w:tr w14:paraId="12711A18">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6C75E580">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49157DBB">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13</w:t>
            </w:r>
          </w:p>
        </w:tc>
        <w:tc>
          <w:tcPr>
            <w:tcW w:w="880" w:type="dxa"/>
            <w:tcBorders>
              <w:top w:val="nil"/>
              <w:left w:val="nil"/>
              <w:bottom w:val="single" w:color="auto" w:sz="4" w:space="0"/>
              <w:right w:val="single" w:color="auto" w:sz="4" w:space="0"/>
            </w:tcBorders>
            <w:shd w:val="clear" w:color="auto" w:fill="auto"/>
            <w:noWrap/>
            <w:vAlign w:val="center"/>
          </w:tcPr>
          <w:p w14:paraId="09F5A03F">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ADC78D7">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63DDE749">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45</w:t>
            </w:r>
          </w:p>
        </w:tc>
        <w:tc>
          <w:tcPr>
            <w:tcW w:w="894" w:type="dxa"/>
            <w:tcBorders>
              <w:top w:val="nil"/>
              <w:left w:val="nil"/>
              <w:bottom w:val="single" w:color="auto" w:sz="4" w:space="0"/>
              <w:right w:val="single" w:color="auto" w:sz="4" w:space="0"/>
            </w:tcBorders>
            <w:shd w:val="clear" w:color="auto" w:fill="auto"/>
            <w:noWrap/>
            <w:vAlign w:val="center"/>
          </w:tcPr>
          <w:p w14:paraId="75BE6679">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51707043">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14E5B7E5">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4AEC657">
            <w:pPr>
              <w:widowControl/>
              <w:jc w:val="right"/>
              <w:rPr>
                <w:rFonts w:ascii="Times New Roman" w:hAnsi="Times New Roman" w:eastAsia="仿宋_GB2312" w:cs="Times New Roman"/>
                <w:kern w:val="0"/>
                <w:sz w:val="22"/>
              </w:rPr>
            </w:pPr>
          </w:p>
        </w:tc>
      </w:tr>
      <w:tr w14:paraId="331558FE">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733EA7B0">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D684A34">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14</w:t>
            </w:r>
          </w:p>
        </w:tc>
        <w:tc>
          <w:tcPr>
            <w:tcW w:w="880" w:type="dxa"/>
            <w:tcBorders>
              <w:top w:val="nil"/>
              <w:left w:val="nil"/>
              <w:bottom w:val="single" w:color="auto" w:sz="4" w:space="0"/>
              <w:right w:val="single" w:color="auto" w:sz="4" w:space="0"/>
            </w:tcBorders>
            <w:shd w:val="clear" w:color="auto" w:fill="auto"/>
            <w:noWrap/>
            <w:vAlign w:val="center"/>
          </w:tcPr>
          <w:p w14:paraId="05455387">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390B80A3">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14:paraId="480B062F">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46</w:t>
            </w:r>
          </w:p>
        </w:tc>
        <w:tc>
          <w:tcPr>
            <w:tcW w:w="894" w:type="dxa"/>
            <w:tcBorders>
              <w:top w:val="nil"/>
              <w:left w:val="nil"/>
              <w:bottom w:val="single" w:color="auto" w:sz="4" w:space="0"/>
              <w:right w:val="single" w:color="auto" w:sz="4" w:space="0"/>
            </w:tcBorders>
            <w:shd w:val="clear" w:color="auto" w:fill="auto"/>
            <w:noWrap/>
            <w:vAlign w:val="center"/>
          </w:tcPr>
          <w:p w14:paraId="2562BD56">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197A251">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59E1562F">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6C344E41">
            <w:pPr>
              <w:widowControl/>
              <w:jc w:val="right"/>
              <w:rPr>
                <w:rFonts w:ascii="Times New Roman" w:hAnsi="Times New Roman" w:eastAsia="仿宋_GB2312" w:cs="Times New Roman"/>
                <w:kern w:val="0"/>
                <w:sz w:val="22"/>
              </w:rPr>
            </w:pPr>
          </w:p>
        </w:tc>
      </w:tr>
      <w:tr w14:paraId="4D4ACB26">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629C3C83">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7AE0901">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15</w:t>
            </w:r>
          </w:p>
        </w:tc>
        <w:tc>
          <w:tcPr>
            <w:tcW w:w="880" w:type="dxa"/>
            <w:tcBorders>
              <w:top w:val="nil"/>
              <w:left w:val="nil"/>
              <w:bottom w:val="single" w:color="auto" w:sz="4" w:space="0"/>
              <w:right w:val="single" w:color="auto" w:sz="4" w:space="0"/>
            </w:tcBorders>
            <w:shd w:val="clear" w:color="auto" w:fill="auto"/>
            <w:noWrap/>
            <w:vAlign w:val="center"/>
          </w:tcPr>
          <w:p w14:paraId="3AA1EEF8">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39BE8D33">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14:paraId="719D7B16">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47</w:t>
            </w:r>
          </w:p>
        </w:tc>
        <w:tc>
          <w:tcPr>
            <w:tcW w:w="894" w:type="dxa"/>
            <w:tcBorders>
              <w:top w:val="nil"/>
              <w:left w:val="nil"/>
              <w:bottom w:val="single" w:color="auto" w:sz="4" w:space="0"/>
              <w:right w:val="single" w:color="auto" w:sz="4" w:space="0"/>
            </w:tcBorders>
            <w:shd w:val="clear" w:color="auto" w:fill="auto"/>
            <w:noWrap/>
            <w:vAlign w:val="center"/>
          </w:tcPr>
          <w:p w14:paraId="2299B666">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47E215A9">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734C6EE">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6B48CEDA">
            <w:pPr>
              <w:widowControl/>
              <w:jc w:val="right"/>
              <w:rPr>
                <w:rFonts w:ascii="Times New Roman" w:hAnsi="Times New Roman" w:eastAsia="仿宋_GB2312" w:cs="Times New Roman"/>
                <w:kern w:val="0"/>
                <w:sz w:val="22"/>
              </w:rPr>
            </w:pPr>
          </w:p>
        </w:tc>
      </w:tr>
      <w:tr w14:paraId="125C4B4F">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DD29500">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4522F24A">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16</w:t>
            </w:r>
          </w:p>
        </w:tc>
        <w:tc>
          <w:tcPr>
            <w:tcW w:w="880" w:type="dxa"/>
            <w:tcBorders>
              <w:top w:val="nil"/>
              <w:left w:val="nil"/>
              <w:bottom w:val="single" w:color="auto" w:sz="4" w:space="0"/>
              <w:right w:val="single" w:color="auto" w:sz="4" w:space="0"/>
            </w:tcBorders>
            <w:shd w:val="clear" w:color="auto" w:fill="auto"/>
            <w:noWrap/>
            <w:vAlign w:val="center"/>
          </w:tcPr>
          <w:p w14:paraId="57A8978B">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20F4925F">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十六、金融支出</w:t>
            </w:r>
          </w:p>
        </w:tc>
        <w:tc>
          <w:tcPr>
            <w:tcW w:w="616" w:type="dxa"/>
            <w:tcBorders>
              <w:top w:val="nil"/>
              <w:left w:val="nil"/>
              <w:bottom w:val="single" w:color="auto" w:sz="4" w:space="0"/>
              <w:right w:val="single" w:color="auto" w:sz="4" w:space="0"/>
            </w:tcBorders>
            <w:shd w:val="clear" w:color="auto" w:fill="auto"/>
            <w:noWrap/>
            <w:vAlign w:val="center"/>
          </w:tcPr>
          <w:p w14:paraId="27EB0DBD">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48</w:t>
            </w:r>
          </w:p>
        </w:tc>
        <w:tc>
          <w:tcPr>
            <w:tcW w:w="894" w:type="dxa"/>
            <w:tcBorders>
              <w:top w:val="nil"/>
              <w:left w:val="nil"/>
              <w:bottom w:val="single" w:color="auto" w:sz="4" w:space="0"/>
              <w:right w:val="single" w:color="auto" w:sz="4" w:space="0"/>
            </w:tcBorders>
            <w:shd w:val="clear" w:color="auto" w:fill="auto"/>
            <w:noWrap/>
            <w:vAlign w:val="center"/>
          </w:tcPr>
          <w:p w14:paraId="61340FE5">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3A172AA">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936E4D1">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71FDE24">
            <w:pPr>
              <w:widowControl/>
              <w:jc w:val="right"/>
              <w:rPr>
                <w:rFonts w:ascii="Times New Roman" w:hAnsi="Times New Roman" w:eastAsia="仿宋_GB2312" w:cs="Times New Roman"/>
                <w:kern w:val="0"/>
                <w:sz w:val="22"/>
              </w:rPr>
            </w:pPr>
          </w:p>
        </w:tc>
      </w:tr>
      <w:tr w14:paraId="209330EC">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308FE81B">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13112A03">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17</w:t>
            </w:r>
          </w:p>
        </w:tc>
        <w:tc>
          <w:tcPr>
            <w:tcW w:w="880" w:type="dxa"/>
            <w:tcBorders>
              <w:top w:val="nil"/>
              <w:left w:val="nil"/>
              <w:bottom w:val="single" w:color="auto" w:sz="4" w:space="0"/>
              <w:right w:val="single" w:color="auto" w:sz="4" w:space="0"/>
            </w:tcBorders>
            <w:shd w:val="clear" w:color="auto" w:fill="auto"/>
            <w:noWrap/>
            <w:vAlign w:val="center"/>
          </w:tcPr>
          <w:p w14:paraId="399C7132">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C823B55">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14:paraId="49CF9788">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49</w:t>
            </w:r>
          </w:p>
        </w:tc>
        <w:tc>
          <w:tcPr>
            <w:tcW w:w="894" w:type="dxa"/>
            <w:tcBorders>
              <w:top w:val="nil"/>
              <w:left w:val="nil"/>
              <w:bottom w:val="single" w:color="auto" w:sz="4" w:space="0"/>
              <w:right w:val="single" w:color="auto" w:sz="4" w:space="0"/>
            </w:tcBorders>
            <w:shd w:val="clear" w:color="auto" w:fill="auto"/>
            <w:noWrap/>
            <w:vAlign w:val="center"/>
          </w:tcPr>
          <w:p w14:paraId="4F38E067">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0E1C9DFA">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5B1335A8">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45A6B79D">
            <w:pPr>
              <w:widowControl/>
              <w:jc w:val="right"/>
              <w:rPr>
                <w:rFonts w:ascii="Times New Roman" w:hAnsi="Times New Roman" w:eastAsia="仿宋_GB2312" w:cs="Times New Roman"/>
                <w:kern w:val="0"/>
                <w:sz w:val="22"/>
              </w:rPr>
            </w:pPr>
          </w:p>
        </w:tc>
      </w:tr>
      <w:tr w14:paraId="4DCDF4BD">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7BC4E80">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2CC7F6E6">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18</w:t>
            </w:r>
          </w:p>
        </w:tc>
        <w:tc>
          <w:tcPr>
            <w:tcW w:w="880" w:type="dxa"/>
            <w:tcBorders>
              <w:top w:val="nil"/>
              <w:left w:val="nil"/>
              <w:bottom w:val="single" w:color="auto" w:sz="4" w:space="0"/>
              <w:right w:val="single" w:color="auto" w:sz="4" w:space="0"/>
            </w:tcBorders>
            <w:shd w:val="clear" w:color="auto" w:fill="auto"/>
            <w:noWrap/>
            <w:vAlign w:val="center"/>
          </w:tcPr>
          <w:p w14:paraId="214F6935">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78E9EF92">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563CBBE0">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50</w:t>
            </w:r>
          </w:p>
        </w:tc>
        <w:tc>
          <w:tcPr>
            <w:tcW w:w="894" w:type="dxa"/>
            <w:tcBorders>
              <w:top w:val="nil"/>
              <w:left w:val="nil"/>
              <w:bottom w:val="single" w:color="auto" w:sz="4" w:space="0"/>
              <w:right w:val="single" w:color="auto" w:sz="4" w:space="0"/>
            </w:tcBorders>
            <w:shd w:val="clear" w:color="auto" w:fill="auto"/>
            <w:noWrap/>
            <w:vAlign w:val="center"/>
          </w:tcPr>
          <w:p w14:paraId="799AD661">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339EC343">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3949E9B9">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683EF372">
            <w:pPr>
              <w:widowControl/>
              <w:jc w:val="right"/>
              <w:rPr>
                <w:rFonts w:ascii="Times New Roman" w:hAnsi="Times New Roman" w:eastAsia="仿宋_GB2312" w:cs="Times New Roman"/>
                <w:kern w:val="0"/>
                <w:sz w:val="22"/>
              </w:rPr>
            </w:pPr>
          </w:p>
        </w:tc>
      </w:tr>
      <w:tr w14:paraId="6D3D99AD">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0F74A60B">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D901B8B">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19</w:t>
            </w:r>
          </w:p>
        </w:tc>
        <w:tc>
          <w:tcPr>
            <w:tcW w:w="880" w:type="dxa"/>
            <w:tcBorders>
              <w:top w:val="nil"/>
              <w:left w:val="nil"/>
              <w:bottom w:val="single" w:color="auto" w:sz="4" w:space="0"/>
              <w:right w:val="single" w:color="auto" w:sz="4" w:space="0"/>
            </w:tcBorders>
            <w:shd w:val="clear" w:color="auto" w:fill="auto"/>
            <w:noWrap/>
            <w:vAlign w:val="center"/>
          </w:tcPr>
          <w:p w14:paraId="3746ABE0">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6318BBB8">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14:paraId="2ECC923D">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51</w:t>
            </w:r>
          </w:p>
        </w:tc>
        <w:tc>
          <w:tcPr>
            <w:tcW w:w="894" w:type="dxa"/>
            <w:tcBorders>
              <w:top w:val="nil"/>
              <w:left w:val="nil"/>
              <w:bottom w:val="single" w:color="auto" w:sz="4" w:space="0"/>
              <w:right w:val="single" w:color="auto" w:sz="4" w:space="0"/>
            </w:tcBorders>
            <w:shd w:val="clear" w:color="auto" w:fill="auto"/>
            <w:noWrap/>
            <w:vAlign w:val="center"/>
          </w:tcPr>
          <w:p w14:paraId="71D64BAA">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14.76</w:t>
            </w:r>
          </w:p>
        </w:tc>
        <w:tc>
          <w:tcPr>
            <w:tcW w:w="1493" w:type="dxa"/>
            <w:tcBorders>
              <w:top w:val="nil"/>
              <w:left w:val="nil"/>
              <w:bottom w:val="single" w:color="auto" w:sz="4" w:space="0"/>
              <w:right w:val="single" w:color="auto" w:sz="4" w:space="0"/>
            </w:tcBorders>
            <w:shd w:val="clear" w:color="auto" w:fill="auto"/>
            <w:noWrap/>
            <w:vAlign w:val="center"/>
          </w:tcPr>
          <w:p w14:paraId="3223EE8B">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14.76</w:t>
            </w:r>
          </w:p>
        </w:tc>
        <w:tc>
          <w:tcPr>
            <w:tcW w:w="1813" w:type="dxa"/>
            <w:tcBorders>
              <w:top w:val="nil"/>
              <w:left w:val="nil"/>
              <w:bottom w:val="single" w:color="auto" w:sz="4" w:space="0"/>
              <w:right w:val="single" w:color="auto" w:sz="4" w:space="0"/>
            </w:tcBorders>
            <w:shd w:val="clear" w:color="auto" w:fill="auto"/>
            <w:noWrap/>
            <w:vAlign w:val="center"/>
          </w:tcPr>
          <w:p w14:paraId="75FE1CF6">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72A01251">
            <w:pPr>
              <w:widowControl/>
              <w:jc w:val="right"/>
              <w:rPr>
                <w:rFonts w:ascii="Times New Roman" w:hAnsi="Times New Roman" w:eastAsia="仿宋_GB2312" w:cs="Times New Roman"/>
                <w:kern w:val="0"/>
                <w:sz w:val="22"/>
              </w:rPr>
            </w:pPr>
          </w:p>
        </w:tc>
      </w:tr>
      <w:tr w14:paraId="3E8A0596">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69CCDCA">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1DA85047">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20</w:t>
            </w:r>
          </w:p>
        </w:tc>
        <w:tc>
          <w:tcPr>
            <w:tcW w:w="880" w:type="dxa"/>
            <w:tcBorders>
              <w:top w:val="nil"/>
              <w:left w:val="nil"/>
              <w:bottom w:val="single" w:color="auto" w:sz="4" w:space="0"/>
              <w:right w:val="single" w:color="auto" w:sz="4" w:space="0"/>
            </w:tcBorders>
            <w:shd w:val="clear" w:color="auto" w:fill="auto"/>
            <w:noWrap/>
            <w:vAlign w:val="center"/>
          </w:tcPr>
          <w:p w14:paraId="027060CA">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3FF97DB">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14:paraId="6267CEE5">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52</w:t>
            </w:r>
          </w:p>
        </w:tc>
        <w:tc>
          <w:tcPr>
            <w:tcW w:w="894" w:type="dxa"/>
            <w:tcBorders>
              <w:top w:val="nil"/>
              <w:left w:val="nil"/>
              <w:bottom w:val="single" w:color="auto" w:sz="4" w:space="0"/>
              <w:right w:val="single" w:color="auto" w:sz="4" w:space="0"/>
            </w:tcBorders>
            <w:shd w:val="clear" w:color="auto" w:fill="auto"/>
            <w:noWrap/>
            <w:vAlign w:val="center"/>
          </w:tcPr>
          <w:p w14:paraId="3EEDED75">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6A295D2A">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58C6D146">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7E00A03">
            <w:pPr>
              <w:widowControl/>
              <w:jc w:val="right"/>
              <w:rPr>
                <w:rFonts w:ascii="Times New Roman" w:hAnsi="Times New Roman" w:eastAsia="仿宋_GB2312" w:cs="Times New Roman"/>
                <w:kern w:val="0"/>
                <w:sz w:val="22"/>
              </w:rPr>
            </w:pPr>
          </w:p>
        </w:tc>
      </w:tr>
      <w:tr w14:paraId="2926AE40">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6DB58C11">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0DB7AF0C">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21</w:t>
            </w:r>
          </w:p>
        </w:tc>
        <w:tc>
          <w:tcPr>
            <w:tcW w:w="880" w:type="dxa"/>
            <w:tcBorders>
              <w:top w:val="nil"/>
              <w:left w:val="nil"/>
              <w:bottom w:val="single" w:color="auto" w:sz="4" w:space="0"/>
              <w:right w:val="single" w:color="auto" w:sz="4" w:space="0"/>
            </w:tcBorders>
            <w:shd w:val="clear" w:color="auto" w:fill="auto"/>
            <w:noWrap/>
            <w:vAlign w:val="center"/>
          </w:tcPr>
          <w:p w14:paraId="4C5EF49D">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E6ACF23">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14:paraId="3B4CD63E">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53</w:t>
            </w:r>
          </w:p>
        </w:tc>
        <w:tc>
          <w:tcPr>
            <w:tcW w:w="894" w:type="dxa"/>
            <w:tcBorders>
              <w:top w:val="nil"/>
              <w:left w:val="nil"/>
              <w:bottom w:val="single" w:color="auto" w:sz="4" w:space="0"/>
              <w:right w:val="single" w:color="auto" w:sz="4" w:space="0"/>
            </w:tcBorders>
            <w:shd w:val="clear" w:color="auto" w:fill="auto"/>
            <w:noWrap/>
            <w:vAlign w:val="center"/>
          </w:tcPr>
          <w:p w14:paraId="0A6B11DA">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27D55976">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50ECD4DF">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99DC537">
            <w:pPr>
              <w:widowControl/>
              <w:jc w:val="right"/>
              <w:rPr>
                <w:rFonts w:ascii="Times New Roman" w:hAnsi="Times New Roman" w:eastAsia="仿宋_GB2312" w:cs="Times New Roman"/>
                <w:kern w:val="0"/>
                <w:sz w:val="22"/>
              </w:rPr>
            </w:pPr>
          </w:p>
        </w:tc>
      </w:tr>
      <w:tr w14:paraId="3306DB70">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53664F9">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2C6F786A">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22</w:t>
            </w:r>
          </w:p>
        </w:tc>
        <w:tc>
          <w:tcPr>
            <w:tcW w:w="880" w:type="dxa"/>
            <w:tcBorders>
              <w:top w:val="nil"/>
              <w:left w:val="nil"/>
              <w:bottom w:val="single" w:color="auto" w:sz="4" w:space="0"/>
              <w:right w:val="single" w:color="auto" w:sz="4" w:space="0"/>
            </w:tcBorders>
            <w:shd w:val="clear" w:color="auto" w:fill="auto"/>
            <w:noWrap/>
            <w:vAlign w:val="center"/>
          </w:tcPr>
          <w:p w14:paraId="11AF9C50">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1E883526">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14:paraId="68737728">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54</w:t>
            </w:r>
          </w:p>
        </w:tc>
        <w:tc>
          <w:tcPr>
            <w:tcW w:w="894" w:type="dxa"/>
            <w:tcBorders>
              <w:top w:val="nil"/>
              <w:left w:val="nil"/>
              <w:bottom w:val="single" w:color="auto" w:sz="4" w:space="0"/>
              <w:right w:val="single" w:color="auto" w:sz="4" w:space="0"/>
            </w:tcBorders>
            <w:shd w:val="clear" w:color="auto" w:fill="auto"/>
            <w:noWrap/>
            <w:vAlign w:val="center"/>
          </w:tcPr>
          <w:p w14:paraId="1C4296E9">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5695D9D1">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0C18F2F2">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7420EFB">
            <w:pPr>
              <w:widowControl/>
              <w:jc w:val="right"/>
              <w:rPr>
                <w:rFonts w:ascii="Times New Roman" w:hAnsi="Times New Roman" w:eastAsia="仿宋_GB2312" w:cs="Times New Roman"/>
                <w:kern w:val="0"/>
                <w:sz w:val="22"/>
              </w:rPr>
            </w:pPr>
          </w:p>
        </w:tc>
      </w:tr>
      <w:tr w14:paraId="3839E1C3">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1711F2BA">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0B1D5442">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23</w:t>
            </w:r>
          </w:p>
        </w:tc>
        <w:tc>
          <w:tcPr>
            <w:tcW w:w="880" w:type="dxa"/>
            <w:tcBorders>
              <w:top w:val="nil"/>
              <w:left w:val="nil"/>
              <w:bottom w:val="single" w:color="auto" w:sz="4" w:space="0"/>
              <w:right w:val="single" w:color="auto" w:sz="4" w:space="0"/>
            </w:tcBorders>
            <w:shd w:val="clear" w:color="auto" w:fill="auto"/>
            <w:noWrap/>
            <w:vAlign w:val="center"/>
          </w:tcPr>
          <w:p w14:paraId="73DA6A61">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0422703F">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二十三、其他支出</w:t>
            </w:r>
          </w:p>
        </w:tc>
        <w:tc>
          <w:tcPr>
            <w:tcW w:w="616" w:type="dxa"/>
            <w:tcBorders>
              <w:top w:val="nil"/>
              <w:left w:val="nil"/>
              <w:bottom w:val="single" w:color="auto" w:sz="4" w:space="0"/>
              <w:right w:val="single" w:color="auto" w:sz="4" w:space="0"/>
            </w:tcBorders>
            <w:shd w:val="clear" w:color="auto" w:fill="auto"/>
            <w:noWrap/>
            <w:vAlign w:val="center"/>
          </w:tcPr>
          <w:p w14:paraId="11C4237B">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55</w:t>
            </w:r>
          </w:p>
        </w:tc>
        <w:tc>
          <w:tcPr>
            <w:tcW w:w="894" w:type="dxa"/>
            <w:tcBorders>
              <w:top w:val="nil"/>
              <w:left w:val="nil"/>
              <w:bottom w:val="single" w:color="auto" w:sz="4" w:space="0"/>
              <w:right w:val="single" w:color="auto" w:sz="4" w:space="0"/>
            </w:tcBorders>
            <w:shd w:val="clear" w:color="auto" w:fill="auto"/>
            <w:noWrap/>
            <w:vAlign w:val="center"/>
          </w:tcPr>
          <w:p w14:paraId="01366A02">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6F0C5113">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69FC3A83">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51C61F63">
            <w:pPr>
              <w:widowControl/>
              <w:jc w:val="right"/>
              <w:rPr>
                <w:rFonts w:ascii="Times New Roman" w:hAnsi="Times New Roman" w:eastAsia="仿宋_GB2312" w:cs="Times New Roman"/>
                <w:kern w:val="0"/>
                <w:sz w:val="22"/>
              </w:rPr>
            </w:pPr>
          </w:p>
        </w:tc>
      </w:tr>
      <w:tr w14:paraId="1CBADE4C">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533AE8D">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4EBC754E">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24</w:t>
            </w:r>
          </w:p>
        </w:tc>
        <w:tc>
          <w:tcPr>
            <w:tcW w:w="880" w:type="dxa"/>
            <w:tcBorders>
              <w:top w:val="nil"/>
              <w:left w:val="nil"/>
              <w:bottom w:val="single" w:color="auto" w:sz="4" w:space="0"/>
              <w:right w:val="single" w:color="auto" w:sz="4" w:space="0"/>
            </w:tcBorders>
            <w:shd w:val="clear" w:color="auto" w:fill="auto"/>
            <w:noWrap/>
            <w:vAlign w:val="center"/>
          </w:tcPr>
          <w:p w14:paraId="2A59D8E4">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65BE833A">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14:paraId="491F5C55">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56</w:t>
            </w:r>
          </w:p>
        </w:tc>
        <w:tc>
          <w:tcPr>
            <w:tcW w:w="894" w:type="dxa"/>
            <w:tcBorders>
              <w:top w:val="nil"/>
              <w:left w:val="nil"/>
              <w:bottom w:val="single" w:color="auto" w:sz="4" w:space="0"/>
              <w:right w:val="single" w:color="auto" w:sz="4" w:space="0"/>
            </w:tcBorders>
            <w:shd w:val="clear" w:color="auto" w:fill="auto"/>
            <w:noWrap/>
            <w:vAlign w:val="center"/>
          </w:tcPr>
          <w:p w14:paraId="40FEA302">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536D6F0C">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6EB99AD8">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7F480D86">
            <w:pPr>
              <w:widowControl/>
              <w:jc w:val="right"/>
              <w:rPr>
                <w:rFonts w:ascii="Times New Roman" w:hAnsi="Times New Roman" w:eastAsia="仿宋_GB2312" w:cs="Times New Roman"/>
                <w:kern w:val="0"/>
                <w:sz w:val="22"/>
              </w:rPr>
            </w:pPr>
          </w:p>
        </w:tc>
      </w:tr>
      <w:tr w14:paraId="260C5B2E">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4D10155C">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4A1D7CB">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25</w:t>
            </w:r>
          </w:p>
        </w:tc>
        <w:tc>
          <w:tcPr>
            <w:tcW w:w="880" w:type="dxa"/>
            <w:tcBorders>
              <w:top w:val="nil"/>
              <w:left w:val="nil"/>
              <w:bottom w:val="single" w:color="auto" w:sz="4" w:space="0"/>
              <w:right w:val="single" w:color="auto" w:sz="4" w:space="0"/>
            </w:tcBorders>
            <w:shd w:val="clear" w:color="auto" w:fill="auto"/>
            <w:noWrap/>
            <w:vAlign w:val="center"/>
          </w:tcPr>
          <w:p w14:paraId="5E0BEA6F">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74AE1912">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二十五、债务付息支出</w:t>
            </w:r>
          </w:p>
        </w:tc>
        <w:tc>
          <w:tcPr>
            <w:tcW w:w="616" w:type="dxa"/>
            <w:tcBorders>
              <w:top w:val="nil"/>
              <w:left w:val="nil"/>
              <w:bottom w:val="single" w:color="auto" w:sz="4" w:space="0"/>
              <w:right w:val="single" w:color="auto" w:sz="4" w:space="0"/>
            </w:tcBorders>
            <w:shd w:val="clear" w:color="auto" w:fill="auto"/>
            <w:noWrap/>
            <w:vAlign w:val="center"/>
          </w:tcPr>
          <w:p w14:paraId="7208F9B1">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57</w:t>
            </w:r>
          </w:p>
        </w:tc>
        <w:tc>
          <w:tcPr>
            <w:tcW w:w="894" w:type="dxa"/>
            <w:tcBorders>
              <w:top w:val="nil"/>
              <w:left w:val="nil"/>
              <w:bottom w:val="single" w:color="auto" w:sz="4" w:space="0"/>
              <w:right w:val="single" w:color="auto" w:sz="4" w:space="0"/>
            </w:tcBorders>
            <w:shd w:val="clear" w:color="auto" w:fill="auto"/>
            <w:noWrap/>
            <w:vAlign w:val="center"/>
          </w:tcPr>
          <w:p w14:paraId="0A686B15">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75EF16F2">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18188C9B">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11DC5448">
            <w:pPr>
              <w:widowControl/>
              <w:jc w:val="right"/>
              <w:rPr>
                <w:rFonts w:ascii="Times New Roman" w:hAnsi="Times New Roman" w:eastAsia="仿宋_GB2312" w:cs="Times New Roman"/>
                <w:kern w:val="0"/>
                <w:sz w:val="22"/>
              </w:rPr>
            </w:pPr>
          </w:p>
        </w:tc>
      </w:tr>
      <w:tr w14:paraId="7FE1CE7B">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1760C048">
            <w:pPr>
              <w:widowControl/>
              <w:jc w:val="left"/>
              <w:rPr>
                <w:rFonts w:ascii="Times New Roman" w:hAnsi="Times New Roman" w:eastAsia="仿宋_GB2312" w:cs="Times New Roman"/>
                <w:kern w:val="0"/>
                <w:sz w:val="22"/>
              </w:rPr>
            </w:pPr>
          </w:p>
        </w:tc>
        <w:tc>
          <w:tcPr>
            <w:tcW w:w="627" w:type="dxa"/>
            <w:tcBorders>
              <w:top w:val="nil"/>
              <w:left w:val="nil"/>
              <w:bottom w:val="single" w:color="auto" w:sz="4" w:space="0"/>
              <w:right w:val="single" w:color="auto" w:sz="4" w:space="0"/>
            </w:tcBorders>
            <w:shd w:val="clear" w:color="auto" w:fill="auto"/>
            <w:noWrap/>
            <w:vAlign w:val="center"/>
          </w:tcPr>
          <w:p w14:paraId="34ECBD7B">
            <w:pPr>
              <w:widowControl/>
              <w:jc w:val="center"/>
              <w:rPr>
                <w:rFonts w:ascii="Times New Roman" w:hAnsi="Times New Roman" w:eastAsia="仿宋_GB2312" w:cs="Times New Roman"/>
                <w:kern w:val="0"/>
                <w:sz w:val="22"/>
              </w:rPr>
            </w:pPr>
            <w:r>
              <w:rPr>
                <w:rFonts w:hint="default" w:ascii="Times New Roman" w:hAnsi="Times New Roman" w:cs="Times New Roman" w:eastAsiaTheme="minorEastAsia"/>
                <w:kern w:val="0"/>
                <w:sz w:val="21"/>
                <w:szCs w:val="21"/>
                <w:lang w:val="en-US" w:eastAsia="zh-CN"/>
              </w:rPr>
              <w:t>26</w:t>
            </w:r>
          </w:p>
        </w:tc>
        <w:tc>
          <w:tcPr>
            <w:tcW w:w="880" w:type="dxa"/>
            <w:tcBorders>
              <w:top w:val="nil"/>
              <w:left w:val="nil"/>
              <w:bottom w:val="single" w:color="auto" w:sz="4" w:space="0"/>
              <w:right w:val="single" w:color="auto" w:sz="4" w:space="0"/>
            </w:tcBorders>
            <w:shd w:val="clear" w:color="auto" w:fill="auto"/>
            <w:noWrap/>
            <w:vAlign w:val="center"/>
          </w:tcPr>
          <w:p w14:paraId="60DAC28B">
            <w:pPr>
              <w:widowControl/>
              <w:jc w:val="left"/>
              <w:rPr>
                <w:rFonts w:ascii="Times New Roman" w:hAnsi="Times New Roman" w:eastAsia="仿宋_GB2312" w:cs="Times New Roman"/>
                <w:kern w:val="0"/>
                <w:sz w:val="22"/>
              </w:rPr>
            </w:pPr>
          </w:p>
        </w:tc>
        <w:tc>
          <w:tcPr>
            <w:tcW w:w="2635" w:type="dxa"/>
            <w:tcBorders>
              <w:top w:val="nil"/>
              <w:left w:val="nil"/>
              <w:bottom w:val="single" w:color="auto" w:sz="4" w:space="0"/>
              <w:right w:val="single" w:color="auto" w:sz="4" w:space="0"/>
            </w:tcBorders>
            <w:shd w:val="clear" w:color="auto" w:fill="auto"/>
            <w:noWrap/>
            <w:vAlign w:val="center"/>
          </w:tcPr>
          <w:p w14:paraId="570A19BE">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rPr>
              <w:t>二十六、抗疫特别国债安排的支出</w:t>
            </w:r>
          </w:p>
        </w:tc>
        <w:tc>
          <w:tcPr>
            <w:tcW w:w="616" w:type="dxa"/>
            <w:tcBorders>
              <w:top w:val="nil"/>
              <w:left w:val="nil"/>
              <w:bottom w:val="single" w:color="auto" w:sz="4" w:space="0"/>
              <w:right w:val="single" w:color="auto" w:sz="4" w:space="0"/>
            </w:tcBorders>
            <w:shd w:val="clear" w:color="auto" w:fill="auto"/>
            <w:noWrap/>
            <w:vAlign w:val="center"/>
          </w:tcPr>
          <w:p w14:paraId="39C3D462">
            <w:pPr>
              <w:widowControl/>
              <w:jc w:val="left"/>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58</w:t>
            </w:r>
          </w:p>
        </w:tc>
        <w:tc>
          <w:tcPr>
            <w:tcW w:w="894" w:type="dxa"/>
            <w:tcBorders>
              <w:top w:val="nil"/>
              <w:left w:val="nil"/>
              <w:bottom w:val="single" w:color="auto" w:sz="4" w:space="0"/>
              <w:right w:val="single" w:color="auto" w:sz="4" w:space="0"/>
            </w:tcBorders>
            <w:shd w:val="clear" w:color="auto" w:fill="auto"/>
            <w:noWrap/>
            <w:vAlign w:val="center"/>
          </w:tcPr>
          <w:p w14:paraId="3098C6F1">
            <w:pPr>
              <w:widowControl/>
              <w:jc w:val="left"/>
              <w:rPr>
                <w:rFonts w:ascii="Times New Roman" w:hAnsi="Times New Roman" w:eastAsia="仿宋_GB2312" w:cs="Times New Roman"/>
                <w:kern w:val="0"/>
                <w:sz w:val="22"/>
              </w:rPr>
            </w:pPr>
          </w:p>
        </w:tc>
        <w:tc>
          <w:tcPr>
            <w:tcW w:w="1493" w:type="dxa"/>
            <w:tcBorders>
              <w:top w:val="nil"/>
              <w:left w:val="nil"/>
              <w:bottom w:val="single" w:color="auto" w:sz="4" w:space="0"/>
              <w:right w:val="single" w:color="auto" w:sz="4" w:space="0"/>
            </w:tcBorders>
            <w:shd w:val="clear" w:color="auto" w:fill="auto"/>
            <w:noWrap/>
            <w:vAlign w:val="center"/>
          </w:tcPr>
          <w:p w14:paraId="4DD7A267">
            <w:pPr>
              <w:widowControl/>
              <w:jc w:val="left"/>
              <w:rPr>
                <w:rFonts w:ascii="Times New Roman" w:hAnsi="Times New Roman" w:eastAsia="仿宋_GB2312" w:cs="Times New Roman"/>
                <w:kern w:val="0"/>
                <w:sz w:val="22"/>
              </w:rPr>
            </w:pPr>
          </w:p>
        </w:tc>
        <w:tc>
          <w:tcPr>
            <w:tcW w:w="1813" w:type="dxa"/>
            <w:tcBorders>
              <w:top w:val="nil"/>
              <w:left w:val="nil"/>
              <w:bottom w:val="single" w:color="auto" w:sz="4" w:space="0"/>
              <w:right w:val="single" w:color="auto" w:sz="4" w:space="0"/>
            </w:tcBorders>
            <w:shd w:val="clear" w:color="auto" w:fill="auto"/>
            <w:noWrap/>
            <w:vAlign w:val="center"/>
          </w:tcPr>
          <w:p w14:paraId="55AFAFAE">
            <w:pPr>
              <w:widowControl/>
              <w:jc w:val="center"/>
              <w:rPr>
                <w:rFonts w:ascii="Times New Roman" w:hAnsi="Times New Roman" w:eastAsia="仿宋_GB2312" w:cs="Times New Roman"/>
                <w:kern w:val="0"/>
                <w:sz w:val="22"/>
              </w:rPr>
            </w:pPr>
          </w:p>
        </w:tc>
        <w:tc>
          <w:tcPr>
            <w:tcW w:w="1949" w:type="dxa"/>
            <w:tcBorders>
              <w:top w:val="nil"/>
              <w:left w:val="nil"/>
              <w:bottom w:val="single" w:color="auto" w:sz="4" w:space="0"/>
              <w:right w:val="single" w:color="auto" w:sz="4" w:space="0"/>
            </w:tcBorders>
            <w:shd w:val="clear" w:color="auto" w:fill="auto"/>
            <w:noWrap/>
            <w:vAlign w:val="center"/>
          </w:tcPr>
          <w:p w14:paraId="398B31C7">
            <w:pPr>
              <w:widowControl/>
              <w:jc w:val="right"/>
              <w:rPr>
                <w:rFonts w:ascii="Times New Roman" w:hAnsi="Times New Roman" w:eastAsia="仿宋_GB2312" w:cs="Times New Roman"/>
                <w:kern w:val="0"/>
                <w:sz w:val="22"/>
              </w:rPr>
            </w:pPr>
          </w:p>
        </w:tc>
      </w:tr>
      <w:tr w14:paraId="2F1F8FE0">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745C940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27" w:type="dxa"/>
            <w:tcBorders>
              <w:top w:val="nil"/>
              <w:left w:val="nil"/>
              <w:bottom w:val="single" w:color="auto" w:sz="4" w:space="0"/>
              <w:right w:val="single" w:color="auto" w:sz="4" w:space="0"/>
            </w:tcBorders>
            <w:shd w:val="clear" w:color="auto" w:fill="auto"/>
            <w:noWrap/>
            <w:vAlign w:val="center"/>
          </w:tcPr>
          <w:p w14:paraId="11365D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80" w:type="dxa"/>
            <w:tcBorders>
              <w:top w:val="nil"/>
              <w:left w:val="nil"/>
              <w:bottom w:val="single" w:color="auto" w:sz="4" w:space="0"/>
              <w:right w:val="single" w:color="auto" w:sz="4" w:space="0"/>
            </w:tcBorders>
            <w:shd w:val="clear" w:color="auto" w:fill="auto"/>
            <w:noWrap/>
            <w:vAlign w:val="center"/>
          </w:tcPr>
          <w:p w14:paraId="4C17F66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407.06</w:t>
            </w: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54871C1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590982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94" w:type="dxa"/>
            <w:tcBorders>
              <w:top w:val="nil"/>
              <w:left w:val="nil"/>
              <w:bottom w:val="single" w:color="auto" w:sz="4" w:space="0"/>
              <w:right w:val="single" w:color="auto" w:sz="4" w:space="0"/>
            </w:tcBorders>
            <w:shd w:val="clear" w:color="auto" w:fill="auto"/>
            <w:noWrap/>
            <w:vAlign w:val="center"/>
          </w:tcPr>
          <w:p w14:paraId="703B067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407.06</w:t>
            </w: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4D7F79A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403.06</w:t>
            </w: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2E7ED4F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20E8D8A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DEC3FC7">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7D7C6A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27" w:type="dxa"/>
            <w:tcBorders>
              <w:top w:val="nil"/>
              <w:left w:val="nil"/>
              <w:bottom w:val="single" w:color="auto" w:sz="4" w:space="0"/>
              <w:right w:val="single" w:color="auto" w:sz="4" w:space="0"/>
            </w:tcBorders>
            <w:shd w:val="clear" w:color="auto" w:fill="auto"/>
            <w:noWrap/>
            <w:vAlign w:val="center"/>
          </w:tcPr>
          <w:p w14:paraId="0C4243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80" w:type="dxa"/>
            <w:tcBorders>
              <w:top w:val="nil"/>
              <w:left w:val="nil"/>
              <w:bottom w:val="single" w:color="auto" w:sz="4" w:space="0"/>
              <w:right w:val="single" w:color="auto" w:sz="4" w:space="0"/>
            </w:tcBorders>
            <w:shd w:val="clear" w:color="auto" w:fill="auto"/>
            <w:noWrap/>
            <w:vAlign w:val="center"/>
          </w:tcPr>
          <w:p w14:paraId="46AB8FD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119C0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2B3600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94" w:type="dxa"/>
            <w:tcBorders>
              <w:top w:val="nil"/>
              <w:left w:val="nil"/>
              <w:bottom w:val="single" w:color="auto" w:sz="4" w:space="0"/>
              <w:right w:val="single" w:color="auto" w:sz="4" w:space="0"/>
            </w:tcBorders>
            <w:shd w:val="clear" w:color="auto" w:fill="auto"/>
            <w:noWrap/>
            <w:vAlign w:val="center"/>
          </w:tcPr>
          <w:p w14:paraId="186EDE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24EC3F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71F95B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169C1E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307535">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550F9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27" w:type="dxa"/>
            <w:tcBorders>
              <w:top w:val="nil"/>
              <w:left w:val="nil"/>
              <w:bottom w:val="single" w:color="auto" w:sz="4" w:space="0"/>
              <w:right w:val="single" w:color="auto" w:sz="4" w:space="0"/>
            </w:tcBorders>
            <w:shd w:val="clear" w:color="auto" w:fill="auto"/>
            <w:noWrap/>
            <w:vAlign w:val="center"/>
          </w:tcPr>
          <w:p w14:paraId="22206D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80" w:type="dxa"/>
            <w:tcBorders>
              <w:top w:val="nil"/>
              <w:left w:val="nil"/>
              <w:bottom w:val="single" w:color="auto" w:sz="4" w:space="0"/>
              <w:right w:val="single" w:color="auto" w:sz="4" w:space="0"/>
            </w:tcBorders>
            <w:shd w:val="clear" w:color="auto" w:fill="auto"/>
            <w:noWrap/>
            <w:vAlign w:val="center"/>
          </w:tcPr>
          <w:p w14:paraId="35B469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3F5E00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8CEE0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94" w:type="dxa"/>
            <w:tcBorders>
              <w:top w:val="nil"/>
              <w:left w:val="nil"/>
              <w:bottom w:val="single" w:color="auto" w:sz="4" w:space="0"/>
              <w:right w:val="single" w:color="auto" w:sz="4" w:space="0"/>
            </w:tcBorders>
            <w:shd w:val="clear" w:color="auto" w:fill="auto"/>
            <w:noWrap/>
            <w:vAlign w:val="center"/>
          </w:tcPr>
          <w:p w14:paraId="536D06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767EA5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7D2053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3E60C8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32D61C">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26E6A9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27" w:type="dxa"/>
            <w:tcBorders>
              <w:top w:val="nil"/>
              <w:left w:val="nil"/>
              <w:bottom w:val="single" w:color="auto" w:sz="4" w:space="0"/>
              <w:right w:val="single" w:color="auto" w:sz="4" w:space="0"/>
            </w:tcBorders>
            <w:shd w:val="clear" w:color="auto" w:fill="auto"/>
            <w:noWrap/>
            <w:vAlign w:val="center"/>
          </w:tcPr>
          <w:p w14:paraId="799493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80" w:type="dxa"/>
            <w:tcBorders>
              <w:top w:val="nil"/>
              <w:left w:val="nil"/>
              <w:bottom w:val="single" w:color="auto" w:sz="4" w:space="0"/>
              <w:right w:val="single" w:color="auto" w:sz="4" w:space="0"/>
            </w:tcBorders>
            <w:shd w:val="clear" w:color="auto" w:fill="auto"/>
            <w:noWrap/>
            <w:vAlign w:val="center"/>
          </w:tcPr>
          <w:p w14:paraId="29AE91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26A878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9C509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94" w:type="dxa"/>
            <w:tcBorders>
              <w:top w:val="nil"/>
              <w:left w:val="nil"/>
              <w:bottom w:val="single" w:color="auto" w:sz="4" w:space="0"/>
              <w:right w:val="single" w:color="auto" w:sz="4" w:space="0"/>
            </w:tcBorders>
            <w:shd w:val="clear" w:color="auto" w:fill="auto"/>
            <w:noWrap/>
            <w:vAlign w:val="center"/>
          </w:tcPr>
          <w:p w14:paraId="7E5033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5B58D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43648F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21C9D8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0AC97D">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auto" w:fill="auto"/>
            <w:noWrap/>
            <w:vAlign w:val="center"/>
          </w:tcPr>
          <w:p w14:paraId="7C3B3B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27" w:type="dxa"/>
            <w:tcBorders>
              <w:top w:val="nil"/>
              <w:left w:val="nil"/>
              <w:bottom w:val="single" w:color="auto" w:sz="4" w:space="0"/>
              <w:right w:val="single" w:color="auto" w:sz="4" w:space="0"/>
            </w:tcBorders>
            <w:shd w:val="clear" w:color="auto" w:fill="auto"/>
            <w:noWrap/>
            <w:vAlign w:val="center"/>
          </w:tcPr>
          <w:p w14:paraId="6135BC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80" w:type="dxa"/>
            <w:tcBorders>
              <w:top w:val="nil"/>
              <w:left w:val="nil"/>
              <w:bottom w:val="single" w:color="auto" w:sz="4" w:space="0"/>
              <w:right w:val="single" w:color="auto" w:sz="4" w:space="0"/>
            </w:tcBorders>
            <w:shd w:val="clear" w:color="auto" w:fill="auto"/>
            <w:noWrap/>
            <w:vAlign w:val="center"/>
          </w:tcPr>
          <w:p w14:paraId="5A9A67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auto" w:fill="auto"/>
            <w:noWrap/>
            <w:vAlign w:val="center"/>
          </w:tcPr>
          <w:p w14:paraId="4A446E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15E5D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94" w:type="dxa"/>
            <w:tcBorders>
              <w:top w:val="nil"/>
              <w:left w:val="nil"/>
              <w:bottom w:val="single" w:color="auto" w:sz="4" w:space="0"/>
              <w:right w:val="single" w:color="auto" w:sz="4" w:space="0"/>
            </w:tcBorders>
            <w:shd w:val="clear" w:color="auto" w:fill="auto"/>
            <w:noWrap/>
            <w:vAlign w:val="center"/>
          </w:tcPr>
          <w:p w14:paraId="50F0ED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auto" w:fill="auto"/>
            <w:noWrap/>
            <w:vAlign w:val="center"/>
          </w:tcPr>
          <w:p w14:paraId="3F735B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0A1AC9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70AEEE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CDABC5">
        <w:tblPrEx>
          <w:tblCellMar>
            <w:top w:w="0" w:type="dxa"/>
            <w:left w:w="108" w:type="dxa"/>
            <w:bottom w:w="0" w:type="dxa"/>
            <w:right w:w="108" w:type="dxa"/>
          </w:tblCellMar>
        </w:tblPrEx>
        <w:trPr>
          <w:trHeight w:val="402" w:hRule="atLeast"/>
          <w:jc w:val="center"/>
        </w:trPr>
        <w:tc>
          <w:tcPr>
            <w:tcW w:w="3317" w:type="dxa"/>
            <w:tcBorders>
              <w:top w:val="nil"/>
              <w:left w:val="single" w:color="auto" w:sz="4" w:space="0"/>
              <w:bottom w:val="single" w:color="auto" w:sz="4" w:space="0"/>
              <w:right w:val="single" w:color="auto" w:sz="4" w:space="0"/>
            </w:tcBorders>
            <w:shd w:val="clear" w:color="000000" w:fill="FFFFFF"/>
            <w:noWrap/>
            <w:vAlign w:val="center"/>
          </w:tcPr>
          <w:p w14:paraId="2F6194D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27" w:type="dxa"/>
            <w:tcBorders>
              <w:top w:val="nil"/>
              <w:left w:val="nil"/>
              <w:bottom w:val="single" w:color="auto" w:sz="4" w:space="0"/>
              <w:right w:val="single" w:color="auto" w:sz="4" w:space="0"/>
            </w:tcBorders>
            <w:shd w:val="clear" w:color="000000" w:fill="FFFFFF"/>
            <w:noWrap/>
            <w:vAlign w:val="center"/>
          </w:tcPr>
          <w:p w14:paraId="74BACE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80" w:type="dxa"/>
            <w:tcBorders>
              <w:top w:val="nil"/>
              <w:left w:val="nil"/>
              <w:bottom w:val="single" w:color="auto" w:sz="4" w:space="0"/>
              <w:right w:val="single" w:color="auto" w:sz="4" w:space="0"/>
            </w:tcBorders>
            <w:shd w:val="clear" w:color="auto" w:fill="auto"/>
            <w:noWrap/>
            <w:vAlign w:val="center"/>
          </w:tcPr>
          <w:p w14:paraId="13B8305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407.06</w:t>
            </w:r>
            <w:r>
              <w:rPr>
                <w:rFonts w:ascii="Times New Roman" w:hAnsi="Times New Roman" w:eastAsia="仿宋_GB2312" w:cs="Times New Roman"/>
                <w:kern w:val="0"/>
                <w:sz w:val="22"/>
              </w:rPr>
              <w:t>　</w:t>
            </w:r>
          </w:p>
        </w:tc>
        <w:tc>
          <w:tcPr>
            <w:tcW w:w="2635" w:type="dxa"/>
            <w:tcBorders>
              <w:top w:val="nil"/>
              <w:left w:val="nil"/>
              <w:bottom w:val="single" w:color="auto" w:sz="4" w:space="0"/>
              <w:right w:val="single" w:color="auto" w:sz="4" w:space="0"/>
            </w:tcBorders>
            <w:shd w:val="clear" w:color="000000" w:fill="FFFFFF"/>
            <w:noWrap/>
            <w:vAlign w:val="center"/>
          </w:tcPr>
          <w:p w14:paraId="20C0232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555EE8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94" w:type="dxa"/>
            <w:tcBorders>
              <w:top w:val="nil"/>
              <w:left w:val="nil"/>
              <w:bottom w:val="single" w:color="auto" w:sz="4" w:space="0"/>
              <w:right w:val="single" w:color="auto" w:sz="4" w:space="0"/>
            </w:tcBorders>
            <w:shd w:val="clear" w:color="000000" w:fill="FFFFFF"/>
            <w:noWrap/>
            <w:vAlign w:val="center"/>
          </w:tcPr>
          <w:p w14:paraId="6DDDBE3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407.06</w:t>
            </w:r>
            <w:r>
              <w:rPr>
                <w:rFonts w:ascii="Times New Roman" w:hAnsi="Times New Roman" w:eastAsia="仿宋_GB2312" w:cs="Times New Roman"/>
                <w:kern w:val="0"/>
                <w:sz w:val="22"/>
              </w:rPr>
              <w:t>　</w:t>
            </w:r>
          </w:p>
        </w:tc>
        <w:tc>
          <w:tcPr>
            <w:tcW w:w="1493" w:type="dxa"/>
            <w:tcBorders>
              <w:top w:val="nil"/>
              <w:left w:val="nil"/>
              <w:bottom w:val="single" w:color="auto" w:sz="4" w:space="0"/>
              <w:right w:val="single" w:color="auto" w:sz="4" w:space="0"/>
            </w:tcBorders>
            <w:shd w:val="clear" w:color="000000" w:fill="FFFFFF"/>
            <w:noWrap/>
            <w:vAlign w:val="center"/>
          </w:tcPr>
          <w:p w14:paraId="3D5BCD2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403.06</w:t>
            </w:r>
            <w:r>
              <w:rPr>
                <w:rFonts w:ascii="Times New Roman" w:hAnsi="Times New Roman" w:eastAsia="仿宋_GB2312" w:cs="Times New Roman"/>
                <w:kern w:val="0"/>
                <w:sz w:val="22"/>
              </w:rPr>
              <w:t>　</w:t>
            </w:r>
          </w:p>
        </w:tc>
        <w:tc>
          <w:tcPr>
            <w:tcW w:w="1813" w:type="dxa"/>
            <w:tcBorders>
              <w:top w:val="nil"/>
              <w:left w:val="nil"/>
              <w:bottom w:val="single" w:color="auto" w:sz="4" w:space="0"/>
              <w:right w:val="single" w:color="auto" w:sz="4" w:space="0"/>
            </w:tcBorders>
            <w:shd w:val="clear" w:color="auto" w:fill="auto"/>
            <w:noWrap/>
            <w:vAlign w:val="center"/>
          </w:tcPr>
          <w:p w14:paraId="4A6FC868">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kern w:val="0"/>
                <w:sz w:val="22"/>
                <w:lang w:val="en-US" w:eastAsia="zh-CN"/>
              </w:rPr>
              <w:t>4</w:t>
            </w:r>
            <w:r>
              <w:rPr>
                <w:rFonts w:ascii="Times New Roman" w:hAnsi="Times New Roman" w:eastAsia="仿宋_GB2312" w:cs="Times New Roman"/>
                <w:kern w:val="0"/>
                <w:sz w:val="22"/>
              </w:rPr>
              <w:t>　</w:t>
            </w:r>
          </w:p>
        </w:tc>
        <w:tc>
          <w:tcPr>
            <w:tcW w:w="1949" w:type="dxa"/>
            <w:tcBorders>
              <w:top w:val="nil"/>
              <w:left w:val="nil"/>
              <w:bottom w:val="single" w:color="auto" w:sz="4" w:space="0"/>
              <w:right w:val="single" w:color="auto" w:sz="4" w:space="0"/>
            </w:tcBorders>
            <w:shd w:val="clear" w:color="auto" w:fill="auto"/>
            <w:noWrap/>
            <w:vAlign w:val="center"/>
          </w:tcPr>
          <w:p w14:paraId="6169E03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0BE979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A273BCA">
      <w:pPr>
        <w:widowControl/>
        <w:jc w:val="center"/>
        <w:rPr>
          <w:rFonts w:ascii="Times New Roman" w:hAnsi="Times New Roman" w:eastAsia="方正小标宋_GBK" w:cs="Times New Roman"/>
          <w:kern w:val="0"/>
          <w:sz w:val="36"/>
          <w:szCs w:val="36"/>
        </w:rPr>
      </w:pPr>
    </w:p>
    <w:p w14:paraId="1C492E0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9FEBBD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kern w:val="0"/>
          <w:szCs w:val="21"/>
        </w:rPr>
        <w:t xml:space="preserve">                                                                              公开05表</w:t>
      </w:r>
    </w:p>
    <w:p w14:paraId="14FAE93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F6491F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E5AD3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8FCB5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342355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B48B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A67A5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99CAD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A6B14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FCAC7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7CF29F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F4A66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6E07E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BC73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23FC52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56B359F">
            <w:pPr>
              <w:widowControl/>
              <w:jc w:val="left"/>
              <w:rPr>
                <w:rFonts w:ascii="Times New Roman" w:hAnsi="Times New Roman" w:eastAsia="仿宋_GB2312" w:cs="Times New Roman"/>
                <w:kern w:val="0"/>
                <w:szCs w:val="21"/>
              </w:rPr>
            </w:pPr>
          </w:p>
        </w:tc>
      </w:tr>
      <w:tr w14:paraId="7F3979D9">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539ED7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6DDCD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201E22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ABC6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4409A05">
            <w:pPr>
              <w:widowControl/>
              <w:jc w:val="left"/>
              <w:rPr>
                <w:rFonts w:ascii="Times New Roman" w:hAnsi="Times New Roman" w:eastAsia="仿宋_GB2312" w:cs="Times New Roman"/>
                <w:kern w:val="0"/>
                <w:szCs w:val="21"/>
              </w:rPr>
            </w:pPr>
          </w:p>
        </w:tc>
      </w:tr>
      <w:tr w14:paraId="594E92A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8FC7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785CA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CD7B8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6BB0C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D654B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E995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9B0418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403.06</w:t>
            </w:r>
          </w:p>
        </w:tc>
        <w:tc>
          <w:tcPr>
            <w:tcW w:w="3492" w:type="dxa"/>
            <w:tcBorders>
              <w:top w:val="nil"/>
              <w:left w:val="nil"/>
              <w:bottom w:val="single" w:color="auto" w:sz="4" w:space="0"/>
              <w:right w:val="single" w:color="auto" w:sz="4" w:space="0"/>
            </w:tcBorders>
            <w:shd w:val="clear" w:color="auto" w:fill="auto"/>
            <w:vAlign w:val="center"/>
          </w:tcPr>
          <w:p w14:paraId="712A067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332.57</w:t>
            </w:r>
          </w:p>
        </w:tc>
        <w:tc>
          <w:tcPr>
            <w:tcW w:w="3000" w:type="dxa"/>
            <w:tcBorders>
              <w:top w:val="nil"/>
              <w:left w:val="nil"/>
              <w:bottom w:val="single" w:color="auto" w:sz="4" w:space="0"/>
              <w:right w:val="single" w:color="auto" w:sz="8" w:space="0"/>
            </w:tcBorders>
            <w:shd w:val="clear" w:color="auto" w:fill="auto"/>
            <w:vAlign w:val="center"/>
          </w:tcPr>
          <w:p w14:paraId="2E1158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70.49</w:t>
            </w:r>
          </w:p>
        </w:tc>
      </w:tr>
      <w:tr w14:paraId="68E879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A0B5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34055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44015E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304.70</w:t>
            </w:r>
          </w:p>
        </w:tc>
        <w:tc>
          <w:tcPr>
            <w:tcW w:w="3492" w:type="dxa"/>
            <w:tcBorders>
              <w:top w:val="nil"/>
              <w:left w:val="nil"/>
              <w:bottom w:val="single" w:color="auto" w:sz="4" w:space="0"/>
              <w:right w:val="single" w:color="auto" w:sz="4" w:space="0"/>
            </w:tcBorders>
            <w:shd w:val="clear" w:color="auto" w:fill="auto"/>
            <w:vAlign w:val="center"/>
          </w:tcPr>
          <w:p w14:paraId="128A8BA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w:t>
            </w:r>
          </w:p>
        </w:tc>
        <w:tc>
          <w:tcPr>
            <w:tcW w:w="3000" w:type="dxa"/>
            <w:tcBorders>
              <w:top w:val="nil"/>
              <w:left w:val="nil"/>
              <w:bottom w:val="single" w:color="auto" w:sz="4" w:space="0"/>
              <w:right w:val="single" w:color="auto" w:sz="8" w:space="0"/>
            </w:tcBorders>
            <w:shd w:val="clear" w:color="auto" w:fill="auto"/>
            <w:vAlign w:val="center"/>
          </w:tcPr>
          <w:p w14:paraId="6032765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15.43</w:t>
            </w:r>
          </w:p>
        </w:tc>
      </w:tr>
      <w:tr w14:paraId="2C9E7F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FD96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w:t>
            </w:r>
          </w:p>
        </w:tc>
        <w:tc>
          <w:tcPr>
            <w:tcW w:w="3527" w:type="dxa"/>
            <w:tcBorders>
              <w:top w:val="nil"/>
              <w:left w:val="nil"/>
              <w:bottom w:val="single" w:color="auto" w:sz="4" w:space="0"/>
              <w:right w:val="single" w:color="auto" w:sz="4" w:space="0"/>
            </w:tcBorders>
            <w:shd w:val="clear" w:color="auto" w:fill="auto"/>
            <w:vAlign w:val="center"/>
          </w:tcPr>
          <w:p w14:paraId="1216E2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统战事务</w:t>
            </w:r>
          </w:p>
        </w:tc>
        <w:tc>
          <w:tcPr>
            <w:tcW w:w="3000" w:type="dxa"/>
            <w:tcBorders>
              <w:top w:val="nil"/>
              <w:left w:val="nil"/>
              <w:bottom w:val="single" w:color="auto" w:sz="4" w:space="0"/>
              <w:right w:val="single" w:color="auto" w:sz="4" w:space="0"/>
            </w:tcBorders>
            <w:shd w:val="clear" w:color="auto" w:fill="auto"/>
            <w:vAlign w:val="center"/>
          </w:tcPr>
          <w:p w14:paraId="7FABF34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304.70</w:t>
            </w:r>
          </w:p>
        </w:tc>
        <w:tc>
          <w:tcPr>
            <w:tcW w:w="3492" w:type="dxa"/>
            <w:tcBorders>
              <w:top w:val="nil"/>
              <w:left w:val="nil"/>
              <w:bottom w:val="single" w:color="auto" w:sz="4" w:space="0"/>
              <w:right w:val="single" w:color="auto" w:sz="4" w:space="0"/>
            </w:tcBorders>
            <w:shd w:val="clear" w:color="auto" w:fill="auto"/>
            <w:vAlign w:val="center"/>
          </w:tcPr>
          <w:p w14:paraId="08C7683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w:t>
            </w:r>
          </w:p>
        </w:tc>
        <w:tc>
          <w:tcPr>
            <w:tcW w:w="3000" w:type="dxa"/>
            <w:tcBorders>
              <w:top w:val="nil"/>
              <w:left w:val="nil"/>
              <w:bottom w:val="single" w:color="auto" w:sz="4" w:space="0"/>
              <w:right w:val="single" w:color="auto" w:sz="8" w:space="0"/>
            </w:tcBorders>
            <w:shd w:val="clear" w:color="auto" w:fill="auto"/>
            <w:vAlign w:val="center"/>
          </w:tcPr>
          <w:p w14:paraId="7030EF3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15.43</w:t>
            </w:r>
          </w:p>
        </w:tc>
      </w:tr>
      <w:tr w14:paraId="40DDFC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131E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2013401</w:t>
            </w:r>
          </w:p>
        </w:tc>
        <w:tc>
          <w:tcPr>
            <w:tcW w:w="3527" w:type="dxa"/>
            <w:tcBorders>
              <w:top w:val="nil"/>
              <w:left w:val="nil"/>
              <w:bottom w:val="single" w:color="auto" w:sz="4" w:space="0"/>
              <w:right w:val="single" w:color="auto" w:sz="4" w:space="0"/>
            </w:tcBorders>
            <w:shd w:val="clear" w:color="auto" w:fill="auto"/>
            <w:vAlign w:val="center"/>
          </w:tcPr>
          <w:p w14:paraId="2BCEBA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A1D9F7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w:t>
            </w:r>
          </w:p>
        </w:tc>
        <w:tc>
          <w:tcPr>
            <w:tcW w:w="3492" w:type="dxa"/>
            <w:tcBorders>
              <w:top w:val="nil"/>
              <w:left w:val="nil"/>
              <w:bottom w:val="single" w:color="auto" w:sz="4" w:space="0"/>
              <w:right w:val="single" w:color="auto" w:sz="4" w:space="0"/>
            </w:tcBorders>
            <w:shd w:val="clear" w:color="auto" w:fill="auto"/>
            <w:vAlign w:val="center"/>
          </w:tcPr>
          <w:p w14:paraId="0941CF9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289.28</w:t>
            </w:r>
          </w:p>
        </w:tc>
        <w:tc>
          <w:tcPr>
            <w:tcW w:w="3000" w:type="dxa"/>
            <w:tcBorders>
              <w:top w:val="nil"/>
              <w:left w:val="nil"/>
              <w:bottom w:val="single" w:color="auto" w:sz="4" w:space="0"/>
              <w:right w:val="single" w:color="auto" w:sz="8" w:space="0"/>
            </w:tcBorders>
            <w:shd w:val="clear" w:color="auto" w:fill="auto"/>
            <w:vAlign w:val="center"/>
          </w:tcPr>
          <w:p w14:paraId="277B6A0C">
            <w:pPr>
              <w:jc w:val="center"/>
              <w:rPr>
                <w:rFonts w:ascii="Times New Roman" w:hAnsi="Times New Roman" w:eastAsia="仿宋_GB2312" w:cs="Times New Roman"/>
                <w:kern w:val="0"/>
                <w:szCs w:val="21"/>
              </w:rPr>
            </w:pPr>
          </w:p>
        </w:tc>
      </w:tr>
      <w:tr w14:paraId="270EF9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8190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2013402</w:t>
            </w:r>
          </w:p>
        </w:tc>
        <w:tc>
          <w:tcPr>
            <w:tcW w:w="3527" w:type="dxa"/>
            <w:tcBorders>
              <w:top w:val="nil"/>
              <w:left w:val="nil"/>
              <w:bottom w:val="single" w:color="auto" w:sz="4" w:space="0"/>
              <w:right w:val="single" w:color="auto" w:sz="4" w:space="0"/>
            </w:tcBorders>
            <w:shd w:val="clear" w:color="auto" w:fill="auto"/>
            <w:vAlign w:val="center"/>
          </w:tcPr>
          <w:p w14:paraId="4B1BE5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60922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15.23</w:t>
            </w:r>
          </w:p>
        </w:tc>
        <w:tc>
          <w:tcPr>
            <w:tcW w:w="3492" w:type="dxa"/>
            <w:tcBorders>
              <w:top w:val="nil"/>
              <w:left w:val="nil"/>
              <w:bottom w:val="single" w:color="auto" w:sz="4" w:space="0"/>
              <w:right w:val="single" w:color="auto" w:sz="4" w:space="0"/>
            </w:tcBorders>
            <w:shd w:val="clear" w:color="auto" w:fill="auto"/>
            <w:vAlign w:val="center"/>
          </w:tcPr>
          <w:p w14:paraId="74906A01">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8809E0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15.23</w:t>
            </w:r>
          </w:p>
        </w:tc>
      </w:tr>
      <w:tr w14:paraId="0B9458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85BE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A5CB0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宗教事务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7DCDF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DD9FC8">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7783E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r>
      <w:tr w14:paraId="439A9E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F827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CD4C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69B93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0B4E8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F1114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55.06</w:t>
            </w:r>
          </w:p>
        </w:tc>
      </w:tr>
      <w:tr w14:paraId="2244E0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4F3B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DB98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6FA08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3D467C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515424">
            <w:pPr>
              <w:jc w:val="center"/>
              <w:rPr>
                <w:rFonts w:ascii="Times New Roman" w:hAnsi="Times New Roman" w:eastAsia="仿宋_GB2312" w:cs="Times New Roman"/>
                <w:kern w:val="0"/>
                <w:szCs w:val="21"/>
              </w:rPr>
            </w:pPr>
          </w:p>
        </w:tc>
      </w:tr>
      <w:tr w14:paraId="648FA7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C085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55357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25CF9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543FC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7475FF">
            <w:pPr>
              <w:jc w:val="center"/>
              <w:rPr>
                <w:rFonts w:ascii="Times New Roman" w:hAnsi="Times New Roman" w:eastAsia="仿宋_GB2312" w:cs="Times New Roman"/>
                <w:kern w:val="0"/>
                <w:szCs w:val="21"/>
              </w:rPr>
            </w:pPr>
          </w:p>
        </w:tc>
      </w:tr>
      <w:tr w14:paraId="2CF3DD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AA4E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31BB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FD082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5813DE">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FF00A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55.06</w:t>
            </w:r>
          </w:p>
        </w:tc>
      </w:tr>
      <w:tr w14:paraId="6A3365F7">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681E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05A07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A159C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F7E8C5">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601B5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55.06</w:t>
            </w:r>
          </w:p>
        </w:tc>
      </w:tr>
      <w:tr w14:paraId="5D07BF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1082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AE4C5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7C75E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3478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6F9712">
            <w:pPr>
              <w:jc w:val="center"/>
              <w:rPr>
                <w:rFonts w:ascii="Times New Roman" w:hAnsi="Times New Roman" w:eastAsia="仿宋_GB2312" w:cs="Times New Roman"/>
                <w:kern w:val="0"/>
                <w:szCs w:val="21"/>
              </w:rPr>
            </w:pPr>
          </w:p>
        </w:tc>
      </w:tr>
      <w:tr w14:paraId="674BC2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7D4D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B9C30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826CF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DEAD8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C79613">
            <w:pPr>
              <w:jc w:val="center"/>
              <w:rPr>
                <w:rFonts w:ascii="Times New Roman" w:hAnsi="Times New Roman" w:eastAsia="仿宋_GB2312" w:cs="Times New Roman"/>
                <w:kern w:val="0"/>
                <w:szCs w:val="21"/>
              </w:rPr>
            </w:pPr>
          </w:p>
        </w:tc>
      </w:tr>
      <w:tr w14:paraId="7CA979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CFB0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437CE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49768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7F191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B92207">
            <w:pPr>
              <w:jc w:val="center"/>
              <w:rPr>
                <w:rFonts w:ascii="Times New Roman" w:hAnsi="Times New Roman" w:eastAsia="仿宋_GB2312" w:cs="Times New Roman"/>
                <w:kern w:val="0"/>
                <w:szCs w:val="21"/>
              </w:rPr>
            </w:pPr>
          </w:p>
        </w:tc>
      </w:tr>
      <w:tr w14:paraId="116B58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E2BD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6CF3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5A531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3B2B87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BEC7B7">
            <w:pPr>
              <w:jc w:val="center"/>
              <w:rPr>
                <w:rFonts w:ascii="Times New Roman" w:hAnsi="Times New Roman" w:eastAsia="仿宋_GB2312" w:cs="Times New Roman"/>
                <w:kern w:val="0"/>
                <w:szCs w:val="21"/>
              </w:rPr>
            </w:pPr>
          </w:p>
        </w:tc>
      </w:tr>
      <w:tr w14:paraId="26A75F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3379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74C8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D131C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534690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42F332">
            <w:pPr>
              <w:jc w:val="center"/>
              <w:rPr>
                <w:rFonts w:ascii="Times New Roman" w:hAnsi="Times New Roman" w:eastAsia="仿宋_GB2312" w:cs="Times New Roman"/>
                <w:kern w:val="0"/>
                <w:szCs w:val="21"/>
              </w:rPr>
            </w:pPr>
          </w:p>
        </w:tc>
      </w:tr>
      <w:tr w14:paraId="013FD9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AF40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0068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34664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00F6C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1B9A97">
            <w:pPr>
              <w:jc w:val="center"/>
              <w:rPr>
                <w:rFonts w:ascii="Times New Roman" w:hAnsi="Times New Roman" w:eastAsia="仿宋_GB2312" w:cs="Times New Roman"/>
                <w:kern w:val="0"/>
                <w:szCs w:val="21"/>
              </w:rPr>
            </w:pPr>
          </w:p>
        </w:tc>
      </w:tr>
    </w:tbl>
    <w:p w14:paraId="0579CBD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C3AB06D">
      <w:pPr>
        <w:widowControl/>
        <w:jc w:val="left"/>
        <w:rPr>
          <w:rFonts w:ascii="Times New Roman" w:hAnsi="Times New Roman" w:eastAsia="仿宋_GB2312" w:cs="Times New Roman"/>
          <w:bCs/>
          <w:kern w:val="0"/>
          <w:szCs w:val="21"/>
        </w:rPr>
      </w:pPr>
    </w:p>
    <w:p w14:paraId="2CB0106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750B58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73AAC4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14:paraId="236E24B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F17125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17488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3A18DE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0358AD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6F0FB9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E0BFC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BFD38A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EAE4D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16254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5B760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95E16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E34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05C2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2232B8C">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232.28</w:t>
            </w:r>
          </w:p>
        </w:tc>
        <w:tc>
          <w:tcPr>
            <w:tcW w:w="1116" w:type="dxa"/>
            <w:tcBorders>
              <w:top w:val="nil"/>
              <w:left w:val="nil"/>
              <w:bottom w:val="single" w:color="auto" w:sz="4" w:space="0"/>
              <w:right w:val="single" w:color="auto" w:sz="4" w:space="0"/>
            </w:tcBorders>
            <w:shd w:val="clear" w:color="auto" w:fill="auto"/>
            <w:noWrap/>
            <w:vAlign w:val="center"/>
          </w:tcPr>
          <w:p w14:paraId="41FBF2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4709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688D2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99.15</w:t>
            </w:r>
          </w:p>
        </w:tc>
        <w:tc>
          <w:tcPr>
            <w:tcW w:w="1217" w:type="dxa"/>
            <w:tcBorders>
              <w:top w:val="nil"/>
              <w:left w:val="nil"/>
              <w:bottom w:val="single" w:color="auto" w:sz="4" w:space="0"/>
              <w:right w:val="single" w:color="auto" w:sz="4" w:space="0"/>
            </w:tcBorders>
            <w:shd w:val="clear" w:color="auto" w:fill="auto"/>
            <w:noWrap/>
            <w:vAlign w:val="center"/>
          </w:tcPr>
          <w:p w14:paraId="326C7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99B0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716AE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4077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77E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A80F3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E232CE2">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100.05</w:t>
            </w:r>
          </w:p>
        </w:tc>
        <w:tc>
          <w:tcPr>
            <w:tcW w:w="1116" w:type="dxa"/>
            <w:tcBorders>
              <w:top w:val="nil"/>
              <w:left w:val="nil"/>
              <w:bottom w:val="single" w:color="auto" w:sz="4" w:space="0"/>
              <w:right w:val="single" w:color="auto" w:sz="4" w:space="0"/>
            </w:tcBorders>
            <w:shd w:val="clear" w:color="auto" w:fill="auto"/>
            <w:noWrap/>
            <w:vAlign w:val="center"/>
          </w:tcPr>
          <w:p w14:paraId="19D53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AEAA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7AC7A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22.51</w:t>
            </w:r>
          </w:p>
        </w:tc>
        <w:tc>
          <w:tcPr>
            <w:tcW w:w="1217" w:type="dxa"/>
            <w:tcBorders>
              <w:top w:val="nil"/>
              <w:left w:val="nil"/>
              <w:bottom w:val="single" w:color="auto" w:sz="4" w:space="0"/>
              <w:right w:val="single" w:color="auto" w:sz="4" w:space="0"/>
            </w:tcBorders>
            <w:shd w:val="clear" w:color="auto" w:fill="auto"/>
            <w:noWrap/>
            <w:vAlign w:val="center"/>
          </w:tcPr>
          <w:p w14:paraId="7FAF9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F104D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A245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5712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004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2A0B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028269C">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46.53</w:t>
            </w:r>
          </w:p>
        </w:tc>
        <w:tc>
          <w:tcPr>
            <w:tcW w:w="1116" w:type="dxa"/>
            <w:tcBorders>
              <w:top w:val="nil"/>
              <w:left w:val="nil"/>
              <w:bottom w:val="single" w:color="auto" w:sz="4" w:space="0"/>
              <w:right w:val="single" w:color="auto" w:sz="4" w:space="0"/>
            </w:tcBorders>
            <w:shd w:val="clear" w:color="auto" w:fill="auto"/>
            <w:noWrap/>
            <w:vAlign w:val="center"/>
          </w:tcPr>
          <w:p w14:paraId="68631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4D60D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D1864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9.09</w:t>
            </w:r>
          </w:p>
        </w:tc>
        <w:tc>
          <w:tcPr>
            <w:tcW w:w="1217" w:type="dxa"/>
            <w:tcBorders>
              <w:top w:val="nil"/>
              <w:left w:val="nil"/>
              <w:bottom w:val="single" w:color="auto" w:sz="4" w:space="0"/>
              <w:right w:val="single" w:color="auto" w:sz="4" w:space="0"/>
            </w:tcBorders>
            <w:shd w:val="clear" w:color="auto" w:fill="auto"/>
            <w:noWrap/>
            <w:vAlign w:val="center"/>
          </w:tcPr>
          <w:p w14:paraId="56C9E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DD5F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BF98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8CF4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A457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E10E7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AE6DA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36.08</w:t>
            </w:r>
          </w:p>
        </w:tc>
        <w:tc>
          <w:tcPr>
            <w:tcW w:w="1116" w:type="dxa"/>
            <w:tcBorders>
              <w:top w:val="nil"/>
              <w:left w:val="nil"/>
              <w:bottom w:val="single" w:color="auto" w:sz="4" w:space="0"/>
              <w:right w:val="single" w:color="auto" w:sz="4" w:space="0"/>
            </w:tcBorders>
            <w:shd w:val="clear" w:color="auto" w:fill="auto"/>
            <w:noWrap/>
            <w:vAlign w:val="center"/>
          </w:tcPr>
          <w:p w14:paraId="453C8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3C80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30E03B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60A9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E1DE8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3A5F15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w:t>
            </w:r>
          </w:p>
        </w:tc>
      </w:tr>
      <w:tr w14:paraId="6487CC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F7C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5771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672B0C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E3BB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5CED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C464E2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D39C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6987E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8C01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A786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ACB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E42D2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E23E2F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374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7CA97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544176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F65F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20E5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9267383">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w:t>
            </w:r>
          </w:p>
          <w:p w14:paraId="2326AA21">
            <w:pPr>
              <w:pStyle w:val="2"/>
              <w:rPr>
                <w:rFonts w:hint="default"/>
                <w:lang w:val="en-US" w:eastAsia="zh-CN"/>
              </w:rPr>
            </w:pPr>
          </w:p>
        </w:tc>
      </w:tr>
      <w:tr w14:paraId="041E20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B1E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4099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8973F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20.35</w:t>
            </w:r>
          </w:p>
        </w:tc>
        <w:tc>
          <w:tcPr>
            <w:tcW w:w="1116" w:type="dxa"/>
            <w:tcBorders>
              <w:top w:val="nil"/>
              <w:left w:val="nil"/>
              <w:bottom w:val="single" w:color="auto" w:sz="4" w:space="0"/>
              <w:right w:val="single" w:color="auto" w:sz="4" w:space="0"/>
            </w:tcBorders>
            <w:shd w:val="clear" w:color="auto" w:fill="auto"/>
            <w:noWrap/>
            <w:vAlign w:val="center"/>
          </w:tcPr>
          <w:p w14:paraId="27825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207F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95DF45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5455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754F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A1902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B241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899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DC304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0A91A2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EF8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092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B31A6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17" w:type="dxa"/>
            <w:tcBorders>
              <w:top w:val="nil"/>
              <w:left w:val="nil"/>
              <w:bottom w:val="single" w:color="auto" w:sz="4" w:space="0"/>
              <w:right w:val="single" w:color="auto" w:sz="4" w:space="0"/>
            </w:tcBorders>
            <w:shd w:val="clear" w:color="auto" w:fill="auto"/>
            <w:noWrap/>
            <w:vAlign w:val="center"/>
          </w:tcPr>
          <w:p w14:paraId="65DA1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CAF6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27A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590D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C0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C3D2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77178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8.18</w:t>
            </w:r>
          </w:p>
        </w:tc>
        <w:tc>
          <w:tcPr>
            <w:tcW w:w="1116" w:type="dxa"/>
            <w:tcBorders>
              <w:top w:val="nil"/>
              <w:left w:val="nil"/>
              <w:bottom w:val="single" w:color="auto" w:sz="4" w:space="0"/>
              <w:right w:val="single" w:color="auto" w:sz="4" w:space="0"/>
            </w:tcBorders>
            <w:shd w:val="clear" w:color="auto" w:fill="auto"/>
            <w:noWrap/>
            <w:vAlign w:val="center"/>
          </w:tcPr>
          <w:p w14:paraId="02CA3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41D7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CD11CF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BBC7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C2C5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951C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EAB2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E0E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285D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BCFA26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C58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67E8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CEADCF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100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123E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5F45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73FF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C0BB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CF51D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B01E1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6.22</w:t>
            </w:r>
          </w:p>
        </w:tc>
        <w:tc>
          <w:tcPr>
            <w:tcW w:w="1116" w:type="dxa"/>
            <w:tcBorders>
              <w:top w:val="nil"/>
              <w:left w:val="nil"/>
              <w:bottom w:val="single" w:color="auto" w:sz="4" w:space="0"/>
              <w:right w:val="single" w:color="auto" w:sz="4" w:space="0"/>
            </w:tcBorders>
            <w:shd w:val="clear" w:color="auto" w:fill="auto"/>
            <w:noWrap/>
            <w:vAlign w:val="center"/>
          </w:tcPr>
          <w:p w14:paraId="7AEA0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FDE51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E1EF6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6.33</w:t>
            </w:r>
          </w:p>
        </w:tc>
        <w:tc>
          <w:tcPr>
            <w:tcW w:w="1217" w:type="dxa"/>
            <w:tcBorders>
              <w:top w:val="nil"/>
              <w:left w:val="nil"/>
              <w:bottom w:val="single" w:color="auto" w:sz="4" w:space="0"/>
              <w:right w:val="single" w:color="auto" w:sz="4" w:space="0"/>
            </w:tcBorders>
            <w:shd w:val="clear" w:color="auto" w:fill="auto"/>
            <w:noWrap/>
            <w:vAlign w:val="center"/>
          </w:tcPr>
          <w:p w14:paraId="17639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F602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B37B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0ABE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6D8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3A7D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664E7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14.76</w:t>
            </w:r>
          </w:p>
        </w:tc>
        <w:tc>
          <w:tcPr>
            <w:tcW w:w="1116" w:type="dxa"/>
            <w:tcBorders>
              <w:top w:val="nil"/>
              <w:left w:val="nil"/>
              <w:bottom w:val="single" w:color="auto" w:sz="4" w:space="0"/>
              <w:right w:val="single" w:color="auto" w:sz="4" w:space="0"/>
            </w:tcBorders>
            <w:shd w:val="clear" w:color="auto" w:fill="auto"/>
            <w:noWrap/>
            <w:vAlign w:val="center"/>
          </w:tcPr>
          <w:p w14:paraId="07C41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39AF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F7773B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8F2D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750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5D14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AE66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D9BE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529B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75C1A0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A8AE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4AC5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13483F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noWrap/>
            <w:vAlign w:val="center"/>
          </w:tcPr>
          <w:p w14:paraId="04A1C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305A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AA9C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0B3F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B5CE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61D6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EB1C7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16" w:type="dxa"/>
            <w:tcBorders>
              <w:top w:val="nil"/>
              <w:left w:val="nil"/>
              <w:bottom w:val="single" w:color="auto" w:sz="4" w:space="0"/>
              <w:right w:val="single" w:color="auto" w:sz="4" w:space="0"/>
            </w:tcBorders>
            <w:shd w:val="clear" w:color="auto" w:fill="auto"/>
            <w:noWrap/>
            <w:vAlign w:val="center"/>
          </w:tcPr>
          <w:p w14:paraId="49501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59CE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6BA76D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827D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E0EC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23EB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BB85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F8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FAF70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1F51F0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89AF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756FD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DAC4A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0.40</w:t>
            </w:r>
          </w:p>
        </w:tc>
        <w:tc>
          <w:tcPr>
            <w:tcW w:w="1217" w:type="dxa"/>
            <w:tcBorders>
              <w:top w:val="nil"/>
              <w:left w:val="nil"/>
              <w:bottom w:val="single" w:color="auto" w:sz="4" w:space="0"/>
              <w:right w:val="single" w:color="auto" w:sz="4" w:space="0"/>
            </w:tcBorders>
            <w:shd w:val="clear" w:color="auto" w:fill="auto"/>
            <w:noWrap/>
            <w:vAlign w:val="center"/>
          </w:tcPr>
          <w:p w14:paraId="25849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A1E6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768E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DD57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4E9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BFE5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A08352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7CB6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6A6D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6DBED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3.73</w:t>
            </w:r>
          </w:p>
        </w:tc>
        <w:tc>
          <w:tcPr>
            <w:tcW w:w="1217" w:type="dxa"/>
            <w:tcBorders>
              <w:top w:val="nil"/>
              <w:left w:val="nil"/>
              <w:bottom w:val="single" w:color="auto" w:sz="4" w:space="0"/>
              <w:right w:val="single" w:color="auto" w:sz="4" w:space="0"/>
            </w:tcBorders>
            <w:shd w:val="clear" w:color="auto" w:fill="auto"/>
            <w:noWrap/>
            <w:vAlign w:val="center"/>
          </w:tcPr>
          <w:p w14:paraId="1D8A1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8344A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E303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C6FF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0FD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F75B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0373CD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2709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9C91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E1136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4.68</w:t>
            </w:r>
          </w:p>
        </w:tc>
        <w:tc>
          <w:tcPr>
            <w:tcW w:w="1217" w:type="dxa"/>
            <w:tcBorders>
              <w:top w:val="nil"/>
              <w:left w:val="nil"/>
              <w:bottom w:val="single" w:color="auto" w:sz="4" w:space="0"/>
              <w:right w:val="single" w:color="auto" w:sz="4" w:space="0"/>
            </w:tcBorders>
            <w:shd w:val="clear" w:color="auto" w:fill="auto"/>
            <w:noWrap/>
            <w:vAlign w:val="center"/>
          </w:tcPr>
          <w:p w14:paraId="3C0F7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5F21C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46C2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00F0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FED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C08D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9102D5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957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0E9ED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9CAC9E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248C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53EE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63929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3C18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CE2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B6BA0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2E155B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7BCA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3F09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66E888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8AFEE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CAAD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9905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B1F1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D43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7640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3B89EE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961E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5ABB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760328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CD652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434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F3125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978D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D8D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EB24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6090DC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30AA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E6C2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DB22F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0.80</w:t>
            </w:r>
          </w:p>
        </w:tc>
        <w:tc>
          <w:tcPr>
            <w:tcW w:w="1217" w:type="dxa"/>
            <w:tcBorders>
              <w:top w:val="nil"/>
              <w:left w:val="nil"/>
              <w:bottom w:val="single" w:color="auto" w:sz="4" w:space="0"/>
              <w:right w:val="single" w:color="auto" w:sz="4" w:space="0"/>
            </w:tcBorders>
            <w:shd w:val="clear" w:color="auto" w:fill="auto"/>
            <w:noWrap/>
            <w:vAlign w:val="center"/>
          </w:tcPr>
          <w:p w14:paraId="5E094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E74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B0AA7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25EA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F66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5C1F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886399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EA1B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C925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B1D91F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DDA9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2D3E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30F9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F2C9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2B0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7302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F4D7EB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0948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0999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91E65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11.02</w:t>
            </w:r>
          </w:p>
        </w:tc>
        <w:tc>
          <w:tcPr>
            <w:tcW w:w="1217" w:type="dxa"/>
            <w:tcBorders>
              <w:top w:val="nil"/>
              <w:left w:val="nil"/>
              <w:bottom w:val="single" w:color="auto" w:sz="4" w:space="0"/>
              <w:right w:val="single" w:color="auto" w:sz="4" w:space="0"/>
            </w:tcBorders>
            <w:shd w:val="clear" w:color="auto" w:fill="auto"/>
            <w:noWrap/>
            <w:vAlign w:val="center"/>
          </w:tcPr>
          <w:p w14:paraId="7E9E4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E891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46F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95DE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41E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8060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C460BB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DC8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AB7C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A67005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4.56</w:t>
            </w:r>
          </w:p>
        </w:tc>
        <w:tc>
          <w:tcPr>
            <w:tcW w:w="1217" w:type="dxa"/>
            <w:tcBorders>
              <w:top w:val="nil"/>
              <w:left w:val="nil"/>
              <w:bottom w:val="single" w:color="auto" w:sz="4" w:space="0"/>
              <w:right w:val="single" w:color="auto" w:sz="4" w:space="0"/>
            </w:tcBorders>
            <w:shd w:val="clear" w:color="auto" w:fill="auto"/>
            <w:noWrap/>
            <w:vAlign w:val="center"/>
          </w:tcPr>
          <w:p w14:paraId="0CC5FE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AFF5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61E5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A896C0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874299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1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56EA4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0BE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8C7F05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DB6BAC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8B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EB5AB7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67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C25EAA1">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5EB9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CCD7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D2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226C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DF0D1E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2BD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95D9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AC4EAE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2948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DCC4F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AAE1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44C3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5785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E7FB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654F57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58C1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9431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FE524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c>
          <w:tcPr>
            <w:tcW w:w="1217" w:type="dxa"/>
            <w:tcBorders>
              <w:top w:val="nil"/>
              <w:left w:val="nil"/>
              <w:bottom w:val="single" w:color="auto" w:sz="4" w:space="0"/>
              <w:right w:val="single" w:color="auto" w:sz="4" w:space="0"/>
            </w:tcBorders>
            <w:shd w:val="clear" w:color="auto" w:fill="auto"/>
            <w:noWrap/>
            <w:vAlign w:val="center"/>
          </w:tcPr>
          <w:p w14:paraId="44A35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6FD2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CDFC5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120C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687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666A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77C863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C85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4D7F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770BBD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0F7C8B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AFAC4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7C9C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597A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2CE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1DCA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312B4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FE5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AAFC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C7E56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26.82</w:t>
            </w:r>
          </w:p>
        </w:tc>
        <w:tc>
          <w:tcPr>
            <w:tcW w:w="1217" w:type="dxa"/>
            <w:tcBorders>
              <w:top w:val="nil"/>
              <w:left w:val="nil"/>
              <w:bottom w:val="single" w:color="auto" w:sz="4" w:space="0"/>
              <w:right w:val="single" w:color="auto" w:sz="4" w:space="0"/>
            </w:tcBorders>
            <w:shd w:val="clear" w:color="auto" w:fill="auto"/>
            <w:noWrap/>
            <w:vAlign w:val="center"/>
          </w:tcPr>
          <w:p w14:paraId="3265FEB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AB390D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D930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AA209E">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26419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3A4D16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232.28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60A35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C96E0FE">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100.29</w:t>
            </w:r>
          </w:p>
        </w:tc>
      </w:tr>
    </w:tbl>
    <w:p w14:paraId="698D804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4DA228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B5622C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48FC80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AE6B45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295"/>
        <w:gridCol w:w="1838"/>
        <w:gridCol w:w="1559"/>
        <w:gridCol w:w="1943"/>
        <w:gridCol w:w="1919"/>
        <w:gridCol w:w="1935"/>
        <w:gridCol w:w="1918"/>
        <w:gridCol w:w="1919"/>
      </w:tblGrid>
      <w:tr w14:paraId="4733497B">
        <w:tblPrEx>
          <w:tblCellMar>
            <w:top w:w="0" w:type="dxa"/>
            <w:left w:w="108" w:type="dxa"/>
            <w:bottom w:w="0" w:type="dxa"/>
            <w:right w:w="108" w:type="dxa"/>
          </w:tblCellMar>
        </w:tblPrEx>
        <w:trPr>
          <w:trHeight w:val="459" w:hRule="atLeast"/>
          <w:jc w:val="center"/>
        </w:trPr>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ADB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116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B6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6E2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EEF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DE8427C">
        <w:tblPrEx>
          <w:tblCellMar>
            <w:top w:w="0" w:type="dxa"/>
            <w:left w:w="108" w:type="dxa"/>
            <w:bottom w:w="0" w:type="dxa"/>
            <w:right w:w="108" w:type="dxa"/>
          </w:tblCellMar>
        </w:tblPrEx>
        <w:trPr>
          <w:trHeight w:val="312" w:hRule="exact"/>
          <w:jc w:val="center"/>
        </w:trPr>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36D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C1C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DCA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03E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750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763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AF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231B">
            <w:pPr>
              <w:widowControl/>
              <w:jc w:val="center"/>
              <w:rPr>
                <w:rFonts w:ascii="Times New Roman" w:hAnsi="Times New Roman" w:eastAsia="仿宋_GB2312" w:cs="Times New Roman"/>
                <w:color w:val="000000"/>
                <w:sz w:val="24"/>
                <w:szCs w:val="24"/>
              </w:rPr>
            </w:pPr>
          </w:p>
        </w:tc>
      </w:tr>
      <w:tr w14:paraId="6B72CF06">
        <w:tblPrEx>
          <w:tblCellMar>
            <w:top w:w="0" w:type="dxa"/>
            <w:left w:w="108" w:type="dxa"/>
            <w:bottom w:w="0" w:type="dxa"/>
            <w:right w:w="108" w:type="dxa"/>
          </w:tblCellMar>
        </w:tblPrEx>
        <w:trPr>
          <w:trHeight w:val="409"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9BCF">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4B20">
            <w:pPr>
              <w:jc w:val="center"/>
              <w:rPr>
                <w:rFonts w:ascii="Times New Roman" w:hAnsi="Times New Roman" w:eastAsia="仿宋_GB2312" w:cs="Times New Roman"/>
                <w:color w:val="000000"/>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F60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544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50C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064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E40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46BE">
            <w:pPr>
              <w:jc w:val="center"/>
              <w:rPr>
                <w:rFonts w:ascii="Times New Roman" w:hAnsi="Times New Roman" w:eastAsia="仿宋_GB2312" w:cs="Times New Roman"/>
                <w:color w:val="000000"/>
                <w:sz w:val="24"/>
                <w:szCs w:val="24"/>
              </w:rPr>
            </w:pPr>
          </w:p>
        </w:tc>
      </w:tr>
      <w:tr w14:paraId="01DB5225">
        <w:tblPrEx>
          <w:tblCellMar>
            <w:top w:w="0" w:type="dxa"/>
            <w:left w:w="108" w:type="dxa"/>
            <w:bottom w:w="0" w:type="dxa"/>
            <w:right w:w="108" w:type="dxa"/>
          </w:tblCellMar>
        </w:tblPrEx>
        <w:trPr>
          <w:trHeight w:val="312"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A15A">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1759">
            <w:pPr>
              <w:jc w:val="center"/>
              <w:rPr>
                <w:rFonts w:ascii="Times New Roman" w:hAnsi="Times New Roman" w:eastAsia="仿宋_GB2312" w:cs="Times New Roman"/>
                <w:color w:val="000000"/>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606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CD4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592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99F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F81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7AC3">
            <w:pPr>
              <w:jc w:val="center"/>
              <w:rPr>
                <w:rFonts w:ascii="Times New Roman" w:hAnsi="Times New Roman" w:eastAsia="仿宋_GB2312" w:cs="Times New Roman"/>
                <w:color w:val="000000"/>
                <w:sz w:val="24"/>
                <w:szCs w:val="24"/>
              </w:rPr>
            </w:pPr>
          </w:p>
        </w:tc>
      </w:tr>
      <w:tr w14:paraId="17688EAC">
        <w:tblPrEx>
          <w:tblCellMar>
            <w:top w:w="0" w:type="dxa"/>
            <w:left w:w="108" w:type="dxa"/>
            <w:bottom w:w="0" w:type="dxa"/>
            <w:right w:w="108" w:type="dxa"/>
          </w:tblCellMar>
        </w:tblPrEx>
        <w:trPr>
          <w:trHeight w:val="509" w:hRule="atLeast"/>
          <w:jc w:val="center"/>
        </w:trPr>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C4C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9F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E4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C3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2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8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C9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A1C3827">
        <w:tblPrEx>
          <w:tblCellMar>
            <w:top w:w="0" w:type="dxa"/>
            <w:left w:w="108" w:type="dxa"/>
            <w:bottom w:w="0" w:type="dxa"/>
            <w:right w:w="108" w:type="dxa"/>
          </w:tblCellMar>
        </w:tblPrEx>
        <w:trPr>
          <w:trHeight w:val="509" w:hRule="atLeast"/>
          <w:jc w:val="center"/>
        </w:trPr>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22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DF8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E65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C21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8F5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606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89D">
            <w:pPr>
              <w:jc w:val="center"/>
              <w:rPr>
                <w:rFonts w:ascii="Times New Roman" w:hAnsi="Times New Roman" w:eastAsia="仿宋_GB2312" w:cs="Times New Roman"/>
                <w:color w:val="000000"/>
                <w:sz w:val="24"/>
                <w:szCs w:val="24"/>
              </w:rPr>
            </w:pPr>
          </w:p>
        </w:tc>
      </w:tr>
      <w:tr w14:paraId="6DF0BD3D">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8EA">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01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城乡社区支出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63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0C5">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020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595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EA05">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A7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634C0805">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15F">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DA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国有土地使用权出让收入安排的支出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D2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7B5F">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9E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AB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0CF0">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CEE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35F1E655">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DF17">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2120803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C1B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城市建设支出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47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9E8D">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661B">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D65">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bookmarkStart w:id="3" w:name="_GoBack"/>
            <w:bookmarkEnd w:id="3"/>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A368">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4D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37511C9A">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B63">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E36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城乡社区支出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F1B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14E7">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7C4B">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4B9">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5D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99C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6F39AA7B">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D7BC">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E96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国有土地使用权出让收入安排的支出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D6F">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B24B">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9583">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DE0">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0A8D">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D3B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283B64F7">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1FE3">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2120803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D8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城市建设支出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B03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6D0">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53B">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5CA7">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CC53">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8C7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r w14:paraId="7F9D2F35">
        <w:tblPrEx>
          <w:tblCellMar>
            <w:top w:w="0" w:type="dxa"/>
            <w:left w:w="108" w:type="dxa"/>
            <w:bottom w:w="0" w:type="dxa"/>
            <w:right w:w="108" w:type="dxa"/>
          </w:tblCellMar>
        </w:tblPrEx>
        <w:trPr>
          <w:trHeight w:val="509" w:hRule="atLeas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5D4">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212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01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城乡社区支出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A0B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1BB">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900">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5D2F">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5A2">
            <w:pPr>
              <w:widowControl/>
              <w:tabs>
                <w:tab w:val="left" w:pos="920"/>
                <w:tab w:val="left" w:pos="1157"/>
                <w:tab w:val="left" w:pos="2434"/>
                <w:tab w:val="left" w:pos="4352"/>
                <w:tab w:val="left" w:pos="6295"/>
                <w:tab w:val="left" w:pos="8214"/>
                <w:tab w:val="left" w:pos="10149"/>
                <w:tab w:val="left" w:pos="12067"/>
              </w:tabs>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0DC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Times New Roman" w:hAnsi="Times New Roman" w:eastAsia="仿宋_GB2312" w:cs="Times New Roman"/>
                <w:color w:val="000000"/>
                <w:kern w:val="0"/>
                <w:sz w:val="20"/>
                <w:szCs w:val="20"/>
                <w:lang w:val="en-US" w:eastAsia="zh-CN" w:bidi="ar"/>
              </w:rPr>
            </w:pPr>
          </w:p>
        </w:tc>
      </w:tr>
    </w:tbl>
    <w:p w14:paraId="45D7E8A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F465738">
      <w:pPr>
        <w:widowControl/>
        <w:jc w:val="left"/>
        <w:textAlignment w:val="center"/>
        <w:rPr>
          <w:rFonts w:ascii="Times New Roman" w:hAnsi="Times New Roman" w:eastAsia="仿宋_GB2312" w:cs="Times New Roman"/>
          <w:color w:val="000000"/>
          <w:kern w:val="0"/>
          <w:sz w:val="24"/>
          <w:szCs w:val="24"/>
          <w:lang w:bidi="ar"/>
        </w:rPr>
      </w:pPr>
    </w:p>
    <w:p w14:paraId="545CF755">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26E99FE">
      <w:pPr>
        <w:widowControl/>
        <w:jc w:val="center"/>
        <w:rPr>
          <w:rFonts w:ascii="Times New Roman" w:hAnsi="Times New Roman" w:eastAsia="方正小标宋_GBK" w:cs="Times New Roman"/>
          <w:color w:val="000000"/>
          <w:kern w:val="0"/>
          <w:sz w:val="36"/>
          <w:szCs w:val="36"/>
        </w:rPr>
      </w:pPr>
    </w:p>
    <w:p w14:paraId="3DF2CCE9">
      <w:pPr>
        <w:widowControl/>
        <w:spacing w:line="400" w:lineRule="exact"/>
        <w:textAlignment w:val="center"/>
        <w:rPr>
          <w:rFonts w:ascii="Times New Roman" w:hAnsi="Times New Roman" w:eastAsia="黑体" w:cs="Times New Roman"/>
          <w:color w:val="000000"/>
          <w:kern w:val="0"/>
          <w:sz w:val="36"/>
          <w:szCs w:val="36"/>
          <w:lang w:bidi="ar"/>
        </w:rPr>
      </w:pPr>
    </w:p>
    <w:p w14:paraId="4792442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B72599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661C41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 xml:space="preserve">中国共产党祁阳市委员会统一战线工作部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4687834">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923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DFA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36DBAF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9B2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52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B6D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EA9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A63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DA7B5F6">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F7F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8A6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E2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1D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AFD8">
            <w:pPr>
              <w:jc w:val="center"/>
              <w:rPr>
                <w:rFonts w:ascii="Times New Roman" w:hAnsi="Times New Roman" w:eastAsia="仿宋_GB2312" w:cs="Times New Roman"/>
                <w:color w:val="000000"/>
                <w:sz w:val="24"/>
                <w:szCs w:val="24"/>
              </w:rPr>
            </w:pPr>
          </w:p>
        </w:tc>
      </w:tr>
      <w:tr w14:paraId="5D50533B">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8B6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4A1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AA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1C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87D1">
            <w:pPr>
              <w:jc w:val="center"/>
              <w:rPr>
                <w:rFonts w:ascii="Times New Roman" w:hAnsi="Times New Roman" w:eastAsia="仿宋_GB2312" w:cs="Times New Roman"/>
                <w:color w:val="000000"/>
                <w:sz w:val="24"/>
                <w:szCs w:val="24"/>
              </w:rPr>
            </w:pPr>
          </w:p>
        </w:tc>
      </w:tr>
      <w:tr w14:paraId="273859D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1E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D9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6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2A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D727D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8AD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33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760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A18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color w:val="000000"/>
                <w:sz w:val="24"/>
                <w:szCs w:val="24"/>
                <w:lang w:val="en-US" w:eastAsia="zh-CN"/>
              </w:rPr>
            </w:pPr>
          </w:p>
        </w:tc>
      </w:tr>
      <w:tr w14:paraId="2A81EE7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964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315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EA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F05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2A09">
            <w:pPr>
              <w:rPr>
                <w:rFonts w:ascii="Times New Roman" w:hAnsi="Times New Roman" w:eastAsia="仿宋_GB2312" w:cs="Times New Roman"/>
                <w:color w:val="000000"/>
                <w:sz w:val="24"/>
                <w:szCs w:val="24"/>
              </w:rPr>
            </w:pPr>
          </w:p>
        </w:tc>
      </w:tr>
      <w:tr w14:paraId="50BB29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AFA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30E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15C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677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EEA5">
            <w:pPr>
              <w:rPr>
                <w:rFonts w:ascii="Times New Roman" w:hAnsi="Times New Roman" w:eastAsia="仿宋_GB2312" w:cs="Times New Roman"/>
                <w:color w:val="000000"/>
                <w:sz w:val="24"/>
                <w:szCs w:val="24"/>
              </w:rPr>
            </w:pPr>
          </w:p>
        </w:tc>
      </w:tr>
      <w:tr w14:paraId="30277A74">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B64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CE3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D87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9D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ECD6">
            <w:pPr>
              <w:rPr>
                <w:rFonts w:ascii="Times New Roman" w:hAnsi="Times New Roman" w:eastAsia="宋体" w:cs="Times New Roman"/>
                <w:color w:val="000000"/>
                <w:sz w:val="24"/>
                <w:szCs w:val="24"/>
              </w:rPr>
            </w:pPr>
          </w:p>
        </w:tc>
      </w:tr>
      <w:tr w14:paraId="2C17960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1B2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613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E9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341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00AC">
            <w:pPr>
              <w:rPr>
                <w:rFonts w:ascii="Times New Roman" w:hAnsi="Times New Roman" w:eastAsia="宋体" w:cs="Times New Roman"/>
                <w:color w:val="000000"/>
                <w:sz w:val="24"/>
                <w:szCs w:val="24"/>
              </w:rPr>
            </w:pPr>
          </w:p>
        </w:tc>
      </w:tr>
      <w:tr w14:paraId="0157ADBF">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901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0D4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DD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7B6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25EB">
            <w:pPr>
              <w:rPr>
                <w:rFonts w:ascii="Times New Roman" w:hAnsi="Times New Roman" w:eastAsia="宋体" w:cs="Times New Roman"/>
                <w:color w:val="000000"/>
                <w:sz w:val="24"/>
                <w:szCs w:val="24"/>
              </w:rPr>
            </w:pPr>
          </w:p>
        </w:tc>
      </w:tr>
      <w:tr w14:paraId="4D885A18">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E2A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873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BE8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F0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12EA">
            <w:pPr>
              <w:rPr>
                <w:rFonts w:ascii="Times New Roman" w:hAnsi="Times New Roman" w:eastAsia="宋体" w:cs="Times New Roman"/>
                <w:color w:val="000000"/>
                <w:sz w:val="24"/>
                <w:szCs w:val="24"/>
              </w:rPr>
            </w:pPr>
          </w:p>
        </w:tc>
      </w:tr>
    </w:tbl>
    <w:p w14:paraId="054F6E7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CEDE89F">
      <w:pPr>
        <w:widowControl/>
        <w:jc w:val="left"/>
        <w:textAlignment w:val="center"/>
        <w:rPr>
          <w:rFonts w:ascii="Times New Roman" w:hAnsi="Times New Roman" w:eastAsia="宋体" w:cs="Times New Roman"/>
          <w:color w:val="000000"/>
          <w:kern w:val="0"/>
          <w:sz w:val="24"/>
          <w:szCs w:val="24"/>
          <w:lang w:bidi="ar"/>
        </w:rPr>
      </w:pPr>
    </w:p>
    <w:p w14:paraId="3155069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086A307D">
      <w:pPr>
        <w:widowControl/>
        <w:jc w:val="center"/>
        <w:rPr>
          <w:rFonts w:ascii="Times New Roman" w:hAnsi="Times New Roman" w:eastAsia="方正小标宋_GBK" w:cs="Times New Roman"/>
          <w:color w:val="000000"/>
          <w:kern w:val="0"/>
          <w:sz w:val="36"/>
          <w:szCs w:val="36"/>
        </w:rPr>
      </w:pPr>
    </w:p>
    <w:p w14:paraId="751890BB">
      <w:pPr>
        <w:pStyle w:val="2"/>
        <w:spacing w:line="400" w:lineRule="exact"/>
        <w:rPr>
          <w:rFonts w:ascii="Times New Roman" w:hAnsi="Times New Roman" w:eastAsia="华文中宋" w:cs="Times New Roman"/>
          <w:color w:val="000000"/>
          <w:kern w:val="0"/>
          <w:sz w:val="32"/>
          <w:szCs w:val="32"/>
          <w:lang w:bidi="ar"/>
        </w:rPr>
      </w:pPr>
    </w:p>
    <w:p w14:paraId="7717482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58F32B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96871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中国共产党祁阳市委员会统一战线工作部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635E0BFA">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984F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591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974065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00B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D2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A85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DD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2B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9AB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655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32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09D6A5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E82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138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1F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80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97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8B97">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7B36">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8BD1">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0E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19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16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7F9F">
            <w:pPr>
              <w:jc w:val="center"/>
              <w:rPr>
                <w:rFonts w:ascii="Times New Roman" w:hAnsi="Times New Roman" w:eastAsia="仿宋_GB2312" w:cs="Times New Roman"/>
                <w:color w:val="000000"/>
                <w:sz w:val="22"/>
              </w:rPr>
            </w:pPr>
          </w:p>
        </w:tc>
      </w:tr>
      <w:tr w14:paraId="73DA727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66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64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4B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52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F7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E8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08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B2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5D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8C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79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5F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A2E3FA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034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B4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7F99">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B1DC">
            <w:pPr>
              <w:jc w:val="cente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19FA">
            <w:pPr>
              <w:jc w:val="center"/>
              <w:rPr>
                <w:rFonts w:ascii="Times New Roman" w:hAnsi="Times New Roman" w:eastAsia="仿宋_GB2312" w:cs="Times New Roman"/>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582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72DFD4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FFC9">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19E4">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B81C">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50E7">
            <w:pPr>
              <w:jc w:val="center"/>
              <w:rPr>
                <w:rFonts w:ascii="Times New Roman" w:hAnsi="Times New Roman" w:eastAsia="仿宋_GB2312" w:cs="Times New Roman"/>
                <w:color w:val="000000"/>
                <w:sz w:val="22"/>
              </w:rPr>
            </w:pP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093A20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w:t>
            </w:r>
          </w:p>
        </w:tc>
      </w:tr>
    </w:tbl>
    <w:p w14:paraId="411BBB6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F6E0CB3">
      <w:pPr>
        <w:autoSpaceDE w:val="0"/>
        <w:autoSpaceDN w:val="0"/>
        <w:adjustRightInd w:val="0"/>
        <w:ind w:left="315" w:leftChars="150"/>
        <w:jc w:val="left"/>
        <w:rPr>
          <w:rFonts w:ascii="Times New Roman" w:hAnsi="Times New Roman" w:eastAsia="宋体" w:cs="Times New Roman"/>
          <w:kern w:val="0"/>
          <w:sz w:val="24"/>
          <w:szCs w:val="24"/>
        </w:rPr>
      </w:pPr>
    </w:p>
    <w:p w14:paraId="3CEC1B7F">
      <w:pPr>
        <w:autoSpaceDE w:val="0"/>
        <w:autoSpaceDN w:val="0"/>
        <w:adjustRightInd w:val="0"/>
        <w:ind w:left="315" w:leftChars="150"/>
        <w:jc w:val="left"/>
        <w:rPr>
          <w:rFonts w:ascii="Times New Roman" w:hAnsi="Times New Roman" w:eastAsia="宋体" w:cs="Times New Roman"/>
          <w:kern w:val="0"/>
          <w:sz w:val="24"/>
          <w:szCs w:val="24"/>
        </w:rPr>
      </w:pPr>
    </w:p>
    <w:p w14:paraId="7561FAD9">
      <w:pPr>
        <w:autoSpaceDE w:val="0"/>
        <w:autoSpaceDN w:val="0"/>
        <w:adjustRightInd w:val="0"/>
        <w:ind w:left="315" w:leftChars="150"/>
        <w:jc w:val="left"/>
        <w:rPr>
          <w:rFonts w:ascii="Times New Roman" w:hAnsi="Times New Roman" w:eastAsia="宋体" w:cs="Times New Roman"/>
          <w:kern w:val="0"/>
          <w:sz w:val="24"/>
          <w:szCs w:val="24"/>
        </w:rPr>
      </w:pPr>
    </w:p>
    <w:p w14:paraId="1319AEDE">
      <w:pPr>
        <w:autoSpaceDE w:val="0"/>
        <w:autoSpaceDN w:val="0"/>
        <w:adjustRightInd w:val="0"/>
        <w:ind w:left="315" w:leftChars="150"/>
        <w:jc w:val="left"/>
        <w:rPr>
          <w:rFonts w:ascii="Times New Roman" w:hAnsi="Times New Roman" w:eastAsia="宋体" w:cs="Times New Roman"/>
          <w:kern w:val="0"/>
          <w:sz w:val="24"/>
          <w:szCs w:val="24"/>
        </w:rPr>
      </w:pPr>
    </w:p>
    <w:p w14:paraId="45A7AE21">
      <w:pPr>
        <w:autoSpaceDE w:val="0"/>
        <w:autoSpaceDN w:val="0"/>
        <w:adjustRightInd w:val="0"/>
        <w:ind w:left="315" w:leftChars="150"/>
        <w:jc w:val="left"/>
        <w:rPr>
          <w:rFonts w:ascii="Times New Roman" w:hAnsi="Times New Roman" w:eastAsia="宋体" w:cs="Times New Roman"/>
          <w:kern w:val="0"/>
          <w:sz w:val="24"/>
          <w:szCs w:val="24"/>
        </w:rPr>
      </w:pPr>
    </w:p>
    <w:p w14:paraId="602E9BD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96F7071">
      <w:pPr>
        <w:pStyle w:val="15"/>
        <w:rPr>
          <w:rFonts w:ascii="Times New Roman" w:hAnsi="Times New Roman" w:cs="Times New Roman"/>
          <w:sz w:val="72"/>
          <w:szCs w:val="72"/>
        </w:rPr>
      </w:pPr>
    </w:p>
    <w:p w14:paraId="2581C545">
      <w:pPr>
        <w:pStyle w:val="15"/>
        <w:rPr>
          <w:rFonts w:ascii="Times New Roman" w:hAnsi="Times New Roman" w:cs="Times New Roman"/>
          <w:sz w:val="72"/>
          <w:szCs w:val="72"/>
        </w:rPr>
      </w:pPr>
    </w:p>
    <w:p w14:paraId="7EFEEA76">
      <w:pPr>
        <w:pStyle w:val="15"/>
        <w:rPr>
          <w:rFonts w:ascii="Times New Roman" w:hAnsi="Times New Roman" w:cs="Times New Roman"/>
          <w:sz w:val="72"/>
          <w:szCs w:val="72"/>
        </w:rPr>
      </w:pPr>
    </w:p>
    <w:p w14:paraId="6E147CB7">
      <w:pPr>
        <w:pStyle w:val="15"/>
        <w:jc w:val="center"/>
        <w:rPr>
          <w:rFonts w:ascii="Times New Roman" w:hAnsi="Times New Roman" w:cs="Times New Roman"/>
          <w:sz w:val="72"/>
          <w:szCs w:val="72"/>
        </w:rPr>
      </w:pPr>
    </w:p>
    <w:p w14:paraId="2C6835EA">
      <w:pPr>
        <w:pStyle w:val="15"/>
        <w:jc w:val="center"/>
        <w:rPr>
          <w:rFonts w:ascii="Times New Roman" w:hAnsi="Times New Roman" w:eastAsia="方正小标宋_GBK" w:cs="Times New Roman"/>
          <w:sz w:val="72"/>
          <w:szCs w:val="72"/>
        </w:rPr>
      </w:pPr>
    </w:p>
    <w:p w14:paraId="49EAFE9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1624B1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97352A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7A7C56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22A0D4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44.48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12.26</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民族宗教事务</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lang w:val="en-US" w:eastAsia="zh-CN"/>
        </w:rPr>
        <w:t>管理划转经费和统战事务项目经费增加。</w:t>
      </w:r>
    </w:p>
    <w:p w14:paraId="2AC807A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11F67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403.06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%；上级补助收</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A5FD64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8F766B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332.57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70.49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BE7A64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FFC227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44.48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民族宗教事务</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lang w:val="en-US" w:eastAsia="zh-CN"/>
        </w:rPr>
        <w:t>管理划转经费和统战事务项目经费增加。</w:t>
      </w:r>
    </w:p>
    <w:p w14:paraId="76B54E1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48E3A4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353A14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44.48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民族宗教事务</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lang w:val="en-US" w:eastAsia="zh-CN"/>
        </w:rPr>
        <w:t>管理划转经费和统战事务项目经费支出增加。</w:t>
      </w:r>
    </w:p>
    <w:p w14:paraId="5341530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87009F4">
      <w:pPr>
        <w:pStyle w:val="15"/>
        <w:overflowPunct w:val="0"/>
        <w:autoSpaceDE/>
        <w:autoSpaceDN/>
        <w:spacing w:line="600" w:lineRule="exact"/>
        <w:ind w:firstLine="640" w:firstLineChars="200"/>
        <w:jc w:val="both"/>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403.06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304.7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75.6</w:t>
      </w:r>
      <w:r>
        <w:rPr>
          <w:rFonts w:ascii="Times New Roman" w:hAnsi="Times New Roman" w:eastAsia="仿宋_GB2312" w:cs="Times New Roman"/>
          <w:sz w:val="32"/>
          <w:szCs w:val="32"/>
        </w:rPr>
        <w:t>%；</w:t>
      </w:r>
      <w:r>
        <w:rPr>
          <w:rFonts w:hint="eastAsia" w:ascii="Times New Roman" w:hAnsi="Times New Roman" w:eastAsia="仿宋_GB2312"/>
          <w:sz w:val="32"/>
          <w:szCs w:val="32"/>
        </w:rPr>
        <w:t>社会保障和就业（208）支出</w:t>
      </w:r>
      <w:r>
        <w:rPr>
          <w:rFonts w:hint="eastAsia" w:ascii="Times New Roman" w:hAnsi="Times New Roman" w:eastAsia="仿宋_GB2312"/>
          <w:sz w:val="32"/>
          <w:szCs w:val="32"/>
          <w:lang w:val="en-US" w:eastAsia="zh-CN"/>
        </w:rPr>
        <w:t>75.41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%；卫生健康（210）支出</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；住房保障支出14.76，占3.7%。</w:t>
      </w:r>
    </w:p>
    <w:p w14:paraId="144E05C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EB6ACF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287.02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407.06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%，其中：</w:t>
      </w:r>
    </w:p>
    <w:p w14:paraId="75E6C6D8">
      <w:pPr>
        <w:pStyle w:val="15"/>
        <w:spacing w:line="600" w:lineRule="exact"/>
        <w:ind w:firstLine="640" w:firstLineChars="200"/>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sz w:val="32"/>
          <w:szCs w:val="32"/>
          <w:lang w:val="en-US" w:eastAsia="zh-CN"/>
        </w:rPr>
        <w:t>一般公共服务（201）统战事务（20134）行政运行（2013401）。</w:t>
      </w:r>
    </w:p>
    <w:p w14:paraId="30BD629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241.22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289.28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民族宗教事务</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lang w:val="en-US" w:eastAsia="zh-CN"/>
        </w:rPr>
        <w:t>管理经费和统战事务经费支出增加</w:t>
      </w:r>
    </w:p>
    <w:p w14:paraId="480CEAF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w:t>
      </w:r>
      <w:r>
        <w:rPr>
          <w:rFonts w:hint="eastAsia" w:ascii="Times New Roman" w:hAnsi="Times New Roman" w:eastAsia="仿宋_GB2312"/>
          <w:sz w:val="32"/>
          <w:szCs w:val="32"/>
          <w:lang w:val="en-US" w:eastAsia="zh-CN"/>
        </w:rPr>
        <w:t>共服务（201）统战事务（20134）一般行政管理事务（2013402）</w:t>
      </w:r>
      <w:r>
        <w:rPr>
          <w:rFonts w:ascii="Times New Roman" w:hAnsi="Times New Roman" w:eastAsia="仿宋_GB2312" w:cs="Times New Roman"/>
          <w:sz w:val="32"/>
          <w:szCs w:val="32"/>
        </w:rPr>
        <w:t>。</w:t>
      </w:r>
    </w:p>
    <w:p w14:paraId="76F91C7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于年初预算数的主要原因是：本年财政追加预算。</w:t>
      </w:r>
    </w:p>
    <w:p w14:paraId="2603262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cs="Times New Roman"/>
          <w:sz w:val="32"/>
          <w:szCs w:val="32"/>
        </w:rPr>
        <w:t>一般公</w:t>
      </w:r>
      <w:r>
        <w:rPr>
          <w:rFonts w:hint="eastAsia" w:ascii="Times New Roman" w:hAnsi="Times New Roman" w:eastAsia="仿宋_GB2312"/>
          <w:sz w:val="32"/>
          <w:szCs w:val="32"/>
          <w:lang w:val="en-US" w:eastAsia="zh-CN"/>
        </w:rPr>
        <w:t>共服务（201）统战事务（20134）宗教事务（2013404）</w:t>
      </w:r>
      <w:r>
        <w:rPr>
          <w:rFonts w:ascii="Times New Roman" w:hAnsi="Times New Roman" w:eastAsia="仿宋_GB2312" w:cs="Times New Roman"/>
          <w:sz w:val="32"/>
          <w:szCs w:val="32"/>
        </w:rPr>
        <w:t>。</w:t>
      </w:r>
    </w:p>
    <w:p w14:paraId="53FA7B7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于年初预算数的主要原因是：本年财政追加预算。</w:t>
      </w:r>
    </w:p>
    <w:p w14:paraId="54F07136">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4、社会保障与就业支出（208）行政事业单位养老支出（20805）机关事业单位养老保险支出（2080505）。</w:t>
      </w:r>
    </w:p>
    <w:p w14:paraId="28D4F2C4">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年初预算为22.86万元，支出决算为20.35万元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人员异动，</w:t>
      </w:r>
      <w:r>
        <w:rPr>
          <w:rFonts w:hint="eastAsia" w:ascii="Times New Roman" w:hAnsi="Times New Roman" w:eastAsia="仿宋_GB2312"/>
          <w:sz w:val="32"/>
          <w:szCs w:val="32"/>
          <w:lang w:val="en-US" w:eastAsia="zh-CN"/>
        </w:rPr>
        <w:t>导致缴费基数减少</w:t>
      </w:r>
      <w:r>
        <w:rPr>
          <w:rFonts w:hint="eastAsia" w:ascii="Times New Roman" w:hAnsi="Times New Roman" w:eastAsia="仿宋_GB2312"/>
          <w:sz w:val="32"/>
          <w:szCs w:val="32"/>
        </w:rPr>
        <w:t>。</w:t>
      </w:r>
    </w:p>
    <w:p w14:paraId="6526F203">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5、社会保障与就业支出（208）其他社会保障和就业支出（20899）其他社会保障和就业支出（2089999）。</w:t>
      </w:r>
    </w:p>
    <w:p w14:paraId="60B2355D">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年初预算为0万元，支出决算为55.06万元，由于预算数为0，无法计算百分比，决算数大于年初预算数的主要原因是：未纳入年初预算，为本年财政追加。</w:t>
      </w:r>
    </w:p>
    <w:p w14:paraId="4DDF76AB">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6、卫生健康支出（210）行政事业单位医疗（21011）行政单位医疗（2101101）。</w:t>
      </w:r>
    </w:p>
    <w:p w14:paraId="4268EEAC">
      <w:pPr>
        <w:pStyle w:val="15"/>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sz w:val="32"/>
          <w:szCs w:val="32"/>
        </w:rPr>
        <w:t>。</w:t>
      </w:r>
    </w:p>
    <w:p w14:paraId="7196D765">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7、住房保险支出（221）住房改革支出（22102）住房公积金（2210201）。</w:t>
      </w:r>
    </w:p>
    <w:p w14:paraId="381DB06D">
      <w:pPr>
        <w:pStyle w:val="15"/>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sz w:val="32"/>
          <w:szCs w:val="32"/>
        </w:rPr>
        <w:t>。</w:t>
      </w:r>
    </w:p>
    <w:p w14:paraId="6E5CDBB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A67562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332.57</w:t>
      </w:r>
      <w:r>
        <w:rPr>
          <w:rFonts w:ascii="Times New Roman" w:hAnsi="Times New Roman" w:eastAsia="仿宋_GB2312" w:cs="Times New Roman"/>
          <w:sz w:val="32"/>
          <w:szCs w:val="32"/>
        </w:rPr>
        <w:t>万元，其中：</w:t>
      </w:r>
    </w:p>
    <w:p w14:paraId="282A57F5">
      <w:pPr>
        <w:pStyle w:val="15"/>
        <w:overflowPunct w:val="0"/>
        <w:autoSpaceDE/>
        <w:autoSpaceDN/>
        <w:spacing w:line="600" w:lineRule="exact"/>
        <w:ind w:firstLine="640" w:firstLineChars="200"/>
        <w:jc w:val="both"/>
        <w:rPr>
          <w:rFonts w:hint="eastAsia" w:ascii="Times New Roman" w:hAnsi="Times New Roman" w:eastAsia="仿宋_GB2312"/>
          <w:b w:val="0"/>
          <w:bCs w:val="0"/>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232.28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69.84</w:t>
      </w:r>
      <w:r>
        <w:rPr>
          <w:rFonts w:ascii="Times New Roman" w:hAnsi="Times New Roman" w:eastAsia="仿宋_GB2312" w:cs="Times New Roman"/>
          <w:sz w:val="32"/>
          <w:szCs w:val="32"/>
        </w:rPr>
        <w:t>%,主要包括</w:t>
      </w:r>
      <w:r>
        <w:rPr>
          <w:rFonts w:hint="eastAsia" w:ascii="Times New Roman" w:hAnsi="Times New Roman" w:eastAsia="仿宋_GB2312"/>
          <w:b w:val="0"/>
          <w:bCs w:val="0"/>
          <w:sz w:val="32"/>
          <w:szCs w:val="32"/>
        </w:rPr>
        <w:t>基本工资、津贴补贴、奖金、机关事业单位基本养老保险缴费、职工基本医疗保险缴费、其他社会保障缴费、</w:t>
      </w:r>
      <w:r>
        <w:rPr>
          <w:rFonts w:hint="eastAsia" w:ascii="Times New Roman" w:hAnsi="Times New Roman" w:eastAsia="仿宋_GB2312"/>
          <w:b w:val="0"/>
          <w:bCs w:val="0"/>
          <w:sz w:val="32"/>
          <w:szCs w:val="32"/>
          <w:lang w:eastAsia="zh-CN"/>
        </w:rPr>
        <w:t>生活补助、助学金、奖励金、其他对个人和家庭的补助</w:t>
      </w:r>
      <w:r>
        <w:rPr>
          <w:rFonts w:hint="eastAsia" w:ascii="Times New Roman" w:hAnsi="Times New Roman" w:eastAsia="仿宋_GB2312"/>
          <w:b w:val="0"/>
          <w:bCs w:val="0"/>
          <w:sz w:val="32"/>
          <w:szCs w:val="32"/>
        </w:rPr>
        <w:t>。</w:t>
      </w:r>
    </w:p>
    <w:p w14:paraId="54FA3E80">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100.29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30.16</w:t>
      </w:r>
      <w:r>
        <w:rPr>
          <w:rFonts w:ascii="Times New Roman" w:hAnsi="Times New Roman" w:eastAsia="仿宋_GB2312" w:cs="Times New Roman"/>
          <w:sz w:val="32"/>
          <w:szCs w:val="32"/>
        </w:rPr>
        <w:t>%，主要包括办公费、</w:t>
      </w:r>
      <w:r>
        <w:rPr>
          <w:rFonts w:hint="eastAsia" w:ascii="Times New Roman" w:hAnsi="Times New Roman" w:eastAsia="仿宋_GB2312"/>
          <w:sz w:val="32"/>
          <w:szCs w:val="32"/>
        </w:rPr>
        <w:t>印刷费、水费、邮电费、差旅费、维修（护）费、会议费、培训费、公务接待费、劳务费、工会经费、其他交通费用、其他商品和服务支出、办公设备购置</w:t>
      </w:r>
      <w:r>
        <w:rPr>
          <w:rFonts w:hint="eastAsia" w:ascii="Times New Roman" w:hAnsi="Times New Roman" w:eastAsia="仿宋_GB2312"/>
          <w:sz w:val="32"/>
          <w:szCs w:val="32"/>
          <w:lang w:eastAsia="zh-CN"/>
        </w:rPr>
        <w:t>。</w:t>
      </w:r>
    </w:p>
    <w:p w14:paraId="4C61AFF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19A8B6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3DABD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sz w:val="32"/>
          <w:szCs w:val="32"/>
        </w:rPr>
        <w:t>加强“三公”经费管理，严控“三公”经费支出</w:t>
      </w:r>
      <w:r>
        <w:rPr>
          <w:rFonts w:ascii="Times New Roman" w:hAnsi="Times New Roman" w:eastAsia="仿宋_GB2312" w:cs="Times New Roman"/>
          <w:sz w:val="32"/>
          <w:szCs w:val="32"/>
        </w:rPr>
        <w:t>。</w:t>
      </w:r>
    </w:p>
    <w:p w14:paraId="53AE40A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8EEFF10">
      <w:pPr>
        <w:pStyle w:val="15"/>
        <w:spacing w:line="600" w:lineRule="exact"/>
        <w:ind w:firstLine="800" w:firstLineChars="25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14:paraId="12AFA511">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r>
        <w:rPr>
          <w:rFonts w:hint="eastAsia" w:ascii="Times New Roman" w:hAnsi="Times New Roman" w:eastAsia="仿宋_GB2312"/>
          <w:sz w:val="32"/>
          <w:szCs w:val="32"/>
        </w:rPr>
        <w:t>。</w:t>
      </w:r>
    </w:p>
    <w:p w14:paraId="62AEDE92">
      <w:pPr>
        <w:pStyle w:val="15"/>
        <w:spacing w:line="600" w:lineRule="exact"/>
        <w:ind w:firstLine="640" w:firstLineChars="200"/>
        <w:rPr>
          <w:rFonts w:ascii="Times New Roman" w:hAnsi="Times New Roman" w:eastAsia="楷体" w:cs="Times New Roman"/>
          <w:b/>
          <w:bCs/>
          <w:i/>
          <w:sz w:val="32"/>
          <w:szCs w:val="32"/>
        </w:rPr>
      </w:pPr>
      <w:r>
        <w:rPr>
          <w:rFonts w:hint="eastAsia" w:ascii="Times New Roman" w:hAnsi="Times New Roman" w:eastAsia="仿宋_GB2312"/>
          <w:sz w:val="32"/>
          <w:szCs w:val="32"/>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14:paraId="2AFBFC0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6"/>
          <w:szCs w:val="36"/>
          <w:lang w:val="en-US" w:eastAsia="zh-CN"/>
        </w:rPr>
        <w:t>93.6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sz w:val="32"/>
          <w:szCs w:val="32"/>
        </w:rPr>
        <w:t>加强“三公”经费管理，严控“三公”经费支出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458</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zh-CN"/>
        </w:rPr>
        <w:t>与有关单位交流工作情况及接受相关部门检查指导工作</w:t>
      </w:r>
      <w:r>
        <w:rPr>
          <w:rFonts w:ascii="Times New Roman" w:hAnsi="Times New Roman" w:eastAsia="仿宋_GB2312" w:cs="Times New Roman"/>
          <w:sz w:val="32"/>
          <w:szCs w:val="32"/>
        </w:rPr>
        <w:t>发生的接待支出。</w:t>
      </w:r>
    </w:p>
    <w:p w14:paraId="779D24B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BCB200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7744E13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2120803</w:t>
      </w:r>
      <w:r>
        <w:rPr>
          <w:rFonts w:ascii="Times New Roman" w:hAnsi="Times New Roman" w:eastAsia="仿宋_GB2312" w:cs="Times New Roman"/>
          <w:sz w:val="32"/>
          <w:szCs w:val="32"/>
        </w:rPr>
        <w:t>）。</w:t>
      </w:r>
    </w:p>
    <w:p w14:paraId="582EB576">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由于预算数为0，无法计算百分比，决算数大于年初预算数的主要原因是：未纳入年初预算，为本年财政追加。</w:t>
      </w:r>
    </w:p>
    <w:p w14:paraId="04E05B8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CED728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100.29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17.77</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严格控制</w:t>
      </w:r>
      <w:r>
        <w:rPr>
          <w:rFonts w:hint="eastAsia" w:ascii="Times New Roman" w:hAnsi="Times New Roman" w:eastAsia="仿宋_GB2312"/>
          <w:sz w:val="32"/>
          <w:szCs w:val="32"/>
        </w:rPr>
        <w:t>办公费、印刷费、差旅费、其他交通费用和办公设备购置等支出</w:t>
      </w:r>
      <w:r>
        <w:rPr>
          <w:rFonts w:ascii="Times New Roman" w:hAnsi="Times New Roman" w:eastAsia="仿宋_GB2312" w:cs="Times New Roman"/>
          <w:sz w:val="32"/>
          <w:szCs w:val="32"/>
        </w:rPr>
        <w:t>。</w:t>
      </w:r>
    </w:p>
    <w:p w14:paraId="275E29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1D6AA2">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万元，用于</w:t>
      </w:r>
      <w:r>
        <w:rPr>
          <w:rFonts w:hint="eastAsia" w:ascii="Times New Roman" w:hAnsi="Times New Roman" w:eastAsia="仿宋_GB2312"/>
          <w:sz w:val="32"/>
          <w:szCs w:val="32"/>
        </w:rPr>
        <w:t>召开</w:t>
      </w:r>
      <w:r>
        <w:rPr>
          <w:rFonts w:hint="eastAsia" w:ascii="Times New Roman" w:hAnsi="Times New Roman" w:eastAsia="仿宋_GB2312"/>
          <w:sz w:val="32"/>
          <w:szCs w:val="32"/>
          <w:lang w:val="en-US" w:eastAsia="zh-CN"/>
        </w:rPr>
        <w:t>市宗教工作、非公经济代表人士、党外知识份子座谈会等</w:t>
      </w:r>
      <w:r>
        <w:rPr>
          <w:rFonts w:hint="eastAsia" w:ascii="Times New Roman" w:hAnsi="Times New Roman" w:eastAsia="仿宋_GB2312"/>
          <w:sz w:val="32"/>
          <w:szCs w:val="32"/>
        </w:rPr>
        <w:t>会议，人数</w:t>
      </w:r>
      <w:r>
        <w:rPr>
          <w:rFonts w:hint="eastAsia" w:ascii="Times New Roman" w:hAnsi="Times New Roman" w:eastAsia="仿宋_GB2312"/>
          <w:color w:val="auto"/>
          <w:sz w:val="32"/>
          <w:szCs w:val="32"/>
          <w:highlight w:val="none"/>
          <w:lang w:val="en-US" w:eastAsia="zh-CN"/>
        </w:rPr>
        <w:t>112</w:t>
      </w:r>
      <w:r>
        <w:rPr>
          <w:rFonts w:hint="eastAsia" w:ascii="Times New Roman" w:hAnsi="Times New Roman" w:eastAsia="仿宋_GB2312"/>
          <w:sz w:val="32"/>
          <w:szCs w:val="32"/>
        </w:rPr>
        <w:t>人，内容为宗教工作业务知识讲座、非公经济代表人士交流会、党外知识份子座谈会</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3.73</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lang w:val="en-US" w:eastAsia="zh-CN"/>
        </w:rPr>
        <w:t>宗教工作业务培训、新的阶层人士业务、统战事务相关业务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highlight w:val="none"/>
          <w:lang w:val="en-US" w:eastAsia="zh-CN"/>
        </w:rPr>
        <w:t>456</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内容为学习中央出版的宗教条例，湖南省宗教条例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传达学习了中央统战工作会议精神、习总书记在全国宗教工作会议上的重要讲话以及省委贯彻落实中央统战工作会议精神等；</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B4681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BBB1E9A">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13.58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14.25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4.8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95.2</w:t>
      </w:r>
      <w:r>
        <w:rPr>
          <w:rFonts w:ascii="Times New Roman" w:hAnsi="Times New Roman" w:eastAsia="仿宋_GB2312" w:cs="Times New Roman"/>
          <w:color w:val="auto"/>
          <w:sz w:val="32"/>
          <w:szCs w:val="32"/>
        </w:rPr>
        <w:t>%。</w:t>
      </w:r>
    </w:p>
    <w:p w14:paraId="41A8E29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3B5A4A1">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57BEDB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F2730C">
      <w:pPr>
        <w:pStyle w:val="15"/>
        <w:ind w:firstLine="640" w:firstLineChars="200"/>
        <w:rPr>
          <w:rFonts w:hint="eastAsia" w:ascii="Times New Roman" w:hAnsi="Times New Roman" w:eastAsia="仿宋_GB2312"/>
          <w:sz w:val="32"/>
          <w:szCs w:val="32"/>
          <w:highlight w:val="none"/>
          <w:lang w:val="en-US" w:eastAsia="zh-CN"/>
        </w:rPr>
      </w:pPr>
      <w:r>
        <w:rPr>
          <w:rFonts w:eastAsia="仿宋_GB2312"/>
          <w:bCs/>
          <w:kern w:val="0"/>
          <w:sz w:val="32"/>
          <w:szCs w:val="32"/>
        </w:rPr>
        <w:t>纳入</w:t>
      </w:r>
      <w:r>
        <w:rPr>
          <w:rFonts w:hint="eastAsia" w:eastAsia="仿宋_GB2312"/>
          <w:bCs/>
          <w:kern w:val="0"/>
          <w:sz w:val="32"/>
          <w:szCs w:val="32"/>
          <w:lang w:eastAsia="zh-CN"/>
        </w:rPr>
        <w:t>2024</w:t>
      </w:r>
      <w:r>
        <w:rPr>
          <w:rFonts w:eastAsia="仿宋_GB2312"/>
          <w:bCs/>
          <w:kern w:val="0"/>
          <w:sz w:val="32"/>
          <w:szCs w:val="32"/>
        </w:rPr>
        <w:t>年</w:t>
      </w:r>
      <w:r>
        <w:rPr>
          <w:rFonts w:hint="eastAsia" w:eastAsia="仿宋_GB2312"/>
          <w:bCs/>
          <w:kern w:val="0"/>
          <w:sz w:val="32"/>
          <w:szCs w:val="32"/>
          <w:lang w:eastAsia="zh-CN"/>
        </w:rPr>
        <w:t>度</w:t>
      </w:r>
      <w:r>
        <w:rPr>
          <w:rFonts w:eastAsia="仿宋_GB2312"/>
          <w:bCs/>
          <w:kern w:val="0"/>
          <w:sz w:val="32"/>
          <w:szCs w:val="32"/>
        </w:rPr>
        <w:t>部门整体支出绩效目标的金额为</w:t>
      </w:r>
      <w:r>
        <w:rPr>
          <w:rFonts w:hint="eastAsia" w:ascii="Times New Roman" w:hAnsi="Times New Roman" w:eastAsia="仿宋_GB2312"/>
          <w:sz w:val="32"/>
          <w:szCs w:val="32"/>
          <w:lang w:val="en-US" w:eastAsia="zh-CN"/>
        </w:rPr>
        <w:t>407.06</w:t>
      </w:r>
      <w:r>
        <w:rPr>
          <w:rFonts w:eastAsia="仿宋_GB2312"/>
          <w:bCs/>
          <w:kern w:val="0"/>
          <w:sz w:val="32"/>
          <w:szCs w:val="32"/>
        </w:rPr>
        <w:t>万元，其中，基本支出</w:t>
      </w:r>
      <w:r>
        <w:rPr>
          <w:rFonts w:hint="eastAsia" w:ascii="Times New Roman" w:hAnsi="Times New Roman" w:eastAsia="仿宋_GB2312"/>
          <w:sz w:val="32"/>
          <w:szCs w:val="32"/>
          <w:lang w:val="en-US" w:eastAsia="zh-CN"/>
        </w:rPr>
        <w:t>332.57</w:t>
      </w:r>
      <w:r>
        <w:rPr>
          <w:rFonts w:eastAsia="仿宋_GB2312"/>
          <w:bCs/>
          <w:kern w:val="0"/>
          <w:sz w:val="32"/>
          <w:szCs w:val="32"/>
        </w:rPr>
        <w:t>万元，项目支出</w:t>
      </w:r>
      <w:r>
        <w:rPr>
          <w:rFonts w:hint="eastAsia" w:ascii="Times New Roman" w:hAnsi="Times New Roman" w:eastAsia="仿宋_GB2312"/>
          <w:sz w:val="32"/>
          <w:szCs w:val="32"/>
          <w:lang w:val="en-US" w:eastAsia="zh-CN"/>
        </w:rPr>
        <w:t>70.49</w:t>
      </w:r>
      <w:r>
        <w:rPr>
          <w:rFonts w:eastAsia="仿宋_GB2312"/>
          <w:bCs/>
          <w:kern w:val="0"/>
          <w:sz w:val="32"/>
          <w:szCs w:val="32"/>
        </w:rPr>
        <w:t>万元，</w:t>
      </w:r>
      <w:r>
        <w:rPr>
          <w:rFonts w:hint="eastAsia" w:eastAsia="仿宋_GB2312"/>
          <w:bCs/>
          <w:kern w:val="0"/>
          <w:sz w:val="32"/>
          <w:szCs w:val="32"/>
          <w:highlight w:val="none"/>
          <w:lang w:val="en-US" w:eastAsia="zh-CN"/>
        </w:rPr>
        <w:t>本年度本部门无重点项目支出</w:t>
      </w:r>
      <w:r>
        <w:rPr>
          <w:rFonts w:hint="eastAsia" w:eastAsia="仿宋_GB2312" w:cs="Times New Roman"/>
          <w:bCs/>
          <w:kern w:val="0"/>
          <w:sz w:val="32"/>
          <w:szCs w:val="32"/>
          <w:lang w:eastAsia="zh-CN"/>
        </w:rPr>
        <w:t>，</w:t>
      </w:r>
      <w:r>
        <w:rPr>
          <w:rFonts w:hint="eastAsia" w:eastAsia="仿宋_GB2312"/>
          <w:bCs/>
          <w:kern w:val="0"/>
          <w:sz w:val="32"/>
          <w:szCs w:val="32"/>
          <w:highlight w:val="none"/>
          <w:lang w:val="en-US" w:eastAsia="zh-CN"/>
        </w:rPr>
        <w:t>为常规性项目支出，具体内容</w:t>
      </w:r>
      <w:r>
        <w:rPr>
          <w:rFonts w:hint="eastAsia" w:ascii="Times New Roman" w:hAnsi="Times New Roman" w:eastAsia="仿宋_GB2312"/>
          <w:sz w:val="32"/>
          <w:szCs w:val="32"/>
          <w:highlight w:val="none"/>
        </w:rPr>
        <w:t>详见</w:t>
      </w:r>
      <w:r>
        <w:rPr>
          <w:rFonts w:hint="eastAsia" w:ascii="Times New Roman" w:hAnsi="Times New Roman" w:eastAsia="仿宋_GB2312"/>
          <w:sz w:val="32"/>
          <w:szCs w:val="32"/>
          <w:highlight w:val="none"/>
          <w:lang w:val="en-US" w:eastAsia="zh-CN"/>
        </w:rPr>
        <w:t>第五部分</w:t>
      </w:r>
      <w:r>
        <w:rPr>
          <w:rFonts w:hint="eastAsia" w:ascii="Times New Roman" w:hAnsi="Times New Roman" w:eastAsia="仿宋_GB2312"/>
          <w:sz w:val="32"/>
          <w:szCs w:val="32"/>
          <w:highlight w:val="none"/>
        </w:rPr>
        <w:t>附件</w:t>
      </w:r>
      <w:r>
        <w:rPr>
          <w:rFonts w:hint="eastAsia" w:ascii="Times New Roman" w:hAnsi="Times New Roman" w:eastAsia="仿宋_GB2312"/>
          <w:sz w:val="32"/>
          <w:szCs w:val="32"/>
          <w:highlight w:val="none"/>
          <w:lang w:val="en-US" w:eastAsia="zh-CN"/>
        </w:rPr>
        <w:t>。</w:t>
      </w:r>
    </w:p>
    <w:p w14:paraId="0FCD5BD8">
      <w:pPr>
        <w:pStyle w:val="15"/>
        <w:jc w:val="center"/>
        <w:rPr>
          <w:rFonts w:ascii="Times New Roman" w:hAnsi="Times New Roman" w:cs="Times New Roman"/>
          <w:sz w:val="72"/>
          <w:szCs w:val="72"/>
        </w:rPr>
      </w:pPr>
    </w:p>
    <w:p w14:paraId="08484268">
      <w:pPr>
        <w:pStyle w:val="15"/>
        <w:jc w:val="center"/>
        <w:rPr>
          <w:rFonts w:ascii="Times New Roman" w:hAnsi="Times New Roman" w:cs="Times New Roman"/>
          <w:sz w:val="72"/>
          <w:szCs w:val="72"/>
        </w:rPr>
      </w:pPr>
    </w:p>
    <w:p w14:paraId="3367951B">
      <w:pPr>
        <w:pStyle w:val="15"/>
        <w:jc w:val="center"/>
        <w:rPr>
          <w:rFonts w:ascii="Times New Roman" w:hAnsi="Times New Roman" w:cs="Times New Roman"/>
          <w:sz w:val="72"/>
          <w:szCs w:val="72"/>
        </w:rPr>
      </w:pPr>
    </w:p>
    <w:p w14:paraId="1D65DF0E">
      <w:pPr>
        <w:pStyle w:val="15"/>
        <w:jc w:val="center"/>
        <w:rPr>
          <w:rFonts w:ascii="Times New Roman" w:hAnsi="Times New Roman" w:cs="Times New Roman"/>
          <w:sz w:val="72"/>
          <w:szCs w:val="72"/>
        </w:rPr>
      </w:pPr>
    </w:p>
    <w:p w14:paraId="3AF741F4">
      <w:pPr>
        <w:pStyle w:val="15"/>
        <w:jc w:val="center"/>
        <w:rPr>
          <w:rFonts w:ascii="Times New Roman" w:hAnsi="Times New Roman" w:cs="Times New Roman"/>
          <w:sz w:val="72"/>
          <w:szCs w:val="72"/>
        </w:rPr>
      </w:pPr>
    </w:p>
    <w:p w14:paraId="161AA1B6">
      <w:pPr>
        <w:pStyle w:val="15"/>
        <w:jc w:val="center"/>
        <w:rPr>
          <w:rFonts w:ascii="Times New Roman" w:hAnsi="Times New Roman" w:cs="Times New Roman"/>
          <w:sz w:val="72"/>
          <w:szCs w:val="72"/>
        </w:rPr>
      </w:pPr>
    </w:p>
    <w:p w14:paraId="50BEC874">
      <w:pPr>
        <w:pStyle w:val="15"/>
        <w:jc w:val="center"/>
        <w:rPr>
          <w:rFonts w:ascii="Times New Roman" w:hAnsi="Times New Roman" w:cs="Times New Roman"/>
          <w:sz w:val="72"/>
          <w:szCs w:val="72"/>
        </w:rPr>
      </w:pPr>
    </w:p>
    <w:p w14:paraId="726955D8">
      <w:pPr>
        <w:pStyle w:val="15"/>
        <w:jc w:val="center"/>
        <w:rPr>
          <w:rFonts w:ascii="Times New Roman" w:hAnsi="Times New Roman" w:cs="Times New Roman"/>
          <w:sz w:val="72"/>
          <w:szCs w:val="72"/>
        </w:rPr>
      </w:pPr>
    </w:p>
    <w:p w14:paraId="601964A0">
      <w:pPr>
        <w:pStyle w:val="15"/>
        <w:jc w:val="center"/>
        <w:rPr>
          <w:rFonts w:ascii="Times New Roman" w:hAnsi="Times New Roman" w:cs="Times New Roman"/>
          <w:sz w:val="72"/>
          <w:szCs w:val="72"/>
        </w:rPr>
      </w:pPr>
    </w:p>
    <w:p w14:paraId="3254731F">
      <w:pPr>
        <w:pStyle w:val="15"/>
        <w:jc w:val="center"/>
        <w:rPr>
          <w:rFonts w:ascii="Times New Roman" w:hAnsi="Times New Roman" w:cs="Times New Roman"/>
          <w:sz w:val="72"/>
          <w:szCs w:val="72"/>
        </w:rPr>
      </w:pPr>
    </w:p>
    <w:p w14:paraId="4D054792">
      <w:pPr>
        <w:pStyle w:val="15"/>
        <w:jc w:val="both"/>
        <w:rPr>
          <w:rFonts w:ascii="Times New Roman" w:hAnsi="Times New Roman" w:cs="Times New Roman"/>
          <w:sz w:val="72"/>
          <w:szCs w:val="72"/>
        </w:rPr>
      </w:pPr>
    </w:p>
    <w:p w14:paraId="5B9C4F0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349E0A8">
      <w:pPr>
        <w:widowControl/>
        <w:jc w:val="left"/>
        <w:rPr>
          <w:rFonts w:ascii="Times New Roman" w:hAnsi="Times New Roman" w:cs="Times New Roman"/>
          <w:color w:val="000000"/>
          <w:kern w:val="0"/>
          <w:sz w:val="32"/>
          <w:szCs w:val="32"/>
        </w:rPr>
      </w:pPr>
    </w:p>
    <w:p w14:paraId="7ADBB1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6C3FCE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0E3922F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73BF2A6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4D2F9C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0D4F398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64CE9A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60A336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625BDC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0A43FE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09058A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2C0F94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2B2204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2683EF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6A8644D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1816B3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3C5AC96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76B17DA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3D68443C">
      <w:pPr>
        <w:pStyle w:val="15"/>
        <w:jc w:val="center"/>
        <w:rPr>
          <w:rFonts w:ascii="Times New Roman" w:hAnsi="Times New Roman" w:cs="Times New Roman"/>
          <w:sz w:val="72"/>
          <w:szCs w:val="72"/>
        </w:rPr>
      </w:pPr>
    </w:p>
    <w:p w14:paraId="6DA8656C">
      <w:pPr>
        <w:pStyle w:val="15"/>
        <w:jc w:val="center"/>
        <w:rPr>
          <w:rFonts w:ascii="Times New Roman" w:hAnsi="Times New Roman" w:cs="Times New Roman"/>
          <w:sz w:val="72"/>
          <w:szCs w:val="72"/>
        </w:rPr>
      </w:pPr>
    </w:p>
    <w:p w14:paraId="0DD15DE4">
      <w:pPr>
        <w:pStyle w:val="15"/>
        <w:jc w:val="center"/>
        <w:rPr>
          <w:rFonts w:ascii="Times New Roman" w:hAnsi="Times New Roman" w:cs="Times New Roman"/>
          <w:sz w:val="72"/>
          <w:szCs w:val="72"/>
        </w:rPr>
      </w:pPr>
    </w:p>
    <w:p w14:paraId="74A8C5FB">
      <w:pPr>
        <w:pStyle w:val="15"/>
        <w:jc w:val="both"/>
        <w:rPr>
          <w:rFonts w:ascii="Times New Roman" w:hAnsi="Times New Roman" w:cs="Times New Roman"/>
          <w:sz w:val="72"/>
          <w:szCs w:val="72"/>
        </w:rPr>
      </w:pPr>
    </w:p>
    <w:p w14:paraId="41B132B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3F4D1EE">
      <w:pPr>
        <w:rPr>
          <w:rFonts w:ascii="Times New Roman" w:hAnsi="Times New Roman" w:cs="Times New Roman"/>
          <w:sz w:val="72"/>
          <w:szCs w:val="72"/>
        </w:rPr>
      </w:pPr>
    </w:p>
    <w:p w14:paraId="61C6350E">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w:t>
      </w:r>
      <w:r>
        <w:rPr>
          <w:rFonts w:hint="eastAsia" w:ascii="Times New Roman" w:hAnsi="Times New Roman" w:eastAsia="仿宋_GB2312" w:cs="黑体"/>
          <w:b/>
          <w:color w:val="000000"/>
          <w:kern w:val="0"/>
          <w:sz w:val="36"/>
          <w:szCs w:val="36"/>
          <w:lang w:val="en-US" w:eastAsia="zh-CN"/>
        </w:rPr>
        <w:t>4</w:t>
      </w:r>
      <w:r>
        <w:rPr>
          <w:rFonts w:hint="eastAsia" w:ascii="Times New Roman" w:hAnsi="Times New Roman" w:eastAsia="仿宋_GB2312" w:cs="黑体"/>
          <w:b/>
          <w:color w:val="000000"/>
          <w:kern w:val="0"/>
          <w:sz w:val="36"/>
          <w:szCs w:val="36"/>
        </w:rPr>
        <w:t>年</w:t>
      </w:r>
      <w:r>
        <w:rPr>
          <w:rFonts w:hint="eastAsia" w:ascii="Times New Roman" w:hAnsi="Times New Roman" w:eastAsia="仿宋_GB2312" w:cs="黑体"/>
          <w:b/>
          <w:color w:val="000000"/>
          <w:kern w:val="0"/>
          <w:sz w:val="36"/>
          <w:szCs w:val="36"/>
          <w:lang w:eastAsia="zh-CN"/>
        </w:rPr>
        <w:t>度</w:t>
      </w:r>
      <w:r>
        <w:rPr>
          <w:rFonts w:hint="eastAsia" w:ascii="Times New Roman" w:hAnsi="Times New Roman" w:eastAsia="仿宋_GB2312" w:cs="黑体"/>
          <w:b/>
          <w:color w:val="000000"/>
          <w:kern w:val="0"/>
          <w:sz w:val="36"/>
          <w:szCs w:val="36"/>
        </w:rPr>
        <w:t>部门整体支出绩效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4F571F8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49500D67">
      <w:pPr>
        <w:pStyle w:val="15"/>
        <w:numPr>
          <w:ilvl w:val="0"/>
          <w:numId w:val="0"/>
        </w:numPr>
        <w:spacing w:line="600" w:lineRule="exact"/>
        <w:ind w:firstLine="640" w:firstLineChars="200"/>
        <w:rPr>
          <w:rFonts w:hint="default" w:hAnsi="黑体"/>
          <w:bCs/>
          <w:kern w:val="0"/>
          <w:sz w:val="32"/>
          <w:szCs w:val="32"/>
          <w:lang w:val="en-US" w:eastAsia="zh-CN"/>
        </w:rPr>
      </w:pPr>
      <w:r>
        <w:rPr>
          <w:rFonts w:hint="default" w:hAnsi="黑体"/>
          <w:bCs/>
          <w:kern w:val="0"/>
          <w:sz w:val="32"/>
          <w:szCs w:val="32"/>
          <w:lang w:val="en-US" w:eastAsia="zh-CN"/>
        </w:rPr>
        <w:t>一、 基本情况</w:t>
      </w:r>
    </w:p>
    <w:p w14:paraId="1E5C55AA">
      <w:pPr>
        <w:pStyle w:val="15"/>
        <w:spacing w:line="600" w:lineRule="exact"/>
        <w:ind w:firstLine="640"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（一）部门职责</w:t>
      </w:r>
    </w:p>
    <w:p w14:paraId="7977D706">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1、组织贯彻执行中央和省、市委关于统一战线的方针政策。</w:t>
      </w:r>
    </w:p>
    <w:p w14:paraId="027F262A">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2、负责党外人士的政治安排；会同有关部门做好培养、考察、选拔、推荐、安排党外人士担任政府和司法机关领导职务的工作；做好党外后备干部和新的代表人物队伍建设工作；协助市工商联做好有关人士的管理工作；联系少数民族和宗教界的代表人士；协助有关部门做好少数民族干部的培养和举荐工作。</w:t>
      </w:r>
    </w:p>
    <w:p w14:paraId="39A2BCBF">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3、负责调查研究、协调检查贯彻执行有关民族宗教工作的重大方针政策问题；</w:t>
      </w:r>
    </w:p>
    <w:p w14:paraId="6F4630C2">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4、负责开展以祖国统一为重点的海外统战工作，联系香港、澳门和海外有关社团及代表人士；负责开展海内外统一战线的宣传工作。</w:t>
      </w:r>
    </w:p>
    <w:p w14:paraId="202095EE">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5、调查研究并反映我市非公经济代表人士的情况，团结、帮助、引导、教育非公经济代表人士，积极开展思想政治工作。</w:t>
      </w:r>
    </w:p>
    <w:p w14:paraId="1A03BF11">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6、指导市工商联、侨联工作；领导和管理主市黄埔军校同学会、市海外同乡会等社会团体工作。</w:t>
      </w:r>
    </w:p>
    <w:p w14:paraId="16D70F19">
      <w:pPr>
        <w:pStyle w:val="15"/>
        <w:spacing w:line="600" w:lineRule="exact"/>
        <w:ind w:firstLine="640"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（二）机构设置</w:t>
      </w:r>
    </w:p>
    <w:p w14:paraId="708BDD64">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1、内设机构设置。中国共产党祁阳市委员会统一战线工作部内设机构包括：办公室、干部组、经济联络组、民族宗教办公室、侨务办公室、党外知识分子工作室、新的社会价层工作室。</w:t>
      </w:r>
    </w:p>
    <w:p w14:paraId="5B69EAE7">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2、人员构成：现有编制干部职工17人，行政编制 10个，事业编制5个，工勤编制1个，其中在职在岗工作人员17人。</w:t>
      </w:r>
    </w:p>
    <w:p w14:paraId="35260282">
      <w:pPr>
        <w:pStyle w:val="15"/>
        <w:numPr>
          <w:ilvl w:val="0"/>
          <w:numId w:val="0"/>
        </w:numPr>
        <w:spacing w:line="600" w:lineRule="exact"/>
        <w:ind w:firstLine="640" w:firstLineChars="200"/>
        <w:rPr>
          <w:rFonts w:hint="default" w:hAnsi="黑体"/>
          <w:bCs/>
          <w:kern w:val="0"/>
          <w:sz w:val="32"/>
          <w:szCs w:val="32"/>
          <w:lang w:val="en-US" w:eastAsia="zh-CN"/>
        </w:rPr>
      </w:pPr>
      <w:r>
        <w:rPr>
          <w:rFonts w:hint="default" w:hAnsi="黑体"/>
          <w:bCs/>
          <w:kern w:val="0"/>
          <w:sz w:val="32"/>
          <w:szCs w:val="32"/>
          <w:lang w:val="en-US" w:eastAsia="zh-CN"/>
        </w:rPr>
        <w:t>二、一般公共预算财政拨款情况</w:t>
      </w:r>
    </w:p>
    <w:p w14:paraId="552148F0">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2024年度财政拨款支出年初预算数为287.02万元，支出决算数为407.06万元</w:t>
      </w:r>
      <w:r>
        <w:rPr>
          <w:rFonts w:hint="default" w:ascii="Times New Roman" w:hAnsi="Times New Roman" w:eastAsia="仿宋_GB2312" w:cstheme="minorBidi"/>
          <w:kern w:val="2"/>
          <w:sz w:val="32"/>
          <w:szCs w:val="32"/>
          <w:highlight w:val="none"/>
          <w:lang w:val="en-US" w:eastAsia="zh-CN" w:bidi="ar-SA"/>
        </w:rPr>
        <w:t>，完成年初预算的1</w:t>
      </w:r>
      <w:r>
        <w:rPr>
          <w:rFonts w:hint="eastAsia" w:ascii="Times New Roman" w:hAnsi="Times New Roman" w:eastAsia="仿宋_GB2312" w:cstheme="minorBidi"/>
          <w:kern w:val="2"/>
          <w:sz w:val="32"/>
          <w:szCs w:val="32"/>
          <w:highlight w:val="none"/>
          <w:lang w:val="en-US" w:eastAsia="zh-CN" w:bidi="ar-SA"/>
        </w:rPr>
        <w:t>42</w:t>
      </w:r>
      <w:r>
        <w:rPr>
          <w:rFonts w:hint="default" w:ascii="Times New Roman" w:hAnsi="Times New Roman" w:eastAsia="仿宋_GB2312" w:cstheme="minorBidi"/>
          <w:kern w:val="2"/>
          <w:sz w:val="32"/>
          <w:szCs w:val="32"/>
          <w:highlight w:val="none"/>
          <w:lang w:val="en-US" w:eastAsia="zh-CN" w:bidi="ar-SA"/>
        </w:rPr>
        <w:t>%</w:t>
      </w:r>
      <w:r>
        <w:rPr>
          <w:rFonts w:hint="eastAsia" w:ascii="Times New Roman" w:hAnsi="Times New Roman" w:eastAsia="仿宋_GB2312" w:cstheme="minorBidi"/>
          <w:kern w:val="2"/>
          <w:sz w:val="32"/>
          <w:szCs w:val="32"/>
          <w:highlight w:val="none"/>
          <w:lang w:val="en-US" w:eastAsia="zh-CN" w:bidi="ar-SA"/>
        </w:rPr>
        <w:t>，</w:t>
      </w:r>
      <w:r>
        <w:rPr>
          <w:rFonts w:hint="default" w:ascii="Times New Roman" w:hAnsi="Times New Roman" w:eastAsia="仿宋_GB2312" w:cstheme="minorBidi"/>
          <w:kern w:val="2"/>
          <w:sz w:val="32"/>
          <w:szCs w:val="32"/>
          <w:highlight w:val="none"/>
          <w:lang w:val="en-US" w:eastAsia="zh-CN" w:bidi="ar-SA"/>
        </w:rPr>
        <w:t>其中：</w:t>
      </w:r>
    </w:p>
    <w:p w14:paraId="7A1BFED6">
      <w:pPr>
        <w:pStyle w:val="15"/>
        <w:spacing w:line="600" w:lineRule="exact"/>
        <w:ind w:firstLine="640"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（一）基本支出</w:t>
      </w:r>
    </w:p>
    <w:p w14:paraId="41CDAB63">
      <w:pPr>
        <w:pStyle w:val="15"/>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332.57</w:t>
      </w:r>
      <w:r>
        <w:rPr>
          <w:rFonts w:hint="eastAsia" w:ascii="Times New Roman" w:hAnsi="Times New Roman" w:eastAsia="仿宋_GB2312"/>
          <w:sz w:val="32"/>
          <w:szCs w:val="32"/>
        </w:rPr>
        <w:t>万元，其中：</w:t>
      </w: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232.28</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69.84</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主要包括基本工资、津贴补贴、奖金、机关事业单位基本养老保险缴费、职工基本医疗保险缴费、其他社会保障缴费、</w:t>
      </w:r>
      <w:r>
        <w:rPr>
          <w:rFonts w:hint="eastAsia" w:ascii="Times New Roman" w:hAnsi="Times New Roman" w:eastAsia="仿宋_GB2312"/>
          <w:b w:val="0"/>
          <w:bCs w:val="0"/>
          <w:sz w:val="32"/>
          <w:szCs w:val="32"/>
          <w:lang w:eastAsia="zh-CN"/>
        </w:rPr>
        <w:t>生活补助、助学金、奖励金、其他对个人和家庭的补助；</w:t>
      </w:r>
      <w:r>
        <w:rPr>
          <w:rFonts w:hint="eastAsia" w:ascii="Times New Roman" w:hAnsi="Times New Roman" w:eastAsia="仿宋_GB2312"/>
          <w:b w:val="0"/>
          <w:bCs w:val="0"/>
          <w:sz w:val="32"/>
          <w:szCs w:val="32"/>
        </w:rPr>
        <w:t>公用经费</w:t>
      </w:r>
      <w:r>
        <w:rPr>
          <w:rFonts w:hint="eastAsia" w:ascii="Times New Roman" w:hAnsi="Times New Roman" w:eastAsia="仿宋_GB2312"/>
          <w:sz w:val="32"/>
          <w:szCs w:val="32"/>
          <w:lang w:val="en-US" w:eastAsia="zh-CN"/>
        </w:rPr>
        <w:t>100.29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30.16</w:t>
      </w:r>
      <w:r>
        <w:rPr>
          <w:rFonts w:hint="eastAsia" w:ascii="Times New Roman" w:hAnsi="Times New Roman" w:eastAsia="仿宋_GB2312"/>
          <w:sz w:val="32"/>
          <w:szCs w:val="32"/>
        </w:rPr>
        <w:t>%，主要包括办公费、印刷费、水费、邮电费、差旅费、维修（护）费、会议费、培训费、公务接待费、劳务费、工会经费、其他交通费用、其他商品和服务支出、办公设备购置。</w:t>
      </w:r>
    </w:p>
    <w:p w14:paraId="1BCCF44D">
      <w:pPr>
        <w:pStyle w:val="15"/>
        <w:spacing w:line="600" w:lineRule="exact"/>
        <w:ind w:firstLine="640" w:firstLineChars="200"/>
        <w:rPr>
          <w:rFonts w:hint="default"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（二）</w:t>
      </w:r>
      <w:r>
        <w:rPr>
          <w:rFonts w:hint="default" w:ascii="楷体" w:hAnsi="楷体" w:eastAsia="楷体" w:cs="楷体"/>
          <w:b/>
          <w:kern w:val="0"/>
          <w:sz w:val="32"/>
          <w:szCs w:val="32"/>
          <w:lang w:val="en-US" w:eastAsia="zh-CN"/>
        </w:rPr>
        <w:t>项目支出</w:t>
      </w:r>
    </w:p>
    <w:p w14:paraId="6EA3E585">
      <w:pPr>
        <w:pStyle w:val="15"/>
        <w:spacing w:line="600" w:lineRule="exact"/>
        <w:ind w:firstLine="640" w:firstLineChars="20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2024年度</w:t>
      </w:r>
      <w:r>
        <w:rPr>
          <w:rFonts w:hint="default" w:ascii="Times New Roman" w:hAnsi="Times New Roman" w:eastAsia="仿宋_GB2312" w:cstheme="minorBidi"/>
          <w:kern w:val="2"/>
          <w:sz w:val="32"/>
          <w:szCs w:val="32"/>
          <w:highlight w:val="none"/>
          <w:lang w:val="en-US" w:eastAsia="zh-CN" w:bidi="ar-SA"/>
        </w:rPr>
        <w:t>财政拨款</w:t>
      </w:r>
      <w:r>
        <w:rPr>
          <w:rFonts w:hint="eastAsia" w:ascii="Times New Roman" w:hAnsi="Times New Roman" w:eastAsia="仿宋_GB2312" w:cstheme="minorBidi"/>
          <w:kern w:val="2"/>
          <w:sz w:val="32"/>
          <w:szCs w:val="32"/>
          <w:highlight w:val="none"/>
          <w:lang w:val="en-US" w:eastAsia="zh-CN" w:bidi="ar-SA"/>
        </w:rPr>
        <w:t>项目支出</w:t>
      </w:r>
      <w:r>
        <w:rPr>
          <w:rFonts w:hint="default" w:ascii="Times New Roman" w:hAnsi="Times New Roman" w:eastAsia="仿宋_GB2312" w:cstheme="minorBidi"/>
          <w:kern w:val="2"/>
          <w:sz w:val="32"/>
          <w:szCs w:val="32"/>
          <w:highlight w:val="none"/>
          <w:lang w:val="en-US" w:eastAsia="zh-CN" w:bidi="ar-SA"/>
        </w:rPr>
        <w:t>年初预算为</w:t>
      </w:r>
      <w:r>
        <w:rPr>
          <w:rFonts w:hint="eastAsia" w:ascii="Times New Roman" w:hAnsi="Times New Roman" w:eastAsia="仿宋_GB2312" w:cstheme="minorBidi"/>
          <w:kern w:val="2"/>
          <w:sz w:val="32"/>
          <w:szCs w:val="32"/>
          <w:highlight w:val="none"/>
          <w:lang w:val="en-US" w:eastAsia="zh-CN" w:bidi="ar-SA"/>
        </w:rPr>
        <w:t>0</w:t>
      </w:r>
      <w:r>
        <w:rPr>
          <w:rFonts w:hint="default" w:ascii="Times New Roman" w:hAnsi="Times New Roman" w:eastAsia="仿宋_GB2312" w:cstheme="minorBidi"/>
          <w:kern w:val="2"/>
          <w:sz w:val="32"/>
          <w:szCs w:val="32"/>
          <w:highlight w:val="none"/>
          <w:lang w:val="en-US" w:eastAsia="zh-CN" w:bidi="ar-SA"/>
        </w:rPr>
        <w:t>万元，支出决算为</w:t>
      </w:r>
      <w:r>
        <w:rPr>
          <w:rFonts w:hint="eastAsia" w:ascii="Times New Roman" w:hAnsi="Times New Roman" w:eastAsia="仿宋_GB2312" w:cstheme="minorBidi"/>
          <w:kern w:val="2"/>
          <w:sz w:val="32"/>
          <w:szCs w:val="32"/>
          <w:highlight w:val="none"/>
          <w:lang w:val="en-US" w:eastAsia="zh-CN" w:bidi="ar-SA"/>
        </w:rPr>
        <w:t>70.49</w:t>
      </w:r>
      <w:r>
        <w:rPr>
          <w:rFonts w:hint="default" w:ascii="Times New Roman" w:hAnsi="Times New Roman" w:eastAsia="仿宋_GB2312" w:cstheme="minorBidi"/>
          <w:kern w:val="2"/>
          <w:sz w:val="32"/>
          <w:szCs w:val="32"/>
          <w:highlight w:val="none"/>
          <w:lang w:val="en-US" w:eastAsia="zh-CN" w:bidi="ar-SA"/>
        </w:rPr>
        <w:t>万元，</w:t>
      </w:r>
      <w:r>
        <w:rPr>
          <w:rFonts w:hint="eastAsia" w:ascii="Times New Roman" w:hAnsi="Times New Roman" w:eastAsia="仿宋_GB2312" w:cstheme="minorBidi"/>
          <w:kern w:val="2"/>
          <w:sz w:val="32"/>
          <w:szCs w:val="32"/>
          <w:highlight w:val="none"/>
          <w:lang w:val="en-US" w:eastAsia="zh-CN" w:bidi="ar-SA"/>
        </w:rPr>
        <w:t>本年度本部门无重点项目支出，为常规性项目支出，决算数大于年初预算数的主要原因是：未纳入年初预算，为本年财政追加。</w:t>
      </w:r>
    </w:p>
    <w:p w14:paraId="2FA4173A">
      <w:pPr>
        <w:pStyle w:val="15"/>
        <w:numPr>
          <w:ilvl w:val="0"/>
          <w:numId w:val="0"/>
        </w:numPr>
        <w:spacing w:line="600" w:lineRule="exact"/>
        <w:ind w:firstLine="640" w:firstLineChars="200"/>
        <w:rPr>
          <w:rFonts w:hint="eastAsia" w:ascii="Times New Roman" w:hAnsi="Times New Roman" w:eastAsia="仿宋_GB2312" w:cstheme="minorBidi"/>
          <w:kern w:val="2"/>
          <w:sz w:val="32"/>
          <w:szCs w:val="32"/>
          <w:highlight w:val="none"/>
          <w:lang w:val="en-US" w:eastAsia="zh-CN" w:bidi="ar-SA"/>
        </w:rPr>
      </w:pPr>
      <w:r>
        <w:rPr>
          <w:rFonts w:hint="default" w:hAnsi="黑体"/>
          <w:bCs/>
          <w:kern w:val="0"/>
          <w:sz w:val="32"/>
          <w:szCs w:val="32"/>
          <w:lang w:val="en-US" w:eastAsia="zh-CN"/>
        </w:rPr>
        <w:t>三、</w:t>
      </w:r>
      <w:r>
        <w:rPr>
          <w:rFonts w:hint="eastAsia" w:hAnsi="黑体"/>
          <w:bCs/>
          <w:sz w:val="32"/>
          <w:szCs w:val="32"/>
        </w:rPr>
        <w:t>政府性基金预算财政拨款</w:t>
      </w:r>
      <w:r>
        <w:rPr>
          <w:rFonts w:hint="default" w:hAnsi="黑体"/>
          <w:bCs/>
          <w:kern w:val="0"/>
          <w:sz w:val="32"/>
          <w:szCs w:val="32"/>
          <w:lang w:val="en-US" w:eastAsia="zh-CN"/>
        </w:rPr>
        <w:t>情况</w:t>
      </w:r>
    </w:p>
    <w:p w14:paraId="111FEF9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2128BD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2120803</w:t>
      </w:r>
      <w:r>
        <w:rPr>
          <w:rFonts w:ascii="Times New Roman" w:hAnsi="Times New Roman" w:eastAsia="仿宋_GB2312" w:cs="Times New Roman"/>
          <w:sz w:val="32"/>
          <w:szCs w:val="32"/>
        </w:rPr>
        <w:t>）。</w:t>
      </w:r>
    </w:p>
    <w:p w14:paraId="0AC99F0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由于预算数为0，无法计算百分比，决算数大于年初预算数的主要原因是：未纳入年初预算，为本年财政追加。</w:t>
      </w:r>
    </w:p>
    <w:p w14:paraId="61E813AB">
      <w:pPr>
        <w:pStyle w:val="15"/>
        <w:numPr>
          <w:ilvl w:val="0"/>
          <w:numId w:val="0"/>
        </w:numPr>
        <w:spacing w:line="600" w:lineRule="exact"/>
        <w:ind w:firstLine="640" w:firstLineChars="200"/>
        <w:rPr>
          <w:rFonts w:hint="default" w:hAnsi="黑体"/>
          <w:bCs/>
          <w:kern w:val="0"/>
          <w:sz w:val="32"/>
          <w:szCs w:val="32"/>
          <w:lang w:val="en-US" w:eastAsia="zh-CN"/>
        </w:rPr>
      </w:pPr>
      <w:r>
        <w:rPr>
          <w:rFonts w:hint="default" w:hAnsi="黑体"/>
          <w:bCs/>
          <w:kern w:val="0"/>
          <w:sz w:val="32"/>
          <w:szCs w:val="32"/>
          <w:lang w:val="en-US" w:eastAsia="zh-CN"/>
        </w:rPr>
        <w:t>四、国有资本经营预算财政拨款情况</w:t>
      </w:r>
    </w:p>
    <w:p w14:paraId="3B93F72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2024</w:t>
      </w:r>
      <w:r>
        <w:rPr>
          <w:rFonts w:hint="default" w:ascii="Times New Roman" w:hAnsi="Times New Roman" w:eastAsia="仿宋_GB2312" w:cstheme="minorBidi"/>
          <w:kern w:val="2"/>
          <w:sz w:val="32"/>
          <w:szCs w:val="32"/>
          <w:highlight w:val="none"/>
          <w:lang w:val="en-US" w:eastAsia="zh-CN" w:bidi="ar-SA"/>
        </w:rPr>
        <w:t>年度</w:t>
      </w:r>
      <w:r>
        <w:rPr>
          <w:rFonts w:hint="eastAsia" w:ascii="Times New Roman" w:hAnsi="Times New Roman" w:eastAsia="仿宋_GB2312" w:cstheme="minorBidi"/>
          <w:kern w:val="2"/>
          <w:sz w:val="32"/>
          <w:szCs w:val="32"/>
          <w:highlight w:val="none"/>
          <w:lang w:val="en-US" w:eastAsia="zh-CN" w:bidi="ar-SA"/>
        </w:rPr>
        <w:t>本</w:t>
      </w:r>
      <w:r>
        <w:rPr>
          <w:rFonts w:hint="default" w:ascii="Times New Roman" w:hAnsi="Times New Roman" w:eastAsia="仿宋_GB2312" w:cstheme="minorBidi"/>
          <w:kern w:val="2"/>
          <w:sz w:val="32"/>
          <w:szCs w:val="32"/>
          <w:highlight w:val="none"/>
          <w:lang w:val="en-US" w:eastAsia="zh-CN" w:bidi="ar-SA"/>
        </w:rPr>
        <w:t>单位无国有资本经营预算。</w:t>
      </w:r>
    </w:p>
    <w:p w14:paraId="573453B8">
      <w:pPr>
        <w:pStyle w:val="15"/>
        <w:numPr>
          <w:ilvl w:val="0"/>
          <w:numId w:val="0"/>
        </w:numPr>
        <w:spacing w:line="600" w:lineRule="exact"/>
        <w:ind w:firstLine="640" w:firstLineChars="200"/>
        <w:rPr>
          <w:rFonts w:hint="eastAsia" w:hAnsi="黑体"/>
          <w:bCs/>
          <w:kern w:val="0"/>
          <w:sz w:val="32"/>
          <w:szCs w:val="32"/>
          <w:lang w:val="en-US" w:eastAsia="zh-CN"/>
        </w:rPr>
      </w:pPr>
      <w:r>
        <w:rPr>
          <w:rFonts w:hint="eastAsia" w:hAnsi="黑体"/>
          <w:bCs/>
          <w:kern w:val="0"/>
          <w:sz w:val="32"/>
          <w:szCs w:val="32"/>
          <w:lang w:val="en-US" w:eastAsia="zh-CN"/>
        </w:rPr>
        <w:t>五、部门整体支出绩效情况</w:t>
      </w:r>
    </w:p>
    <w:p w14:paraId="35DBE607">
      <w:pPr>
        <w:pStyle w:val="15"/>
        <w:spacing w:line="600" w:lineRule="exact"/>
        <w:ind w:firstLine="640"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（一）部门预算管理</w:t>
      </w:r>
    </w:p>
    <w:p w14:paraId="192D868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包括部门绩效目标制定、目标完成、预算编制准确、支出控制、预算动态调整、执行进度、预算完成情况和违规记录等情况。2024年本部门的绩效目标制定、目标完成、预决算编制等均按照祁阳市财政局下达的相关文件指标进行了编制，均按相关要求严格执行预算范围内开支，并完成所有预定目标，年中人员调离本单位，及时进行了预算动态调整，全年无违规记录。</w:t>
      </w:r>
    </w:p>
    <w:p w14:paraId="2E2E4B1A">
      <w:pPr>
        <w:pStyle w:val="15"/>
        <w:spacing w:line="600" w:lineRule="exact"/>
        <w:ind w:firstLine="640"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（二）部门开展绩效评价结果</w:t>
      </w:r>
    </w:p>
    <w:p w14:paraId="0B5C6531">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2024年，我部积极履职，强化管理，较好地完成了年度工作目标。通过加强预算收支管理，不断建立健全内部管理制度，梳理内部管理流程，部门整体支出管理水平得到提升。根据部门整体支出绩效自评表，本部2024年度绩效自评得分为97分，</w:t>
      </w:r>
      <w:r>
        <w:rPr>
          <w:rFonts w:hint="default" w:ascii="Times New Roman" w:hAnsi="Times New Roman" w:eastAsia="仿宋_GB2312" w:cstheme="minorBidi"/>
          <w:kern w:val="2"/>
          <w:sz w:val="32"/>
          <w:szCs w:val="32"/>
          <w:highlight w:val="none"/>
          <w:lang w:val="en-US" w:eastAsia="zh-CN" w:bidi="ar-SA"/>
        </w:rPr>
        <w:t>评定等级为</w:t>
      </w:r>
      <w:r>
        <w:rPr>
          <w:rFonts w:hint="eastAsia" w:ascii="Times New Roman" w:hAnsi="Times New Roman" w:eastAsia="仿宋_GB2312" w:cstheme="minorBidi"/>
          <w:kern w:val="2"/>
          <w:sz w:val="32"/>
          <w:szCs w:val="32"/>
          <w:highlight w:val="none"/>
          <w:lang w:val="en-US" w:eastAsia="zh-CN" w:bidi="ar-SA"/>
        </w:rPr>
        <w:t>“</w:t>
      </w:r>
      <w:r>
        <w:rPr>
          <w:rFonts w:hint="default" w:ascii="Times New Roman" w:hAnsi="Times New Roman" w:eastAsia="仿宋_GB2312" w:cstheme="minorBidi"/>
          <w:kern w:val="2"/>
          <w:sz w:val="32"/>
          <w:szCs w:val="32"/>
          <w:highlight w:val="none"/>
          <w:lang w:val="en-US" w:eastAsia="zh-CN" w:bidi="ar-SA"/>
        </w:rPr>
        <w:t>优</w:t>
      </w:r>
      <w:r>
        <w:rPr>
          <w:rFonts w:hint="eastAsia" w:ascii="Times New Roman" w:hAnsi="Times New Roman" w:eastAsia="仿宋_GB2312" w:cstheme="minorBidi"/>
          <w:kern w:val="2"/>
          <w:sz w:val="32"/>
          <w:szCs w:val="32"/>
          <w:highlight w:val="none"/>
          <w:lang w:val="en-US" w:eastAsia="zh-CN" w:bidi="ar-SA"/>
        </w:rPr>
        <w:t>”。</w:t>
      </w:r>
    </w:p>
    <w:p w14:paraId="00917DBF">
      <w:pPr>
        <w:pStyle w:val="15"/>
        <w:numPr>
          <w:ilvl w:val="0"/>
          <w:numId w:val="0"/>
        </w:numPr>
        <w:spacing w:line="600" w:lineRule="exact"/>
        <w:ind w:firstLine="640" w:firstLineChars="200"/>
        <w:rPr>
          <w:rFonts w:hint="eastAsia" w:hAnsi="黑体"/>
          <w:bCs/>
          <w:kern w:val="0"/>
          <w:sz w:val="32"/>
          <w:szCs w:val="32"/>
          <w:lang w:val="en-US" w:eastAsia="zh-CN"/>
        </w:rPr>
      </w:pPr>
      <w:r>
        <w:rPr>
          <w:rFonts w:hint="eastAsia" w:hAnsi="黑体"/>
          <w:bCs/>
          <w:kern w:val="0"/>
          <w:sz w:val="32"/>
          <w:szCs w:val="32"/>
          <w:lang w:val="en-US" w:eastAsia="zh-CN"/>
        </w:rPr>
        <w:t>六、存在的问题及原因分析</w:t>
      </w:r>
    </w:p>
    <w:p w14:paraId="5A9ABCB8">
      <w:pPr>
        <w:pStyle w:val="15"/>
        <w:numPr>
          <w:ilvl w:val="0"/>
          <w:numId w:val="0"/>
        </w:num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heme="minorBidi"/>
          <w:kern w:val="2"/>
          <w:sz w:val="32"/>
          <w:szCs w:val="32"/>
          <w:highlight w:val="none"/>
          <w:lang w:val="en-US" w:eastAsia="zh-CN" w:bidi="ar-SA"/>
        </w:rPr>
        <w:t>1、</w:t>
      </w:r>
      <w:r>
        <w:rPr>
          <w:rFonts w:hint="default" w:ascii="Times New Roman" w:hAnsi="Times New Roman" w:eastAsia="仿宋_GB2312" w:cs="Times New Roman"/>
          <w:color w:val="000000"/>
          <w:kern w:val="0"/>
          <w:sz w:val="32"/>
          <w:szCs w:val="32"/>
          <w:lang w:val="en-US" w:eastAsia="zh-CN" w:bidi="ar-SA"/>
        </w:rPr>
        <w:t>绩效评价专业能力薄弱</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缺乏专业的绩效评价人才队伍，多数部门由财务人员或业务人员兼职负责自评工作，未配备具备统计学、管理学背景的专业人员，难以开展深度的绩效分析和数据解读。</w:t>
      </w:r>
    </w:p>
    <w:p w14:paraId="2637653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heme="minorBidi"/>
          <w:kern w:val="2"/>
          <w:sz w:val="32"/>
          <w:szCs w:val="32"/>
          <w:highlight w:val="none"/>
          <w:lang w:val="en-US" w:eastAsia="zh-CN" w:bidi="ar-SA"/>
        </w:rPr>
        <w:t>2、</w:t>
      </w:r>
      <w:r>
        <w:rPr>
          <w:rFonts w:hint="default" w:ascii="Times New Roman" w:hAnsi="Times New Roman" w:eastAsia="仿宋_GB2312" w:cs="Times New Roman"/>
          <w:color w:val="000000"/>
          <w:kern w:val="0"/>
          <w:sz w:val="32"/>
          <w:szCs w:val="32"/>
          <w:lang w:val="en-US" w:eastAsia="zh-CN" w:bidi="ar-SA"/>
        </w:rPr>
        <w:t>配套管理体系不健全</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绩效目标管理机制不完善，未在预算编制阶段同步明确 “可量化、可考核” 的绩效目标，导致后续自评时目标与支出脱节，指标设计无据可依</w:t>
      </w:r>
      <w:r>
        <w:rPr>
          <w:rFonts w:hint="eastAsia" w:ascii="Times New Roman" w:hAnsi="Times New Roman" w:eastAsia="仿宋_GB2312" w:cs="Times New Roman"/>
          <w:color w:val="000000"/>
          <w:kern w:val="0"/>
          <w:sz w:val="32"/>
          <w:szCs w:val="32"/>
          <w:lang w:val="en-US" w:eastAsia="zh-CN" w:bidi="ar-SA"/>
        </w:rPr>
        <w:t>。</w:t>
      </w:r>
    </w:p>
    <w:p w14:paraId="36931CED">
      <w:pPr>
        <w:pStyle w:val="15"/>
        <w:numPr>
          <w:ilvl w:val="0"/>
          <w:numId w:val="0"/>
        </w:numPr>
        <w:spacing w:line="600" w:lineRule="exact"/>
        <w:ind w:firstLine="640" w:firstLineChars="200"/>
        <w:rPr>
          <w:rFonts w:hint="default" w:hAnsi="黑体"/>
          <w:bCs/>
          <w:kern w:val="0"/>
          <w:sz w:val="32"/>
          <w:szCs w:val="32"/>
          <w:lang w:val="en-US" w:eastAsia="zh-CN"/>
        </w:rPr>
      </w:pPr>
      <w:r>
        <w:rPr>
          <w:rFonts w:hint="eastAsia" w:hAnsi="黑体"/>
          <w:bCs/>
          <w:kern w:val="0"/>
          <w:sz w:val="32"/>
          <w:szCs w:val="32"/>
          <w:lang w:val="en-US" w:eastAsia="zh-CN"/>
        </w:rPr>
        <w:t>七、下一步改进措施</w:t>
      </w:r>
    </w:p>
    <w:p w14:paraId="23BB03E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1</w:t>
      </w:r>
      <w:r>
        <w:rPr>
          <w:rFonts w:hint="eastAsia" w:ascii="Times New Roman" w:hAnsi="Times New Roman" w:eastAsia="仿宋_GB2312" w:cstheme="minorBidi"/>
          <w:kern w:val="2"/>
          <w:sz w:val="32"/>
          <w:szCs w:val="32"/>
          <w:highlight w:val="none"/>
          <w:lang w:val="en-US" w:eastAsia="zh-CN" w:bidi="ar-SA"/>
        </w:rPr>
        <w:t>、</w:t>
      </w:r>
      <w:r>
        <w:rPr>
          <w:rFonts w:hint="default" w:ascii="Times New Roman" w:hAnsi="Times New Roman" w:eastAsia="仿宋_GB2312" w:cstheme="minorBidi"/>
          <w:kern w:val="2"/>
          <w:sz w:val="32"/>
          <w:szCs w:val="32"/>
          <w:highlight w:val="none"/>
          <w:lang w:val="en-US" w:eastAsia="zh-CN" w:bidi="ar-SA"/>
        </w:rPr>
        <w:t>加强能力建设，提升绩效评价专业水平</w:t>
      </w:r>
      <w:r>
        <w:rPr>
          <w:rFonts w:hint="default" w:ascii="Times New Roman" w:hAnsi="Times New Roman" w:eastAsia="仿宋_GB2312" w:cstheme="minorBidi"/>
          <w:kern w:val="2"/>
          <w:sz w:val="32"/>
          <w:szCs w:val="32"/>
          <w:highlight w:val="none"/>
          <w:lang w:val="en-US" w:eastAsia="zh-CN" w:bidi="ar-SA"/>
        </w:rPr>
        <w:t>。进一步加强单位内部机构各办公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06B6AF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w:t>
      </w:r>
      <w:r>
        <w:rPr>
          <w:rFonts w:hint="default" w:ascii="Times New Roman" w:hAnsi="Times New Roman" w:eastAsia="仿宋_GB2312" w:cstheme="minorBidi"/>
          <w:kern w:val="2"/>
          <w:sz w:val="32"/>
          <w:szCs w:val="32"/>
          <w:highlight w:val="none"/>
          <w:lang w:val="en-US" w:eastAsia="zh-CN" w:bidi="ar-SA"/>
        </w:rPr>
        <w:t>配合上级部门加强审核监督：积极响应上级部门对自评报告 “内容质量” 的审核要求，对审核指出的问题及时整改；同时探索部门间互评机制，与同类型部门交流自评经验，互相查找问题、共同提升。</w:t>
      </w:r>
    </w:p>
    <w:p w14:paraId="43BEA39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theme="minorBidi"/>
          <w:kern w:val="2"/>
          <w:sz w:val="32"/>
          <w:szCs w:val="32"/>
          <w:highlight w:val="none"/>
          <w:lang w:val="en-US" w:eastAsia="zh-CN" w:bidi="ar-SA"/>
        </w:rPr>
      </w:pPr>
    </w:p>
    <w:p w14:paraId="5A5A33D3">
      <w:pPr>
        <w:pStyle w:val="15"/>
        <w:jc w:val="center"/>
        <w:rPr>
          <w:rFonts w:ascii="Times New Roman" w:hAnsi="Times New Roman" w:cs="Times New Roman"/>
          <w:sz w:val="72"/>
          <w:szCs w:val="72"/>
        </w:rPr>
      </w:pPr>
    </w:p>
    <w:p w14:paraId="7AF6FE1C">
      <w:pPr>
        <w:pStyle w:val="15"/>
        <w:jc w:val="center"/>
        <w:rPr>
          <w:rFonts w:ascii="Times New Roman" w:hAnsi="Times New Roman" w:cs="Times New Roman"/>
          <w:sz w:val="72"/>
          <w:szCs w:val="72"/>
        </w:rPr>
      </w:pPr>
    </w:p>
    <w:p w14:paraId="6B45851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6A7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E5C2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665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F8D88">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0F8D88">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E6257"/>
    <w:rsid w:val="04CE3D21"/>
    <w:rsid w:val="0D7C723F"/>
    <w:rsid w:val="0DE72AC0"/>
    <w:rsid w:val="0E8406DA"/>
    <w:rsid w:val="0FAC2EB1"/>
    <w:rsid w:val="11F03528"/>
    <w:rsid w:val="12482ADA"/>
    <w:rsid w:val="13196AAF"/>
    <w:rsid w:val="17B51E7E"/>
    <w:rsid w:val="1BE91714"/>
    <w:rsid w:val="1D97DEFF"/>
    <w:rsid w:val="1DFF72E5"/>
    <w:rsid w:val="1EE241F9"/>
    <w:rsid w:val="1EFC6F07"/>
    <w:rsid w:val="23FB508E"/>
    <w:rsid w:val="26BD39EC"/>
    <w:rsid w:val="27303F23"/>
    <w:rsid w:val="2A8D6519"/>
    <w:rsid w:val="2B345DDC"/>
    <w:rsid w:val="2BD61589"/>
    <w:rsid w:val="2EC52083"/>
    <w:rsid w:val="2FDF85B8"/>
    <w:rsid w:val="2FFFEE04"/>
    <w:rsid w:val="3239017C"/>
    <w:rsid w:val="337A7536"/>
    <w:rsid w:val="34DF85B0"/>
    <w:rsid w:val="3B8F36BC"/>
    <w:rsid w:val="4851461E"/>
    <w:rsid w:val="491FF225"/>
    <w:rsid w:val="4CBC179D"/>
    <w:rsid w:val="4E2A241D"/>
    <w:rsid w:val="4FFD214C"/>
    <w:rsid w:val="52197F39"/>
    <w:rsid w:val="556A34AC"/>
    <w:rsid w:val="5777D4F5"/>
    <w:rsid w:val="577D0B9E"/>
    <w:rsid w:val="59DD8326"/>
    <w:rsid w:val="5DEF592A"/>
    <w:rsid w:val="5FC6BB1E"/>
    <w:rsid w:val="5FF720F1"/>
    <w:rsid w:val="60DD2497"/>
    <w:rsid w:val="651346D9"/>
    <w:rsid w:val="67FF5C0B"/>
    <w:rsid w:val="6EFC0924"/>
    <w:rsid w:val="6FB74722"/>
    <w:rsid w:val="6FEF8B7E"/>
    <w:rsid w:val="71A6591B"/>
    <w:rsid w:val="737D59BA"/>
    <w:rsid w:val="740924A3"/>
    <w:rsid w:val="75877F73"/>
    <w:rsid w:val="77C37683"/>
    <w:rsid w:val="79D19834"/>
    <w:rsid w:val="79FF515B"/>
    <w:rsid w:val="7DE70DAB"/>
    <w:rsid w:val="7E9E1962"/>
    <w:rsid w:val="7E9F11B4"/>
    <w:rsid w:val="7F37EC1E"/>
    <w:rsid w:val="7F7DCD9D"/>
    <w:rsid w:val="7F970A6F"/>
    <w:rsid w:val="7FA82817"/>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1070</Words>
  <Characters>1111</Characters>
  <Lines>69</Lines>
  <Paragraphs>19</Paragraphs>
  <TotalTime>81</TotalTime>
  <ScaleCrop>false</ScaleCrop>
  <LinksUpToDate>false</LinksUpToDate>
  <CharactersWithSpaces>1525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WPS_1748419430</cp:lastModifiedBy>
  <cp:lastPrinted>2024-08-08T18:20:00Z</cp:lastPrinted>
  <dcterms:modified xsi:type="dcterms:W3CDTF">2025-09-12T01:48:11Z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eyJoZGlkIjoiZmY5ODdmMzMyZmJiNmZlMmQ2NTEzM2Q3MGRlNjNiZjEiLCJ1c2VySWQiOiIxNzA1NTM4NjIwIn0=</vt:lpwstr>
  </property>
</Properties>
</file>