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C5" w:rsidRDefault="00B108C5">
      <w:pPr>
        <w:pStyle w:val="Default"/>
        <w:jc w:val="center"/>
        <w:rPr>
          <w:sz w:val="56"/>
          <w:szCs w:val="56"/>
        </w:rPr>
      </w:pPr>
    </w:p>
    <w:p w:rsidR="00B108C5" w:rsidRDefault="00B108C5">
      <w:pPr>
        <w:pStyle w:val="Default"/>
        <w:jc w:val="center"/>
        <w:rPr>
          <w:sz w:val="56"/>
          <w:szCs w:val="56"/>
        </w:rPr>
      </w:pPr>
    </w:p>
    <w:p w:rsidR="00B108C5" w:rsidRDefault="00B108C5">
      <w:pPr>
        <w:pStyle w:val="Default"/>
        <w:jc w:val="center"/>
        <w:rPr>
          <w:sz w:val="84"/>
          <w:szCs w:val="84"/>
        </w:rPr>
      </w:pPr>
    </w:p>
    <w:p w:rsidR="002F1EA4" w:rsidRDefault="002F1EA4">
      <w:pPr>
        <w:pStyle w:val="Default"/>
        <w:jc w:val="center"/>
        <w:rPr>
          <w:sz w:val="84"/>
          <w:szCs w:val="84"/>
        </w:rPr>
      </w:pPr>
    </w:p>
    <w:p w:rsidR="00B108C5" w:rsidRDefault="00162BEA">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w:t>
      </w:r>
      <w:r w:rsidR="004F69ED">
        <w:rPr>
          <w:rFonts w:ascii="方正小标宋_GBK" w:eastAsia="方正小标宋_GBK" w:hAnsi="方正小标宋_GBK" w:cs="方正小标宋_GBK" w:hint="eastAsia"/>
          <w:sz w:val="84"/>
          <w:szCs w:val="84"/>
        </w:rPr>
        <w:t>度</w:t>
      </w:r>
    </w:p>
    <w:p w:rsidR="00B108C5" w:rsidRDefault="002F1EA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祁阳市公路建设养护中心</w:t>
      </w:r>
      <w:r w:rsidR="004F69ED">
        <w:rPr>
          <w:rFonts w:ascii="方正小标宋_GBK" w:eastAsia="方正小标宋_GBK" w:hAnsi="方正小标宋_GBK" w:cs="方正小标宋_GBK" w:hint="eastAsia"/>
          <w:sz w:val="84"/>
          <w:szCs w:val="84"/>
        </w:rPr>
        <w:t>部门决算</w:t>
      </w:r>
    </w:p>
    <w:p w:rsidR="00B108C5" w:rsidRDefault="00B108C5">
      <w:pPr>
        <w:pStyle w:val="Default"/>
        <w:jc w:val="center"/>
        <w:rPr>
          <w:rFonts w:ascii="方正小标宋_GBK" w:eastAsia="方正小标宋_GBK" w:hAnsi="方正小标宋_GBK" w:cs="方正小标宋_GBK"/>
          <w:sz w:val="56"/>
          <w:szCs w:val="56"/>
        </w:rPr>
      </w:pPr>
    </w:p>
    <w:p w:rsidR="00B108C5" w:rsidRDefault="00B108C5">
      <w:pPr>
        <w:pStyle w:val="Default"/>
        <w:jc w:val="center"/>
        <w:rPr>
          <w:sz w:val="56"/>
          <w:szCs w:val="56"/>
        </w:rPr>
      </w:pPr>
    </w:p>
    <w:p w:rsidR="00B108C5" w:rsidRDefault="00B108C5">
      <w:pPr>
        <w:pStyle w:val="Default"/>
        <w:jc w:val="center"/>
        <w:rPr>
          <w:sz w:val="56"/>
          <w:szCs w:val="56"/>
        </w:rPr>
      </w:pPr>
    </w:p>
    <w:p w:rsidR="00B108C5" w:rsidRDefault="00B108C5">
      <w:pPr>
        <w:pStyle w:val="Default"/>
        <w:jc w:val="center"/>
        <w:rPr>
          <w:sz w:val="56"/>
          <w:szCs w:val="56"/>
        </w:rPr>
      </w:pPr>
    </w:p>
    <w:p w:rsidR="00B108C5" w:rsidRDefault="00B108C5">
      <w:pPr>
        <w:pStyle w:val="Default"/>
        <w:jc w:val="center"/>
        <w:rPr>
          <w:sz w:val="32"/>
          <w:szCs w:val="32"/>
        </w:rPr>
      </w:pPr>
    </w:p>
    <w:p w:rsidR="00B108C5" w:rsidRDefault="00B108C5">
      <w:pPr>
        <w:pStyle w:val="Default"/>
        <w:jc w:val="center"/>
        <w:rPr>
          <w:sz w:val="32"/>
          <w:szCs w:val="32"/>
        </w:rPr>
      </w:pPr>
    </w:p>
    <w:p w:rsidR="002F1EA4" w:rsidRDefault="002F1EA4">
      <w:pPr>
        <w:pStyle w:val="Default"/>
        <w:spacing w:line="500" w:lineRule="exact"/>
        <w:jc w:val="both"/>
        <w:rPr>
          <w:sz w:val="32"/>
          <w:szCs w:val="32"/>
        </w:rPr>
      </w:pPr>
    </w:p>
    <w:p w:rsidR="001A0D52" w:rsidRPr="001A0D52" w:rsidRDefault="001A0D52">
      <w:pPr>
        <w:pStyle w:val="Default"/>
        <w:spacing w:line="500" w:lineRule="exact"/>
        <w:jc w:val="both"/>
        <w:rPr>
          <w:b/>
          <w:sz w:val="36"/>
          <w:szCs w:val="28"/>
        </w:rPr>
      </w:pPr>
    </w:p>
    <w:p w:rsidR="002F1EA4" w:rsidRDefault="004F69ED" w:rsidP="002F1EA4">
      <w:pPr>
        <w:pStyle w:val="Default"/>
        <w:spacing w:line="500" w:lineRule="exact"/>
        <w:jc w:val="center"/>
        <w:rPr>
          <w:b/>
          <w:sz w:val="36"/>
          <w:szCs w:val="28"/>
        </w:rPr>
      </w:pPr>
      <w:r>
        <w:rPr>
          <w:rFonts w:hint="eastAsia"/>
          <w:b/>
          <w:sz w:val="36"/>
          <w:szCs w:val="28"/>
        </w:rPr>
        <w:lastRenderedPageBreak/>
        <w:t>目录</w:t>
      </w:r>
    </w:p>
    <w:p w:rsidR="00B108C5" w:rsidRPr="002F1EA4" w:rsidRDefault="004F69ED" w:rsidP="002F1EA4">
      <w:pPr>
        <w:pStyle w:val="Default"/>
        <w:spacing w:line="500" w:lineRule="exact"/>
        <w:rPr>
          <w:b/>
          <w:sz w:val="36"/>
          <w:szCs w:val="28"/>
        </w:rPr>
      </w:pPr>
      <w:r>
        <w:rPr>
          <w:rFonts w:hAnsi="黑体" w:hint="eastAsia"/>
          <w:bCs/>
          <w:sz w:val="28"/>
          <w:szCs w:val="28"/>
        </w:rPr>
        <w:t>第一部分</w:t>
      </w:r>
      <w:r w:rsidR="004E283A">
        <w:rPr>
          <w:rFonts w:hAnsi="黑体" w:hint="eastAsia"/>
          <w:bCs/>
          <w:sz w:val="28"/>
          <w:szCs w:val="28"/>
        </w:rPr>
        <w:t xml:space="preserve"> </w:t>
      </w:r>
      <w:r w:rsidR="002F1EA4">
        <w:rPr>
          <w:rFonts w:hAnsi="黑体" w:hint="eastAsia"/>
          <w:bCs/>
          <w:sz w:val="28"/>
          <w:szCs w:val="28"/>
        </w:rPr>
        <w:t>祁阳市公路建设养护中心</w:t>
      </w:r>
      <w:r>
        <w:rPr>
          <w:rFonts w:hAnsi="黑体" w:hint="eastAsia"/>
          <w:bCs/>
          <w:sz w:val="28"/>
          <w:szCs w:val="28"/>
        </w:rPr>
        <w:t>概况</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r w:rsidR="000713CD">
        <w:rPr>
          <w:rFonts w:ascii="仿宋_GB2312" w:eastAsia="仿宋_GB2312" w:hAnsi="仿宋_GB2312" w:cs="仿宋_GB2312" w:hint="eastAsia"/>
          <w:sz w:val="28"/>
          <w:szCs w:val="28"/>
        </w:rPr>
        <w:t>及决算单位构成</w:t>
      </w:r>
    </w:p>
    <w:p w:rsidR="00B108C5" w:rsidRDefault="004F69ED">
      <w:pPr>
        <w:pStyle w:val="Default"/>
        <w:spacing w:line="500" w:lineRule="exact"/>
        <w:rPr>
          <w:rFonts w:hAnsi="黑体"/>
          <w:bCs/>
          <w:sz w:val="28"/>
          <w:szCs w:val="28"/>
        </w:rPr>
      </w:pPr>
      <w:r>
        <w:rPr>
          <w:rFonts w:hAnsi="黑体" w:hint="eastAsia"/>
          <w:bCs/>
          <w:sz w:val="28"/>
          <w:szCs w:val="28"/>
        </w:rPr>
        <w:t xml:space="preserve">第二部分 </w:t>
      </w:r>
      <w:r w:rsidR="00162BEA">
        <w:rPr>
          <w:rFonts w:hAnsi="黑体" w:hint="eastAsia"/>
          <w:bCs/>
          <w:sz w:val="28"/>
          <w:szCs w:val="28"/>
        </w:rPr>
        <w:t>2024年</w:t>
      </w:r>
      <w:r w:rsidR="005A507C">
        <w:rPr>
          <w:rFonts w:hAnsi="黑体" w:hint="eastAsia"/>
          <w:bCs/>
          <w:sz w:val="28"/>
          <w:szCs w:val="28"/>
        </w:rPr>
        <w:t>度</w:t>
      </w:r>
      <w:r>
        <w:rPr>
          <w:rFonts w:hAnsi="黑体" w:hint="eastAsia"/>
          <w:bCs/>
          <w:sz w:val="28"/>
          <w:szCs w:val="28"/>
        </w:rPr>
        <w:t>部门决算表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B108C5" w:rsidRDefault="004F69ED">
      <w:pPr>
        <w:pStyle w:val="Default"/>
        <w:spacing w:line="500" w:lineRule="exact"/>
        <w:rPr>
          <w:rFonts w:hAnsi="黑体"/>
          <w:bCs/>
          <w:sz w:val="28"/>
          <w:szCs w:val="28"/>
        </w:rPr>
      </w:pPr>
      <w:r>
        <w:rPr>
          <w:rFonts w:hAnsi="黑体" w:hint="eastAsia"/>
          <w:bCs/>
          <w:sz w:val="28"/>
          <w:szCs w:val="28"/>
        </w:rPr>
        <w:t xml:space="preserve">第三部分 </w:t>
      </w:r>
      <w:r w:rsidR="00162BEA">
        <w:rPr>
          <w:rFonts w:hAnsi="黑体" w:hint="eastAsia"/>
          <w:bCs/>
          <w:sz w:val="28"/>
          <w:szCs w:val="28"/>
        </w:rPr>
        <w:t>2024年</w:t>
      </w:r>
      <w:r w:rsidR="005A507C">
        <w:rPr>
          <w:rFonts w:hAnsi="黑体" w:hint="eastAsia"/>
          <w:bCs/>
          <w:sz w:val="28"/>
          <w:szCs w:val="28"/>
        </w:rPr>
        <w:t>度</w:t>
      </w:r>
      <w:r>
        <w:rPr>
          <w:rFonts w:hAnsi="黑体" w:hint="eastAsia"/>
          <w:bCs/>
          <w:sz w:val="28"/>
          <w:szCs w:val="28"/>
        </w:rPr>
        <w:t>部门决算情况说明</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B108C5" w:rsidRDefault="004F69ED">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w:t>
      </w:r>
      <w:r w:rsidR="00B95216" w:rsidRPr="00B95216">
        <w:rPr>
          <w:rFonts w:ascii="仿宋_GB2312" w:eastAsia="仿宋_GB2312" w:hAnsi="仿宋_GB2312" w:cs="仿宋_GB2312" w:hint="eastAsia"/>
          <w:color w:val="000000"/>
          <w:kern w:val="0"/>
          <w:sz w:val="28"/>
          <w:szCs w:val="28"/>
        </w:rPr>
        <w:t>“三公”</w:t>
      </w:r>
      <w:r>
        <w:rPr>
          <w:rFonts w:ascii="仿宋_GB2312" w:eastAsia="仿宋_GB2312" w:hAnsi="仿宋_GB2312" w:cs="仿宋_GB2312" w:hint="eastAsia"/>
          <w:color w:val="000000"/>
          <w:kern w:val="0"/>
          <w:sz w:val="28"/>
          <w:szCs w:val="28"/>
        </w:rPr>
        <w:t>经费支出决算情况说明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B108C5" w:rsidRDefault="004F69ED">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B108C5" w:rsidRDefault="004F69ED">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sidR="00162BEA">
        <w:rPr>
          <w:rFonts w:ascii="仿宋_GB2312" w:eastAsia="仿宋_GB2312" w:hAnsi="仿宋_GB2312" w:cs="仿宋_GB2312" w:hint="eastAsia"/>
          <w:sz w:val="28"/>
          <w:szCs w:val="28"/>
        </w:rPr>
        <w:t>2024年</w:t>
      </w:r>
      <w:r w:rsidR="002E25C4">
        <w:rPr>
          <w:rFonts w:ascii="仿宋_GB2312" w:eastAsia="仿宋_GB2312" w:hAnsi="仿宋_GB2312" w:cs="仿宋_GB2312" w:hint="eastAsia"/>
          <w:sz w:val="28"/>
          <w:szCs w:val="28"/>
        </w:rPr>
        <w:t>度</w:t>
      </w:r>
      <w:r>
        <w:rPr>
          <w:rFonts w:ascii="仿宋_GB2312" w:eastAsia="仿宋_GB2312" w:hAnsi="仿宋_GB2312" w:cs="仿宋_GB2312" w:hint="eastAsia"/>
          <w:sz w:val="28"/>
          <w:szCs w:val="28"/>
        </w:rPr>
        <w:t>预算绩效情况的说明</w:t>
      </w:r>
    </w:p>
    <w:p w:rsidR="00B108C5" w:rsidRDefault="004F69ED">
      <w:pPr>
        <w:pStyle w:val="Default"/>
        <w:spacing w:line="500" w:lineRule="exact"/>
        <w:rPr>
          <w:rFonts w:hAnsi="黑体"/>
          <w:bCs/>
          <w:sz w:val="28"/>
          <w:szCs w:val="28"/>
        </w:rPr>
      </w:pPr>
      <w:r>
        <w:rPr>
          <w:rFonts w:hAnsi="黑体" w:hint="eastAsia"/>
          <w:bCs/>
          <w:sz w:val="28"/>
          <w:szCs w:val="28"/>
        </w:rPr>
        <w:t>第四部分 名词解释</w:t>
      </w:r>
    </w:p>
    <w:p w:rsidR="00C612C9" w:rsidRDefault="00C612C9">
      <w:pPr>
        <w:pStyle w:val="Default"/>
        <w:spacing w:line="500" w:lineRule="exact"/>
        <w:rPr>
          <w:rFonts w:hAnsi="黑体"/>
          <w:bCs/>
          <w:sz w:val="28"/>
          <w:szCs w:val="28"/>
        </w:rPr>
      </w:pPr>
      <w:r>
        <w:rPr>
          <w:rFonts w:hAnsi="黑体" w:hint="eastAsia"/>
          <w:bCs/>
          <w:sz w:val="28"/>
          <w:szCs w:val="28"/>
        </w:rPr>
        <w:t>第五部分 附件</w:t>
      </w:r>
    </w:p>
    <w:p w:rsidR="00B108C5" w:rsidRDefault="00B108C5">
      <w:pPr>
        <w:jc w:val="center"/>
        <w:rPr>
          <w:sz w:val="72"/>
          <w:szCs w:val="72"/>
        </w:rPr>
      </w:pPr>
    </w:p>
    <w:p w:rsidR="00B108C5" w:rsidRDefault="00B108C5">
      <w:pPr>
        <w:jc w:val="center"/>
        <w:rPr>
          <w:sz w:val="72"/>
          <w:szCs w:val="72"/>
        </w:rPr>
      </w:pPr>
    </w:p>
    <w:p w:rsidR="00B108C5" w:rsidRDefault="00B108C5">
      <w:pPr>
        <w:jc w:val="center"/>
        <w:rPr>
          <w:sz w:val="72"/>
          <w:szCs w:val="72"/>
        </w:rPr>
      </w:pPr>
    </w:p>
    <w:p w:rsidR="00B108C5" w:rsidRDefault="00B108C5">
      <w:pPr>
        <w:jc w:val="center"/>
        <w:rPr>
          <w:sz w:val="72"/>
          <w:szCs w:val="72"/>
        </w:rPr>
      </w:pPr>
    </w:p>
    <w:p w:rsidR="00B108C5" w:rsidRDefault="00B108C5">
      <w:pPr>
        <w:rPr>
          <w:rFonts w:ascii="方正小标宋_GBK" w:eastAsia="方正小标宋_GBK" w:hAnsi="方正小标宋_GBK" w:cs="方正小标宋_GBK"/>
          <w:sz w:val="72"/>
          <w:szCs w:val="72"/>
        </w:rPr>
      </w:pPr>
    </w:p>
    <w:p w:rsidR="00B108C5" w:rsidRDefault="004F69ED">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B108C5" w:rsidRDefault="00B108C5">
      <w:pPr>
        <w:pStyle w:val="Default"/>
        <w:jc w:val="center"/>
        <w:rPr>
          <w:rFonts w:ascii="方正小标宋_GBK" w:eastAsia="方正小标宋_GBK" w:hAnsi="方正小标宋_GBK" w:cs="方正小标宋_GBK"/>
          <w:sz w:val="84"/>
          <w:szCs w:val="84"/>
        </w:rPr>
      </w:pPr>
    </w:p>
    <w:p w:rsidR="00B108C5" w:rsidRDefault="002F1EA4">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祁阳市公路建设中心</w:t>
      </w:r>
      <w:r w:rsidR="004F69ED">
        <w:rPr>
          <w:rFonts w:ascii="方正小标宋_GBK" w:eastAsia="方正小标宋_GBK" w:hAnsi="方正小标宋_GBK" w:cs="方正小标宋_GBK" w:hint="eastAsia"/>
          <w:sz w:val="84"/>
          <w:szCs w:val="84"/>
        </w:rPr>
        <w:t>概况</w:t>
      </w:r>
    </w:p>
    <w:p w:rsidR="0035513D" w:rsidRPr="00EE758E" w:rsidRDefault="0035513D">
      <w:pPr>
        <w:pStyle w:val="Default"/>
        <w:jc w:val="center"/>
        <w:rPr>
          <w:rFonts w:ascii="方正小标宋_GBK" w:eastAsia="方正小标宋_GBK" w:hAnsi="方正小标宋_GBK" w:cs="方正小标宋_GBK"/>
          <w:sz w:val="84"/>
          <w:szCs w:val="84"/>
        </w:rPr>
      </w:pPr>
    </w:p>
    <w:p w:rsidR="0035513D" w:rsidRDefault="0035513D">
      <w:pPr>
        <w:pStyle w:val="Default"/>
        <w:jc w:val="center"/>
        <w:rPr>
          <w:rFonts w:ascii="方正小标宋_GBK" w:eastAsia="方正小标宋_GBK" w:hAnsi="方正小标宋_GBK" w:cs="方正小标宋_GBK"/>
          <w:sz w:val="84"/>
          <w:szCs w:val="84"/>
        </w:rPr>
      </w:pPr>
    </w:p>
    <w:p w:rsidR="0035513D" w:rsidRDefault="0035513D">
      <w:pPr>
        <w:pStyle w:val="Default"/>
        <w:jc w:val="center"/>
        <w:rPr>
          <w:rFonts w:ascii="方正小标宋_GBK" w:eastAsia="方正小标宋_GBK" w:hAnsi="方正小标宋_GBK" w:cs="方正小标宋_GBK"/>
          <w:sz w:val="84"/>
          <w:szCs w:val="84"/>
        </w:rPr>
      </w:pPr>
    </w:p>
    <w:p w:rsidR="00B108C5" w:rsidRDefault="00B108C5" w:rsidP="00E52664">
      <w:pPr>
        <w:rPr>
          <w:sz w:val="72"/>
          <w:szCs w:val="72"/>
        </w:rPr>
      </w:pPr>
    </w:p>
    <w:p w:rsidR="00B108C5" w:rsidRPr="00106FF4" w:rsidRDefault="004F69ED">
      <w:pPr>
        <w:pStyle w:val="a6"/>
        <w:numPr>
          <w:ilvl w:val="0"/>
          <w:numId w:val="1"/>
        </w:numPr>
        <w:ind w:firstLineChars="0"/>
        <w:jc w:val="left"/>
        <w:rPr>
          <w:rFonts w:ascii="黑体" w:eastAsia="黑体" w:hAnsi="黑体" w:cs="黑体"/>
          <w:sz w:val="32"/>
          <w:szCs w:val="32"/>
        </w:rPr>
      </w:pPr>
      <w:r w:rsidRPr="00106FF4">
        <w:rPr>
          <w:rFonts w:ascii="黑体" w:eastAsia="黑体" w:hAnsi="黑体" w:cs="黑体" w:hint="eastAsia"/>
          <w:sz w:val="32"/>
          <w:szCs w:val="32"/>
        </w:rPr>
        <w:lastRenderedPageBreak/>
        <w:t>部门职责</w:t>
      </w:r>
    </w:p>
    <w:p w:rsidR="00106FF4" w:rsidRPr="00106FF4" w:rsidRDefault="004F69ED" w:rsidP="00106FF4">
      <w:pPr>
        <w:pStyle w:val="a7"/>
        <w:shd w:val="clear" w:color="auto" w:fill="FFFFFF"/>
        <w:spacing w:before="0" w:beforeAutospacing="0" w:after="0" w:afterAutospacing="0"/>
        <w:ind w:firstLine="640"/>
        <w:jc w:val="both"/>
        <w:rPr>
          <w:rFonts w:ascii="黑体" w:eastAsia="黑体" w:hAnsi="黑体" w:cs="Calibri"/>
          <w:sz w:val="32"/>
          <w:szCs w:val="32"/>
        </w:rPr>
      </w:pPr>
      <w:r w:rsidRPr="00106FF4">
        <w:rPr>
          <w:rFonts w:ascii="黑体" w:eastAsia="黑体" w:hAnsi="黑体" w:cs="仿宋_GB2312" w:hint="eastAsia"/>
          <w:sz w:val="32"/>
          <w:szCs w:val="32"/>
        </w:rPr>
        <w:t>（一）</w:t>
      </w:r>
      <w:r w:rsidR="00106FF4" w:rsidRPr="00106FF4">
        <w:rPr>
          <w:rFonts w:ascii="黑体" w:eastAsia="黑体" w:hAnsi="黑体" w:cs="Calibri" w:hint="eastAsia"/>
          <w:sz w:val="32"/>
          <w:szCs w:val="32"/>
          <w:bdr w:val="none" w:sz="0" w:space="0" w:color="auto" w:frame="1"/>
        </w:rPr>
        <w:t>贯彻执行国家、省、市有关公路养护和管理工作的方针政策、法律法规，并拟定相应的实施办法和措施。</w:t>
      </w:r>
    </w:p>
    <w:p w:rsidR="00106FF4" w:rsidRPr="00106FF4" w:rsidRDefault="00106FF4" w:rsidP="00106FF4">
      <w:pPr>
        <w:pStyle w:val="a7"/>
        <w:shd w:val="clear" w:color="auto" w:fill="FFFFFF"/>
        <w:spacing w:before="0" w:beforeAutospacing="0" w:after="0" w:afterAutospacing="0"/>
        <w:ind w:firstLine="640"/>
        <w:jc w:val="both"/>
        <w:rPr>
          <w:rFonts w:ascii="黑体" w:eastAsia="黑体" w:hAnsi="黑体" w:cs="Calibri"/>
          <w:sz w:val="32"/>
          <w:szCs w:val="32"/>
        </w:rPr>
      </w:pPr>
      <w:r w:rsidRPr="00106FF4">
        <w:rPr>
          <w:rFonts w:ascii="黑体" w:eastAsia="黑体" w:hAnsi="黑体" w:cs="Calibri" w:hint="eastAsia"/>
          <w:sz w:val="32"/>
          <w:szCs w:val="32"/>
          <w:bdr w:val="none" w:sz="0" w:space="0" w:color="auto" w:frame="1"/>
        </w:rPr>
        <w:t>（二）参与制定祁阳市公路中长期发展规划和年度市、乡公路改造计划；组织实施所管养公路的建设、养护和管理工作，负责祁阳市公路路网运行监测工作。</w:t>
      </w:r>
    </w:p>
    <w:p w:rsidR="00106FF4" w:rsidRPr="00106FF4" w:rsidRDefault="00106FF4" w:rsidP="00106FF4">
      <w:pPr>
        <w:pStyle w:val="a7"/>
        <w:shd w:val="clear" w:color="auto" w:fill="FFFFFF"/>
        <w:spacing w:before="0" w:beforeAutospacing="0" w:after="0" w:afterAutospacing="0"/>
        <w:ind w:firstLine="640"/>
        <w:jc w:val="both"/>
        <w:rPr>
          <w:rFonts w:ascii="黑体" w:eastAsia="黑体" w:hAnsi="黑体" w:cs="Calibri"/>
          <w:sz w:val="32"/>
          <w:szCs w:val="32"/>
        </w:rPr>
      </w:pPr>
      <w:r w:rsidRPr="00106FF4">
        <w:rPr>
          <w:rFonts w:ascii="黑体" w:eastAsia="黑体" w:hAnsi="黑体" w:cs="Calibri" w:hint="eastAsia"/>
          <w:sz w:val="32"/>
          <w:szCs w:val="32"/>
          <w:bdr w:val="none" w:sz="0" w:space="0" w:color="auto" w:frame="1"/>
        </w:rPr>
        <w:t>（三）组织实施所管养公路水毁抢修、危桥改造、安保工程建设及应急抢险工作；负责所管养公路桥涵和其他公路附属设施的日常养护和维修工作；负责道路绿化和养护。</w:t>
      </w:r>
    </w:p>
    <w:p w:rsidR="00106FF4" w:rsidRPr="00106FF4" w:rsidRDefault="00106FF4" w:rsidP="00106FF4">
      <w:pPr>
        <w:pStyle w:val="a7"/>
        <w:shd w:val="clear" w:color="auto" w:fill="FFFFFF"/>
        <w:spacing w:before="0" w:beforeAutospacing="0" w:after="0" w:afterAutospacing="0"/>
        <w:ind w:firstLine="640"/>
        <w:jc w:val="both"/>
        <w:rPr>
          <w:rFonts w:ascii="黑体" w:eastAsia="黑体" w:hAnsi="黑体" w:cs="Calibri"/>
          <w:sz w:val="32"/>
          <w:szCs w:val="32"/>
        </w:rPr>
      </w:pPr>
      <w:r w:rsidRPr="00106FF4">
        <w:rPr>
          <w:rFonts w:ascii="黑体" w:eastAsia="黑体" w:hAnsi="黑体" w:cs="Calibri" w:hint="eastAsia"/>
          <w:sz w:val="32"/>
          <w:szCs w:val="32"/>
          <w:bdr w:val="none" w:sz="0" w:space="0" w:color="auto" w:frame="1"/>
        </w:rPr>
        <w:t>（四）根据《中华人民共和国公路法》并受市交通运输局委托承担公路路政执法、路政管理、超限超载治理、按规定权限审批（核）祁阳市公路行政许可事项等行政职能。</w:t>
      </w:r>
    </w:p>
    <w:p w:rsidR="00106FF4" w:rsidRPr="00106FF4" w:rsidRDefault="00106FF4" w:rsidP="00106FF4">
      <w:pPr>
        <w:pStyle w:val="a7"/>
        <w:shd w:val="clear" w:color="auto" w:fill="FFFFFF"/>
        <w:spacing w:before="0" w:beforeAutospacing="0" w:after="0" w:afterAutospacing="0"/>
        <w:ind w:firstLine="640"/>
        <w:jc w:val="both"/>
        <w:rPr>
          <w:rFonts w:ascii="黑体" w:eastAsia="黑体" w:hAnsi="黑体" w:cs="Calibri"/>
          <w:sz w:val="32"/>
          <w:szCs w:val="32"/>
        </w:rPr>
      </w:pPr>
      <w:r w:rsidRPr="00106FF4">
        <w:rPr>
          <w:rFonts w:ascii="黑体" w:eastAsia="黑体" w:hAnsi="黑体" w:cs="Calibri" w:hint="eastAsia"/>
          <w:sz w:val="32"/>
          <w:szCs w:val="32"/>
          <w:bdr w:val="none" w:sz="0" w:space="0" w:color="auto" w:frame="1"/>
        </w:rPr>
        <w:t>（五）承办祁阳市委、市政府和市交通运输局交办的其他事项。</w:t>
      </w:r>
    </w:p>
    <w:p w:rsidR="00B108C5" w:rsidRPr="00106FF4" w:rsidRDefault="004F69ED">
      <w:pPr>
        <w:widowControl/>
        <w:spacing w:line="600" w:lineRule="exact"/>
        <w:rPr>
          <w:rFonts w:ascii="黑体" w:eastAsia="黑体" w:hAnsi="黑体" w:cs="黑体"/>
          <w:bCs/>
          <w:kern w:val="0"/>
          <w:sz w:val="32"/>
          <w:szCs w:val="32"/>
        </w:rPr>
      </w:pPr>
      <w:r w:rsidRPr="00106FF4">
        <w:rPr>
          <w:rFonts w:ascii="黑体" w:eastAsia="黑体" w:hAnsi="黑体" w:cs="黑体" w:hint="eastAsia"/>
          <w:bCs/>
          <w:kern w:val="0"/>
          <w:sz w:val="32"/>
          <w:szCs w:val="32"/>
        </w:rPr>
        <w:t>二、机构设置及决算单位构成</w:t>
      </w:r>
    </w:p>
    <w:p w:rsidR="00106FF4" w:rsidRPr="00106FF4" w:rsidRDefault="00106FF4" w:rsidP="00106FF4">
      <w:pPr>
        <w:pStyle w:val="a7"/>
        <w:shd w:val="clear" w:color="auto" w:fill="FFFFFF"/>
        <w:spacing w:before="0" w:beforeAutospacing="0" w:after="0" w:afterAutospacing="0"/>
        <w:ind w:firstLine="640"/>
        <w:jc w:val="both"/>
        <w:rPr>
          <w:rFonts w:ascii="黑体" w:eastAsia="黑体" w:hAnsi="黑体" w:cs="Calibri"/>
          <w:sz w:val="32"/>
          <w:szCs w:val="32"/>
        </w:rPr>
      </w:pPr>
      <w:r w:rsidRPr="00106FF4">
        <w:rPr>
          <w:rFonts w:ascii="黑体" w:eastAsia="黑体" w:hAnsi="黑体" w:cs="Calibri" w:hint="eastAsia"/>
          <w:sz w:val="32"/>
          <w:szCs w:val="32"/>
          <w:bdr w:val="none" w:sz="0" w:space="0" w:color="auto" w:frame="1"/>
        </w:rPr>
        <w:t>（一）内设机构设置。祁阳市公路建设养护中心机关内设机构包括：1、办公室　2、</w:t>
      </w:r>
      <w:proofErr w:type="gramStart"/>
      <w:r w:rsidRPr="00106FF4">
        <w:rPr>
          <w:rFonts w:ascii="黑体" w:eastAsia="黑体" w:hAnsi="黑体" w:cs="Calibri" w:hint="eastAsia"/>
          <w:sz w:val="32"/>
          <w:szCs w:val="32"/>
          <w:bdr w:val="none" w:sz="0" w:space="0" w:color="auto" w:frame="1"/>
        </w:rPr>
        <w:t>政工股</w:t>
      </w:r>
      <w:proofErr w:type="gramEnd"/>
      <w:r w:rsidRPr="00106FF4">
        <w:rPr>
          <w:rFonts w:ascii="黑体" w:eastAsia="黑体" w:hAnsi="黑体" w:cs="Calibri" w:hint="eastAsia"/>
          <w:sz w:val="32"/>
          <w:szCs w:val="32"/>
          <w:bdr w:val="none" w:sz="0" w:space="0" w:color="auto" w:frame="1"/>
        </w:rPr>
        <w:t xml:space="preserve">　3、工程股　4、</w:t>
      </w:r>
      <w:proofErr w:type="gramStart"/>
      <w:r w:rsidRPr="00106FF4">
        <w:rPr>
          <w:rFonts w:ascii="黑体" w:eastAsia="黑体" w:hAnsi="黑体" w:cs="Calibri" w:hint="eastAsia"/>
          <w:sz w:val="32"/>
          <w:szCs w:val="32"/>
          <w:bdr w:val="none" w:sz="0" w:space="0" w:color="auto" w:frame="1"/>
        </w:rPr>
        <w:t>养护股</w:t>
      </w:r>
      <w:proofErr w:type="gramEnd"/>
      <w:r w:rsidRPr="00106FF4">
        <w:rPr>
          <w:rFonts w:ascii="黑体" w:eastAsia="黑体" w:hAnsi="黑体" w:cs="Calibri" w:hint="eastAsia"/>
          <w:sz w:val="32"/>
          <w:szCs w:val="32"/>
          <w:bdr w:val="none" w:sz="0" w:space="0" w:color="auto" w:frame="1"/>
        </w:rPr>
        <w:t xml:space="preserve">　5、</w:t>
      </w:r>
      <w:proofErr w:type="gramStart"/>
      <w:r w:rsidRPr="00106FF4">
        <w:rPr>
          <w:rFonts w:ascii="黑体" w:eastAsia="黑体" w:hAnsi="黑体" w:cs="Calibri" w:hint="eastAsia"/>
          <w:sz w:val="32"/>
          <w:szCs w:val="32"/>
          <w:bdr w:val="none" w:sz="0" w:space="0" w:color="auto" w:frame="1"/>
        </w:rPr>
        <w:t>路</w:t>
      </w:r>
      <w:r w:rsidR="006240A0">
        <w:rPr>
          <w:rFonts w:ascii="黑体" w:eastAsia="黑体" w:hAnsi="黑体" w:cs="Calibri" w:hint="eastAsia"/>
          <w:sz w:val="32"/>
          <w:szCs w:val="32"/>
          <w:bdr w:val="none" w:sz="0" w:space="0" w:color="auto" w:frame="1"/>
        </w:rPr>
        <w:t>政</w:t>
      </w:r>
      <w:r w:rsidRPr="00106FF4">
        <w:rPr>
          <w:rFonts w:ascii="黑体" w:eastAsia="黑体" w:hAnsi="黑体" w:cs="Calibri" w:hint="eastAsia"/>
          <w:sz w:val="32"/>
          <w:szCs w:val="32"/>
          <w:bdr w:val="none" w:sz="0" w:space="0" w:color="auto" w:frame="1"/>
        </w:rPr>
        <w:t>股</w:t>
      </w:r>
      <w:proofErr w:type="gramEnd"/>
      <w:r w:rsidRPr="00106FF4">
        <w:rPr>
          <w:rFonts w:ascii="黑体" w:eastAsia="黑体" w:hAnsi="黑体" w:cs="Calibri" w:hint="eastAsia"/>
          <w:sz w:val="32"/>
          <w:szCs w:val="32"/>
          <w:bdr w:val="none" w:sz="0" w:space="0" w:color="auto" w:frame="1"/>
        </w:rPr>
        <w:t xml:space="preserve">　6、财务股　7、安全法制股　8、计划统计股。基层设5个公路管理站（黎家坪站、浯溪站、观音滩站、木梓圩站、青山站）</w:t>
      </w:r>
      <w:r w:rsidR="006240A0">
        <w:rPr>
          <w:rFonts w:ascii="黑体" w:eastAsia="黑体" w:hAnsi="黑体" w:cs="Calibri" w:hint="eastAsia"/>
          <w:sz w:val="32"/>
          <w:szCs w:val="32"/>
          <w:bdr w:val="none" w:sz="0" w:space="0" w:color="auto" w:frame="1"/>
        </w:rPr>
        <w:t>和大塘中心养护站</w:t>
      </w:r>
      <w:r w:rsidRPr="00106FF4">
        <w:rPr>
          <w:rFonts w:ascii="黑体" w:eastAsia="黑体" w:hAnsi="黑体" w:cs="Calibri" w:hint="eastAsia"/>
          <w:sz w:val="32"/>
          <w:szCs w:val="32"/>
          <w:bdr w:val="none" w:sz="0" w:space="0" w:color="auto" w:frame="1"/>
        </w:rPr>
        <w:t>。</w:t>
      </w:r>
    </w:p>
    <w:p w:rsidR="00106FF4" w:rsidRPr="00106FF4" w:rsidRDefault="00106FF4" w:rsidP="00106FF4">
      <w:pPr>
        <w:pStyle w:val="a7"/>
        <w:shd w:val="clear" w:color="auto" w:fill="FFFFFF"/>
        <w:spacing w:before="0" w:beforeAutospacing="0" w:after="0" w:afterAutospacing="0"/>
        <w:ind w:firstLine="640"/>
        <w:jc w:val="both"/>
        <w:rPr>
          <w:rFonts w:ascii="黑体" w:eastAsia="黑体" w:hAnsi="黑体" w:cs="Calibri"/>
          <w:sz w:val="32"/>
          <w:szCs w:val="32"/>
        </w:rPr>
      </w:pPr>
      <w:r w:rsidRPr="00106FF4">
        <w:rPr>
          <w:rFonts w:ascii="黑体" w:eastAsia="黑体" w:hAnsi="黑体" w:cs="Calibri" w:hint="eastAsia"/>
          <w:sz w:val="32"/>
          <w:szCs w:val="32"/>
          <w:bdr w:val="none" w:sz="0" w:space="0" w:color="auto" w:frame="1"/>
        </w:rPr>
        <w:t>（二）决算单位构成。祁阳市公路建设养护中心</w:t>
      </w:r>
      <w:r w:rsidR="00162BEA">
        <w:rPr>
          <w:rFonts w:ascii="黑体" w:eastAsia="黑体" w:hAnsi="黑体" w:cs="Calibri" w:hint="eastAsia"/>
          <w:sz w:val="32"/>
          <w:szCs w:val="32"/>
          <w:bdr w:val="none" w:sz="0" w:space="0" w:color="auto" w:frame="1"/>
        </w:rPr>
        <w:t>2024年</w:t>
      </w:r>
      <w:r w:rsidRPr="00106FF4">
        <w:rPr>
          <w:rFonts w:ascii="黑体" w:eastAsia="黑体" w:hAnsi="黑体" w:cs="Calibri" w:hint="eastAsia"/>
          <w:sz w:val="32"/>
          <w:szCs w:val="32"/>
          <w:bdr w:val="none" w:sz="0" w:space="0" w:color="auto" w:frame="1"/>
        </w:rPr>
        <w:t>部门决算汇总公开单位构成包括：祁阳市公路建设养护中心本</w:t>
      </w:r>
      <w:r w:rsidRPr="00085A8F">
        <w:rPr>
          <w:rFonts w:ascii="黑体" w:eastAsia="黑体" w:hAnsi="黑体" w:cs="Calibri" w:hint="eastAsia"/>
          <w:sz w:val="32"/>
          <w:szCs w:val="32"/>
          <w:bdr w:val="none" w:sz="0" w:space="0" w:color="auto" w:frame="1"/>
        </w:rPr>
        <w:t>级。</w:t>
      </w:r>
    </w:p>
    <w:p w:rsidR="00B108C5" w:rsidRDefault="00B108C5">
      <w:pPr>
        <w:jc w:val="left"/>
        <w:rPr>
          <w:rFonts w:ascii="仿宋_GB2312" w:eastAsia="仿宋_GB2312" w:hAnsiTheme="minorEastAsia"/>
          <w:sz w:val="28"/>
          <w:szCs w:val="32"/>
        </w:rPr>
      </w:pPr>
    </w:p>
    <w:p w:rsidR="00B108C5" w:rsidRDefault="00B108C5">
      <w:pPr>
        <w:jc w:val="center"/>
        <w:rPr>
          <w:rFonts w:ascii="黑体" w:eastAsia="黑体" w:hAnsi="黑体"/>
          <w:sz w:val="28"/>
          <w:szCs w:val="28"/>
        </w:rPr>
      </w:pPr>
    </w:p>
    <w:p w:rsidR="00B108C5" w:rsidRDefault="00B108C5">
      <w:pPr>
        <w:jc w:val="center"/>
        <w:rPr>
          <w:rFonts w:ascii="黑体" w:eastAsia="黑体" w:hAnsi="黑体"/>
          <w:sz w:val="28"/>
          <w:szCs w:val="28"/>
        </w:rPr>
      </w:pPr>
    </w:p>
    <w:p w:rsidR="00B108C5" w:rsidRDefault="00B108C5">
      <w:pPr>
        <w:jc w:val="center"/>
        <w:rPr>
          <w:rFonts w:ascii="黑体" w:eastAsia="黑体" w:hAnsi="黑体"/>
          <w:sz w:val="28"/>
          <w:szCs w:val="28"/>
        </w:rPr>
      </w:pPr>
    </w:p>
    <w:p w:rsidR="00B108C5" w:rsidRPr="00AC291C" w:rsidRDefault="00B108C5" w:rsidP="00106FF4">
      <w:pPr>
        <w:pStyle w:val="Default"/>
        <w:rPr>
          <w:rFonts w:ascii="方正小标宋_GBK" w:eastAsia="方正小标宋_GBK" w:hAnsi="方正小标宋_GBK" w:cs="方正小标宋_GBK"/>
          <w:sz w:val="84"/>
          <w:szCs w:val="84"/>
        </w:rPr>
      </w:pPr>
    </w:p>
    <w:p w:rsidR="0014415F" w:rsidRDefault="0014415F" w:rsidP="00106FF4">
      <w:pPr>
        <w:pStyle w:val="Default"/>
        <w:rPr>
          <w:rFonts w:ascii="方正小标宋_GBK" w:eastAsia="方正小标宋_GBK" w:hAnsi="方正小标宋_GBK" w:cs="方正小标宋_GBK"/>
          <w:sz w:val="84"/>
          <w:szCs w:val="84"/>
        </w:rPr>
      </w:pPr>
    </w:p>
    <w:p w:rsidR="0014415F" w:rsidRDefault="0014415F" w:rsidP="00106FF4">
      <w:pPr>
        <w:pStyle w:val="Default"/>
        <w:rPr>
          <w:rFonts w:ascii="方正小标宋_GBK" w:eastAsia="方正小标宋_GBK" w:hAnsi="方正小标宋_GBK" w:cs="方正小标宋_GBK"/>
          <w:sz w:val="84"/>
          <w:szCs w:val="84"/>
        </w:rPr>
      </w:pPr>
    </w:p>
    <w:p w:rsidR="00B108C5" w:rsidRDefault="004F69ED">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B108C5" w:rsidRDefault="00B108C5">
      <w:pPr>
        <w:pStyle w:val="Default"/>
        <w:jc w:val="center"/>
        <w:rPr>
          <w:rFonts w:ascii="方正小标宋_GBK" w:eastAsia="方正小标宋_GBK" w:hAnsi="方正小标宋_GBK" w:cs="方正小标宋_GBK"/>
          <w:sz w:val="84"/>
          <w:szCs w:val="84"/>
        </w:rPr>
      </w:pPr>
    </w:p>
    <w:p w:rsidR="00B108C5" w:rsidRDefault="004F69ED">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B108C5" w:rsidRDefault="00B108C5">
      <w:pPr>
        <w:jc w:val="center"/>
        <w:rPr>
          <w:sz w:val="72"/>
          <w:szCs w:val="72"/>
        </w:rPr>
      </w:pPr>
    </w:p>
    <w:p w:rsidR="00B108C5" w:rsidRDefault="00B108C5">
      <w:pPr>
        <w:jc w:val="center"/>
        <w:rPr>
          <w:sz w:val="72"/>
          <w:szCs w:val="72"/>
        </w:rPr>
      </w:pPr>
    </w:p>
    <w:p w:rsidR="00B108C5" w:rsidRDefault="00B108C5">
      <w:pPr>
        <w:jc w:val="center"/>
        <w:rPr>
          <w:sz w:val="72"/>
          <w:szCs w:val="72"/>
        </w:rPr>
      </w:pPr>
    </w:p>
    <w:p w:rsidR="00B108C5" w:rsidRDefault="00B108C5">
      <w:pPr>
        <w:jc w:val="center"/>
        <w:rPr>
          <w:sz w:val="72"/>
          <w:szCs w:val="72"/>
        </w:rPr>
      </w:pPr>
    </w:p>
    <w:p w:rsidR="00B108C5" w:rsidRDefault="00B108C5">
      <w:pPr>
        <w:jc w:val="center"/>
        <w:rPr>
          <w:sz w:val="72"/>
          <w:szCs w:val="72"/>
        </w:rPr>
      </w:pPr>
    </w:p>
    <w:p w:rsidR="00B108C5" w:rsidRDefault="00B108C5">
      <w:pPr>
        <w:jc w:val="left"/>
        <w:rPr>
          <w:sz w:val="32"/>
          <w:szCs w:val="32"/>
        </w:rPr>
      </w:pPr>
    </w:p>
    <w:p w:rsidR="00B108C5" w:rsidRDefault="00B108C5">
      <w:pPr>
        <w:jc w:val="left"/>
        <w:rPr>
          <w:rFonts w:asciiTheme="minorEastAsia" w:hAnsiTheme="minorEastAsia"/>
          <w:sz w:val="32"/>
          <w:szCs w:val="32"/>
        </w:rPr>
        <w:sectPr w:rsidR="00B108C5" w:rsidSect="00AC291C">
          <w:pgSz w:w="11906" w:h="16838"/>
          <w:pgMar w:top="720" w:right="720" w:bottom="720" w:left="720" w:header="851" w:footer="992" w:gutter="0"/>
          <w:cols w:space="425"/>
          <w:docGrid w:type="lines" w:linePitch="312"/>
        </w:sectPr>
      </w:pPr>
    </w:p>
    <w:tbl>
      <w:tblPr>
        <w:tblW w:w="15428" w:type="dxa"/>
        <w:tblCellMar>
          <w:left w:w="0" w:type="dxa"/>
          <w:right w:w="0" w:type="dxa"/>
        </w:tblCellMar>
        <w:tblLook w:val="04A0"/>
      </w:tblPr>
      <w:tblGrid>
        <w:gridCol w:w="2794"/>
        <w:gridCol w:w="37"/>
        <w:gridCol w:w="3507"/>
        <w:gridCol w:w="1233"/>
        <w:gridCol w:w="1341"/>
        <w:gridCol w:w="1357"/>
        <w:gridCol w:w="1603"/>
        <w:gridCol w:w="1332"/>
        <w:gridCol w:w="1194"/>
        <w:gridCol w:w="1030"/>
      </w:tblGrid>
      <w:tr w:rsidR="00B108C5" w:rsidTr="00CD22DA">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W w:w="15398" w:type="dxa"/>
              <w:tblLook w:val="04A0"/>
            </w:tblPr>
            <w:tblGrid>
              <w:gridCol w:w="4419"/>
              <w:gridCol w:w="616"/>
              <w:gridCol w:w="1393"/>
              <w:gridCol w:w="5009"/>
              <w:gridCol w:w="1647"/>
              <w:gridCol w:w="1154"/>
              <w:gridCol w:w="1160"/>
            </w:tblGrid>
            <w:tr w:rsidR="00B108C5" w:rsidTr="00E5010B">
              <w:trPr>
                <w:trHeight w:val="304"/>
              </w:trPr>
              <w:tc>
                <w:tcPr>
                  <w:tcW w:w="4419" w:type="dxa"/>
                  <w:tcBorders>
                    <w:top w:val="nil"/>
                    <w:left w:val="nil"/>
                    <w:bottom w:val="nil"/>
                    <w:right w:val="nil"/>
                  </w:tcBorders>
                  <w:shd w:val="clear" w:color="auto" w:fill="auto"/>
                  <w:noWrap/>
                  <w:vAlign w:val="center"/>
                </w:tcPr>
                <w:p w:rsidR="00B108C5" w:rsidRDefault="00B108C5">
                  <w:pPr>
                    <w:jc w:val="left"/>
                    <w:rPr>
                      <w:rFonts w:ascii="黑体" w:eastAsia="黑体" w:hAnsi="宋体" w:cs="黑体"/>
                      <w:color w:val="000000"/>
                      <w:sz w:val="24"/>
                      <w:szCs w:val="24"/>
                    </w:rPr>
                  </w:pPr>
                </w:p>
              </w:tc>
              <w:tc>
                <w:tcPr>
                  <w:tcW w:w="616" w:type="dxa"/>
                  <w:tcBorders>
                    <w:top w:val="nil"/>
                    <w:left w:val="nil"/>
                    <w:bottom w:val="nil"/>
                    <w:right w:val="nil"/>
                  </w:tcBorders>
                  <w:shd w:val="clear" w:color="auto" w:fill="auto"/>
                  <w:noWrap/>
                  <w:vAlign w:val="center"/>
                </w:tcPr>
                <w:p w:rsidR="00B108C5" w:rsidRDefault="00B108C5">
                  <w:pPr>
                    <w:jc w:val="right"/>
                    <w:rPr>
                      <w:rFonts w:ascii="宋体" w:eastAsia="宋体" w:hAnsi="宋体" w:cs="宋体"/>
                      <w:color w:val="000000"/>
                      <w:sz w:val="24"/>
                      <w:szCs w:val="24"/>
                    </w:rPr>
                  </w:pPr>
                </w:p>
              </w:tc>
              <w:tc>
                <w:tcPr>
                  <w:tcW w:w="1393" w:type="dxa"/>
                  <w:tcBorders>
                    <w:top w:val="nil"/>
                    <w:left w:val="nil"/>
                    <w:bottom w:val="nil"/>
                    <w:right w:val="nil"/>
                  </w:tcBorders>
                  <w:shd w:val="clear" w:color="auto" w:fill="auto"/>
                  <w:noWrap/>
                  <w:vAlign w:val="center"/>
                </w:tcPr>
                <w:p w:rsidR="00B108C5" w:rsidRDefault="00B108C5">
                  <w:pPr>
                    <w:jc w:val="right"/>
                    <w:rPr>
                      <w:rFonts w:ascii="宋体" w:eastAsia="宋体" w:hAnsi="宋体" w:cs="宋体"/>
                      <w:color w:val="000000"/>
                      <w:sz w:val="24"/>
                      <w:szCs w:val="24"/>
                    </w:rPr>
                  </w:pPr>
                </w:p>
              </w:tc>
              <w:tc>
                <w:tcPr>
                  <w:tcW w:w="5009" w:type="dxa"/>
                  <w:tcBorders>
                    <w:top w:val="nil"/>
                    <w:left w:val="nil"/>
                    <w:bottom w:val="nil"/>
                    <w:right w:val="nil"/>
                  </w:tcBorders>
                  <w:shd w:val="clear" w:color="auto" w:fill="auto"/>
                  <w:noWrap/>
                  <w:vAlign w:val="center"/>
                </w:tcPr>
                <w:p w:rsidR="00B108C5" w:rsidRDefault="00B108C5">
                  <w:pPr>
                    <w:jc w:val="right"/>
                    <w:rPr>
                      <w:rFonts w:ascii="宋体" w:eastAsia="宋体" w:hAnsi="宋体" w:cs="宋体"/>
                      <w:color w:val="000000"/>
                      <w:sz w:val="24"/>
                      <w:szCs w:val="24"/>
                    </w:rPr>
                  </w:pPr>
                </w:p>
              </w:tc>
              <w:tc>
                <w:tcPr>
                  <w:tcW w:w="1647" w:type="dxa"/>
                  <w:tcBorders>
                    <w:top w:val="nil"/>
                    <w:left w:val="nil"/>
                    <w:bottom w:val="nil"/>
                    <w:right w:val="nil"/>
                  </w:tcBorders>
                  <w:shd w:val="clear" w:color="auto" w:fill="auto"/>
                  <w:noWrap/>
                  <w:vAlign w:val="center"/>
                </w:tcPr>
                <w:p w:rsidR="00B108C5" w:rsidRDefault="00B108C5">
                  <w:pPr>
                    <w:jc w:val="right"/>
                    <w:rPr>
                      <w:rFonts w:ascii="宋体" w:eastAsia="宋体" w:hAnsi="宋体" w:cs="宋体"/>
                      <w:color w:val="000000"/>
                      <w:sz w:val="24"/>
                      <w:szCs w:val="24"/>
                    </w:rPr>
                  </w:pPr>
                </w:p>
              </w:tc>
              <w:tc>
                <w:tcPr>
                  <w:tcW w:w="2314" w:type="dxa"/>
                  <w:gridSpan w:val="2"/>
                  <w:tcBorders>
                    <w:top w:val="nil"/>
                    <w:left w:val="nil"/>
                    <w:bottom w:val="nil"/>
                    <w:right w:val="nil"/>
                  </w:tcBorders>
                  <w:shd w:val="clear" w:color="auto" w:fill="auto"/>
                  <w:noWrap/>
                  <w:vAlign w:val="center"/>
                </w:tcPr>
                <w:p w:rsidR="00B108C5" w:rsidRDefault="00B108C5">
                  <w:pPr>
                    <w:jc w:val="right"/>
                    <w:rPr>
                      <w:rFonts w:ascii="黑体" w:eastAsia="黑体" w:hAnsi="宋体" w:cs="黑体"/>
                      <w:color w:val="000000"/>
                      <w:sz w:val="24"/>
                      <w:szCs w:val="24"/>
                    </w:rPr>
                  </w:pPr>
                </w:p>
              </w:tc>
            </w:tr>
            <w:tr w:rsidR="00B108C5" w:rsidTr="00CD518A">
              <w:trPr>
                <w:trHeight w:val="523"/>
              </w:trPr>
              <w:tc>
                <w:tcPr>
                  <w:tcW w:w="0" w:type="auto"/>
                  <w:gridSpan w:val="7"/>
                  <w:tcBorders>
                    <w:top w:val="nil"/>
                    <w:left w:val="nil"/>
                    <w:bottom w:val="nil"/>
                    <w:right w:val="nil"/>
                  </w:tcBorders>
                  <w:shd w:val="clear" w:color="auto" w:fill="auto"/>
                  <w:noWrap/>
                  <w:vAlign w:val="center"/>
                </w:tcPr>
                <w:p w:rsidR="00B108C5" w:rsidRDefault="004F69ED">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收入支出决算总表</w:t>
                  </w:r>
                </w:p>
              </w:tc>
            </w:tr>
            <w:tr w:rsidR="00B108C5" w:rsidTr="00E5010B">
              <w:trPr>
                <w:trHeight w:val="304"/>
              </w:trPr>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gridSpan w:val="2"/>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B108C5" w:rsidTr="00E5010B">
              <w:trPr>
                <w:trHeight w:val="304"/>
              </w:trPr>
              <w:tc>
                <w:tcPr>
                  <w:tcW w:w="0" w:type="auto"/>
                  <w:tcBorders>
                    <w:top w:val="nil"/>
                    <w:left w:val="nil"/>
                    <w:bottom w:val="nil"/>
                    <w:right w:val="nil"/>
                  </w:tcBorders>
                  <w:shd w:val="clear" w:color="auto" w:fill="FFFFFF"/>
                  <w:noWrap/>
                  <w:vAlign w:val="center"/>
                </w:tcPr>
                <w:p w:rsidR="00B108C5" w:rsidRDefault="004F69E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2A05A9">
                    <w:rPr>
                      <w:rFonts w:ascii="宋体" w:eastAsia="宋体" w:hAnsi="宋体" w:cs="宋体" w:hint="eastAsia"/>
                      <w:color w:val="000000"/>
                      <w:kern w:val="0"/>
                      <w:sz w:val="20"/>
                      <w:szCs w:val="20"/>
                    </w:rPr>
                    <w:t>祁阳市公路建设养护中心</w:t>
                  </w:r>
                </w:p>
              </w:tc>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B108C5" w:rsidRPr="002A05A9" w:rsidRDefault="00B108C5">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tcBorders>
                    <w:top w:val="nil"/>
                    <w:left w:val="nil"/>
                    <w:bottom w:val="nil"/>
                    <w:right w:val="nil"/>
                  </w:tcBorders>
                  <w:shd w:val="clear" w:color="auto" w:fill="FFFFFF"/>
                  <w:noWrap/>
                  <w:vAlign w:val="center"/>
                </w:tcPr>
                <w:p w:rsidR="00B108C5" w:rsidRDefault="00B108C5">
                  <w:pPr>
                    <w:jc w:val="right"/>
                    <w:rPr>
                      <w:rFonts w:ascii="宋体" w:eastAsia="宋体" w:hAnsi="宋体" w:cs="宋体"/>
                      <w:color w:val="000000"/>
                      <w:sz w:val="24"/>
                      <w:szCs w:val="24"/>
                    </w:rPr>
                  </w:pPr>
                </w:p>
              </w:tc>
              <w:tc>
                <w:tcPr>
                  <w:tcW w:w="0" w:type="auto"/>
                  <w:gridSpan w:val="2"/>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B108C5" w:rsidTr="003305CF">
              <w:trPr>
                <w:gridAfter w:val="1"/>
                <w:wAfter w:w="1160" w:type="dxa"/>
                <w:trHeight w:val="40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收入</w:t>
                  </w:r>
                </w:p>
              </w:tc>
              <w:tc>
                <w:tcPr>
                  <w:tcW w:w="7810"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支出</w:t>
                  </w:r>
                </w:p>
              </w:tc>
            </w:tr>
            <w:tr w:rsidR="00B108C5" w:rsidTr="003305CF">
              <w:trPr>
                <w:gridAfter w:val="1"/>
                <w:wAfter w:w="1160" w:type="dxa"/>
                <w:trHeight w:val="422"/>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r>
            <w:tr w:rsidR="00B108C5" w:rsidTr="003305CF">
              <w:trPr>
                <w:gridAfter w:val="1"/>
                <w:wAfter w:w="1160" w:type="dxa"/>
                <w:trHeight w:val="272"/>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B108C5">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B108C5">
                  <w:pPr>
                    <w:jc w:val="center"/>
                    <w:rPr>
                      <w:rFonts w:ascii="宋体" w:eastAsia="宋体" w:hAnsi="宋体" w:cs="宋体"/>
                      <w:color w:val="000000"/>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136EF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r>
            <w:tr w:rsidR="00B108C5"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5265.09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C4DC3" w:rsidRPr="00DC4DC3" w:rsidRDefault="002E2E30" w:rsidP="00DC4DC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5460BA">
                  <w:pPr>
                    <w:jc w:val="right"/>
                    <w:rPr>
                      <w:rFonts w:ascii="宋体" w:eastAsia="宋体" w:hAnsi="宋体" w:cs="宋体"/>
                      <w:color w:val="000000"/>
                      <w:sz w:val="22"/>
                    </w:rPr>
                  </w:pPr>
                  <w:r>
                    <w:rPr>
                      <w:rFonts w:ascii="宋体" w:eastAsia="宋体" w:hAnsi="宋体" w:cs="宋体" w:hint="eastAsia"/>
                      <w:color w:val="000000"/>
                      <w:sz w:val="22"/>
                    </w:rPr>
                    <w:t>2.4</w:t>
                  </w:r>
                </w:p>
              </w:tc>
            </w:tr>
            <w:tr w:rsidR="00B108C5"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642.04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B108C5">
                  <w:pPr>
                    <w:jc w:val="right"/>
                    <w:rPr>
                      <w:rFonts w:ascii="宋体" w:eastAsia="宋体" w:hAnsi="宋体" w:cs="宋体"/>
                      <w:color w:val="000000"/>
                      <w:sz w:val="22"/>
                    </w:rPr>
                  </w:pPr>
                </w:p>
              </w:tc>
            </w:tr>
            <w:tr w:rsidR="00B108C5"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B108C5"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Pr="00D4254F" w:rsidRDefault="00B108C5" w:rsidP="00D4254F">
                  <w:pPr>
                    <w:jc w:val="center"/>
                    <w:rPr>
                      <w:rFonts w:ascii="宋体" w:eastAsia="宋体" w:hAnsi="宋体" w:cs="宋体"/>
                      <w:color w:val="000000"/>
                      <w:sz w:val="22"/>
                    </w:rPr>
                  </w:pPr>
                </w:p>
              </w:tc>
            </w:tr>
            <w:tr w:rsidR="00B108C5"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B108C5"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Pr="00D4254F" w:rsidRDefault="00B108C5" w:rsidP="00D4254F">
                  <w:pPr>
                    <w:jc w:val="center"/>
                    <w:rPr>
                      <w:rFonts w:ascii="宋体" w:eastAsia="宋体" w:hAnsi="宋体" w:cs="宋体"/>
                      <w:color w:val="000000"/>
                      <w:sz w:val="22"/>
                    </w:rPr>
                  </w:pPr>
                </w:p>
              </w:tc>
            </w:tr>
            <w:tr w:rsidR="00B108C5" w:rsidTr="003305CF">
              <w:trPr>
                <w:gridAfter w:val="1"/>
                <w:wAfter w:w="1160" w:type="dxa"/>
                <w:trHeight w:val="374"/>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B108C5"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Pr="00D4254F" w:rsidRDefault="00B108C5" w:rsidP="00D4254F">
                  <w:pPr>
                    <w:jc w:val="center"/>
                    <w:rPr>
                      <w:rFonts w:ascii="宋体" w:eastAsia="宋体" w:hAnsi="宋体" w:cs="宋体"/>
                      <w:color w:val="000000"/>
                      <w:sz w:val="22"/>
                    </w:rPr>
                  </w:pPr>
                </w:p>
              </w:tc>
            </w:tr>
            <w:tr w:rsidR="00B108C5"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B108C5"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Pr="00D4254F" w:rsidRDefault="00B108C5" w:rsidP="00D4254F">
                  <w:pPr>
                    <w:jc w:val="center"/>
                    <w:rPr>
                      <w:rFonts w:ascii="宋体" w:eastAsia="宋体" w:hAnsi="宋体" w:cs="宋体"/>
                      <w:color w:val="000000"/>
                      <w:sz w:val="22"/>
                    </w:rPr>
                  </w:pPr>
                </w:p>
              </w:tc>
            </w:tr>
            <w:tr w:rsidR="00B108C5"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B108C5"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Default="002E2E30">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七、</w:t>
                  </w:r>
                  <w:r>
                    <w:rPr>
                      <w:rFonts w:ascii="Times New Roman" w:hAnsi="Times New Roman" w:cs="Times New Roman"/>
                      <w:kern w:val="0"/>
                      <w:szCs w:val="21"/>
                    </w:rPr>
                    <w:t>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108C5" w:rsidRP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38</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8C5" w:rsidRPr="00D4254F" w:rsidRDefault="00B108C5"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D65DFA" w:rsidP="00162BEA">
                  <w:pPr>
                    <w:jc w:val="center"/>
                    <w:rPr>
                      <w:rFonts w:ascii="宋体" w:eastAsia="宋体" w:hAnsi="宋体" w:cs="宋体"/>
                      <w:color w:val="000000"/>
                      <w:sz w:val="22"/>
                    </w:rPr>
                  </w:pPr>
                  <w:r>
                    <w:rPr>
                      <w:rFonts w:ascii="宋体" w:eastAsia="宋体" w:hAnsi="宋体" w:cs="宋体" w:hint="eastAsia"/>
                      <w:color w:val="000000"/>
                      <w:sz w:val="22"/>
                    </w:rPr>
                    <w:t>222.47</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jc w:val="left"/>
                    <w:rPr>
                      <w:rFonts w:ascii="宋体" w:eastAsia="宋体" w:hAnsi="宋体" w:cs="宋体"/>
                      <w:color w:val="000000"/>
                      <w:sz w:val="22"/>
                    </w:rPr>
                  </w:pPr>
                  <w:r>
                    <w:rPr>
                      <w:rFonts w:ascii="宋体" w:eastAsia="宋体" w:hAnsi="宋体" w:cs="宋体" w:hint="eastAsia"/>
                      <w:color w:val="000000"/>
                      <w:sz w:val="22"/>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162BEA" w:rsidP="00162BEA">
                  <w:pPr>
                    <w:jc w:val="center"/>
                    <w:rPr>
                      <w:rFonts w:ascii="宋体" w:eastAsia="宋体" w:hAnsi="宋体" w:cs="宋体"/>
                      <w:color w:val="000000"/>
                      <w:sz w:val="22"/>
                    </w:rPr>
                  </w:pPr>
                  <w:r>
                    <w:rPr>
                      <w:rFonts w:ascii="宋体" w:eastAsia="宋体" w:hAnsi="宋体" w:cs="宋体" w:hint="eastAsia"/>
                      <w:color w:val="000000"/>
                      <w:sz w:val="22"/>
                    </w:rPr>
                    <w:t>86.1</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162BEA">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642.04</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1567.15</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3133</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85582E">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E5010B">
              <w:trPr>
                <w:gridAfter w:val="1"/>
                <w:wAfter w:w="1160" w:type="dxa"/>
                <w:trHeight w:val="41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DC4DC3">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D26329" w:rsidP="00D4254F">
                  <w:pPr>
                    <w:jc w:val="center"/>
                    <w:rPr>
                      <w:rFonts w:ascii="宋体" w:eastAsia="宋体" w:hAnsi="宋体" w:cs="宋体"/>
                      <w:color w:val="000000"/>
                      <w:sz w:val="22"/>
                    </w:rPr>
                  </w:pPr>
                  <w:r>
                    <w:rPr>
                      <w:rFonts w:ascii="宋体" w:eastAsia="宋体" w:hAnsi="宋体" w:cs="宋体" w:hint="eastAsia"/>
                      <w:color w:val="000000"/>
                      <w:sz w:val="22"/>
                    </w:rPr>
                    <w:t>153.97</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D26329" w:rsidP="00D4254F">
                  <w:pPr>
                    <w:jc w:val="center"/>
                    <w:rPr>
                      <w:rFonts w:ascii="宋体" w:eastAsia="宋体" w:hAnsi="宋体" w:cs="宋体"/>
                      <w:color w:val="000000"/>
                      <w:sz w:val="22"/>
                    </w:rPr>
                  </w:pPr>
                  <w:r>
                    <w:rPr>
                      <w:rFonts w:ascii="宋体" w:eastAsia="宋体" w:hAnsi="宋体" w:cs="宋体" w:hint="eastAsia"/>
                      <w:color w:val="000000"/>
                      <w:sz w:val="22"/>
                    </w:rPr>
                    <w:t>100</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162BEA">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rsidP="00162BEA">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5907.13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5907.13</w:t>
                  </w:r>
                </w:p>
              </w:tc>
            </w:tr>
            <w:tr w:rsidR="002E2E30" w:rsidTr="00E5010B">
              <w:trPr>
                <w:gridAfter w:val="1"/>
                <w:wAfter w:w="1160" w:type="dxa"/>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使用非财政拨款结余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59</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CD518A">
              <w:trPr>
                <w:gridAfter w:val="1"/>
                <w:wAfter w:w="1160" w:type="dxa"/>
                <w:trHeight w:val="43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60</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2E2E30" w:rsidP="00D4254F">
                  <w:pPr>
                    <w:jc w:val="center"/>
                    <w:rPr>
                      <w:rFonts w:ascii="宋体" w:eastAsia="宋体" w:hAnsi="宋体" w:cs="宋体"/>
                      <w:color w:val="000000"/>
                      <w:sz w:val="22"/>
                    </w:rPr>
                  </w:pPr>
                </w:p>
              </w:tc>
            </w:tr>
            <w:tr w:rsidR="002E2E30" w:rsidTr="003305CF">
              <w:trPr>
                <w:gridAfter w:val="1"/>
                <w:wAfter w:w="1160" w:type="dxa"/>
                <w:trHeight w:val="3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b/>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b/>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2E2E30" w:rsidP="00D4254F">
                  <w:pPr>
                    <w:jc w:val="center"/>
                    <w:rPr>
                      <w:rFonts w:ascii="宋体" w:eastAsia="宋体" w:hAnsi="宋体" w:cs="宋体"/>
                      <w:color w:val="000000"/>
                      <w:sz w:val="22"/>
                    </w:rPr>
                  </w:pPr>
                </w:p>
              </w:tc>
            </w:tr>
            <w:tr w:rsidR="002E2E30" w:rsidTr="003305CF">
              <w:trPr>
                <w:gridAfter w:val="1"/>
                <w:wAfter w:w="1160" w:type="dxa"/>
                <w:trHeight w:val="3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5907.13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E2E30" w:rsidRDefault="002E2E3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62</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2E30" w:rsidRPr="00D4254F" w:rsidRDefault="00162BEA" w:rsidP="00D4254F">
                  <w:pPr>
                    <w:jc w:val="center"/>
                    <w:rPr>
                      <w:rFonts w:ascii="宋体" w:eastAsia="宋体" w:hAnsi="宋体" w:cs="宋体"/>
                      <w:color w:val="000000"/>
                      <w:sz w:val="22"/>
                    </w:rPr>
                  </w:pPr>
                  <w:r>
                    <w:rPr>
                      <w:rFonts w:ascii="宋体" w:eastAsia="宋体" w:hAnsi="宋体" w:cs="宋体" w:hint="eastAsia"/>
                      <w:color w:val="000000"/>
                      <w:sz w:val="22"/>
                    </w:rPr>
                    <w:t>5907.13</w:t>
                  </w:r>
                </w:p>
              </w:tc>
            </w:tr>
            <w:tr w:rsidR="002E2E30" w:rsidTr="00E5010B">
              <w:trPr>
                <w:trHeight w:val="1015"/>
              </w:trPr>
              <w:tc>
                <w:tcPr>
                  <w:tcW w:w="15398" w:type="dxa"/>
                  <w:gridSpan w:val="7"/>
                  <w:tcBorders>
                    <w:top w:val="nil"/>
                    <w:left w:val="nil"/>
                    <w:bottom w:val="nil"/>
                    <w:right w:val="nil"/>
                  </w:tcBorders>
                  <w:shd w:val="clear" w:color="auto" w:fill="auto"/>
                  <w:vAlign w:val="center"/>
                </w:tcPr>
                <w:p w:rsidR="002E2E30" w:rsidRDefault="002E2E30">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注：1.本表反映部门本年度的总收支和年末结转结余情况。</w:t>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br/>
                    <w:t xml:space="preserve">    2.本套报表金额单位转换时可能存在尾数误差。</w:t>
                  </w:r>
                </w:p>
              </w:tc>
            </w:tr>
          </w:tbl>
          <w:p w:rsidR="003B3B3B" w:rsidRDefault="003B3B3B">
            <w:pPr>
              <w:jc w:val="center"/>
              <w:rPr>
                <w:rFonts w:ascii="华文中宋" w:eastAsia="华文中宋" w:hAnsi="华文中宋"/>
                <w:color w:val="000000"/>
                <w:sz w:val="32"/>
                <w:szCs w:val="32"/>
              </w:rPr>
            </w:pPr>
          </w:p>
          <w:p w:rsidR="003B3B3B" w:rsidRDefault="003B3B3B">
            <w:pPr>
              <w:jc w:val="center"/>
              <w:rPr>
                <w:rFonts w:ascii="华文中宋" w:eastAsia="华文中宋" w:hAnsi="华文中宋"/>
                <w:color w:val="000000"/>
                <w:sz w:val="32"/>
                <w:szCs w:val="32"/>
              </w:rPr>
            </w:pPr>
          </w:p>
          <w:p w:rsidR="003B3B3B" w:rsidRDefault="003B3B3B">
            <w:pPr>
              <w:jc w:val="center"/>
              <w:rPr>
                <w:rFonts w:ascii="华文中宋" w:eastAsia="华文中宋" w:hAnsi="华文中宋"/>
                <w:color w:val="000000"/>
                <w:sz w:val="32"/>
                <w:szCs w:val="32"/>
              </w:rPr>
            </w:pPr>
          </w:p>
          <w:p w:rsidR="003B3B3B" w:rsidRDefault="003B3B3B">
            <w:pPr>
              <w:jc w:val="center"/>
              <w:rPr>
                <w:rFonts w:ascii="华文中宋" w:eastAsia="华文中宋" w:hAnsi="华文中宋"/>
                <w:color w:val="000000"/>
                <w:sz w:val="32"/>
                <w:szCs w:val="32"/>
              </w:rPr>
            </w:pPr>
          </w:p>
          <w:p w:rsidR="003B3B3B" w:rsidRDefault="003B3B3B">
            <w:pPr>
              <w:jc w:val="center"/>
              <w:rPr>
                <w:rFonts w:ascii="华文中宋" w:eastAsia="华文中宋" w:hAnsi="华文中宋"/>
                <w:color w:val="000000"/>
                <w:sz w:val="32"/>
                <w:szCs w:val="32"/>
              </w:rPr>
            </w:pPr>
          </w:p>
          <w:p w:rsidR="00B108C5" w:rsidRDefault="004F69ED">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BF64F4" w:rsidTr="00432413">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lastRenderedPageBreak/>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3507"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341"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603"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332"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194"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BF64F4" w:rsidTr="00432413">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rPr>
                <w:rFonts w:ascii="宋体" w:eastAsia="宋体" w:hAnsi="宋体" w:cs="宋体"/>
                <w:color w:val="000000"/>
                <w:sz w:val="20"/>
                <w:szCs w:val="20"/>
              </w:rPr>
            </w:pPr>
            <w:r>
              <w:rPr>
                <w:rFonts w:hint="eastAsia"/>
                <w:color w:val="000000"/>
                <w:sz w:val="20"/>
                <w:szCs w:val="20"/>
              </w:rPr>
              <w:t>部门：</w:t>
            </w:r>
            <w:r w:rsidR="002A05A9">
              <w:rPr>
                <w:rFonts w:ascii="宋体" w:eastAsia="宋体" w:hAnsi="宋体" w:cs="宋体" w:hint="eastAsia"/>
                <w:color w:val="000000"/>
                <w:kern w:val="0"/>
                <w:sz w:val="20"/>
                <w:szCs w:val="20"/>
              </w:rPr>
              <w:t>祁阳市公路建设养护中心</w:t>
            </w:r>
          </w:p>
        </w:tc>
        <w:tc>
          <w:tcPr>
            <w:tcW w:w="3507"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233"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341"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357"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center"/>
              <w:rPr>
                <w:rFonts w:ascii="宋体" w:eastAsia="宋体" w:hAnsi="宋体" w:cs="宋体"/>
                <w:color w:val="000000"/>
                <w:sz w:val="20"/>
                <w:szCs w:val="20"/>
              </w:rPr>
            </w:pPr>
            <w:r>
              <w:rPr>
                <w:rFonts w:hint="eastAsia"/>
                <w:color w:val="000000"/>
                <w:sz w:val="20"/>
                <w:szCs w:val="20"/>
              </w:rPr>
              <w:t xml:space="preserve">　</w:t>
            </w:r>
          </w:p>
        </w:tc>
        <w:tc>
          <w:tcPr>
            <w:tcW w:w="1603"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332"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1194" w:type="dxa"/>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B108C5" w:rsidRDefault="004F69ED">
            <w:pPr>
              <w:jc w:val="right"/>
              <w:rPr>
                <w:rFonts w:ascii="宋体" w:eastAsia="宋体" w:hAnsi="宋体" w:cs="宋体"/>
                <w:color w:val="000000"/>
                <w:sz w:val="20"/>
                <w:szCs w:val="20"/>
              </w:rPr>
            </w:pPr>
            <w:r>
              <w:rPr>
                <w:rFonts w:hint="eastAsia"/>
                <w:color w:val="000000"/>
                <w:sz w:val="20"/>
                <w:szCs w:val="20"/>
              </w:rPr>
              <w:t>单位：万元</w:t>
            </w:r>
          </w:p>
        </w:tc>
      </w:tr>
      <w:tr w:rsidR="00BF64F4" w:rsidTr="00432413">
        <w:trPr>
          <w:trHeight w:val="450"/>
        </w:trPr>
        <w:tc>
          <w:tcPr>
            <w:tcW w:w="6338"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本年收入合计</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财政拨款收入</w:t>
            </w:r>
          </w:p>
        </w:tc>
        <w:tc>
          <w:tcPr>
            <w:tcW w:w="135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上级补助收入</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事业收入</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经营收入</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附属单位上缴收入</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其他收入</w:t>
            </w:r>
          </w:p>
        </w:tc>
      </w:tr>
      <w:tr w:rsidR="00BF64F4" w:rsidTr="00432413">
        <w:trPr>
          <w:trHeight w:val="450"/>
        </w:trPr>
        <w:tc>
          <w:tcPr>
            <w:tcW w:w="279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pPr>
              <w:jc w:val="center"/>
              <w:rPr>
                <w:rFonts w:ascii="宋体" w:eastAsia="宋体" w:hAnsi="宋体" w:cs="宋体"/>
                <w:sz w:val="24"/>
                <w:szCs w:val="24"/>
              </w:rPr>
            </w:pPr>
            <w:r>
              <w:rPr>
                <w:rFonts w:hint="eastAsia"/>
              </w:rPr>
              <w:t>功能分类科目编码</w:t>
            </w:r>
          </w:p>
        </w:tc>
        <w:tc>
          <w:tcPr>
            <w:tcW w:w="3544" w:type="dxa"/>
            <w:gridSpan w:val="2"/>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108C5" w:rsidRDefault="004F69ED">
            <w:pPr>
              <w:jc w:val="center"/>
              <w:rPr>
                <w:rFonts w:ascii="宋体" w:eastAsia="宋体" w:hAnsi="宋体" w:cs="宋体"/>
                <w:sz w:val="24"/>
                <w:szCs w:val="24"/>
              </w:rPr>
            </w:pPr>
            <w:r>
              <w:rPr>
                <w:rFonts w:hint="eastAsia"/>
              </w:rPr>
              <w:t>科目名称</w:t>
            </w:r>
          </w:p>
        </w:tc>
        <w:tc>
          <w:tcPr>
            <w:tcW w:w="1233"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194"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r>
      <w:tr w:rsidR="00BF64F4" w:rsidTr="00432413">
        <w:trPr>
          <w:trHeight w:val="312"/>
        </w:trPr>
        <w:tc>
          <w:tcPr>
            <w:tcW w:w="2794" w:type="dxa"/>
            <w:vMerge/>
            <w:tcBorders>
              <w:top w:val="single" w:sz="4" w:space="0" w:color="auto"/>
              <w:left w:val="single" w:sz="4" w:space="0" w:color="auto"/>
              <w:bottom w:val="single" w:sz="4" w:space="0" w:color="auto"/>
              <w:right w:val="single" w:sz="4" w:space="0" w:color="auto"/>
            </w:tcBorders>
            <w:vAlign w:val="center"/>
          </w:tcPr>
          <w:p w:rsidR="00B108C5" w:rsidRDefault="00B108C5">
            <w:pPr>
              <w:rPr>
                <w:rFonts w:ascii="宋体" w:eastAsia="宋体" w:hAnsi="宋体" w:cs="宋体"/>
                <w:sz w:val="24"/>
                <w:szCs w:val="24"/>
              </w:rPr>
            </w:pPr>
          </w:p>
        </w:tc>
        <w:tc>
          <w:tcPr>
            <w:tcW w:w="3544" w:type="dxa"/>
            <w:gridSpan w:val="2"/>
            <w:vMerge/>
            <w:tcBorders>
              <w:top w:val="nil"/>
              <w:left w:val="single" w:sz="4" w:space="0" w:color="auto"/>
              <w:bottom w:val="single" w:sz="4" w:space="0" w:color="auto"/>
              <w:right w:val="single" w:sz="4" w:space="0" w:color="auto"/>
            </w:tcBorders>
            <w:vAlign w:val="center"/>
          </w:tcPr>
          <w:p w:rsidR="00B108C5" w:rsidRDefault="00B108C5">
            <w:pPr>
              <w:rPr>
                <w:rFonts w:ascii="宋体" w:eastAsia="宋体" w:hAnsi="宋体" w:cs="宋体"/>
                <w:sz w:val="24"/>
                <w:szCs w:val="24"/>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332"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1194" w:type="dxa"/>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108C5" w:rsidRDefault="00B108C5" w:rsidP="00BF64F4">
            <w:pPr>
              <w:jc w:val="center"/>
              <w:rPr>
                <w:rFonts w:ascii="宋体" w:eastAsia="宋体" w:hAnsi="宋体" w:cs="宋体"/>
                <w:sz w:val="24"/>
                <w:szCs w:val="24"/>
              </w:rPr>
            </w:pPr>
          </w:p>
        </w:tc>
      </w:tr>
      <w:tr w:rsidR="00BF4F04" w:rsidTr="00432413">
        <w:trPr>
          <w:trHeight w:val="450"/>
        </w:trPr>
        <w:tc>
          <w:tcPr>
            <w:tcW w:w="633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pPr>
              <w:jc w:val="center"/>
              <w:rPr>
                <w:rFonts w:ascii="宋体" w:eastAsia="宋体" w:hAnsi="宋体" w:cs="宋体"/>
                <w:sz w:val="24"/>
                <w:szCs w:val="24"/>
              </w:rPr>
            </w:pPr>
            <w:r>
              <w:rPr>
                <w:rFonts w:hint="eastAsia"/>
              </w:rPr>
              <w:t>栏次</w:t>
            </w:r>
          </w:p>
        </w:tc>
        <w:tc>
          <w:tcPr>
            <w:tcW w:w="12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1</w:t>
            </w:r>
          </w:p>
        </w:tc>
        <w:tc>
          <w:tcPr>
            <w:tcW w:w="134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2</w:t>
            </w:r>
          </w:p>
        </w:tc>
        <w:tc>
          <w:tcPr>
            <w:tcW w:w="135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3</w:t>
            </w:r>
          </w:p>
        </w:tc>
        <w:tc>
          <w:tcPr>
            <w:tcW w:w="16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4</w:t>
            </w:r>
          </w:p>
        </w:tc>
        <w:tc>
          <w:tcPr>
            <w:tcW w:w="133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5</w:t>
            </w:r>
          </w:p>
        </w:tc>
        <w:tc>
          <w:tcPr>
            <w:tcW w:w="11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108C5" w:rsidRDefault="004F69ED" w:rsidP="00BF64F4">
            <w:pPr>
              <w:jc w:val="center"/>
              <w:rPr>
                <w:rFonts w:ascii="宋体" w:eastAsia="宋体" w:hAnsi="宋体" w:cs="宋体"/>
                <w:sz w:val="24"/>
                <w:szCs w:val="24"/>
              </w:rPr>
            </w:pPr>
            <w:r>
              <w:rPr>
                <w:rFonts w:hint="eastAsia"/>
              </w:rPr>
              <w:t>7</w:t>
            </w:r>
          </w:p>
        </w:tc>
      </w:tr>
      <w:tr w:rsidR="00BF64F4" w:rsidTr="00432413">
        <w:trPr>
          <w:trHeight w:val="450"/>
        </w:trPr>
        <w:tc>
          <w:tcPr>
            <w:tcW w:w="633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jc w:val="center"/>
              <w:rPr>
                <w:rFonts w:ascii="宋体" w:eastAsia="宋体" w:hAnsi="宋体" w:cs="宋体"/>
                <w:sz w:val="24"/>
                <w:szCs w:val="24"/>
              </w:rPr>
            </w:pPr>
            <w:r>
              <w:rPr>
                <w:rFonts w:hint="eastAsia"/>
              </w:rPr>
              <w:t>合计</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62BEA" w:rsidP="000B6E66">
            <w:pPr>
              <w:jc w:val="center"/>
              <w:rPr>
                <w:rFonts w:ascii="宋体" w:eastAsia="宋体" w:hAnsi="宋体" w:cs="宋体"/>
                <w:sz w:val="24"/>
                <w:szCs w:val="24"/>
              </w:rPr>
            </w:pPr>
            <w:r>
              <w:rPr>
                <w:rFonts w:hint="eastAsia"/>
              </w:rPr>
              <w:t>5907.13</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62BEA" w:rsidP="000B6E66">
            <w:pPr>
              <w:jc w:val="center"/>
              <w:rPr>
                <w:rFonts w:ascii="宋体" w:eastAsia="宋体" w:hAnsi="宋体" w:cs="宋体"/>
                <w:sz w:val="24"/>
                <w:szCs w:val="24"/>
              </w:rPr>
            </w:pPr>
            <w:r>
              <w:rPr>
                <w:rFonts w:hint="eastAsia"/>
              </w:rPr>
              <w:t>5907.13</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r>
      <w:tr w:rsidR="00955B0A"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55B0A" w:rsidRDefault="00955B0A">
            <w:r>
              <w:rPr>
                <w:rFonts w:hint="eastAsia"/>
              </w:rPr>
              <w:t>201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55B0A" w:rsidRDefault="00955B0A">
            <w:r w:rsidRPr="00955B0A">
              <w:rPr>
                <w:rFonts w:hint="eastAsia"/>
              </w:rPr>
              <w:t>一般公共服务支出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454E22">
            <w:pPr>
              <w:jc w:val="center"/>
            </w:pPr>
            <w:r>
              <w:rPr>
                <w:rFonts w:hint="eastAsia"/>
              </w:rPr>
              <w:t>2.4</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454E22">
            <w:pPr>
              <w:jc w:val="center"/>
            </w:pPr>
            <w:r>
              <w:rPr>
                <w:rFonts w:hint="eastAsia"/>
              </w:rPr>
              <w:t>2.4</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r>
      <w:tr w:rsidR="00955B0A"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55B0A" w:rsidRDefault="00955B0A">
            <w:r>
              <w:rPr>
                <w:rFonts w:hint="eastAsia"/>
              </w:rPr>
              <w:t>20132</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55B0A" w:rsidRDefault="00955B0A">
            <w:r w:rsidRPr="00955B0A">
              <w:rPr>
                <w:rFonts w:hint="eastAsia"/>
              </w:rPr>
              <w:t>组织事务</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454E22">
            <w:pPr>
              <w:jc w:val="center"/>
            </w:pPr>
            <w:r>
              <w:rPr>
                <w:rFonts w:hint="eastAsia"/>
              </w:rPr>
              <w:t>2.4</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454E22">
            <w:pPr>
              <w:jc w:val="center"/>
            </w:pPr>
            <w:r>
              <w:rPr>
                <w:rFonts w:hint="eastAsia"/>
              </w:rPr>
              <w:t>2.4</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r>
      <w:tr w:rsidR="00955B0A"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955B0A" w:rsidRDefault="00955B0A">
            <w:r>
              <w:rPr>
                <w:rFonts w:hint="eastAsia"/>
              </w:rPr>
              <w:t>2013202</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955B0A" w:rsidRDefault="00955B0A">
            <w:r w:rsidRPr="00955B0A">
              <w:rPr>
                <w:rFonts w:hint="eastAsia"/>
              </w:rPr>
              <w:t>一般行政管理事务</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454E22">
            <w:pPr>
              <w:jc w:val="center"/>
            </w:pPr>
            <w:r>
              <w:rPr>
                <w:rFonts w:hint="eastAsia"/>
              </w:rPr>
              <w:t>2.4</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454E22">
            <w:pPr>
              <w:jc w:val="center"/>
            </w:pPr>
            <w:r>
              <w:rPr>
                <w:rFonts w:hint="eastAsia"/>
              </w:rPr>
              <w:t>2.4</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955B0A" w:rsidRDefault="00955B0A" w:rsidP="000B6E66">
            <w:pPr>
              <w:jc w:val="center"/>
              <w:rPr>
                <w:rFonts w:ascii="宋体" w:eastAsia="宋体" w:hAnsi="宋体" w:cs="宋体"/>
                <w:sz w:val="24"/>
                <w:szCs w:val="24"/>
              </w:rP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rPr>
                <w:rFonts w:ascii="宋体" w:eastAsia="宋体" w:hAnsi="宋体" w:cs="宋体"/>
                <w:sz w:val="24"/>
                <w:szCs w:val="24"/>
              </w:rPr>
            </w:pPr>
            <w:r>
              <w:rPr>
                <w:rFonts w:hint="eastAsia"/>
              </w:rPr>
              <w:t xml:space="preserve">　</w:t>
            </w:r>
            <w:r>
              <w:rPr>
                <w:rFonts w:hint="eastAsia"/>
              </w:rPr>
              <w:t>208</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rPr>
                <w:rFonts w:ascii="宋体" w:eastAsia="宋体" w:hAnsi="宋体" w:cs="宋体"/>
                <w:sz w:val="24"/>
                <w:szCs w:val="24"/>
              </w:rPr>
            </w:pPr>
            <w:r>
              <w:rPr>
                <w:rFonts w:hint="eastAsia"/>
              </w:rPr>
              <w:t xml:space="preserve">　社会保障和就业支出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D65DFA" w:rsidP="00454E22">
            <w:pPr>
              <w:jc w:val="center"/>
            </w:pPr>
            <w:r>
              <w:rPr>
                <w:rFonts w:hint="eastAsia"/>
              </w:rPr>
              <w:t>222.47</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D65DFA" w:rsidP="00454E22">
            <w:pPr>
              <w:jc w:val="center"/>
            </w:pPr>
            <w:r>
              <w:rPr>
                <w:rFonts w:hint="eastAsia"/>
              </w:rPr>
              <w:t>222.47</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20805</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行政事业单位养老支出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36EF0" w:rsidP="00454E22">
            <w:pPr>
              <w:jc w:val="center"/>
            </w:pPr>
            <w:r>
              <w:rPr>
                <w:rFonts w:hint="eastAsia"/>
              </w:rPr>
              <w:t>206.56</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36EF0" w:rsidP="00454E22">
            <w:pPr>
              <w:jc w:val="center"/>
            </w:pPr>
            <w:r>
              <w:rPr>
                <w:rFonts w:hint="eastAsia"/>
              </w:rPr>
              <w:t>206.56</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2080505</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机关事业单位基本养老保险缴费支出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36EF0" w:rsidP="00454E22">
            <w:pPr>
              <w:jc w:val="center"/>
            </w:pPr>
            <w:r>
              <w:rPr>
                <w:rFonts w:hint="eastAsia"/>
              </w:rPr>
              <w:t>206.56</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36EF0" w:rsidP="00454E22">
            <w:pPr>
              <w:jc w:val="center"/>
            </w:pPr>
            <w:r>
              <w:rPr>
                <w:rFonts w:hint="eastAsia"/>
              </w:rPr>
              <w:t>206.56</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20808</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抚恤</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36EF0" w:rsidP="00454E22">
            <w:pPr>
              <w:jc w:val="center"/>
            </w:pPr>
            <w:r>
              <w:rPr>
                <w:rFonts w:hint="eastAsia"/>
              </w:rPr>
              <w:t>13.91</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36EF0" w:rsidP="00454E22">
            <w:pPr>
              <w:jc w:val="center"/>
            </w:pPr>
            <w:r>
              <w:rPr>
                <w:rFonts w:hint="eastAsia"/>
              </w:rPr>
              <w:t>13.91</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2080801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死亡抚恤</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36EF0" w:rsidP="00454E22">
            <w:pPr>
              <w:jc w:val="center"/>
            </w:pPr>
            <w:r>
              <w:rPr>
                <w:rFonts w:hint="eastAsia"/>
              </w:rPr>
              <w:t>13.91</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36EF0" w:rsidP="00454E22">
            <w:pPr>
              <w:jc w:val="center"/>
            </w:pPr>
            <w:r>
              <w:rPr>
                <w:rFonts w:hint="eastAsia"/>
              </w:rPr>
              <w:t>13.91</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20899</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其他社会保障和就业支出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D65DFA" w:rsidP="00454E22">
            <w:pPr>
              <w:jc w:val="center"/>
            </w:pPr>
            <w:r>
              <w:rPr>
                <w:rFonts w:hint="eastAsia"/>
              </w:rPr>
              <w:t>2</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D65DFA" w:rsidP="00454E22">
            <w:pPr>
              <w:jc w:val="center"/>
            </w:pPr>
            <w:r>
              <w:rPr>
                <w:rFonts w:hint="eastAsia"/>
              </w:rPr>
              <w:t>2</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2089999</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其他社会保障和就业支出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5460BA" w:rsidP="00454E22">
            <w:pPr>
              <w:jc w:val="center"/>
            </w:pPr>
            <w:r>
              <w:rPr>
                <w:rFonts w:hint="eastAsia"/>
              </w:rPr>
              <w:t>2</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D65DFA" w:rsidP="00454E22">
            <w:pPr>
              <w:jc w:val="center"/>
            </w:pPr>
            <w:r>
              <w:rPr>
                <w:rFonts w:hint="eastAsia"/>
              </w:rPr>
              <w:t>2</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rPr>
                <w:rFonts w:ascii="宋体" w:eastAsia="宋体" w:hAnsi="宋体" w:cs="宋体"/>
                <w:sz w:val="24"/>
                <w:szCs w:val="24"/>
              </w:rPr>
            </w:pPr>
            <w:r>
              <w:rPr>
                <w:rFonts w:hint="eastAsia"/>
              </w:rPr>
              <w:t xml:space="preserve">　</w:t>
            </w:r>
            <w:r>
              <w:rPr>
                <w:rFonts w:hint="eastAsia"/>
              </w:rPr>
              <w:t>210</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sidP="00424835">
            <w:pPr>
              <w:rPr>
                <w:rFonts w:ascii="宋体" w:eastAsia="宋体" w:hAnsi="宋体" w:cs="宋体"/>
                <w:sz w:val="24"/>
                <w:szCs w:val="24"/>
              </w:rPr>
            </w:pPr>
            <w:r>
              <w:rPr>
                <w:rFonts w:hint="eastAsia"/>
              </w:rPr>
              <w:t>卫生健康支出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86.1</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86.1</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r>
      <w:tr w:rsidR="00BF64F4" w:rsidTr="00432413">
        <w:trPr>
          <w:trHeight w:val="46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21011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sidP="00424835">
            <w:r>
              <w:rPr>
                <w:rFonts w:hint="eastAsia"/>
              </w:rPr>
              <w:t>行政事业单位医疗</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86.1</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86.1</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49"/>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2101102</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sidP="00424835">
            <w:r>
              <w:rPr>
                <w:rFonts w:hint="eastAsia"/>
              </w:rPr>
              <w:t>事业单位医疗</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86.1</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86.1</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rPr>
                <w:rFonts w:ascii="宋体" w:eastAsia="宋体" w:hAnsi="宋体" w:cs="宋体"/>
                <w:sz w:val="24"/>
                <w:szCs w:val="24"/>
              </w:rPr>
            </w:pPr>
            <w:r>
              <w:rPr>
                <w:rFonts w:hint="eastAsia"/>
              </w:rPr>
              <w:t xml:space="preserve">　</w:t>
            </w:r>
            <w:r>
              <w:rPr>
                <w:rFonts w:hint="eastAsia"/>
              </w:rPr>
              <w:t>212</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rPr>
                <w:rFonts w:ascii="宋体" w:eastAsia="宋体" w:hAnsi="宋体" w:cs="宋体"/>
                <w:sz w:val="24"/>
                <w:szCs w:val="24"/>
              </w:rPr>
            </w:pPr>
            <w:r>
              <w:rPr>
                <w:rFonts w:hint="eastAsia"/>
              </w:rPr>
              <w:t>城乡社区支出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642.04</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Pr="00454E22" w:rsidRDefault="00162BEA" w:rsidP="00454E22">
            <w:pPr>
              <w:jc w:val="center"/>
            </w:pPr>
            <w:r>
              <w:rPr>
                <w:rFonts w:hint="eastAsia"/>
              </w:rPr>
              <w:t>642.04</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lastRenderedPageBreak/>
              <w:t>21208</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国有土地使用权出让收入安排的支出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62BEA" w:rsidP="000B6E66">
            <w:pPr>
              <w:jc w:val="center"/>
            </w:pPr>
            <w:r>
              <w:rPr>
                <w:rFonts w:hint="eastAsia"/>
              </w:rPr>
              <w:t>642.04</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62BEA" w:rsidP="000B6E66">
            <w:pPr>
              <w:jc w:val="center"/>
            </w:pPr>
            <w:r>
              <w:rPr>
                <w:rFonts w:hint="eastAsia"/>
              </w:rPr>
              <w:t>642.04</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D65DFA"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65DFA" w:rsidRDefault="00D65DFA">
            <w:r>
              <w:rPr>
                <w:rFonts w:hint="eastAsia"/>
              </w:rPr>
              <w:t>2120801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65DFA" w:rsidRDefault="00D65DFA">
            <w:r>
              <w:rPr>
                <w:rFonts w:hint="eastAsia"/>
              </w:rPr>
              <w:t>征地和拆迁补偿支出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65DFA" w:rsidRDefault="00D65DFA" w:rsidP="000B6E66">
            <w:pPr>
              <w:jc w:val="center"/>
            </w:pPr>
            <w:r>
              <w:rPr>
                <w:rFonts w:hint="eastAsia"/>
              </w:rPr>
              <w:t>469.88</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65DFA" w:rsidRDefault="00D65DFA" w:rsidP="000B6E66">
            <w:pPr>
              <w:jc w:val="center"/>
            </w:pPr>
            <w:r>
              <w:rPr>
                <w:rFonts w:hint="eastAsia"/>
              </w:rPr>
              <w:t>469.88</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65DFA" w:rsidRDefault="00D65DFA"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65DFA" w:rsidRDefault="00D65DFA"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65DFA" w:rsidRDefault="00D65DFA"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65DFA" w:rsidRDefault="00D65DFA"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65DFA" w:rsidRDefault="00D65DFA"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2120803</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城市建设支出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D65DFA" w:rsidP="000B6E66">
            <w:pPr>
              <w:jc w:val="center"/>
            </w:pPr>
            <w:r>
              <w:rPr>
                <w:rFonts w:hint="eastAsia"/>
              </w:rPr>
              <w:t>172.16</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D65DFA" w:rsidP="000B6E66">
            <w:pPr>
              <w:jc w:val="center"/>
            </w:pPr>
            <w:r>
              <w:rPr>
                <w:rFonts w:hint="eastAsia"/>
              </w:rPr>
              <w:t>172.16</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817E60"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17E60" w:rsidRDefault="00817E60">
            <w:r>
              <w:rPr>
                <w:rFonts w:hint="eastAsia"/>
              </w:rPr>
              <w:t>213</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17E60" w:rsidRDefault="00817E60">
            <w:r>
              <w:rPr>
                <w:rFonts w:hint="eastAsia"/>
              </w:rPr>
              <w:t>农林水支出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pPr>
            <w:r>
              <w:rPr>
                <w:rFonts w:hint="eastAsia"/>
              </w:rPr>
              <w:t>1567.15</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817E60">
            <w:pPr>
              <w:jc w:val="center"/>
            </w:pPr>
            <w:r>
              <w:rPr>
                <w:rFonts w:hint="eastAsia"/>
              </w:rPr>
              <w:t>1567.15</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r>
      <w:tr w:rsidR="00817E60"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17E60" w:rsidRDefault="00817E60">
            <w:r>
              <w:rPr>
                <w:rFonts w:hint="eastAsia"/>
              </w:rPr>
              <w:t>21301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17E60" w:rsidRDefault="00817E60">
            <w:r>
              <w:rPr>
                <w:rFonts w:hint="eastAsia"/>
              </w:rPr>
              <w:t>农业农村</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pPr>
            <w:r>
              <w:rPr>
                <w:rFonts w:hint="eastAsia"/>
              </w:rPr>
              <w:t>1567.15</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pPr>
            <w:r>
              <w:rPr>
                <w:rFonts w:hint="eastAsia"/>
              </w:rPr>
              <w:t>1567.15</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r>
      <w:tr w:rsidR="00817E60"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17E60" w:rsidRDefault="00817E60">
            <w:r>
              <w:rPr>
                <w:rFonts w:hint="eastAsia"/>
              </w:rPr>
              <w:t>2130142</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17E60" w:rsidRDefault="00817E60">
            <w:r>
              <w:rPr>
                <w:rFonts w:hint="eastAsia"/>
              </w:rPr>
              <w:t>乡村道路建设</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pPr>
            <w:r>
              <w:rPr>
                <w:rFonts w:hint="eastAsia"/>
              </w:rPr>
              <w:t>1567.15</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pPr>
            <w:r>
              <w:rPr>
                <w:rFonts w:hint="eastAsia"/>
              </w:rPr>
              <w:t>1567.15</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17E60" w:rsidRDefault="00817E60" w:rsidP="000B6E66">
            <w:pPr>
              <w:jc w:val="center"/>
              <w:rPr>
                <w:rFonts w:ascii="宋体" w:eastAsia="宋体" w:hAnsi="宋体" w:cs="宋体"/>
                <w:sz w:val="24"/>
                <w:szCs w:val="24"/>
              </w:rP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rPr>
                <w:rFonts w:ascii="宋体" w:eastAsia="宋体" w:hAnsi="宋体" w:cs="宋体"/>
                <w:sz w:val="24"/>
                <w:szCs w:val="24"/>
              </w:rPr>
            </w:pPr>
            <w:r>
              <w:rPr>
                <w:rFonts w:hint="eastAsia"/>
              </w:rPr>
              <w:t xml:space="preserve">　</w:t>
            </w:r>
            <w:r>
              <w:rPr>
                <w:rFonts w:hint="eastAsia"/>
              </w:rPr>
              <w:t>214</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pPr>
              <w:rPr>
                <w:rFonts w:ascii="宋体" w:eastAsia="宋体" w:hAnsi="宋体" w:cs="宋体"/>
                <w:sz w:val="24"/>
                <w:szCs w:val="24"/>
              </w:rPr>
            </w:pPr>
            <w:r>
              <w:rPr>
                <w:rFonts w:hint="eastAsia"/>
              </w:rPr>
              <w:t xml:space="preserve">　交通运输支出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62BEA" w:rsidP="000B6E66">
            <w:pPr>
              <w:jc w:val="center"/>
              <w:rPr>
                <w:rFonts w:ascii="宋体" w:eastAsia="宋体" w:hAnsi="宋体" w:cs="宋体"/>
                <w:sz w:val="24"/>
                <w:szCs w:val="24"/>
              </w:rPr>
            </w:pPr>
            <w:r>
              <w:rPr>
                <w:rFonts w:hint="eastAsia"/>
              </w:rPr>
              <w:t>3133</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162BEA" w:rsidP="000B6E66">
            <w:pPr>
              <w:jc w:val="center"/>
              <w:rPr>
                <w:rFonts w:ascii="宋体" w:eastAsia="宋体" w:hAnsi="宋体" w:cs="宋体"/>
                <w:sz w:val="24"/>
                <w:szCs w:val="24"/>
              </w:rPr>
            </w:pPr>
            <w:r>
              <w:rPr>
                <w:rFonts w:hint="eastAsia"/>
              </w:rPr>
              <w:t>3133</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rPr>
                <w:rFonts w:ascii="宋体" w:eastAsia="宋体" w:hAnsi="宋体" w:cs="宋体"/>
                <w:sz w:val="24"/>
                <w:szCs w:val="24"/>
              </w:rP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21401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公路水路运输</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3074.</w:t>
            </w:r>
            <w:r w:rsidR="004A63DE">
              <w:rPr>
                <w:rFonts w:hint="eastAsia"/>
              </w:rPr>
              <w:t>5</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3074.</w:t>
            </w:r>
            <w:r w:rsidR="004A63DE">
              <w:rPr>
                <w:rFonts w:hint="eastAsia"/>
              </w:rPr>
              <w:t>5</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2140101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行政运行</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1864.12</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1864.12</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2140102</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一般行政管理事务</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38.8</w:t>
            </w:r>
            <w:r w:rsidR="004A63DE">
              <w:rPr>
                <w:rFonts w:hint="eastAsia"/>
              </w:rPr>
              <w:t>6</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38.8</w:t>
            </w:r>
            <w:r w:rsidR="004A63DE">
              <w:rPr>
                <w:rFonts w:hint="eastAsia"/>
              </w:rPr>
              <w:t>6</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2140104</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公路建设</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40.74</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40.74</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BF64F4"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2140106</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F64F4" w:rsidRDefault="00BF64F4">
            <w:r>
              <w:rPr>
                <w:rFonts w:hint="eastAsia"/>
              </w:rPr>
              <w:t>公路养护</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1130.78</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817E60" w:rsidP="000B6E66">
            <w:pPr>
              <w:jc w:val="center"/>
            </w:pPr>
            <w:r>
              <w:rPr>
                <w:rFonts w:hint="eastAsia"/>
              </w:rPr>
              <w:t>1130.78</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F64F4" w:rsidRDefault="00BF64F4" w:rsidP="000B6E66">
            <w:pPr>
              <w:jc w:val="center"/>
            </w:pPr>
          </w:p>
        </w:tc>
      </w:tr>
      <w:tr w:rsidR="00432413"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32413" w:rsidRDefault="00432413">
            <w:r>
              <w:rPr>
                <w:rFonts w:hint="eastAsia"/>
              </w:rPr>
              <w:t>21499</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32413" w:rsidRDefault="00432413" w:rsidP="00395C50">
            <w:r>
              <w:rPr>
                <w:rFonts w:hint="eastAsia"/>
              </w:rPr>
              <w:t>其他交通运输支出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FB5646" w:rsidP="00395C50">
            <w:pPr>
              <w:jc w:val="center"/>
              <w:rPr>
                <w:rFonts w:ascii="宋体" w:eastAsia="宋体" w:hAnsi="宋体" w:cs="宋体"/>
                <w:sz w:val="24"/>
                <w:szCs w:val="24"/>
              </w:rPr>
            </w:pPr>
            <w:r>
              <w:rPr>
                <w:rFonts w:ascii="宋体" w:eastAsia="宋体" w:hAnsi="宋体" w:cs="宋体" w:hint="eastAsia"/>
                <w:sz w:val="24"/>
                <w:szCs w:val="24"/>
              </w:rPr>
              <w:t>58.5</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FB5646" w:rsidP="00395C50">
            <w:pPr>
              <w:jc w:val="center"/>
              <w:rPr>
                <w:rFonts w:ascii="宋体" w:eastAsia="宋体" w:hAnsi="宋体" w:cs="宋体"/>
                <w:sz w:val="24"/>
                <w:szCs w:val="24"/>
              </w:rPr>
            </w:pPr>
            <w:r>
              <w:rPr>
                <w:rFonts w:ascii="宋体" w:eastAsia="宋体" w:hAnsi="宋体" w:cs="宋体" w:hint="eastAsia"/>
                <w:sz w:val="24"/>
                <w:szCs w:val="24"/>
              </w:rPr>
              <w:t>58.5</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r>
      <w:tr w:rsidR="00432413"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32413" w:rsidRDefault="00432413">
            <w:r>
              <w:rPr>
                <w:rFonts w:hint="eastAsia"/>
              </w:rPr>
              <w:t>2149999</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32413" w:rsidRDefault="00432413">
            <w:r>
              <w:rPr>
                <w:rFonts w:hint="eastAsia"/>
              </w:rPr>
              <w:t>其他交通运输支出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FB5646" w:rsidP="000B6E66">
            <w:pPr>
              <w:jc w:val="center"/>
              <w:rPr>
                <w:rFonts w:ascii="宋体" w:eastAsia="宋体" w:hAnsi="宋体" w:cs="宋体"/>
                <w:sz w:val="24"/>
                <w:szCs w:val="24"/>
              </w:rPr>
            </w:pPr>
            <w:r>
              <w:rPr>
                <w:rFonts w:ascii="宋体" w:eastAsia="宋体" w:hAnsi="宋体" w:cs="宋体" w:hint="eastAsia"/>
                <w:sz w:val="24"/>
                <w:szCs w:val="24"/>
              </w:rPr>
              <w:t>58.5</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FB5646" w:rsidP="00B667AF">
            <w:pPr>
              <w:jc w:val="center"/>
              <w:rPr>
                <w:rFonts w:ascii="宋体" w:eastAsia="宋体" w:hAnsi="宋体" w:cs="宋体"/>
                <w:sz w:val="24"/>
                <w:szCs w:val="24"/>
              </w:rPr>
            </w:pPr>
            <w:r>
              <w:rPr>
                <w:rFonts w:ascii="宋体" w:eastAsia="宋体" w:hAnsi="宋体" w:cs="宋体" w:hint="eastAsia"/>
                <w:sz w:val="24"/>
                <w:szCs w:val="24"/>
              </w:rPr>
              <w:t>58.5</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32413" w:rsidRDefault="00432413" w:rsidP="000B6E66">
            <w:pPr>
              <w:jc w:val="center"/>
              <w:rPr>
                <w:rFonts w:ascii="宋体" w:eastAsia="宋体" w:hAnsi="宋体" w:cs="宋体"/>
                <w:sz w:val="24"/>
                <w:szCs w:val="24"/>
              </w:rPr>
            </w:pPr>
          </w:p>
        </w:tc>
      </w:tr>
      <w:tr w:rsidR="00FB5646"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5646" w:rsidRDefault="00FB5646">
            <w:r>
              <w:rPr>
                <w:rFonts w:hint="eastAsia"/>
              </w:rPr>
              <w:t>221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5646" w:rsidRDefault="00FB5646">
            <w:r>
              <w:rPr>
                <w:rFonts w:hint="eastAsia"/>
              </w:rPr>
              <w:t>住房保障支出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r>
              <w:rPr>
                <w:rFonts w:ascii="宋体" w:eastAsia="宋体" w:hAnsi="宋体" w:cs="宋体" w:hint="eastAsia"/>
                <w:sz w:val="24"/>
                <w:szCs w:val="24"/>
              </w:rPr>
              <w:t>153.97</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B667AF">
            <w:pPr>
              <w:jc w:val="center"/>
              <w:rPr>
                <w:rFonts w:ascii="宋体" w:eastAsia="宋体" w:hAnsi="宋体" w:cs="宋体"/>
                <w:sz w:val="24"/>
                <w:szCs w:val="24"/>
              </w:rPr>
            </w:pPr>
            <w:r>
              <w:rPr>
                <w:rFonts w:ascii="宋体" w:eastAsia="宋体" w:hAnsi="宋体" w:cs="宋体" w:hint="eastAsia"/>
                <w:sz w:val="24"/>
                <w:szCs w:val="24"/>
              </w:rPr>
              <w:t>153.97</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r>
      <w:tr w:rsidR="00FB5646"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5646" w:rsidRDefault="00FB5646">
            <w:r>
              <w:rPr>
                <w:rFonts w:hint="eastAsia"/>
              </w:rPr>
              <w:t>22102</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5646" w:rsidRDefault="00FB5646">
            <w:r>
              <w:rPr>
                <w:rFonts w:hint="eastAsia"/>
              </w:rPr>
              <w:t>住房改革支出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r>
              <w:rPr>
                <w:rFonts w:ascii="宋体" w:eastAsia="宋体" w:hAnsi="宋体" w:cs="宋体" w:hint="eastAsia"/>
                <w:sz w:val="24"/>
                <w:szCs w:val="24"/>
              </w:rPr>
              <w:t>153.97</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B667AF">
            <w:pPr>
              <w:jc w:val="center"/>
              <w:rPr>
                <w:rFonts w:ascii="宋体" w:eastAsia="宋体" w:hAnsi="宋体" w:cs="宋体"/>
                <w:sz w:val="24"/>
                <w:szCs w:val="24"/>
              </w:rPr>
            </w:pPr>
            <w:r>
              <w:rPr>
                <w:rFonts w:ascii="宋体" w:eastAsia="宋体" w:hAnsi="宋体" w:cs="宋体" w:hint="eastAsia"/>
                <w:sz w:val="24"/>
                <w:szCs w:val="24"/>
              </w:rPr>
              <w:t>153.97</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r>
      <w:tr w:rsidR="00FB5646"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B5646" w:rsidRDefault="00FB5646">
            <w:r>
              <w:rPr>
                <w:rFonts w:hint="eastAsia"/>
              </w:rPr>
              <w:t>2210201</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B5646" w:rsidRDefault="00FB5646">
            <w:r>
              <w:rPr>
                <w:rFonts w:hint="eastAsia"/>
              </w:rPr>
              <w:t>住房公积金</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r>
              <w:rPr>
                <w:rFonts w:ascii="宋体" w:eastAsia="宋体" w:hAnsi="宋体" w:cs="宋体" w:hint="eastAsia"/>
                <w:sz w:val="24"/>
                <w:szCs w:val="24"/>
              </w:rPr>
              <w:t>153.97</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B667AF">
            <w:pPr>
              <w:jc w:val="center"/>
              <w:rPr>
                <w:rFonts w:ascii="宋体" w:eastAsia="宋体" w:hAnsi="宋体" w:cs="宋体"/>
                <w:sz w:val="24"/>
                <w:szCs w:val="24"/>
              </w:rPr>
            </w:pPr>
            <w:r>
              <w:rPr>
                <w:rFonts w:ascii="宋体" w:eastAsia="宋体" w:hAnsi="宋体" w:cs="宋体" w:hint="eastAsia"/>
                <w:sz w:val="24"/>
                <w:szCs w:val="24"/>
              </w:rPr>
              <w:t>153.97</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B5646" w:rsidRDefault="00FB5646" w:rsidP="000B6E66">
            <w:pPr>
              <w:jc w:val="center"/>
              <w:rPr>
                <w:rFonts w:ascii="宋体" w:eastAsia="宋体" w:hAnsi="宋体" w:cs="宋体"/>
                <w:sz w:val="24"/>
                <w:szCs w:val="24"/>
              </w:rPr>
            </w:pPr>
          </w:p>
        </w:tc>
      </w:tr>
      <w:tr w:rsidR="00DC3F97"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C3F97" w:rsidRDefault="00DC3F97">
            <w:r>
              <w:rPr>
                <w:rFonts w:hint="eastAsia"/>
              </w:rPr>
              <w:t>229</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C3F97" w:rsidRDefault="00DC3F97">
            <w:r>
              <w:rPr>
                <w:rFonts w:hint="eastAsia"/>
              </w:rPr>
              <w:t>其他支出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r>
              <w:rPr>
                <w:rFonts w:ascii="宋体" w:eastAsia="宋体" w:hAnsi="宋体" w:cs="宋体" w:hint="eastAsia"/>
                <w:sz w:val="24"/>
                <w:szCs w:val="24"/>
              </w:rPr>
              <w:t>100</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B667AF">
            <w:pPr>
              <w:jc w:val="center"/>
              <w:rPr>
                <w:rFonts w:ascii="宋体" w:eastAsia="宋体" w:hAnsi="宋体" w:cs="宋体"/>
                <w:sz w:val="24"/>
                <w:szCs w:val="24"/>
              </w:rPr>
            </w:pPr>
            <w:r>
              <w:rPr>
                <w:rFonts w:ascii="宋体" w:eastAsia="宋体" w:hAnsi="宋体" w:cs="宋体" w:hint="eastAsia"/>
                <w:sz w:val="24"/>
                <w:szCs w:val="24"/>
              </w:rPr>
              <w:t>100</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r>
      <w:tr w:rsidR="00DC3F97"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C3F97" w:rsidRDefault="00DC3F97">
            <w:r>
              <w:rPr>
                <w:rFonts w:hint="eastAsia"/>
              </w:rPr>
              <w:t>22999</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C3F97" w:rsidRDefault="00DC3F97">
            <w:r>
              <w:rPr>
                <w:rFonts w:hint="eastAsia"/>
              </w:rPr>
              <w:t>其他支出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r>
              <w:rPr>
                <w:rFonts w:ascii="宋体" w:eastAsia="宋体" w:hAnsi="宋体" w:cs="宋体" w:hint="eastAsia"/>
                <w:sz w:val="24"/>
                <w:szCs w:val="24"/>
              </w:rPr>
              <w:t>100</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B667AF">
            <w:pPr>
              <w:jc w:val="center"/>
              <w:rPr>
                <w:rFonts w:ascii="宋体" w:eastAsia="宋体" w:hAnsi="宋体" w:cs="宋体"/>
                <w:sz w:val="24"/>
                <w:szCs w:val="24"/>
              </w:rPr>
            </w:pPr>
            <w:r>
              <w:rPr>
                <w:rFonts w:ascii="宋体" w:eastAsia="宋体" w:hAnsi="宋体" w:cs="宋体" w:hint="eastAsia"/>
                <w:sz w:val="24"/>
                <w:szCs w:val="24"/>
              </w:rPr>
              <w:t>100</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r>
      <w:tr w:rsidR="00DC3F97" w:rsidTr="00432413">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C3F97" w:rsidRDefault="00DC3F97">
            <w:r>
              <w:rPr>
                <w:rFonts w:hint="eastAsia"/>
              </w:rPr>
              <w:t>2299999</w:t>
            </w:r>
          </w:p>
        </w:tc>
        <w:tc>
          <w:tcPr>
            <w:tcW w:w="35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C3F97" w:rsidRDefault="00DC3F97">
            <w:r>
              <w:rPr>
                <w:rFonts w:hint="eastAsia"/>
              </w:rPr>
              <w:t>其他支出</w:t>
            </w:r>
          </w:p>
        </w:tc>
        <w:tc>
          <w:tcPr>
            <w:tcW w:w="12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r>
              <w:rPr>
                <w:rFonts w:ascii="宋体" w:eastAsia="宋体" w:hAnsi="宋体" w:cs="宋体" w:hint="eastAsia"/>
                <w:sz w:val="24"/>
                <w:szCs w:val="24"/>
              </w:rPr>
              <w:t>100</w:t>
            </w:r>
          </w:p>
        </w:tc>
        <w:tc>
          <w:tcPr>
            <w:tcW w:w="13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B667AF">
            <w:pPr>
              <w:jc w:val="center"/>
              <w:rPr>
                <w:rFonts w:ascii="宋体" w:eastAsia="宋体" w:hAnsi="宋体" w:cs="宋体"/>
                <w:sz w:val="24"/>
                <w:szCs w:val="24"/>
              </w:rPr>
            </w:pPr>
            <w:r>
              <w:rPr>
                <w:rFonts w:ascii="宋体" w:eastAsia="宋体" w:hAnsi="宋体" w:cs="宋体" w:hint="eastAsia"/>
                <w:sz w:val="24"/>
                <w:szCs w:val="24"/>
              </w:rPr>
              <w:t>100</w:t>
            </w:r>
          </w:p>
        </w:tc>
        <w:tc>
          <w:tcPr>
            <w:tcW w:w="135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B667AF">
            <w:pPr>
              <w:rPr>
                <w:rFonts w:ascii="宋体" w:eastAsia="宋体" w:hAnsi="宋体" w:cs="宋体"/>
                <w:sz w:val="24"/>
                <w:szCs w:val="24"/>
              </w:rPr>
            </w:pPr>
          </w:p>
        </w:tc>
        <w:tc>
          <w:tcPr>
            <w:tcW w:w="16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13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11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C3F97" w:rsidRDefault="00DC3F97" w:rsidP="000B6E66">
            <w:pPr>
              <w:jc w:val="center"/>
              <w:rPr>
                <w:rFonts w:ascii="宋体" w:eastAsia="宋体" w:hAnsi="宋体" w:cs="宋体"/>
                <w:sz w:val="24"/>
                <w:szCs w:val="24"/>
              </w:rPr>
            </w:pPr>
          </w:p>
        </w:tc>
      </w:tr>
      <w:tr w:rsidR="00432413" w:rsidTr="00CD22DA">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rsidR="00432413" w:rsidRDefault="00432413">
            <w:pPr>
              <w:rPr>
                <w:rFonts w:ascii="宋体" w:eastAsia="宋体" w:hAnsi="宋体" w:cs="宋体"/>
                <w:sz w:val="24"/>
                <w:szCs w:val="24"/>
              </w:rPr>
            </w:pPr>
            <w:r>
              <w:rPr>
                <w:rFonts w:hint="eastAsia"/>
              </w:rPr>
              <w:t>注：本表反映部门本年度取得的各项收入情况。</w:t>
            </w:r>
          </w:p>
        </w:tc>
      </w:tr>
    </w:tbl>
    <w:p w:rsidR="00B108C5" w:rsidRPr="00AC291C" w:rsidRDefault="00AC291C" w:rsidP="00AC291C">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 xml:space="preserve"> </w:t>
      </w:r>
    </w:p>
    <w:tbl>
      <w:tblPr>
        <w:tblW w:w="15640" w:type="dxa"/>
        <w:tblInd w:w="93" w:type="dxa"/>
        <w:tblLook w:val="04A0"/>
      </w:tblPr>
      <w:tblGrid>
        <w:gridCol w:w="1149"/>
        <w:gridCol w:w="87"/>
        <w:gridCol w:w="263"/>
        <w:gridCol w:w="2060"/>
        <w:gridCol w:w="2268"/>
        <w:gridCol w:w="1843"/>
        <w:gridCol w:w="1984"/>
        <w:gridCol w:w="1985"/>
        <w:gridCol w:w="1843"/>
        <w:gridCol w:w="2158"/>
      </w:tblGrid>
      <w:tr w:rsidR="00B108C5" w:rsidTr="00C425CA">
        <w:trPr>
          <w:trHeight w:val="20"/>
        </w:trPr>
        <w:tc>
          <w:tcPr>
            <w:tcW w:w="15640" w:type="dxa"/>
            <w:gridSpan w:val="10"/>
            <w:tcBorders>
              <w:top w:val="nil"/>
              <w:left w:val="nil"/>
              <w:bottom w:val="nil"/>
              <w:right w:val="nil"/>
            </w:tcBorders>
            <w:shd w:val="clear" w:color="auto" w:fill="auto"/>
            <w:noWrap/>
            <w:vAlign w:val="center"/>
          </w:tcPr>
          <w:p w:rsidR="00B108C5" w:rsidRDefault="004F69ED">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B108C5" w:rsidTr="00C425CA">
        <w:trPr>
          <w:trHeight w:val="20"/>
        </w:trPr>
        <w:tc>
          <w:tcPr>
            <w:tcW w:w="1236" w:type="dxa"/>
            <w:gridSpan w:val="2"/>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6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60"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68"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84"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85"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58"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公开03表</w:t>
            </w:r>
          </w:p>
        </w:tc>
      </w:tr>
      <w:tr w:rsidR="00B108C5" w:rsidTr="00C425CA">
        <w:trPr>
          <w:trHeight w:val="20"/>
        </w:trPr>
        <w:tc>
          <w:tcPr>
            <w:tcW w:w="1236" w:type="dxa"/>
            <w:gridSpan w:val="2"/>
            <w:tcBorders>
              <w:top w:val="nil"/>
              <w:left w:val="nil"/>
              <w:bottom w:val="nil"/>
              <w:right w:val="nil"/>
            </w:tcBorders>
            <w:shd w:val="clear" w:color="000000" w:fill="FFFFFF"/>
            <w:noWrap/>
            <w:vAlign w:val="center"/>
          </w:tcPr>
          <w:p w:rsidR="00B108C5" w:rsidRDefault="004F69E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r w:rsidR="002A05A9">
              <w:rPr>
                <w:rFonts w:ascii="宋体" w:eastAsia="宋体" w:hAnsi="宋体" w:cs="宋体" w:hint="eastAsia"/>
                <w:color w:val="000000"/>
                <w:kern w:val="0"/>
                <w:sz w:val="20"/>
                <w:szCs w:val="20"/>
              </w:rPr>
              <w:t>祁阳市公路建设养护中心</w:t>
            </w:r>
          </w:p>
        </w:tc>
        <w:tc>
          <w:tcPr>
            <w:tcW w:w="26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60"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68"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84" w:type="dxa"/>
            <w:tcBorders>
              <w:top w:val="nil"/>
              <w:left w:val="nil"/>
              <w:bottom w:val="nil"/>
              <w:right w:val="nil"/>
            </w:tcBorders>
            <w:shd w:val="clear" w:color="000000" w:fill="FFFFFF"/>
            <w:noWrap/>
            <w:vAlign w:val="center"/>
          </w:tcPr>
          <w:p w:rsidR="00B108C5" w:rsidRDefault="004F69E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985"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158"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B108C5" w:rsidTr="00C425CA">
        <w:trPr>
          <w:trHeight w:val="20"/>
        </w:trPr>
        <w:tc>
          <w:tcPr>
            <w:tcW w:w="355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1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B108C5" w:rsidTr="00C425CA">
        <w:trPr>
          <w:trHeight w:val="312"/>
        </w:trPr>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41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268"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2158"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r>
      <w:tr w:rsidR="00B108C5" w:rsidTr="00C425CA">
        <w:trPr>
          <w:trHeight w:val="312"/>
        </w:trPr>
        <w:tc>
          <w:tcPr>
            <w:tcW w:w="1149"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2410" w:type="dxa"/>
            <w:gridSpan w:val="3"/>
            <w:vMerge/>
            <w:tcBorders>
              <w:top w:val="nil"/>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c>
          <w:tcPr>
            <w:tcW w:w="2158" w:type="dxa"/>
            <w:vMerge/>
            <w:tcBorders>
              <w:top w:val="single" w:sz="4" w:space="0" w:color="auto"/>
              <w:left w:val="single" w:sz="4" w:space="0" w:color="auto"/>
              <w:bottom w:val="single" w:sz="4" w:space="0" w:color="auto"/>
              <w:right w:val="single" w:sz="4" w:space="0" w:color="auto"/>
            </w:tcBorders>
            <w:vAlign w:val="center"/>
          </w:tcPr>
          <w:p w:rsidR="00B108C5" w:rsidRDefault="00B108C5">
            <w:pPr>
              <w:widowControl/>
              <w:jc w:val="left"/>
              <w:rPr>
                <w:rFonts w:ascii="宋体" w:eastAsia="宋体" w:hAnsi="宋体" w:cs="宋体"/>
                <w:kern w:val="0"/>
                <w:sz w:val="24"/>
                <w:szCs w:val="24"/>
              </w:rPr>
            </w:pPr>
          </w:p>
        </w:tc>
      </w:tr>
      <w:tr w:rsidR="00B108C5" w:rsidTr="00C425CA">
        <w:trPr>
          <w:trHeight w:val="20"/>
        </w:trPr>
        <w:tc>
          <w:tcPr>
            <w:tcW w:w="35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268" w:type="dxa"/>
            <w:tcBorders>
              <w:top w:val="nil"/>
              <w:left w:val="nil"/>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843" w:type="dxa"/>
            <w:tcBorders>
              <w:top w:val="nil"/>
              <w:left w:val="nil"/>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984" w:type="dxa"/>
            <w:tcBorders>
              <w:top w:val="nil"/>
              <w:left w:val="nil"/>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985" w:type="dxa"/>
            <w:tcBorders>
              <w:top w:val="nil"/>
              <w:left w:val="nil"/>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843" w:type="dxa"/>
            <w:tcBorders>
              <w:top w:val="nil"/>
              <w:left w:val="nil"/>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158" w:type="dxa"/>
            <w:tcBorders>
              <w:top w:val="nil"/>
              <w:left w:val="nil"/>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B108C5" w:rsidTr="00C425CA">
        <w:trPr>
          <w:trHeight w:val="20"/>
        </w:trPr>
        <w:tc>
          <w:tcPr>
            <w:tcW w:w="35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268" w:type="dxa"/>
            <w:tcBorders>
              <w:top w:val="nil"/>
              <w:left w:val="nil"/>
              <w:bottom w:val="single" w:sz="4" w:space="0" w:color="auto"/>
              <w:right w:val="single" w:sz="4" w:space="0" w:color="auto"/>
            </w:tcBorders>
            <w:shd w:val="clear" w:color="auto" w:fill="auto"/>
            <w:noWrap/>
            <w:vAlign w:val="center"/>
          </w:tcPr>
          <w:p w:rsidR="00B108C5" w:rsidRDefault="00162BEA"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5907.13</w:t>
            </w:r>
          </w:p>
        </w:tc>
        <w:tc>
          <w:tcPr>
            <w:tcW w:w="1843" w:type="dxa"/>
            <w:tcBorders>
              <w:top w:val="nil"/>
              <w:left w:val="nil"/>
              <w:bottom w:val="single" w:sz="4" w:space="0" w:color="auto"/>
              <w:right w:val="single" w:sz="4" w:space="0" w:color="auto"/>
            </w:tcBorders>
            <w:shd w:val="clear" w:color="auto" w:fill="auto"/>
            <w:noWrap/>
            <w:vAlign w:val="center"/>
          </w:tcPr>
          <w:p w:rsidR="00B108C5" w:rsidRDefault="006806C0"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2326.66</w:t>
            </w:r>
          </w:p>
        </w:tc>
        <w:tc>
          <w:tcPr>
            <w:tcW w:w="1984" w:type="dxa"/>
            <w:tcBorders>
              <w:top w:val="nil"/>
              <w:left w:val="nil"/>
              <w:bottom w:val="single" w:sz="4" w:space="0" w:color="auto"/>
              <w:right w:val="single" w:sz="4" w:space="0" w:color="auto"/>
            </w:tcBorders>
            <w:shd w:val="clear" w:color="auto" w:fill="auto"/>
            <w:noWrap/>
            <w:vAlign w:val="center"/>
          </w:tcPr>
          <w:p w:rsidR="00B108C5" w:rsidRDefault="006806C0"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3580.47</w:t>
            </w:r>
          </w:p>
        </w:tc>
        <w:tc>
          <w:tcPr>
            <w:tcW w:w="1985" w:type="dxa"/>
            <w:tcBorders>
              <w:top w:val="nil"/>
              <w:left w:val="nil"/>
              <w:bottom w:val="single" w:sz="4" w:space="0" w:color="auto"/>
              <w:right w:val="single" w:sz="4" w:space="0" w:color="auto"/>
            </w:tcBorders>
            <w:shd w:val="clear" w:color="auto" w:fill="auto"/>
            <w:noWrap/>
            <w:vAlign w:val="center"/>
          </w:tcPr>
          <w:p w:rsidR="00B108C5" w:rsidRDefault="00B108C5"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B108C5" w:rsidRDefault="00B108C5"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B108C5" w:rsidRDefault="00B108C5"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201</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sidRPr="00955B0A">
              <w:rPr>
                <w:rFonts w:hint="eastAsia"/>
              </w:rPr>
              <w:t>一般公共服务支出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2.4</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3D6C99">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20132</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sidRPr="00955B0A">
              <w:rPr>
                <w:rFonts w:hint="eastAsia"/>
              </w:rPr>
              <w:t>组织事务</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2.4</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3D6C99">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2013202</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sidRPr="00955B0A">
              <w:rPr>
                <w:rFonts w:hint="eastAsia"/>
              </w:rPr>
              <w:t>一般行政管理事务</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2.4</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3D6C99">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 xml:space="preserve">　</w:t>
            </w:r>
            <w:r>
              <w:rPr>
                <w:rFonts w:hint="eastAsia"/>
              </w:rPr>
              <w:t>208</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 xml:space="preserve">　社会保障和就业支出</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222.47</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222.47</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20805</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行政事业单位养老支出</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206.56</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206.56</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2080505</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机关事业单位基本养老保险缴费支出</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206.56</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206.56</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20808</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抚恤</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13.91</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13.91</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2080801</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死亡抚恤</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13.91</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13.91</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20899</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其他社会保障和就业支出</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2089999</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其他社会保障和就业支出</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2</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 xml:space="preserve">　</w:t>
            </w:r>
            <w:r>
              <w:rPr>
                <w:rFonts w:hint="eastAsia"/>
              </w:rPr>
              <w:t>210</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卫生健康支出</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86.1</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86.1</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21011</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行政事业单位医疗</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86.1</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86.1</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2101102</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事业单位医疗</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86.1</w:t>
            </w:r>
          </w:p>
        </w:tc>
        <w:tc>
          <w:tcPr>
            <w:tcW w:w="1843"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86.1</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 xml:space="preserve">　</w:t>
            </w:r>
            <w:r>
              <w:rPr>
                <w:rFonts w:hint="eastAsia"/>
              </w:rPr>
              <w:t>212</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城乡社区支出</w:t>
            </w:r>
          </w:p>
        </w:tc>
        <w:tc>
          <w:tcPr>
            <w:tcW w:w="2268"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642.04</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Pr="00454E22" w:rsidRDefault="006806C0" w:rsidP="00070419">
            <w:pPr>
              <w:jc w:val="center"/>
            </w:pPr>
            <w:r>
              <w:rPr>
                <w:rFonts w:hint="eastAsia"/>
              </w:rPr>
              <w:t>642.04</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21208</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国有土地使用权出让收</w:t>
            </w:r>
            <w:r>
              <w:rPr>
                <w:rFonts w:hint="eastAsia"/>
              </w:rPr>
              <w:lastRenderedPageBreak/>
              <w:t>入安排的支出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lastRenderedPageBreak/>
              <w:t>642.04</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642.04</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lastRenderedPageBreak/>
              <w:t>2120801</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征地和拆迁补偿支出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469.88</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469.88</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2120803</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城市建设支出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172.16</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172.16</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213</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农林水支出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1567.15</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1567.15</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21301</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农业农村</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1567.15</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1567.15</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2130142</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乡村道路建设</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1567.15</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1567.15</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 xml:space="preserve">　</w:t>
            </w:r>
            <w:r>
              <w:rPr>
                <w:rFonts w:hint="eastAsia"/>
              </w:rPr>
              <w:t>214</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pPr>
              <w:rPr>
                <w:rFonts w:ascii="宋体" w:eastAsia="宋体" w:hAnsi="宋体" w:cs="宋体"/>
                <w:sz w:val="24"/>
                <w:szCs w:val="24"/>
              </w:rPr>
            </w:pPr>
            <w:r>
              <w:rPr>
                <w:rFonts w:hint="eastAsia"/>
              </w:rPr>
              <w:t xml:space="preserve">　交通运输支出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rPr>
                <w:rFonts w:ascii="宋体" w:eastAsia="宋体" w:hAnsi="宋体" w:cs="宋体"/>
                <w:sz w:val="24"/>
                <w:szCs w:val="24"/>
              </w:rPr>
            </w:pPr>
            <w:r>
              <w:rPr>
                <w:rFonts w:hint="eastAsia"/>
              </w:rPr>
              <w:t>3133</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212191"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1864.12</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212191"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1268.88</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21401</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公路水路运输</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3074.5</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r>
              <w:rPr>
                <w:rFonts w:hint="eastAsia"/>
              </w:rPr>
              <w:t>1864.12</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r>
              <w:rPr>
                <w:rFonts w:ascii="宋体" w:eastAsia="宋体" w:hAnsi="宋体" w:cs="宋体" w:hint="eastAsia"/>
                <w:kern w:val="0"/>
                <w:sz w:val="24"/>
                <w:szCs w:val="24"/>
              </w:rPr>
              <w:t>1210.38</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2140101</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行政运行</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1864.12</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r>
              <w:rPr>
                <w:rFonts w:hint="eastAsia"/>
              </w:rPr>
              <w:t>1864.12</w:t>
            </w: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2140102</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一般行政管理事务</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38.86</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38.86</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2140104</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公路建设</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40.74</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40.74</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2140106</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公路养护</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1130.78</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pPr>
            <w:r>
              <w:rPr>
                <w:rFonts w:hint="eastAsia"/>
              </w:rPr>
              <w:t>1130.78</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21499</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其他交通运输支出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rPr>
                <w:rFonts w:ascii="宋体" w:eastAsia="宋体" w:hAnsi="宋体" w:cs="宋体"/>
                <w:sz w:val="24"/>
                <w:szCs w:val="24"/>
              </w:rPr>
            </w:pPr>
            <w:r>
              <w:rPr>
                <w:rFonts w:ascii="宋体" w:eastAsia="宋体" w:hAnsi="宋体" w:cs="宋体" w:hint="eastAsia"/>
                <w:sz w:val="24"/>
                <w:szCs w:val="24"/>
              </w:rPr>
              <w:t>58.5</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rPr>
                <w:rFonts w:ascii="宋体" w:eastAsia="宋体" w:hAnsi="宋体" w:cs="宋体"/>
                <w:sz w:val="24"/>
                <w:szCs w:val="24"/>
              </w:rPr>
            </w:pPr>
            <w:r>
              <w:rPr>
                <w:rFonts w:ascii="宋体" w:eastAsia="宋体" w:hAnsi="宋体" w:cs="宋体" w:hint="eastAsia"/>
                <w:sz w:val="24"/>
                <w:szCs w:val="24"/>
              </w:rPr>
              <w:t>58.5</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6806C0"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806C0" w:rsidRDefault="006806C0" w:rsidP="00070419">
            <w:r>
              <w:rPr>
                <w:rFonts w:hint="eastAsia"/>
              </w:rPr>
              <w:t>2149999</w:t>
            </w:r>
          </w:p>
        </w:tc>
        <w:tc>
          <w:tcPr>
            <w:tcW w:w="2410" w:type="dxa"/>
            <w:gridSpan w:val="3"/>
            <w:tcBorders>
              <w:top w:val="nil"/>
              <w:left w:val="nil"/>
              <w:bottom w:val="single" w:sz="4" w:space="0" w:color="auto"/>
              <w:right w:val="single" w:sz="4" w:space="0" w:color="auto"/>
            </w:tcBorders>
            <w:shd w:val="clear" w:color="000000" w:fill="FFFFFF"/>
            <w:noWrap/>
            <w:vAlign w:val="center"/>
          </w:tcPr>
          <w:p w:rsidR="006806C0" w:rsidRDefault="006806C0" w:rsidP="00070419">
            <w:r>
              <w:rPr>
                <w:rFonts w:hint="eastAsia"/>
              </w:rPr>
              <w:t>其他交通运输支出</w:t>
            </w:r>
          </w:p>
        </w:tc>
        <w:tc>
          <w:tcPr>
            <w:tcW w:w="2268"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rPr>
                <w:rFonts w:ascii="宋体" w:eastAsia="宋体" w:hAnsi="宋体" w:cs="宋体"/>
                <w:sz w:val="24"/>
                <w:szCs w:val="24"/>
              </w:rPr>
            </w:pPr>
            <w:r>
              <w:rPr>
                <w:rFonts w:ascii="宋体" w:eastAsia="宋体" w:hAnsi="宋体" w:cs="宋体" w:hint="eastAsia"/>
                <w:sz w:val="24"/>
                <w:szCs w:val="24"/>
              </w:rPr>
              <w:t>58.5</w:t>
            </w: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6806C0" w:rsidRDefault="006806C0" w:rsidP="00070419">
            <w:pPr>
              <w:jc w:val="center"/>
              <w:rPr>
                <w:rFonts w:ascii="宋体" w:eastAsia="宋体" w:hAnsi="宋体" w:cs="宋体"/>
                <w:sz w:val="24"/>
                <w:szCs w:val="24"/>
              </w:rPr>
            </w:pPr>
            <w:r>
              <w:rPr>
                <w:rFonts w:ascii="宋体" w:eastAsia="宋体" w:hAnsi="宋体" w:cs="宋体" w:hint="eastAsia"/>
                <w:sz w:val="24"/>
                <w:szCs w:val="24"/>
              </w:rPr>
              <w:t>58.5</w:t>
            </w:r>
          </w:p>
        </w:tc>
        <w:tc>
          <w:tcPr>
            <w:tcW w:w="1985"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6806C0" w:rsidRDefault="006806C0" w:rsidP="000B6E66">
            <w:pPr>
              <w:widowControl/>
              <w:jc w:val="center"/>
              <w:rPr>
                <w:rFonts w:ascii="宋体" w:eastAsia="宋体" w:hAnsi="宋体" w:cs="宋体"/>
                <w:kern w:val="0"/>
                <w:sz w:val="24"/>
                <w:szCs w:val="24"/>
              </w:rPr>
            </w:pPr>
          </w:p>
        </w:tc>
      </w:tr>
      <w:tr w:rsidR="00FA4874"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4874" w:rsidRDefault="00FA4874" w:rsidP="00070419">
            <w:r>
              <w:rPr>
                <w:rFonts w:hint="eastAsia"/>
              </w:rPr>
              <w:t>221</w:t>
            </w:r>
          </w:p>
        </w:tc>
        <w:tc>
          <w:tcPr>
            <w:tcW w:w="2410" w:type="dxa"/>
            <w:gridSpan w:val="3"/>
            <w:tcBorders>
              <w:top w:val="nil"/>
              <w:left w:val="nil"/>
              <w:bottom w:val="single" w:sz="4" w:space="0" w:color="auto"/>
              <w:right w:val="single" w:sz="4" w:space="0" w:color="auto"/>
            </w:tcBorders>
            <w:shd w:val="clear" w:color="000000" w:fill="FFFFFF"/>
            <w:noWrap/>
            <w:vAlign w:val="center"/>
          </w:tcPr>
          <w:p w:rsidR="00FA4874" w:rsidRDefault="00FA4874" w:rsidP="00070419">
            <w:r>
              <w:rPr>
                <w:rFonts w:hint="eastAsia"/>
              </w:rPr>
              <w:t>住房保障支出</w:t>
            </w:r>
          </w:p>
        </w:tc>
        <w:tc>
          <w:tcPr>
            <w:tcW w:w="2268"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1984"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r>
      <w:tr w:rsidR="00FA4874"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4874" w:rsidRDefault="00FA4874" w:rsidP="00070419">
            <w:r>
              <w:rPr>
                <w:rFonts w:hint="eastAsia"/>
              </w:rPr>
              <w:t>22102</w:t>
            </w:r>
          </w:p>
        </w:tc>
        <w:tc>
          <w:tcPr>
            <w:tcW w:w="2410" w:type="dxa"/>
            <w:gridSpan w:val="3"/>
            <w:tcBorders>
              <w:top w:val="nil"/>
              <w:left w:val="nil"/>
              <w:bottom w:val="single" w:sz="4" w:space="0" w:color="auto"/>
              <w:right w:val="single" w:sz="4" w:space="0" w:color="auto"/>
            </w:tcBorders>
            <w:shd w:val="clear" w:color="000000" w:fill="FFFFFF"/>
            <w:noWrap/>
            <w:vAlign w:val="center"/>
          </w:tcPr>
          <w:p w:rsidR="00FA4874" w:rsidRDefault="00FA4874" w:rsidP="00070419">
            <w:r>
              <w:rPr>
                <w:rFonts w:hint="eastAsia"/>
              </w:rPr>
              <w:t>住房改革支出</w:t>
            </w:r>
          </w:p>
        </w:tc>
        <w:tc>
          <w:tcPr>
            <w:tcW w:w="2268"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1984" w:type="dxa"/>
            <w:tcBorders>
              <w:top w:val="nil"/>
              <w:left w:val="nil"/>
              <w:bottom w:val="single" w:sz="4" w:space="0" w:color="auto"/>
              <w:right w:val="single" w:sz="4" w:space="0" w:color="auto"/>
            </w:tcBorders>
            <w:shd w:val="clear" w:color="auto" w:fill="auto"/>
            <w:noWrap/>
            <w:vAlign w:val="center"/>
          </w:tcPr>
          <w:p w:rsidR="00FA4874" w:rsidRDefault="00FA4874" w:rsidP="003D6C99">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r>
      <w:tr w:rsidR="00FA4874"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4874" w:rsidRDefault="00FA4874" w:rsidP="00070419">
            <w:r>
              <w:rPr>
                <w:rFonts w:hint="eastAsia"/>
              </w:rPr>
              <w:t>2210201</w:t>
            </w:r>
          </w:p>
        </w:tc>
        <w:tc>
          <w:tcPr>
            <w:tcW w:w="2410" w:type="dxa"/>
            <w:gridSpan w:val="3"/>
            <w:tcBorders>
              <w:top w:val="nil"/>
              <w:left w:val="nil"/>
              <w:bottom w:val="single" w:sz="4" w:space="0" w:color="auto"/>
              <w:right w:val="single" w:sz="4" w:space="0" w:color="auto"/>
            </w:tcBorders>
            <w:shd w:val="clear" w:color="000000" w:fill="FFFFFF"/>
            <w:noWrap/>
            <w:vAlign w:val="center"/>
          </w:tcPr>
          <w:p w:rsidR="00FA4874" w:rsidRDefault="00FA4874" w:rsidP="00070419">
            <w:r>
              <w:rPr>
                <w:rFonts w:hint="eastAsia"/>
              </w:rPr>
              <w:t>住房公积金</w:t>
            </w:r>
          </w:p>
        </w:tc>
        <w:tc>
          <w:tcPr>
            <w:tcW w:w="2268"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1984"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r>
      <w:tr w:rsidR="00FA4874"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4874" w:rsidRDefault="00FA4874" w:rsidP="00070419">
            <w:r>
              <w:rPr>
                <w:rFonts w:hint="eastAsia"/>
              </w:rPr>
              <w:t>229</w:t>
            </w:r>
          </w:p>
        </w:tc>
        <w:tc>
          <w:tcPr>
            <w:tcW w:w="2410" w:type="dxa"/>
            <w:gridSpan w:val="3"/>
            <w:tcBorders>
              <w:top w:val="nil"/>
              <w:left w:val="nil"/>
              <w:bottom w:val="single" w:sz="4" w:space="0" w:color="auto"/>
              <w:right w:val="single" w:sz="4" w:space="0" w:color="auto"/>
            </w:tcBorders>
            <w:shd w:val="clear" w:color="000000" w:fill="FFFFFF"/>
            <w:noWrap/>
            <w:vAlign w:val="center"/>
          </w:tcPr>
          <w:p w:rsidR="00FA4874" w:rsidRDefault="00FA4874" w:rsidP="00070419">
            <w:r>
              <w:rPr>
                <w:rFonts w:hint="eastAsia"/>
              </w:rPr>
              <w:t>其他支出</w:t>
            </w:r>
          </w:p>
        </w:tc>
        <w:tc>
          <w:tcPr>
            <w:tcW w:w="2268"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1985"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r>
      <w:tr w:rsidR="00FA4874"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4874" w:rsidRDefault="00FA4874" w:rsidP="00070419">
            <w:r>
              <w:rPr>
                <w:rFonts w:hint="eastAsia"/>
              </w:rPr>
              <w:t>22999</w:t>
            </w:r>
          </w:p>
        </w:tc>
        <w:tc>
          <w:tcPr>
            <w:tcW w:w="2410" w:type="dxa"/>
            <w:gridSpan w:val="3"/>
            <w:tcBorders>
              <w:top w:val="nil"/>
              <w:left w:val="nil"/>
              <w:bottom w:val="single" w:sz="4" w:space="0" w:color="auto"/>
              <w:right w:val="single" w:sz="4" w:space="0" w:color="auto"/>
            </w:tcBorders>
            <w:shd w:val="clear" w:color="000000" w:fill="FFFFFF"/>
            <w:noWrap/>
            <w:vAlign w:val="center"/>
          </w:tcPr>
          <w:p w:rsidR="00FA4874" w:rsidRDefault="00FA4874" w:rsidP="00070419">
            <w:r>
              <w:rPr>
                <w:rFonts w:hint="eastAsia"/>
              </w:rPr>
              <w:t>其他支出</w:t>
            </w:r>
          </w:p>
        </w:tc>
        <w:tc>
          <w:tcPr>
            <w:tcW w:w="2268"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395C50">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FA4874" w:rsidRDefault="00FA4874"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1985"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FA4874" w:rsidRDefault="00FA4874" w:rsidP="000B6E66">
            <w:pPr>
              <w:widowControl/>
              <w:jc w:val="center"/>
              <w:rPr>
                <w:rFonts w:ascii="宋体" w:eastAsia="宋体" w:hAnsi="宋体" w:cs="宋体"/>
                <w:kern w:val="0"/>
                <w:sz w:val="24"/>
                <w:szCs w:val="24"/>
              </w:rPr>
            </w:pPr>
          </w:p>
        </w:tc>
      </w:tr>
      <w:tr w:rsidR="00C425CA" w:rsidTr="00C425CA">
        <w:trPr>
          <w:trHeight w:val="20"/>
        </w:trPr>
        <w:tc>
          <w:tcPr>
            <w:tcW w:w="11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425CA" w:rsidRDefault="00C425CA" w:rsidP="00070419">
            <w:r>
              <w:rPr>
                <w:rFonts w:hint="eastAsia"/>
              </w:rPr>
              <w:t>2299999</w:t>
            </w:r>
          </w:p>
        </w:tc>
        <w:tc>
          <w:tcPr>
            <w:tcW w:w="2410" w:type="dxa"/>
            <w:gridSpan w:val="3"/>
            <w:tcBorders>
              <w:top w:val="nil"/>
              <w:left w:val="nil"/>
              <w:bottom w:val="single" w:sz="4" w:space="0" w:color="auto"/>
              <w:right w:val="single" w:sz="4" w:space="0" w:color="auto"/>
            </w:tcBorders>
            <w:shd w:val="clear" w:color="000000" w:fill="FFFFFF"/>
            <w:noWrap/>
            <w:vAlign w:val="center"/>
          </w:tcPr>
          <w:p w:rsidR="00C425CA" w:rsidRDefault="00C425CA" w:rsidP="00070419">
            <w:r>
              <w:rPr>
                <w:rFonts w:hint="eastAsia"/>
              </w:rPr>
              <w:t>其他支出</w:t>
            </w:r>
          </w:p>
        </w:tc>
        <w:tc>
          <w:tcPr>
            <w:tcW w:w="2268" w:type="dxa"/>
            <w:tcBorders>
              <w:top w:val="nil"/>
              <w:left w:val="nil"/>
              <w:bottom w:val="single" w:sz="4" w:space="0" w:color="auto"/>
              <w:right w:val="single" w:sz="4" w:space="0" w:color="auto"/>
            </w:tcBorders>
            <w:shd w:val="clear" w:color="auto" w:fill="auto"/>
            <w:noWrap/>
            <w:vAlign w:val="center"/>
          </w:tcPr>
          <w:p w:rsidR="00C425CA" w:rsidRDefault="00C425CA"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1843" w:type="dxa"/>
            <w:tcBorders>
              <w:top w:val="nil"/>
              <w:left w:val="nil"/>
              <w:bottom w:val="single" w:sz="4" w:space="0" w:color="auto"/>
              <w:right w:val="single" w:sz="4" w:space="0" w:color="auto"/>
            </w:tcBorders>
            <w:shd w:val="clear" w:color="auto" w:fill="auto"/>
            <w:noWrap/>
            <w:vAlign w:val="center"/>
          </w:tcPr>
          <w:p w:rsidR="00C425CA" w:rsidRDefault="00C425CA" w:rsidP="00395C50">
            <w:pPr>
              <w:widowControl/>
              <w:jc w:val="center"/>
              <w:rPr>
                <w:rFonts w:ascii="宋体" w:eastAsia="宋体" w:hAnsi="宋体" w:cs="宋体"/>
                <w:kern w:val="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rsidR="00C425CA" w:rsidRDefault="00C425CA"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1985" w:type="dxa"/>
            <w:tcBorders>
              <w:top w:val="nil"/>
              <w:left w:val="nil"/>
              <w:bottom w:val="single" w:sz="4" w:space="0" w:color="auto"/>
              <w:right w:val="single" w:sz="4" w:space="0" w:color="auto"/>
            </w:tcBorders>
            <w:shd w:val="clear" w:color="auto" w:fill="auto"/>
            <w:noWrap/>
            <w:vAlign w:val="center"/>
          </w:tcPr>
          <w:p w:rsidR="00C425CA" w:rsidRDefault="00C425CA" w:rsidP="000B6E66">
            <w:pPr>
              <w:widowControl/>
              <w:jc w:val="center"/>
              <w:rPr>
                <w:rFonts w:ascii="宋体" w:eastAsia="宋体" w:hAnsi="宋体"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C425CA" w:rsidRDefault="00C425CA" w:rsidP="000B6E66">
            <w:pPr>
              <w:widowControl/>
              <w:jc w:val="center"/>
              <w:rPr>
                <w:rFonts w:ascii="宋体" w:eastAsia="宋体" w:hAnsi="宋体" w:cs="宋体"/>
                <w:kern w:val="0"/>
                <w:sz w:val="24"/>
                <w:szCs w:val="24"/>
              </w:rPr>
            </w:pPr>
          </w:p>
        </w:tc>
        <w:tc>
          <w:tcPr>
            <w:tcW w:w="2158" w:type="dxa"/>
            <w:tcBorders>
              <w:top w:val="nil"/>
              <w:left w:val="nil"/>
              <w:bottom w:val="single" w:sz="4" w:space="0" w:color="auto"/>
              <w:right w:val="single" w:sz="4" w:space="0" w:color="auto"/>
            </w:tcBorders>
            <w:shd w:val="clear" w:color="auto" w:fill="auto"/>
            <w:noWrap/>
            <w:vAlign w:val="center"/>
          </w:tcPr>
          <w:p w:rsidR="00C425CA" w:rsidRDefault="00C425CA" w:rsidP="000B6E66">
            <w:pPr>
              <w:widowControl/>
              <w:jc w:val="center"/>
              <w:rPr>
                <w:rFonts w:ascii="宋体" w:eastAsia="宋体" w:hAnsi="宋体" w:cs="宋体"/>
                <w:kern w:val="0"/>
                <w:sz w:val="24"/>
                <w:szCs w:val="24"/>
              </w:rPr>
            </w:pPr>
          </w:p>
        </w:tc>
      </w:tr>
    </w:tbl>
    <w:p w:rsidR="00B108C5" w:rsidRDefault="00B108C5">
      <w:pPr>
        <w:widowControl/>
        <w:rPr>
          <w:rFonts w:ascii="Times New Roman" w:eastAsia="方正小标宋_GBK" w:hAnsi="Times New Roman" w:cs="Times New Roman"/>
          <w:color w:val="000000"/>
          <w:kern w:val="0"/>
          <w:sz w:val="36"/>
          <w:szCs w:val="21"/>
        </w:rPr>
      </w:pPr>
    </w:p>
    <w:p w:rsidR="003305CF" w:rsidRDefault="003305CF">
      <w:pPr>
        <w:widowControl/>
        <w:rPr>
          <w:rFonts w:ascii="Times New Roman" w:eastAsia="方正小标宋_GBK" w:hAnsi="Times New Roman" w:cs="Times New Roman"/>
          <w:color w:val="000000"/>
          <w:kern w:val="0"/>
          <w:sz w:val="36"/>
          <w:szCs w:val="21"/>
        </w:rPr>
      </w:pPr>
    </w:p>
    <w:p w:rsidR="003305CF" w:rsidRDefault="003305CF">
      <w:pPr>
        <w:widowControl/>
        <w:rPr>
          <w:rFonts w:ascii="Times New Roman" w:eastAsia="方正小标宋_GBK" w:hAnsi="Times New Roman" w:cs="Times New Roman"/>
          <w:color w:val="000000"/>
          <w:kern w:val="0"/>
          <w:sz w:val="36"/>
          <w:szCs w:val="21"/>
        </w:rPr>
      </w:pPr>
    </w:p>
    <w:p w:rsidR="003305CF" w:rsidRDefault="003305CF">
      <w:pPr>
        <w:widowControl/>
        <w:rPr>
          <w:rFonts w:ascii="Times New Roman" w:eastAsia="方正小标宋_GBK" w:hAnsi="Times New Roman" w:cs="Times New Roman"/>
          <w:color w:val="000000"/>
          <w:kern w:val="0"/>
          <w:sz w:val="36"/>
          <w:szCs w:val="21"/>
        </w:rPr>
      </w:pPr>
    </w:p>
    <w:p w:rsidR="003305CF" w:rsidRDefault="003305CF">
      <w:pPr>
        <w:widowControl/>
        <w:rPr>
          <w:rFonts w:ascii="Times New Roman" w:eastAsia="方正小标宋_GBK" w:hAnsi="Times New Roman" w:cs="Times New Roman"/>
          <w:color w:val="000000"/>
          <w:kern w:val="0"/>
          <w:sz w:val="36"/>
          <w:szCs w:val="21"/>
        </w:rPr>
      </w:pPr>
    </w:p>
    <w:p w:rsidR="003305CF" w:rsidRDefault="003305CF">
      <w:pPr>
        <w:widowControl/>
        <w:rPr>
          <w:rFonts w:ascii="Times New Roman" w:eastAsia="方正小标宋_GBK" w:hAnsi="Times New Roman" w:cs="Times New Roman"/>
          <w:color w:val="000000"/>
          <w:kern w:val="0"/>
          <w:sz w:val="36"/>
          <w:szCs w:val="21"/>
        </w:rPr>
      </w:pPr>
    </w:p>
    <w:p w:rsidR="003305CF" w:rsidRDefault="003305CF">
      <w:pPr>
        <w:widowControl/>
        <w:rPr>
          <w:rFonts w:ascii="Times New Roman" w:eastAsia="方正小标宋_GBK" w:hAnsi="Times New Roman" w:cs="Times New Roman"/>
          <w:color w:val="000000"/>
          <w:kern w:val="0"/>
          <w:sz w:val="36"/>
          <w:szCs w:val="21"/>
        </w:rPr>
      </w:pPr>
    </w:p>
    <w:p w:rsidR="003305CF" w:rsidRDefault="003305CF">
      <w:pPr>
        <w:widowControl/>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B108C5" w:rsidTr="002565AD">
        <w:trPr>
          <w:trHeight w:val="285"/>
        </w:trPr>
        <w:tc>
          <w:tcPr>
            <w:tcW w:w="3595" w:type="dxa"/>
            <w:tcBorders>
              <w:top w:val="nil"/>
              <w:left w:val="nil"/>
              <w:bottom w:val="nil"/>
              <w:right w:val="nil"/>
            </w:tcBorders>
            <w:shd w:val="clear" w:color="auto" w:fill="auto"/>
            <w:noWrap/>
            <w:vAlign w:val="center"/>
          </w:tcPr>
          <w:p w:rsidR="00B108C5" w:rsidRDefault="00B108C5">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B108C5" w:rsidRDefault="00B108C5">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B108C5" w:rsidRDefault="00B108C5">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B108C5" w:rsidRDefault="00F938D0">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auto" w:fill="auto"/>
            <w:noWrap/>
            <w:vAlign w:val="center"/>
          </w:tcPr>
          <w:p w:rsidR="00B108C5" w:rsidRDefault="00B108C5">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B108C5" w:rsidRDefault="00B108C5">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B108C5" w:rsidRDefault="00B108C5">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B108C5" w:rsidRDefault="00B108C5">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B108C5" w:rsidRDefault="00B108C5">
            <w:pPr>
              <w:widowControl/>
              <w:jc w:val="right"/>
              <w:rPr>
                <w:rFonts w:ascii="宋体" w:eastAsia="宋体" w:hAnsi="宋体" w:cs="宋体"/>
                <w:kern w:val="0"/>
                <w:sz w:val="24"/>
                <w:szCs w:val="24"/>
              </w:rPr>
            </w:pPr>
          </w:p>
        </w:tc>
      </w:tr>
      <w:tr w:rsidR="00B108C5">
        <w:trPr>
          <w:trHeight w:val="360"/>
        </w:trPr>
        <w:tc>
          <w:tcPr>
            <w:tcW w:w="15521" w:type="dxa"/>
            <w:gridSpan w:val="11"/>
            <w:tcBorders>
              <w:top w:val="nil"/>
              <w:left w:val="nil"/>
              <w:bottom w:val="nil"/>
              <w:right w:val="nil"/>
            </w:tcBorders>
            <w:shd w:val="clear" w:color="auto" w:fill="auto"/>
            <w:noWrap/>
            <w:vAlign w:val="center"/>
          </w:tcPr>
          <w:p w:rsidR="00B108C5" w:rsidRDefault="004F69ED">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B108C5" w:rsidTr="002565AD">
        <w:trPr>
          <w:trHeight w:val="199"/>
        </w:trPr>
        <w:tc>
          <w:tcPr>
            <w:tcW w:w="3595"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B108C5" w:rsidTr="002565AD">
        <w:trPr>
          <w:trHeight w:val="300"/>
        </w:trPr>
        <w:tc>
          <w:tcPr>
            <w:tcW w:w="3595" w:type="dxa"/>
            <w:tcBorders>
              <w:top w:val="nil"/>
              <w:left w:val="nil"/>
              <w:bottom w:val="nil"/>
              <w:right w:val="nil"/>
            </w:tcBorders>
            <w:shd w:val="clear" w:color="000000" w:fill="FFFFFF"/>
            <w:noWrap/>
            <w:vAlign w:val="center"/>
          </w:tcPr>
          <w:p w:rsidR="00B108C5" w:rsidRDefault="004F69ED">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r w:rsidR="002A05A9">
              <w:rPr>
                <w:rFonts w:ascii="宋体" w:eastAsia="宋体" w:hAnsi="宋体" w:cs="宋体" w:hint="eastAsia"/>
                <w:color w:val="000000"/>
                <w:kern w:val="0"/>
                <w:sz w:val="20"/>
                <w:szCs w:val="20"/>
              </w:rPr>
              <w:t>祁阳市公路建设养护中心</w:t>
            </w:r>
          </w:p>
        </w:tc>
        <w:tc>
          <w:tcPr>
            <w:tcW w:w="436"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108C5" w:rsidRDefault="004F69ED">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B108C5" w:rsidTr="001E7404">
        <w:trPr>
          <w:trHeight w:val="20"/>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162BEA">
            <w:pPr>
              <w:widowControl/>
              <w:jc w:val="right"/>
              <w:rPr>
                <w:rFonts w:ascii="宋体" w:eastAsia="宋体" w:hAnsi="宋体" w:cs="宋体"/>
                <w:kern w:val="0"/>
                <w:sz w:val="22"/>
              </w:rPr>
            </w:pPr>
            <w:r>
              <w:rPr>
                <w:rFonts w:ascii="宋体" w:eastAsia="宋体" w:hAnsi="宋体" w:cs="宋体" w:hint="eastAsia"/>
                <w:kern w:val="0"/>
                <w:sz w:val="22"/>
              </w:rPr>
              <w:t>5265.09</w:t>
            </w:r>
            <w:r w:rsidR="004F69ED">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2565AD">
            <w:pPr>
              <w:widowControl/>
              <w:jc w:val="center"/>
              <w:rPr>
                <w:rFonts w:ascii="宋体" w:eastAsia="宋体" w:hAnsi="宋体" w:cs="宋体"/>
                <w:kern w:val="0"/>
                <w:sz w:val="22"/>
              </w:rPr>
            </w:pPr>
            <w:r>
              <w:rPr>
                <w:rFonts w:ascii="宋体" w:eastAsia="宋体" w:hAnsi="宋体" w:cs="宋体" w:hint="eastAsia"/>
                <w:kern w:val="0"/>
                <w:sz w:val="22"/>
              </w:rPr>
              <w:t>33</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r w:rsidR="007426D2">
              <w:rPr>
                <w:rFonts w:ascii="宋体" w:eastAsia="宋体" w:hAnsi="宋体" w:cs="宋体" w:hint="eastAsia"/>
                <w:kern w:val="0"/>
                <w:sz w:val="22"/>
              </w:rPr>
              <w:t>2.4</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7426D2">
            <w:pPr>
              <w:widowControl/>
              <w:jc w:val="center"/>
              <w:rPr>
                <w:rFonts w:ascii="宋体" w:eastAsia="宋体" w:hAnsi="宋体" w:cs="宋体"/>
                <w:kern w:val="0"/>
                <w:sz w:val="22"/>
              </w:rPr>
            </w:pPr>
            <w:r>
              <w:rPr>
                <w:rFonts w:ascii="宋体" w:eastAsia="宋体" w:hAnsi="宋体" w:cs="宋体" w:hint="eastAsia"/>
                <w:kern w:val="0"/>
                <w:sz w:val="22"/>
              </w:rPr>
              <w:t>2.4</w:t>
            </w:r>
            <w:r w:rsidR="004F69ED">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162BEA" w:rsidP="00CA4DB5">
            <w:pPr>
              <w:widowControl/>
              <w:jc w:val="right"/>
              <w:rPr>
                <w:rFonts w:ascii="宋体" w:eastAsia="宋体" w:hAnsi="宋体" w:cs="宋体"/>
                <w:kern w:val="0"/>
                <w:sz w:val="22"/>
              </w:rPr>
            </w:pPr>
            <w:r>
              <w:rPr>
                <w:rFonts w:ascii="宋体" w:eastAsia="宋体" w:hAnsi="宋体" w:cs="宋体" w:hint="eastAsia"/>
                <w:kern w:val="0"/>
                <w:sz w:val="22"/>
              </w:rPr>
              <w:t>642.04</w:t>
            </w:r>
            <w:r w:rsidR="004F69ED">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2565AD">
            <w:pPr>
              <w:widowControl/>
              <w:jc w:val="center"/>
              <w:rPr>
                <w:rFonts w:ascii="宋体" w:eastAsia="宋体" w:hAnsi="宋体" w:cs="宋体"/>
                <w:kern w:val="0"/>
                <w:sz w:val="22"/>
              </w:rPr>
            </w:pPr>
            <w:r>
              <w:rPr>
                <w:rFonts w:ascii="宋体" w:eastAsia="宋体" w:hAnsi="宋体" w:cs="宋体" w:hint="eastAsia"/>
                <w:kern w:val="0"/>
                <w:sz w:val="22"/>
              </w:rPr>
              <w:t>34</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2565AD">
            <w:pPr>
              <w:widowControl/>
              <w:jc w:val="center"/>
              <w:rPr>
                <w:rFonts w:ascii="宋体" w:eastAsia="宋体" w:hAnsi="宋体" w:cs="宋体"/>
                <w:kern w:val="0"/>
                <w:sz w:val="22"/>
              </w:rPr>
            </w:pPr>
            <w:r>
              <w:rPr>
                <w:rFonts w:ascii="宋体" w:eastAsia="宋体" w:hAnsi="宋体" w:cs="宋体" w:hint="eastAsia"/>
                <w:kern w:val="0"/>
                <w:sz w:val="22"/>
              </w:rPr>
              <w:t>35</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2565AD">
            <w:pPr>
              <w:widowControl/>
              <w:jc w:val="center"/>
              <w:rPr>
                <w:rFonts w:ascii="宋体" w:eastAsia="宋体" w:hAnsi="宋体" w:cs="宋体"/>
                <w:kern w:val="0"/>
                <w:sz w:val="22"/>
              </w:rPr>
            </w:pPr>
            <w:r>
              <w:rPr>
                <w:rFonts w:ascii="宋体" w:eastAsia="宋体" w:hAnsi="宋体" w:cs="宋体" w:hint="eastAsia"/>
                <w:kern w:val="0"/>
                <w:sz w:val="22"/>
              </w:rPr>
              <w:t>36</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2565AD">
            <w:pPr>
              <w:widowControl/>
              <w:jc w:val="center"/>
              <w:rPr>
                <w:rFonts w:ascii="宋体" w:eastAsia="宋体" w:hAnsi="宋体" w:cs="宋体"/>
                <w:kern w:val="0"/>
                <w:sz w:val="22"/>
              </w:rPr>
            </w:pPr>
            <w:r>
              <w:rPr>
                <w:rFonts w:ascii="宋体" w:eastAsia="宋体" w:hAnsi="宋体" w:cs="宋体" w:hint="eastAsia"/>
                <w:kern w:val="0"/>
                <w:sz w:val="22"/>
              </w:rPr>
              <w:t>37</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108C5"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108C5" w:rsidRDefault="002565AD">
            <w:pPr>
              <w:widowControl/>
              <w:jc w:val="center"/>
              <w:rPr>
                <w:rFonts w:ascii="宋体" w:eastAsia="宋体" w:hAnsi="宋体" w:cs="宋体"/>
                <w:kern w:val="0"/>
                <w:sz w:val="22"/>
              </w:rPr>
            </w:pPr>
            <w:r>
              <w:rPr>
                <w:rFonts w:ascii="宋体" w:eastAsia="宋体" w:hAnsi="宋体" w:cs="宋体" w:hint="eastAsia"/>
                <w:kern w:val="0"/>
                <w:sz w:val="22"/>
              </w:rPr>
              <w:t>38</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4"/>
                <w:szCs w:val="24"/>
              </w:rPr>
            </w:pPr>
            <w:r>
              <w:rPr>
                <w:rFonts w:ascii="宋体" w:eastAsia="宋体" w:hAnsi="宋体" w:cs="宋体" w:hint="eastAsia"/>
                <w:color w:val="000000"/>
                <w:sz w:val="24"/>
                <w:szCs w:val="24"/>
              </w:rPr>
              <w:t>八、社会保障和就业支出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40</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D65DFA" w:rsidP="00CA4DB5">
            <w:pPr>
              <w:widowControl/>
              <w:jc w:val="center"/>
              <w:rPr>
                <w:rFonts w:ascii="宋体" w:eastAsia="宋体" w:hAnsi="宋体" w:cs="宋体"/>
                <w:kern w:val="0"/>
                <w:sz w:val="22"/>
              </w:rPr>
            </w:pPr>
            <w:r>
              <w:rPr>
                <w:rFonts w:ascii="宋体" w:eastAsia="宋体" w:hAnsi="宋体" w:cs="宋体" w:hint="eastAsia"/>
                <w:kern w:val="0"/>
                <w:sz w:val="22"/>
              </w:rPr>
              <w:t>222.47</w:t>
            </w:r>
            <w:r w:rsidR="002565AD">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D65DFA" w:rsidP="00CA4DB5">
            <w:pPr>
              <w:widowControl/>
              <w:jc w:val="center"/>
              <w:rPr>
                <w:rFonts w:ascii="宋体" w:eastAsia="宋体" w:hAnsi="宋体" w:cs="宋体"/>
                <w:kern w:val="0"/>
                <w:sz w:val="22"/>
              </w:rPr>
            </w:pPr>
            <w:r>
              <w:rPr>
                <w:rFonts w:ascii="宋体" w:eastAsia="宋体" w:hAnsi="宋体" w:cs="宋体" w:hint="eastAsia"/>
                <w:kern w:val="0"/>
                <w:sz w:val="22"/>
              </w:rPr>
              <w:t>222.47</w:t>
            </w:r>
            <w:r w:rsidR="002565AD">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4"/>
                <w:szCs w:val="24"/>
              </w:rPr>
            </w:pPr>
            <w:r>
              <w:rPr>
                <w:rFonts w:ascii="宋体" w:eastAsia="宋体" w:hAnsi="宋体" w:cs="宋体" w:hint="eastAsia"/>
                <w:kern w:val="0"/>
                <w:sz w:val="24"/>
                <w:szCs w:val="24"/>
              </w:rPr>
              <w:t>九、卫生健康支出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41</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162BEA">
            <w:pPr>
              <w:widowControl/>
              <w:jc w:val="center"/>
              <w:rPr>
                <w:rFonts w:ascii="宋体" w:eastAsia="宋体" w:hAnsi="宋体" w:cs="宋体"/>
                <w:kern w:val="0"/>
                <w:sz w:val="22"/>
              </w:rPr>
            </w:pPr>
            <w:r>
              <w:rPr>
                <w:rFonts w:ascii="宋体" w:eastAsia="宋体" w:hAnsi="宋体" w:cs="宋体" w:hint="eastAsia"/>
                <w:kern w:val="0"/>
                <w:sz w:val="22"/>
              </w:rPr>
              <w:t>86.1</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162BEA">
            <w:pPr>
              <w:widowControl/>
              <w:jc w:val="center"/>
              <w:rPr>
                <w:rFonts w:ascii="宋体" w:eastAsia="宋体" w:hAnsi="宋体" w:cs="宋体"/>
                <w:kern w:val="0"/>
                <w:sz w:val="22"/>
              </w:rPr>
            </w:pPr>
            <w:r>
              <w:rPr>
                <w:rFonts w:ascii="宋体" w:eastAsia="宋体" w:hAnsi="宋体" w:cs="宋体" w:hint="eastAsia"/>
                <w:kern w:val="0"/>
                <w:sz w:val="22"/>
              </w:rPr>
              <w:t>86.1</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rsidP="00CA4DB5">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rsidP="00CA4DB5">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十一、城乡社区支出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43</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rsidP="00CA4DB5">
            <w:pPr>
              <w:widowControl/>
              <w:jc w:val="center"/>
              <w:rPr>
                <w:rFonts w:ascii="宋体" w:eastAsia="宋体" w:hAnsi="宋体" w:cs="宋体"/>
                <w:kern w:val="0"/>
                <w:sz w:val="22"/>
              </w:rPr>
            </w:pPr>
            <w:r>
              <w:rPr>
                <w:rFonts w:ascii="宋体" w:eastAsia="宋体" w:hAnsi="宋体" w:cs="宋体" w:hint="eastAsia"/>
                <w:kern w:val="0"/>
                <w:sz w:val="22"/>
              </w:rPr>
              <w:t xml:space="preserve">　</w:t>
            </w:r>
            <w:r w:rsidR="00162BEA">
              <w:rPr>
                <w:rFonts w:ascii="宋体" w:eastAsia="宋体" w:hAnsi="宋体" w:cs="宋体" w:hint="eastAsia"/>
                <w:kern w:val="0"/>
                <w:sz w:val="22"/>
              </w:rPr>
              <w:t>642.04</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162BEA" w:rsidP="00CA4DB5">
            <w:pPr>
              <w:widowControl/>
              <w:jc w:val="center"/>
              <w:rPr>
                <w:rFonts w:ascii="宋体" w:eastAsia="宋体" w:hAnsi="宋体" w:cs="宋体"/>
                <w:kern w:val="0"/>
                <w:sz w:val="22"/>
              </w:rPr>
            </w:pPr>
            <w:r>
              <w:rPr>
                <w:rFonts w:ascii="宋体" w:eastAsia="宋体" w:hAnsi="宋体" w:cs="宋体" w:hint="eastAsia"/>
                <w:kern w:val="0"/>
                <w:sz w:val="22"/>
              </w:rPr>
              <w:t>642.04</w:t>
            </w:r>
            <w:r w:rsidR="002565AD">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7426D2" w:rsidP="00CA4DB5">
            <w:pPr>
              <w:widowControl/>
              <w:jc w:val="center"/>
              <w:rPr>
                <w:rFonts w:ascii="宋体" w:eastAsia="宋体" w:hAnsi="宋体" w:cs="宋体"/>
                <w:kern w:val="0"/>
                <w:sz w:val="22"/>
              </w:rPr>
            </w:pPr>
            <w:r>
              <w:rPr>
                <w:rFonts w:ascii="宋体" w:eastAsia="宋体" w:hAnsi="宋体" w:cs="宋体" w:hint="eastAsia"/>
                <w:kern w:val="0"/>
                <w:sz w:val="22"/>
              </w:rPr>
              <w:t>1567.15</w:t>
            </w:r>
          </w:p>
        </w:tc>
        <w:tc>
          <w:tcPr>
            <w:tcW w:w="1394" w:type="dxa"/>
            <w:tcBorders>
              <w:top w:val="nil"/>
              <w:left w:val="nil"/>
              <w:bottom w:val="single" w:sz="4" w:space="0" w:color="auto"/>
              <w:right w:val="single" w:sz="4" w:space="0" w:color="auto"/>
            </w:tcBorders>
            <w:shd w:val="clear" w:color="auto" w:fill="auto"/>
            <w:noWrap/>
            <w:vAlign w:val="center"/>
          </w:tcPr>
          <w:p w:rsidR="007426D2" w:rsidRDefault="007426D2" w:rsidP="007426D2">
            <w:pPr>
              <w:widowControl/>
              <w:jc w:val="center"/>
              <w:rPr>
                <w:rFonts w:ascii="宋体" w:eastAsia="宋体" w:hAnsi="宋体" w:cs="宋体"/>
                <w:kern w:val="0"/>
                <w:sz w:val="22"/>
              </w:rPr>
            </w:pPr>
            <w:r>
              <w:rPr>
                <w:rFonts w:ascii="宋体" w:eastAsia="宋体" w:hAnsi="宋体" w:cs="宋体" w:hint="eastAsia"/>
                <w:kern w:val="0"/>
                <w:sz w:val="22"/>
              </w:rPr>
              <w:t>1567.15</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rsidP="00CA4DB5">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十三、交通运输支出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45</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162BEA" w:rsidP="00CA4DB5">
            <w:pPr>
              <w:widowControl/>
              <w:jc w:val="center"/>
              <w:rPr>
                <w:rFonts w:ascii="宋体" w:eastAsia="宋体" w:hAnsi="宋体" w:cs="宋体"/>
                <w:kern w:val="0"/>
                <w:sz w:val="22"/>
              </w:rPr>
            </w:pPr>
            <w:r>
              <w:rPr>
                <w:rFonts w:ascii="宋体" w:eastAsia="宋体" w:hAnsi="宋体" w:cs="宋体" w:hint="eastAsia"/>
                <w:kern w:val="0"/>
                <w:sz w:val="22"/>
              </w:rPr>
              <w:t>3133</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162BEA" w:rsidP="00CA4DB5">
            <w:pPr>
              <w:widowControl/>
              <w:jc w:val="center"/>
              <w:rPr>
                <w:rFonts w:ascii="宋体" w:eastAsia="宋体" w:hAnsi="宋体" w:cs="宋体"/>
                <w:kern w:val="0"/>
                <w:sz w:val="22"/>
              </w:rPr>
            </w:pPr>
            <w:r>
              <w:rPr>
                <w:rFonts w:ascii="宋体" w:eastAsia="宋体" w:hAnsi="宋体" w:cs="宋体" w:hint="eastAsia"/>
                <w:kern w:val="0"/>
                <w:sz w:val="22"/>
              </w:rPr>
              <w:t>3133</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15</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16</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17</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18</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19</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7426D2">
            <w:pPr>
              <w:widowControl/>
              <w:jc w:val="center"/>
              <w:rPr>
                <w:rFonts w:ascii="宋体" w:eastAsia="宋体" w:hAnsi="宋体" w:cs="宋体"/>
                <w:kern w:val="0"/>
                <w:sz w:val="22"/>
              </w:rPr>
            </w:pPr>
            <w:r>
              <w:rPr>
                <w:rFonts w:ascii="宋体" w:eastAsia="宋体" w:hAnsi="宋体" w:cs="宋体" w:hint="eastAsia"/>
                <w:kern w:val="0"/>
                <w:sz w:val="22"/>
              </w:rPr>
              <w:t>153.97</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7426D2">
            <w:pPr>
              <w:widowControl/>
              <w:jc w:val="center"/>
              <w:rPr>
                <w:rFonts w:ascii="宋体" w:eastAsia="宋体" w:hAnsi="宋体" w:cs="宋体"/>
                <w:kern w:val="0"/>
                <w:sz w:val="22"/>
              </w:rPr>
            </w:pPr>
            <w:r>
              <w:rPr>
                <w:rFonts w:ascii="宋体" w:eastAsia="宋体" w:hAnsi="宋体" w:cs="宋体" w:hint="eastAsia"/>
                <w:kern w:val="0"/>
                <w:sz w:val="22"/>
              </w:rPr>
              <w:t>153.97</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20</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21</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22</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23</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7426D2">
            <w:pPr>
              <w:widowControl/>
              <w:jc w:val="center"/>
              <w:rPr>
                <w:rFonts w:ascii="宋体" w:eastAsia="宋体" w:hAnsi="宋体" w:cs="宋体"/>
                <w:kern w:val="0"/>
                <w:sz w:val="22"/>
              </w:rPr>
            </w:pPr>
            <w:r>
              <w:rPr>
                <w:rFonts w:ascii="宋体" w:eastAsia="宋体" w:hAnsi="宋体" w:cs="宋体" w:hint="eastAsia"/>
                <w:kern w:val="0"/>
                <w:sz w:val="22"/>
              </w:rPr>
              <w:t>100</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7426D2">
            <w:pPr>
              <w:widowControl/>
              <w:jc w:val="center"/>
              <w:rPr>
                <w:rFonts w:ascii="宋体" w:eastAsia="宋体" w:hAnsi="宋体" w:cs="宋体"/>
                <w:kern w:val="0"/>
                <w:sz w:val="22"/>
              </w:rPr>
            </w:pPr>
            <w:r>
              <w:rPr>
                <w:rFonts w:ascii="宋体" w:eastAsia="宋体" w:hAnsi="宋体" w:cs="宋体" w:hint="eastAsia"/>
                <w:kern w:val="0"/>
                <w:sz w:val="22"/>
              </w:rPr>
              <w:t>100</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24</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25</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26</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162BEA">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27</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162BEA" w:rsidP="00CA4DB5">
            <w:pPr>
              <w:widowControl/>
              <w:jc w:val="right"/>
              <w:rPr>
                <w:rFonts w:ascii="宋体" w:eastAsia="宋体" w:hAnsi="宋体" w:cs="宋体"/>
                <w:kern w:val="0"/>
                <w:sz w:val="22"/>
              </w:rPr>
            </w:pPr>
            <w:r>
              <w:rPr>
                <w:rFonts w:ascii="宋体" w:eastAsia="宋体" w:hAnsi="宋体" w:cs="宋体" w:hint="eastAsia"/>
                <w:kern w:val="0"/>
                <w:sz w:val="22"/>
              </w:rPr>
              <w:t>5907.13</w:t>
            </w:r>
            <w:r w:rsidR="002565AD">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rsidP="00CA666C">
            <w:pPr>
              <w:widowControl/>
              <w:jc w:val="center"/>
              <w:rPr>
                <w:rFonts w:ascii="宋体" w:eastAsia="宋体" w:hAnsi="宋体" w:cs="宋体"/>
                <w:kern w:val="0"/>
                <w:sz w:val="22"/>
              </w:rPr>
            </w:pPr>
            <w:r>
              <w:rPr>
                <w:rFonts w:ascii="宋体" w:eastAsia="宋体" w:hAnsi="宋体" w:cs="宋体" w:hint="eastAsia"/>
                <w:kern w:val="0"/>
                <w:sz w:val="22"/>
              </w:rPr>
              <w:t>59</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rsidP="00CA4DB5">
            <w:pPr>
              <w:widowControl/>
              <w:jc w:val="center"/>
              <w:rPr>
                <w:rFonts w:ascii="宋体" w:eastAsia="宋体" w:hAnsi="宋体" w:cs="宋体"/>
                <w:kern w:val="0"/>
                <w:sz w:val="22"/>
              </w:rPr>
            </w:pPr>
            <w:r>
              <w:rPr>
                <w:rFonts w:ascii="宋体" w:eastAsia="宋体" w:hAnsi="宋体" w:cs="宋体" w:hint="eastAsia"/>
                <w:kern w:val="0"/>
                <w:sz w:val="22"/>
              </w:rPr>
              <w:t xml:space="preserve">　</w:t>
            </w:r>
            <w:r w:rsidR="00162BEA">
              <w:rPr>
                <w:rFonts w:ascii="宋体" w:eastAsia="宋体" w:hAnsi="宋体" w:cs="宋体" w:hint="eastAsia"/>
                <w:kern w:val="0"/>
                <w:sz w:val="22"/>
              </w:rPr>
              <w:t>5907.13</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162BEA">
            <w:pPr>
              <w:widowControl/>
              <w:jc w:val="center"/>
              <w:rPr>
                <w:rFonts w:ascii="宋体" w:eastAsia="宋体" w:hAnsi="宋体" w:cs="宋体"/>
                <w:kern w:val="0"/>
                <w:sz w:val="22"/>
              </w:rPr>
            </w:pPr>
            <w:r>
              <w:rPr>
                <w:rFonts w:ascii="宋体" w:eastAsia="宋体" w:hAnsi="宋体" w:cs="宋体" w:hint="eastAsia"/>
                <w:kern w:val="0"/>
                <w:sz w:val="22"/>
              </w:rPr>
              <w:t>5265.09</w:t>
            </w:r>
            <w:r w:rsidR="002565AD">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162BEA" w:rsidP="00CA4DB5">
            <w:pPr>
              <w:widowControl/>
              <w:jc w:val="center"/>
              <w:rPr>
                <w:rFonts w:ascii="宋体" w:eastAsia="宋体" w:hAnsi="宋体" w:cs="宋体"/>
                <w:kern w:val="0"/>
                <w:sz w:val="22"/>
              </w:rPr>
            </w:pPr>
            <w:r>
              <w:rPr>
                <w:rFonts w:ascii="宋体" w:eastAsia="宋体" w:hAnsi="宋体" w:cs="宋体" w:hint="eastAsia"/>
                <w:kern w:val="0"/>
                <w:sz w:val="22"/>
              </w:rPr>
              <w:t>642.04</w:t>
            </w:r>
            <w:r w:rsidR="002565AD">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28</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60</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29</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61</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30</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62</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31</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63</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565AD" w:rsidTr="002565AD">
        <w:trPr>
          <w:trHeight w:val="20"/>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2565AD" w:rsidRDefault="002565AD">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32</w:t>
            </w:r>
          </w:p>
        </w:tc>
        <w:tc>
          <w:tcPr>
            <w:tcW w:w="1078" w:type="dxa"/>
            <w:tcBorders>
              <w:top w:val="nil"/>
              <w:left w:val="nil"/>
              <w:bottom w:val="single" w:sz="4" w:space="0" w:color="auto"/>
              <w:right w:val="single" w:sz="4" w:space="0" w:color="auto"/>
            </w:tcBorders>
            <w:shd w:val="clear" w:color="auto" w:fill="auto"/>
            <w:noWrap/>
            <w:vAlign w:val="center"/>
          </w:tcPr>
          <w:p w:rsidR="002565AD" w:rsidRDefault="00162BEA" w:rsidP="00CA4DB5">
            <w:pPr>
              <w:widowControl/>
              <w:jc w:val="right"/>
              <w:rPr>
                <w:rFonts w:ascii="宋体" w:eastAsia="宋体" w:hAnsi="宋体" w:cs="宋体"/>
                <w:kern w:val="0"/>
                <w:sz w:val="22"/>
              </w:rPr>
            </w:pPr>
            <w:r>
              <w:rPr>
                <w:rFonts w:ascii="宋体" w:eastAsia="宋体" w:hAnsi="宋体" w:cs="宋体" w:hint="eastAsia"/>
                <w:kern w:val="0"/>
                <w:sz w:val="22"/>
              </w:rPr>
              <w:t>5907.13</w:t>
            </w:r>
            <w:r w:rsidR="002565AD">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2565AD" w:rsidRDefault="002565AD">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2565AD" w:rsidRDefault="002565AD">
            <w:pPr>
              <w:widowControl/>
              <w:jc w:val="center"/>
              <w:rPr>
                <w:rFonts w:ascii="宋体" w:eastAsia="宋体" w:hAnsi="宋体" w:cs="宋体"/>
                <w:kern w:val="0"/>
                <w:sz w:val="22"/>
              </w:rPr>
            </w:pPr>
            <w:r>
              <w:rPr>
                <w:rFonts w:ascii="宋体" w:eastAsia="宋体" w:hAnsi="宋体" w:cs="宋体" w:hint="eastAsia"/>
                <w:kern w:val="0"/>
                <w:sz w:val="22"/>
              </w:rPr>
              <w:t>64</w:t>
            </w:r>
          </w:p>
        </w:tc>
        <w:tc>
          <w:tcPr>
            <w:tcW w:w="1573" w:type="dxa"/>
            <w:tcBorders>
              <w:top w:val="nil"/>
              <w:left w:val="nil"/>
              <w:bottom w:val="single" w:sz="4" w:space="0" w:color="auto"/>
              <w:right w:val="single" w:sz="4" w:space="0" w:color="auto"/>
            </w:tcBorders>
            <w:shd w:val="clear" w:color="000000" w:fill="FFFFFF"/>
            <w:noWrap/>
            <w:vAlign w:val="center"/>
          </w:tcPr>
          <w:p w:rsidR="002565AD" w:rsidRDefault="00162BEA" w:rsidP="00CA4DB5">
            <w:pPr>
              <w:widowControl/>
              <w:jc w:val="center"/>
              <w:rPr>
                <w:rFonts w:ascii="宋体" w:eastAsia="宋体" w:hAnsi="宋体" w:cs="宋体"/>
                <w:kern w:val="0"/>
                <w:sz w:val="22"/>
              </w:rPr>
            </w:pPr>
            <w:r>
              <w:rPr>
                <w:rFonts w:ascii="宋体" w:eastAsia="宋体" w:hAnsi="宋体" w:cs="宋体" w:hint="eastAsia"/>
                <w:kern w:val="0"/>
                <w:sz w:val="22"/>
              </w:rPr>
              <w:t>5907.13</w:t>
            </w:r>
            <w:r w:rsidR="002565AD">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000000" w:fill="FFFFFF"/>
            <w:noWrap/>
            <w:vAlign w:val="center"/>
          </w:tcPr>
          <w:p w:rsidR="002565AD" w:rsidRDefault="00162BEA">
            <w:pPr>
              <w:widowControl/>
              <w:jc w:val="center"/>
              <w:rPr>
                <w:rFonts w:ascii="宋体" w:eastAsia="宋体" w:hAnsi="宋体" w:cs="宋体"/>
                <w:kern w:val="0"/>
                <w:sz w:val="22"/>
              </w:rPr>
            </w:pPr>
            <w:r>
              <w:rPr>
                <w:rFonts w:ascii="宋体" w:eastAsia="宋体" w:hAnsi="宋体" w:cs="宋体" w:hint="eastAsia"/>
                <w:kern w:val="0"/>
                <w:sz w:val="22"/>
              </w:rPr>
              <w:t>5265.09</w:t>
            </w:r>
            <w:r w:rsidR="002565AD">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2565AD" w:rsidRPr="00D05E51" w:rsidRDefault="002565AD" w:rsidP="00CA4DB5">
            <w:pPr>
              <w:widowControl/>
              <w:jc w:val="left"/>
              <w:rPr>
                <w:rFonts w:ascii="宋体" w:eastAsia="宋体" w:hAnsi="宋体" w:cs="宋体"/>
                <w:bCs/>
                <w:kern w:val="0"/>
                <w:sz w:val="22"/>
              </w:rPr>
            </w:pPr>
            <w:r>
              <w:rPr>
                <w:rFonts w:ascii="宋体" w:eastAsia="宋体" w:hAnsi="宋体" w:cs="宋体" w:hint="eastAsia"/>
                <w:b/>
                <w:bCs/>
                <w:kern w:val="0"/>
                <w:sz w:val="22"/>
              </w:rPr>
              <w:t xml:space="preserve">　</w:t>
            </w:r>
            <w:r w:rsidR="00162BEA">
              <w:rPr>
                <w:rFonts w:ascii="宋体" w:eastAsia="宋体" w:hAnsi="宋体" w:cs="宋体" w:hint="eastAsia"/>
                <w:bCs/>
                <w:kern w:val="0"/>
                <w:sz w:val="22"/>
              </w:rPr>
              <w:t>642.04</w:t>
            </w:r>
          </w:p>
        </w:tc>
        <w:tc>
          <w:tcPr>
            <w:tcW w:w="1573" w:type="dxa"/>
            <w:tcBorders>
              <w:top w:val="nil"/>
              <w:left w:val="nil"/>
              <w:bottom w:val="single" w:sz="4" w:space="0" w:color="auto"/>
              <w:right w:val="single" w:sz="4" w:space="0" w:color="auto"/>
            </w:tcBorders>
            <w:shd w:val="clear" w:color="auto" w:fill="auto"/>
            <w:noWrap/>
            <w:vAlign w:val="center"/>
          </w:tcPr>
          <w:p w:rsidR="002565AD" w:rsidRDefault="002565AD">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2565AD" w:rsidTr="001E7404">
        <w:trPr>
          <w:trHeight w:val="20"/>
        </w:trPr>
        <w:tc>
          <w:tcPr>
            <w:tcW w:w="15521" w:type="dxa"/>
            <w:gridSpan w:val="11"/>
            <w:tcBorders>
              <w:top w:val="nil"/>
              <w:left w:val="nil"/>
              <w:bottom w:val="nil"/>
              <w:right w:val="nil"/>
            </w:tcBorders>
            <w:shd w:val="clear" w:color="auto" w:fill="auto"/>
            <w:vAlign w:val="center"/>
          </w:tcPr>
          <w:p w:rsidR="002565AD" w:rsidRDefault="002565AD">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B108C5" w:rsidRDefault="00B108C5">
      <w:pPr>
        <w:widowControl/>
        <w:jc w:val="center"/>
        <w:rPr>
          <w:rFonts w:ascii="Times New Roman" w:eastAsia="方正小标宋_GBK" w:hAnsi="Times New Roman" w:cs="Times New Roman"/>
          <w:kern w:val="0"/>
          <w:sz w:val="36"/>
          <w:szCs w:val="36"/>
        </w:rPr>
      </w:pPr>
    </w:p>
    <w:p w:rsidR="00B108C5" w:rsidRDefault="00B108C5">
      <w:pPr>
        <w:widowControl/>
        <w:jc w:val="center"/>
        <w:rPr>
          <w:rFonts w:ascii="Times New Roman" w:eastAsia="方正小标宋_GBK" w:hAnsi="Times New Roman" w:cs="Times New Roman"/>
          <w:kern w:val="0"/>
          <w:sz w:val="36"/>
          <w:szCs w:val="36"/>
        </w:rPr>
      </w:pPr>
    </w:p>
    <w:p w:rsidR="003305CF" w:rsidRDefault="003305CF" w:rsidP="005E4DC9">
      <w:pPr>
        <w:widowControl/>
        <w:rPr>
          <w:rFonts w:ascii="Times New Roman" w:eastAsia="方正小标宋_GBK" w:hAnsi="Times New Roman" w:cs="Times New Roman" w:hint="eastAsia"/>
          <w:kern w:val="0"/>
          <w:sz w:val="36"/>
          <w:szCs w:val="36"/>
        </w:rPr>
      </w:pPr>
    </w:p>
    <w:p w:rsidR="00E215E6" w:rsidRDefault="00E215E6" w:rsidP="005E4DC9">
      <w:pPr>
        <w:widowControl/>
        <w:rPr>
          <w:rFonts w:ascii="Times New Roman" w:eastAsia="方正小标宋_GBK" w:hAnsi="Times New Roman" w:cs="Times New Roman" w:hint="eastAsia"/>
          <w:kern w:val="0"/>
          <w:sz w:val="36"/>
          <w:szCs w:val="36"/>
        </w:rPr>
      </w:pPr>
    </w:p>
    <w:p w:rsidR="00E215E6" w:rsidRDefault="00E215E6" w:rsidP="005E4DC9">
      <w:pPr>
        <w:widowControl/>
        <w:rPr>
          <w:rFonts w:ascii="Times New Roman" w:eastAsia="方正小标宋_GBK" w:hAnsi="Times New Roman" w:cs="Times New Roman" w:hint="eastAsia"/>
          <w:kern w:val="0"/>
          <w:sz w:val="36"/>
          <w:szCs w:val="36"/>
        </w:rPr>
      </w:pPr>
    </w:p>
    <w:p w:rsidR="00E215E6" w:rsidRDefault="00E215E6" w:rsidP="005E4DC9">
      <w:pPr>
        <w:widowControl/>
        <w:rPr>
          <w:rFonts w:ascii="Times New Roman" w:eastAsia="方正小标宋_GBK" w:hAnsi="Times New Roman" w:cs="Times New Roman" w:hint="eastAsia"/>
          <w:kern w:val="0"/>
          <w:sz w:val="36"/>
          <w:szCs w:val="36"/>
        </w:rPr>
      </w:pPr>
    </w:p>
    <w:p w:rsidR="00E215E6" w:rsidRDefault="00E215E6" w:rsidP="005E4DC9">
      <w:pPr>
        <w:widowControl/>
        <w:rPr>
          <w:rFonts w:ascii="Times New Roman" w:eastAsia="方正小标宋_GBK" w:hAnsi="Times New Roman" w:cs="Times New Roman" w:hint="eastAsia"/>
          <w:kern w:val="0"/>
          <w:sz w:val="36"/>
          <w:szCs w:val="36"/>
        </w:rPr>
      </w:pPr>
    </w:p>
    <w:p w:rsidR="00E215E6" w:rsidRDefault="00E215E6" w:rsidP="005E4DC9">
      <w:pPr>
        <w:widowControl/>
        <w:rPr>
          <w:rFonts w:ascii="Times New Roman" w:eastAsia="方正小标宋_GBK" w:hAnsi="Times New Roman" w:cs="Times New Roman" w:hint="eastAsia"/>
          <w:kern w:val="0"/>
          <w:sz w:val="36"/>
          <w:szCs w:val="36"/>
        </w:rPr>
      </w:pPr>
    </w:p>
    <w:p w:rsidR="00E215E6" w:rsidRPr="00D037DC" w:rsidRDefault="00E215E6" w:rsidP="005E4DC9">
      <w:pPr>
        <w:widowControl/>
        <w:rPr>
          <w:rFonts w:ascii="Times New Roman" w:eastAsia="方正小标宋_GBK" w:hAnsi="Times New Roman" w:cs="Times New Roman"/>
          <w:kern w:val="0"/>
          <w:sz w:val="36"/>
          <w:szCs w:val="36"/>
        </w:rPr>
      </w:pPr>
    </w:p>
    <w:p w:rsidR="00B108C5" w:rsidRDefault="004F69ED">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t>一般公共预算财政拨款支出决算表</w:t>
      </w:r>
      <w:bookmarkEnd w:id="1"/>
    </w:p>
    <w:p w:rsidR="00B108C5" w:rsidRDefault="004F69ED" w:rsidP="00AC291C">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sidR="002A05A9">
        <w:rPr>
          <w:rFonts w:ascii="宋体" w:eastAsia="宋体" w:hAnsi="宋体" w:cs="宋体" w:hint="eastAsia"/>
          <w:color w:val="000000"/>
          <w:kern w:val="0"/>
          <w:sz w:val="20"/>
          <w:szCs w:val="20"/>
        </w:rPr>
        <w:t>祁阳市公路建设养护中心</w:t>
      </w:r>
      <w:r w:rsidR="002A05A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2A05A9">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B108C5" w:rsidRDefault="004F69ED">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B108C5">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B108C5" w:rsidRDefault="004F69ED">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B108C5">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B108C5" w:rsidRDefault="004F69ED">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B108C5">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108C5" w:rsidRDefault="00B108C5">
            <w:pPr>
              <w:widowControl/>
              <w:jc w:val="left"/>
              <w:rPr>
                <w:rFonts w:ascii="Times New Roman" w:eastAsia="仿宋_GB2312" w:hAnsi="Times New Roman" w:cs="Times New Roman"/>
                <w:kern w:val="0"/>
                <w:szCs w:val="21"/>
              </w:rPr>
            </w:pPr>
          </w:p>
        </w:tc>
      </w:tr>
      <w:tr w:rsidR="00B108C5">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108C5" w:rsidRDefault="00B108C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108C5" w:rsidRDefault="00B108C5">
            <w:pPr>
              <w:widowControl/>
              <w:jc w:val="left"/>
              <w:rPr>
                <w:rFonts w:ascii="Times New Roman" w:eastAsia="仿宋_GB2312" w:hAnsi="Times New Roman" w:cs="Times New Roman"/>
                <w:kern w:val="0"/>
                <w:szCs w:val="21"/>
              </w:rPr>
            </w:pPr>
          </w:p>
        </w:tc>
      </w:tr>
      <w:tr w:rsidR="00B108C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B108C5" w:rsidRDefault="004F69E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B108C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108C5" w:rsidRDefault="004F69ED">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B108C5" w:rsidRDefault="00162BE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5265.09</w:t>
            </w:r>
          </w:p>
        </w:tc>
        <w:tc>
          <w:tcPr>
            <w:tcW w:w="3492" w:type="dxa"/>
            <w:tcBorders>
              <w:top w:val="nil"/>
              <w:left w:val="nil"/>
              <w:bottom w:val="single" w:sz="4" w:space="0" w:color="auto"/>
              <w:right w:val="single" w:sz="4" w:space="0" w:color="auto"/>
            </w:tcBorders>
            <w:shd w:val="clear" w:color="auto" w:fill="auto"/>
            <w:vAlign w:val="center"/>
          </w:tcPr>
          <w:p w:rsidR="00B108C5" w:rsidRDefault="006806C0"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2326.66</w:t>
            </w:r>
          </w:p>
        </w:tc>
        <w:tc>
          <w:tcPr>
            <w:tcW w:w="3000" w:type="dxa"/>
            <w:tcBorders>
              <w:top w:val="nil"/>
              <w:left w:val="nil"/>
              <w:bottom w:val="single" w:sz="4" w:space="0" w:color="auto"/>
              <w:right w:val="single" w:sz="8" w:space="0" w:color="auto"/>
            </w:tcBorders>
            <w:shd w:val="clear" w:color="auto" w:fill="auto"/>
            <w:vAlign w:val="center"/>
          </w:tcPr>
          <w:p w:rsidR="00B108C5"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2938.43</w:t>
            </w: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070419">
            <w:r>
              <w:rPr>
                <w:rFonts w:hint="eastAsia"/>
              </w:rPr>
              <w:t>201</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070419">
            <w:r w:rsidRPr="00955B0A">
              <w:rPr>
                <w:rFonts w:hint="eastAsia"/>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070419">
            <w:pPr>
              <w:jc w:val="center"/>
            </w:pPr>
            <w:r>
              <w:rPr>
                <w:rFonts w:hint="eastAsia"/>
              </w:rPr>
              <w:t>2.4</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w:t>
            </w: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070419">
            <w:r>
              <w:rPr>
                <w:rFonts w:hint="eastAsia"/>
              </w:rPr>
              <w:t>20132</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070419">
            <w:r w:rsidRPr="00955B0A">
              <w:rPr>
                <w:rFonts w:hint="eastAsia"/>
              </w:rPr>
              <w:t>组织事务</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070419">
            <w:pPr>
              <w:jc w:val="center"/>
            </w:pPr>
            <w:r>
              <w:rPr>
                <w:rFonts w:hint="eastAsia"/>
              </w:rPr>
              <w:t>2.4</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w:t>
            </w: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070419">
            <w:r>
              <w:rPr>
                <w:rFonts w:hint="eastAsia"/>
              </w:rPr>
              <w:t>2013202</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070419">
            <w:r w:rsidRPr="00955B0A">
              <w:rPr>
                <w:rFonts w:hint="eastAsia"/>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070419">
            <w:pPr>
              <w:jc w:val="center"/>
            </w:pPr>
            <w:r>
              <w:rPr>
                <w:rFonts w:hint="eastAsia"/>
              </w:rPr>
              <w:t>2.4</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w:t>
            </w: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pPr>
              <w:rPr>
                <w:rFonts w:ascii="宋体" w:eastAsia="宋体" w:hAnsi="宋体" w:cs="宋体"/>
                <w:sz w:val="24"/>
                <w:szCs w:val="24"/>
              </w:rPr>
            </w:pPr>
            <w:r>
              <w:rPr>
                <w:rFonts w:hint="eastAsia"/>
              </w:rPr>
              <w:t xml:space="preserve">　</w:t>
            </w:r>
            <w:r>
              <w:rPr>
                <w:rFonts w:hint="eastAsia"/>
              </w:rPr>
              <w:t>208</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pPr>
              <w:rPr>
                <w:rFonts w:ascii="宋体" w:eastAsia="宋体" w:hAnsi="宋体" w:cs="宋体"/>
                <w:sz w:val="24"/>
                <w:szCs w:val="24"/>
              </w:rPr>
            </w:pPr>
            <w:r>
              <w:rPr>
                <w:rFonts w:hint="eastAsia"/>
              </w:rPr>
              <w:t xml:space="preserve">　社会保障和就业支出</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222.47</w:t>
            </w:r>
          </w:p>
        </w:tc>
        <w:tc>
          <w:tcPr>
            <w:tcW w:w="3492" w:type="dxa"/>
            <w:tcBorders>
              <w:top w:val="nil"/>
              <w:left w:val="nil"/>
              <w:bottom w:val="single" w:sz="4" w:space="0" w:color="auto"/>
              <w:right w:val="single" w:sz="4" w:space="0" w:color="auto"/>
            </w:tcBorders>
            <w:shd w:val="clear" w:color="auto" w:fill="auto"/>
            <w:vAlign w:val="center"/>
          </w:tcPr>
          <w:p w:rsidR="00CB442A" w:rsidRDefault="0057026B"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222.47</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20805</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206.56</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206.56</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2080505</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206.56</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206.56</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20808</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抚恤</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2080801</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死亡抚恤</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20899</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2089999</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pPr>
              <w:rPr>
                <w:rFonts w:ascii="宋体" w:eastAsia="宋体" w:hAnsi="宋体" w:cs="宋体"/>
                <w:sz w:val="24"/>
                <w:szCs w:val="24"/>
              </w:rPr>
            </w:pPr>
            <w:r>
              <w:rPr>
                <w:rFonts w:hint="eastAsia"/>
              </w:rPr>
              <w:lastRenderedPageBreak/>
              <w:t xml:space="preserve">　</w:t>
            </w:r>
            <w:r>
              <w:rPr>
                <w:rFonts w:hint="eastAsia"/>
              </w:rPr>
              <w:t>210</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pPr>
              <w:rPr>
                <w:rFonts w:ascii="宋体" w:eastAsia="宋体" w:hAnsi="宋体" w:cs="宋体"/>
                <w:sz w:val="24"/>
                <w:szCs w:val="24"/>
              </w:rPr>
            </w:pPr>
            <w:r>
              <w:rPr>
                <w:rFonts w:hint="eastAsia"/>
              </w:rPr>
              <w:t>卫生健康支出</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86.1</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86.1</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21011</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86.1</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86.1</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CB442A">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B442A" w:rsidRDefault="00CB442A" w:rsidP="001A0172">
            <w:r>
              <w:rPr>
                <w:rFonts w:hint="eastAsia"/>
              </w:rPr>
              <w:t>2101102</w:t>
            </w:r>
          </w:p>
        </w:tc>
        <w:tc>
          <w:tcPr>
            <w:tcW w:w="3527" w:type="dxa"/>
            <w:tcBorders>
              <w:top w:val="nil"/>
              <w:left w:val="nil"/>
              <w:bottom w:val="single" w:sz="4" w:space="0" w:color="auto"/>
              <w:right w:val="single" w:sz="4" w:space="0" w:color="auto"/>
            </w:tcBorders>
            <w:shd w:val="clear" w:color="auto" w:fill="auto"/>
            <w:vAlign w:val="center"/>
          </w:tcPr>
          <w:p w:rsidR="00CB442A" w:rsidRDefault="00CB442A" w:rsidP="001A0172">
            <w:r>
              <w:rPr>
                <w:rFonts w:hint="eastAsia"/>
              </w:rPr>
              <w:t>事业单位医疗</w:t>
            </w:r>
          </w:p>
        </w:tc>
        <w:tc>
          <w:tcPr>
            <w:tcW w:w="3000"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86.1</w:t>
            </w:r>
          </w:p>
        </w:tc>
        <w:tc>
          <w:tcPr>
            <w:tcW w:w="3492" w:type="dxa"/>
            <w:tcBorders>
              <w:top w:val="nil"/>
              <w:left w:val="nil"/>
              <w:bottom w:val="single" w:sz="4" w:space="0" w:color="auto"/>
              <w:right w:val="single" w:sz="4"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86.1</w:t>
            </w:r>
          </w:p>
        </w:tc>
        <w:tc>
          <w:tcPr>
            <w:tcW w:w="3000" w:type="dxa"/>
            <w:tcBorders>
              <w:top w:val="nil"/>
              <w:left w:val="nil"/>
              <w:bottom w:val="single" w:sz="4" w:space="0" w:color="auto"/>
              <w:right w:val="single" w:sz="8" w:space="0" w:color="auto"/>
            </w:tcBorders>
            <w:shd w:val="clear" w:color="auto" w:fill="auto"/>
            <w:vAlign w:val="center"/>
          </w:tcPr>
          <w:p w:rsidR="00CB442A" w:rsidRDefault="00CB442A" w:rsidP="00522F72">
            <w:pPr>
              <w:widowControl/>
              <w:jc w:val="center"/>
              <w:rPr>
                <w:rFonts w:ascii="Times New Roman" w:eastAsia="仿宋_GB2312" w:hAnsi="Times New Roman" w:cs="Times New Roman"/>
                <w:kern w:val="0"/>
                <w:szCs w:val="21"/>
              </w:rPr>
            </w:pP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213</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农林水支出</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pPr>
            <w:r>
              <w:rPr>
                <w:rFonts w:hint="eastAsia"/>
              </w:rPr>
              <w:t>1567.15</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070419">
            <w:pPr>
              <w:jc w:val="center"/>
            </w:pPr>
            <w:r>
              <w:rPr>
                <w:rFonts w:hint="eastAsia"/>
              </w:rPr>
              <w:t>1567.15</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21301</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农业农村</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pPr>
            <w:r>
              <w:rPr>
                <w:rFonts w:hint="eastAsia"/>
              </w:rPr>
              <w:t>1567.15</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070419">
            <w:pPr>
              <w:jc w:val="center"/>
            </w:pPr>
            <w:r>
              <w:rPr>
                <w:rFonts w:hint="eastAsia"/>
              </w:rPr>
              <w:t>1567.15</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2130142</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乡村道路建设</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pPr>
            <w:r>
              <w:rPr>
                <w:rFonts w:hint="eastAsia"/>
              </w:rPr>
              <w:t>1567.15</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070419">
            <w:pPr>
              <w:jc w:val="center"/>
            </w:pPr>
            <w:r>
              <w:rPr>
                <w:rFonts w:hint="eastAsia"/>
              </w:rPr>
              <w:t>1567.15</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1A0172">
            <w:pPr>
              <w:rPr>
                <w:rFonts w:ascii="宋体" w:eastAsia="宋体" w:hAnsi="宋体" w:cs="宋体"/>
                <w:sz w:val="24"/>
                <w:szCs w:val="24"/>
              </w:rPr>
            </w:pPr>
            <w:r>
              <w:rPr>
                <w:rFonts w:hint="eastAsia"/>
              </w:rPr>
              <w:t xml:space="preserve">　</w:t>
            </w:r>
            <w:r>
              <w:rPr>
                <w:rFonts w:hint="eastAsia"/>
              </w:rPr>
              <w:t>214</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1A0172">
            <w:pPr>
              <w:rPr>
                <w:rFonts w:ascii="宋体" w:eastAsia="宋体" w:hAnsi="宋体" w:cs="宋体"/>
                <w:sz w:val="24"/>
                <w:szCs w:val="24"/>
              </w:rPr>
            </w:pPr>
            <w:r>
              <w:rPr>
                <w:rFonts w:hint="eastAsia"/>
              </w:rPr>
              <w:t xml:space="preserve">　交通运输支出</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3133</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1864.12</w:t>
            </w:r>
          </w:p>
        </w:tc>
        <w:tc>
          <w:tcPr>
            <w:tcW w:w="3000" w:type="dxa"/>
            <w:tcBorders>
              <w:top w:val="nil"/>
              <w:left w:val="nil"/>
              <w:bottom w:val="single" w:sz="4" w:space="0" w:color="auto"/>
              <w:right w:val="single" w:sz="8" w:space="0" w:color="auto"/>
            </w:tcBorders>
            <w:shd w:val="clear" w:color="auto" w:fill="auto"/>
            <w:vAlign w:val="center"/>
          </w:tcPr>
          <w:p w:rsidR="003D3859" w:rsidRDefault="0057026B"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1268.88</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1A0172">
            <w:r>
              <w:rPr>
                <w:rFonts w:hint="eastAsia"/>
              </w:rPr>
              <w:t>21401</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1A0172">
            <w:r>
              <w:rPr>
                <w:rFonts w:hint="eastAsia"/>
              </w:rPr>
              <w:t>公路水路运输</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CB442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3074.5</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1864.12</w:t>
            </w: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1210.38</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1A0172">
            <w:r>
              <w:rPr>
                <w:rFonts w:hint="eastAsia"/>
              </w:rPr>
              <w:t>2140101</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1A0172">
            <w:r>
              <w:rPr>
                <w:rFonts w:hint="eastAsia"/>
              </w:rPr>
              <w:t>行政运行</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1864.12</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1864.12</w:t>
            </w: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1A0172">
            <w:r>
              <w:rPr>
                <w:rFonts w:hint="eastAsia"/>
              </w:rPr>
              <w:t>2140102</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1A0172">
            <w:r>
              <w:rPr>
                <w:rFonts w:hint="eastAsia"/>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38.86</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38.86</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1A0172">
            <w:r>
              <w:rPr>
                <w:rFonts w:hint="eastAsia"/>
              </w:rPr>
              <w:t>2140104</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1A0172">
            <w:r>
              <w:rPr>
                <w:rFonts w:hint="eastAsia"/>
              </w:rPr>
              <w:t>公路建设</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40.74</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40.74</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1A0172">
            <w:r>
              <w:rPr>
                <w:rFonts w:hint="eastAsia"/>
              </w:rPr>
              <w:t>2140106</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1A0172">
            <w:r>
              <w:rPr>
                <w:rFonts w:hint="eastAsia"/>
              </w:rPr>
              <w:t>公路养护</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1130.78</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1130.78</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21499</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其他交通运输支出</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58.5</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07041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07041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58.5</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2149999</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其他交通运输支出</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58.5</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070419">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07041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58.5</w:t>
            </w: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221</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住房保障支出</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22102</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住房改革支出</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2210201</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住房公积金</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153.97</w:t>
            </w: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r>
      <w:tr w:rsidR="003D385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D3859" w:rsidRDefault="003D3859" w:rsidP="00070419">
            <w:r>
              <w:rPr>
                <w:rFonts w:hint="eastAsia"/>
              </w:rPr>
              <w:t>229</w:t>
            </w:r>
          </w:p>
        </w:tc>
        <w:tc>
          <w:tcPr>
            <w:tcW w:w="3527" w:type="dxa"/>
            <w:tcBorders>
              <w:top w:val="nil"/>
              <w:left w:val="nil"/>
              <w:bottom w:val="single" w:sz="4" w:space="0" w:color="auto"/>
              <w:right w:val="single" w:sz="4" w:space="0" w:color="auto"/>
            </w:tcBorders>
            <w:shd w:val="clear" w:color="auto" w:fill="auto"/>
            <w:vAlign w:val="center"/>
          </w:tcPr>
          <w:p w:rsidR="003D3859" w:rsidRDefault="003D3859" w:rsidP="00070419">
            <w:r>
              <w:rPr>
                <w:rFonts w:hint="eastAsia"/>
              </w:rPr>
              <w:t>其他支出</w:t>
            </w:r>
          </w:p>
        </w:tc>
        <w:tc>
          <w:tcPr>
            <w:tcW w:w="3000" w:type="dxa"/>
            <w:tcBorders>
              <w:top w:val="nil"/>
              <w:left w:val="nil"/>
              <w:bottom w:val="single" w:sz="4"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3492" w:type="dxa"/>
            <w:tcBorders>
              <w:top w:val="nil"/>
              <w:left w:val="nil"/>
              <w:bottom w:val="single" w:sz="4"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100</w:t>
            </w:r>
          </w:p>
        </w:tc>
      </w:tr>
      <w:tr w:rsidR="003D385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D3859" w:rsidRDefault="003D3859" w:rsidP="00070419">
            <w:r>
              <w:rPr>
                <w:rFonts w:hint="eastAsia"/>
              </w:rPr>
              <w:t>22999</w:t>
            </w:r>
          </w:p>
        </w:tc>
        <w:tc>
          <w:tcPr>
            <w:tcW w:w="3527" w:type="dxa"/>
            <w:tcBorders>
              <w:top w:val="nil"/>
              <w:left w:val="nil"/>
              <w:bottom w:val="single" w:sz="8" w:space="0" w:color="auto"/>
              <w:right w:val="single" w:sz="4" w:space="0" w:color="auto"/>
            </w:tcBorders>
            <w:shd w:val="clear" w:color="auto" w:fill="auto"/>
            <w:vAlign w:val="center"/>
          </w:tcPr>
          <w:p w:rsidR="003D3859" w:rsidRDefault="003D3859" w:rsidP="00070419">
            <w:r>
              <w:rPr>
                <w:rFonts w:hint="eastAsia"/>
              </w:rPr>
              <w:t>其他支出</w:t>
            </w:r>
          </w:p>
        </w:tc>
        <w:tc>
          <w:tcPr>
            <w:tcW w:w="3000" w:type="dxa"/>
            <w:tcBorders>
              <w:top w:val="nil"/>
              <w:left w:val="nil"/>
              <w:bottom w:val="single" w:sz="8"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3492" w:type="dxa"/>
            <w:tcBorders>
              <w:top w:val="nil"/>
              <w:left w:val="nil"/>
              <w:bottom w:val="single" w:sz="8" w:space="0" w:color="auto"/>
              <w:right w:val="single" w:sz="4" w:space="0" w:color="auto"/>
            </w:tcBorders>
            <w:shd w:val="clear" w:color="auto" w:fill="auto"/>
            <w:vAlign w:val="center"/>
          </w:tcPr>
          <w:p w:rsidR="003D3859" w:rsidRDefault="003D3859" w:rsidP="00522F72">
            <w:pPr>
              <w:widowControl/>
              <w:jc w:val="center"/>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100</w:t>
            </w:r>
          </w:p>
        </w:tc>
      </w:tr>
      <w:tr w:rsidR="003D385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D3859" w:rsidRDefault="003D3859" w:rsidP="00070419">
            <w:r>
              <w:rPr>
                <w:rFonts w:hint="eastAsia"/>
              </w:rPr>
              <w:t>2299999</w:t>
            </w:r>
          </w:p>
        </w:tc>
        <w:tc>
          <w:tcPr>
            <w:tcW w:w="3527" w:type="dxa"/>
            <w:tcBorders>
              <w:top w:val="nil"/>
              <w:left w:val="nil"/>
              <w:bottom w:val="single" w:sz="8" w:space="0" w:color="auto"/>
              <w:right w:val="single" w:sz="4" w:space="0" w:color="auto"/>
            </w:tcBorders>
            <w:shd w:val="clear" w:color="auto" w:fill="auto"/>
            <w:vAlign w:val="center"/>
          </w:tcPr>
          <w:p w:rsidR="003D3859" w:rsidRDefault="003D3859" w:rsidP="00070419">
            <w:r>
              <w:rPr>
                <w:rFonts w:hint="eastAsia"/>
              </w:rPr>
              <w:t>其他支出</w:t>
            </w:r>
          </w:p>
        </w:tc>
        <w:tc>
          <w:tcPr>
            <w:tcW w:w="3000" w:type="dxa"/>
            <w:tcBorders>
              <w:top w:val="nil"/>
              <w:left w:val="nil"/>
              <w:bottom w:val="single" w:sz="8" w:space="0" w:color="auto"/>
              <w:right w:val="single" w:sz="4"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100</w:t>
            </w:r>
          </w:p>
        </w:tc>
        <w:tc>
          <w:tcPr>
            <w:tcW w:w="3492" w:type="dxa"/>
            <w:tcBorders>
              <w:top w:val="nil"/>
              <w:left w:val="nil"/>
              <w:bottom w:val="single" w:sz="8" w:space="0" w:color="auto"/>
              <w:right w:val="single" w:sz="4" w:space="0" w:color="auto"/>
            </w:tcBorders>
            <w:shd w:val="clear" w:color="auto" w:fill="auto"/>
            <w:vAlign w:val="center"/>
          </w:tcPr>
          <w:p w:rsidR="003D3859" w:rsidRDefault="003D3859" w:rsidP="00395C50">
            <w:pPr>
              <w:widowControl/>
              <w:jc w:val="center"/>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3D3859" w:rsidRDefault="003D3859" w:rsidP="00070419">
            <w:pPr>
              <w:jc w:val="center"/>
              <w:rPr>
                <w:rFonts w:ascii="宋体" w:eastAsia="宋体" w:hAnsi="宋体" w:cs="宋体"/>
                <w:sz w:val="24"/>
                <w:szCs w:val="24"/>
              </w:rPr>
            </w:pPr>
            <w:r>
              <w:rPr>
                <w:rFonts w:ascii="宋体" w:eastAsia="宋体" w:hAnsi="宋体" w:cs="宋体" w:hint="eastAsia"/>
                <w:sz w:val="24"/>
                <w:szCs w:val="24"/>
              </w:rPr>
              <w:t>100</w:t>
            </w:r>
          </w:p>
        </w:tc>
      </w:tr>
      <w:tr w:rsidR="003D3859">
        <w:trPr>
          <w:trHeight w:val="645"/>
          <w:jc w:val="center"/>
        </w:trPr>
        <w:tc>
          <w:tcPr>
            <w:tcW w:w="14219" w:type="dxa"/>
            <w:gridSpan w:val="5"/>
            <w:tcBorders>
              <w:top w:val="nil"/>
              <w:left w:val="nil"/>
              <w:bottom w:val="nil"/>
              <w:right w:val="nil"/>
            </w:tcBorders>
            <w:shd w:val="clear" w:color="auto" w:fill="auto"/>
            <w:vAlign w:val="center"/>
          </w:tcPr>
          <w:p w:rsidR="003D3859" w:rsidRDefault="003D385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B108C5" w:rsidRDefault="00B108C5">
      <w:pPr>
        <w:widowControl/>
        <w:jc w:val="left"/>
        <w:rPr>
          <w:rFonts w:ascii="Times New Roman" w:eastAsia="仿宋_GB2312" w:hAnsi="Times New Roman" w:cs="Times New Roman"/>
          <w:bCs/>
          <w:kern w:val="0"/>
          <w:szCs w:val="21"/>
        </w:rPr>
      </w:pPr>
    </w:p>
    <w:p w:rsidR="00B108C5" w:rsidRDefault="004F69ED">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ook w:val="04A0"/>
      </w:tblPr>
      <w:tblGrid>
        <w:gridCol w:w="955"/>
        <w:gridCol w:w="239"/>
        <w:gridCol w:w="216"/>
        <w:gridCol w:w="2242"/>
        <w:gridCol w:w="837"/>
        <w:gridCol w:w="1004"/>
        <w:gridCol w:w="285"/>
        <w:gridCol w:w="793"/>
        <w:gridCol w:w="908"/>
        <w:gridCol w:w="1297"/>
        <w:gridCol w:w="216"/>
        <w:gridCol w:w="760"/>
        <w:gridCol w:w="1019"/>
        <w:gridCol w:w="353"/>
        <w:gridCol w:w="183"/>
        <w:gridCol w:w="1842"/>
        <w:gridCol w:w="1619"/>
        <w:gridCol w:w="521"/>
        <w:gridCol w:w="325"/>
      </w:tblGrid>
      <w:tr w:rsidR="00B108C5">
        <w:trPr>
          <w:trHeight w:val="113"/>
        </w:trPr>
        <w:tc>
          <w:tcPr>
            <w:tcW w:w="15614" w:type="dxa"/>
            <w:gridSpan w:val="19"/>
            <w:tcBorders>
              <w:top w:val="nil"/>
              <w:left w:val="nil"/>
              <w:bottom w:val="nil"/>
              <w:right w:val="nil"/>
            </w:tcBorders>
            <w:shd w:val="clear" w:color="auto" w:fill="auto"/>
            <w:noWrap/>
            <w:vAlign w:val="center"/>
          </w:tcPr>
          <w:p w:rsidR="00B108C5" w:rsidRDefault="004F69ED">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一般公共预算财政拨款基本支出决算明细表</w:t>
            </w:r>
            <w:bookmarkEnd w:id="2"/>
          </w:p>
          <w:p w:rsidR="00B108C5" w:rsidRDefault="004F69ED">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sidR="006919FB">
              <w:rPr>
                <w:rFonts w:ascii="宋体" w:eastAsia="宋体" w:hAnsi="宋体" w:cs="宋体" w:hint="eastAsia"/>
                <w:color w:val="000000"/>
                <w:kern w:val="0"/>
                <w:sz w:val="20"/>
                <w:szCs w:val="20"/>
              </w:rPr>
              <w:t>祁阳市公路建设养护中心</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B108C5" w:rsidRDefault="004F69ED">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D542E4" w:rsidTr="00A72454">
        <w:trPr>
          <w:trHeight w:val="804"/>
        </w:trPr>
        <w:tc>
          <w:tcPr>
            <w:tcW w:w="1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079" w:type="dxa"/>
            <w:gridSpan w:val="2"/>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004" w:type="dxa"/>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78" w:type="dxa"/>
            <w:gridSpan w:val="2"/>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05" w:type="dxa"/>
            <w:gridSpan w:val="2"/>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76" w:type="dxa"/>
            <w:gridSpan w:val="2"/>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19" w:type="dxa"/>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997" w:type="dxa"/>
            <w:gridSpan w:val="4"/>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46" w:type="dxa"/>
            <w:gridSpan w:val="2"/>
            <w:tcBorders>
              <w:top w:val="single" w:sz="4" w:space="0" w:color="auto"/>
              <w:left w:val="nil"/>
              <w:bottom w:val="single" w:sz="4" w:space="0" w:color="auto"/>
              <w:right w:val="single" w:sz="4" w:space="0" w:color="auto"/>
            </w:tcBorders>
            <w:shd w:val="clear" w:color="auto" w:fill="auto"/>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2101.63</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B2FE9">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167.82</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基本工资</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702.05</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10.16</w:t>
            </w:r>
          </w:p>
          <w:p w:rsidR="006B2FE9" w:rsidRDefault="006B2FE9"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津贴补贴</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458.28</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印刷费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4.85</w:t>
            </w:r>
          </w:p>
          <w:p w:rsidR="00C07A93" w:rsidRDefault="00C07A93"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奖金</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457.84</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咨询费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7F1F5B"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w:t>
            </w:r>
          </w:p>
          <w:p w:rsidR="007F1F5B" w:rsidRDefault="007F1F5B"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伙食补助费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手续费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绩效工资</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水费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1.37</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机关事业单位基本养老保险缴费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136EF0"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206.56</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电费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9.04</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职业年金缴费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邮电费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3.14</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职工基本医疗保险缴费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162BEA"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86.1</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取暖费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公务员医疗补助缴费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物业管理费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其他社会保障缴费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36.83</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差旅费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40.79</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住房公积金</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153.97</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因公出国（境）费用</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维修（护）费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3.69</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其他工资福利支出</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租赁费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57.21</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会议费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离休费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培训费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0.7</w:t>
            </w:r>
          </w:p>
          <w:p w:rsidR="006B2FE9" w:rsidRDefault="006B2FE9"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退休费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公务接待费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2.9</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退职（役）费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专用材料费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0.05</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抚恤金</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136EF0"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13.91</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被装购置费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生活补助</w:t>
            </w:r>
          </w:p>
        </w:tc>
        <w:tc>
          <w:tcPr>
            <w:tcW w:w="1004" w:type="dxa"/>
            <w:tcBorders>
              <w:top w:val="nil"/>
              <w:left w:val="nil"/>
              <w:bottom w:val="single" w:sz="4" w:space="0" w:color="auto"/>
              <w:right w:val="single" w:sz="4" w:space="0" w:color="auto"/>
            </w:tcBorders>
            <w:shd w:val="clear" w:color="auto" w:fill="auto"/>
            <w:noWrap/>
            <w:vAlign w:val="center"/>
          </w:tcPr>
          <w:p w:rsidR="00B108C5" w:rsidRPr="006F7438"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37.91</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专用燃料费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救济费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劳务费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医疗费补助</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委托业务费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赠与</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助学金</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工会经费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19.15</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奖励金</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福利费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50.38</w:t>
            </w:r>
          </w:p>
          <w:p w:rsidR="006B2FE9" w:rsidRDefault="006B2FE9"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个人农业生产补贴</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公务用车运行维护费</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lastRenderedPageBreak/>
              <w:t>30311</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代缴社会保险费</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其他交通费用</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6.36</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其他对个人和家庭的补助</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5.39</w:t>
            </w: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税金及附加费用</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D542E4" w:rsidTr="00A72454">
        <w:trPr>
          <w:trHeight w:hRule="exact" w:val="284"/>
        </w:trPr>
        <w:tc>
          <w:tcPr>
            <w:tcW w:w="1410" w:type="dxa"/>
            <w:gridSpan w:val="3"/>
            <w:tcBorders>
              <w:top w:val="nil"/>
              <w:left w:val="single" w:sz="4" w:space="0" w:color="auto"/>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079"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B108C5" w:rsidP="006919FB">
            <w:pPr>
              <w:widowControl/>
              <w:jc w:val="center"/>
              <w:rPr>
                <w:rFonts w:ascii="宋体" w:eastAsia="宋体" w:hAnsi="宋体" w:cs="宋体"/>
                <w:color w:val="000000"/>
                <w:kern w:val="0"/>
                <w:szCs w:val="20"/>
              </w:rPr>
            </w:pPr>
          </w:p>
        </w:tc>
        <w:tc>
          <w:tcPr>
            <w:tcW w:w="1078"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05"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其他商品和服务支出</w:t>
            </w:r>
          </w:p>
        </w:tc>
        <w:tc>
          <w:tcPr>
            <w:tcW w:w="976" w:type="dxa"/>
            <w:gridSpan w:val="2"/>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11.24</w:t>
            </w:r>
          </w:p>
        </w:tc>
        <w:tc>
          <w:tcPr>
            <w:tcW w:w="1019" w:type="dxa"/>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997" w:type="dxa"/>
            <w:gridSpan w:val="4"/>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46" w:type="dxa"/>
            <w:gridSpan w:val="2"/>
            <w:tcBorders>
              <w:top w:val="nil"/>
              <w:left w:val="nil"/>
              <w:bottom w:val="single" w:sz="4" w:space="0" w:color="auto"/>
              <w:right w:val="single" w:sz="4" w:space="0" w:color="auto"/>
            </w:tcBorders>
            <w:shd w:val="clear" w:color="auto" w:fill="auto"/>
            <w:noWrap/>
            <w:vAlign w:val="center"/>
          </w:tcPr>
          <w:p w:rsidR="00B108C5" w:rsidRDefault="004F69ED">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B108C5" w:rsidTr="00A72454">
        <w:trPr>
          <w:trHeight w:hRule="exact" w:val="284"/>
        </w:trPr>
        <w:tc>
          <w:tcPr>
            <w:tcW w:w="44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004" w:type="dxa"/>
            <w:tcBorders>
              <w:top w:val="nil"/>
              <w:left w:val="nil"/>
              <w:bottom w:val="single" w:sz="4" w:space="0" w:color="auto"/>
              <w:right w:val="single" w:sz="4" w:space="0" w:color="auto"/>
            </w:tcBorders>
            <w:shd w:val="clear" w:color="auto" w:fill="auto"/>
            <w:noWrap/>
            <w:vAlign w:val="center"/>
          </w:tcPr>
          <w:p w:rsidR="00B108C5" w:rsidRDefault="00C07A93" w:rsidP="006919F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2158.84</w:t>
            </w:r>
          </w:p>
        </w:tc>
        <w:tc>
          <w:tcPr>
            <w:tcW w:w="9275" w:type="dxa"/>
            <w:gridSpan w:val="11"/>
            <w:tcBorders>
              <w:top w:val="single" w:sz="4" w:space="0" w:color="auto"/>
              <w:left w:val="nil"/>
              <w:bottom w:val="single" w:sz="4" w:space="0" w:color="auto"/>
              <w:right w:val="single" w:sz="4" w:space="0" w:color="auto"/>
            </w:tcBorders>
            <w:shd w:val="clear" w:color="auto" w:fill="auto"/>
            <w:noWrap/>
            <w:vAlign w:val="center"/>
          </w:tcPr>
          <w:p w:rsidR="00B108C5" w:rsidRDefault="004F69ED">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846" w:type="dxa"/>
            <w:gridSpan w:val="2"/>
            <w:tcBorders>
              <w:top w:val="nil"/>
              <w:left w:val="nil"/>
              <w:bottom w:val="single" w:sz="4" w:space="0" w:color="auto"/>
              <w:right w:val="single" w:sz="4" w:space="0" w:color="auto"/>
            </w:tcBorders>
            <w:shd w:val="clear" w:color="auto" w:fill="auto"/>
            <w:noWrap/>
            <w:vAlign w:val="center"/>
          </w:tcPr>
          <w:p w:rsidR="00D7100B" w:rsidRDefault="00C07A93" w:rsidP="00D7100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167.82</w:t>
            </w:r>
          </w:p>
          <w:p w:rsidR="00B108C5" w:rsidRDefault="004F69ED" w:rsidP="00D7100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r>
      <w:tr w:rsidR="00B108C5">
        <w:trPr>
          <w:trHeight w:hRule="exact" w:val="284"/>
        </w:trPr>
        <w:tc>
          <w:tcPr>
            <w:tcW w:w="15614" w:type="dxa"/>
            <w:gridSpan w:val="19"/>
            <w:tcBorders>
              <w:top w:val="nil"/>
              <w:left w:val="nil"/>
              <w:bottom w:val="nil"/>
              <w:right w:val="nil"/>
            </w:tcBorders>
            <w:shd w:val="clear" w:color="auto" w:fill="auto"/>
            <w:noWrap/>
            <w:vAlign w:val="center"/>
          </w:tcPr>
          <w:p w:rsidR="00B108C5" w:rsidRDefault="004F69ED">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B108C5" w:rsidTr="00A72454">
        <w:trPr>
          <w:gridAfter w:val="1"/>
          <w:wAfter w:w="325" w:type="dxa"/>
          <w:trHeight w:val="690"/>
        </w:trPr>
        <w:tc>
          <w:tcPr>
            <w:tcW w:w="15289" w:type="dxa"/>
            <w:gridSpan w:val="18"/>
            <w:tcBorders>
              <w:top w:val="nil"/>
              <w:left w:val="nil"/>
              <w:bottom w:val="nil"/>
              <w:right w:val="nil"/>
            </w:tcBorders>
            <w:shd w:val="clear" w:color="auto" w:fill="FFFFFF"/>
            <w:vAlign w:val="center"/>
          </w:tcPr>
          <w:p w:rsidR="00B108C5" w:rsidRDefault="00B108C5">
            <w:pPr>
              <w:widowControl/>
              <w:jc w:val="center"/>
              <w:textAlignment w:val="center"/>
              <w:rPr>
                <w:rFonts w:ascii="华文中宋" w:eastAsia="华文中宋" w:hAnsi="华文中宋" w:cs="华文中宋"/>
                <w:color w:val="000000"/>
                <w:kern w:val="0"/>
                <w:sz w:val="32"/>
                <w:szCs w:val="32"/>
              </w:rPr>
            </w:pPr>
          </w:p>
          <w:p w:rsidR="00B108C5" w:rsidRDefault="004F69ED">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D542E4" w:rsidTr="00285570">
        <w:trPr>
          <w:gridAfter w:val="1"/>
          <w:wAfter w:w="325" w:type="dxa"/>
          <w:trHeight w:val="345"/>
        </w:trPr>
        <w:tc>
          <w:tcPr>
            <w:tcW w:w="955"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39"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458" w:type="dxa"/>
            <w:gridSpan w:val="2"/>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126" w:type="dxa"/>
            <w:gridSpan w:val="3"/>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701" w:type="dxa"/>
            <w:gridSpan w:val="2"/>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513" w:type="dxa"/>
            <w:gridSpan w:val="2"/>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132" w:type="dxa"/>
            <w:gridSpan w:val="3"/>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025" w:type="dxa"/>
            <w:gridSpan w:val="2"/>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140" w:type="dxa"/>
            <w:gridSpan w:val="2"/>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D542E4" w:rsidTr="00285570">
        <w:trPr>
          <w:gridAfter w:val="1"/>
          <w:wAfter w:w="325" w:type="dxa"/>
          <w:trHeight w:val="690"/>
        </w:trPr>
        <w:tc>
          <w:tcPr>
            <w:tcW w:w="955" w:type="dxa"/>
            <w:tcBorders>
              <w:top w:val="nil"/>
              <w:left w:val="nil"/>
              <w:bottom w:val="nil"/>
              <w:right w:val="nil"/>
            </w:tcBorders>
            <w:shd w:val="clear" w:color="auto" w:fill="FFFFFF"/>
            <w:noWrap/>
            <w:vAlign w:val="center"/>
          </w:tcPr>
          <w:p w:rsidR="00B108C5" w:rsidRDefault="004F69E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6919FB">
              <w:rPr>
                <w:rFonts w:ascii="宋体" w:eastAsia="宋体" w:hAnsi="宋体" w:cs="宋体" w:hint="eastAsia"/>
                <w:color w:val="000000"/>
                <w:kern w:val="0"/>
                <w:sz w:val="20"/>
                <w:szCs w:val="20"/>
              </w:rPr>
              <w:t>祁阳市公路建设养护中心</w:t>
            </w:r>
          </w:p>
        </w:tc>
        <w:tc>
          <w:tcPr>
            <w:tcW w:w="239"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458" w:type="dxa"/>
            <w:gridSpan w:val="2"/>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126" w:type="dxa"/>
            <w:gridSpan w:val="3"/>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701" w:type="dxa"/>
            <w:gridSpan w:val="2"/>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513" w:type="dxa"/>
            <w:gridSpan w:val="2"/>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132" w:type="dxa"/>
            <w:gridSpan w:val="3"/>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025" w:type="dxa"/>
            <w:gridSpan w:val="2"/>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140" w:type="dxa"/>
            <w:gridSpan w:val="2"/>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B108C5" w:rsidTr="00A72454">
        <w:trPr>
          <w:gridAfter w:val="1"/>
          <w:wAfter w:w="325" w:type="dxa"/>
          <w:trHeight w:val="459"/>
        </w:trPr>
        <w:tc>
          <w:tcPr>
            <w:tcW w:w="3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01"/>
                <w:rFonts w:hint="default"/>
              </w:rPr>
              <w:t xml:space="preserve">   </w:t>
            </w:r>
            <w:r>
              <w:rPr>
                <w:rStyle w:val="font21"/>
                <w:rFonts w:hint="default"/>
              </w:rPr>
              <w:t>目</w:t>
            </w:r>
          </w:p>
        </w:tc>
        <w:tc>
          <w:tcPr>
            <w:tcW w:w="21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年初结转和结余</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本年收入</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c>
          <w:tcPr>
            <w:tcW w:w="2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年末结转和结余</w:t>
            </w:r>
          </w:p>
        </w:tc>
      </w:tr>
      <w:tr w:rsidR="00A72454" w:rsidTr="00A72454">
        <w:trPr>
          <w:gridAfter w:val="1"/>
          <w:wAfter w:w="325" w:type="dxa"/>
          <w:trHeight w:val="609"/>
        </w:trPr>
        <w:tc>
          <w:tcPr>
            <w:tcW w:w="11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24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21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27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小计</w:t>
            </w:r>
          </w:p>
        </w:tc>
        <w:tc>
          <w:tcPr>
            <w:tcW w:w="155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c>
          <w:tcPr>
            <w:tcW w:w="21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r>
      <w:tr w:rsidR="00A72454" w:rsidTr="00A72454">
        <w:trPr>
          <w:gridAfter w:val="1"/>
          <w:wAfter w:w="325" w:type="dxa"/>
          <w:trHeight w:val="409"/>
        </w:trPr>
        <w:tc>
          <w:tcPr>
            <w:tcW w:w="11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45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1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27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15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1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r>
      <w:tr w:rsidR="00A72454" w:rsidTr="00CD518A">
        <w:trPr>
          <w:gridAfter w:val="1"/>
          <w:wAfter w:w="325" w:type="dxa"/>
          <w:trHeight w:val="312"/>
        </w:trPr>
        <w:tc>
          <w:tcPr>
            <w:tcW w:w="11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45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1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27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155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1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r>
      <w:tr w:rsidR="00310E66" w:rsidTr="00CD518A">
        <w:trPr>
          <w:gridAfter w:val="1"/>
          <w:wAfter w:w="325" w:type="dxa"/>
          <w:trHeight w:val="387"/>
        </w:trPr>
        <w:tc>
          <w:tcPr>
            <w:tcW w:w="3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1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r>
      <w:tr w:rsidR="00A72454" w:rsidTr="00A72454">
        <w:trPr>
          <w:gridAfter w:val="1"/>
          <w:wAfter w:w="325" w:type="dxa"/>
          <w:trHeight w:val="509"/>
        </w:trPr>
        <w:tc>
          <w:tcPr>
            <w:tcW w:w="36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jc w:val="center"/>
              <w:rPr>
                <w:rFonts w:ascii="宋体" w:eastAsia="宋体" w:hAnsi="宋体" w:cs="宋体"/>
                <w:color w:val="000000"/>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1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rsidP="006919FB">
            <w:pPr>
              <w:jc w:val="center"/>
              <w:rPr>
                <w:rFonts w:ascii="宋体" w:eastAsia="宋体" w:hAnsi="宋体" w:cs="宋体"/>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jc w:val="center"/>
              <w:rPr>
                <w:rFonts w:ascii="宋体" w:eastAsia="宋体" w:hAnsi="宋体" w:cs="宋体"/>
                <w:color w:val="000000"/>
                <w:sz w:val="24"/>
                <w:szCs w:val="24"/>
              </w:rPr>
            </w:pPr>
          </w:p>
        </w:tc>
      </w:tr>
      <w:tr w:rsidR="00A72454" w:rsidTr="00A72454">
        <w:trPr>
          <w:gridAfter w:val="1"/>
          <w:wAfter w:w="325" w:type="dxa"/>
          <w:trHeight w:val="509"/>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jc w:val="center"/>
              <w:rPr>
                <w:rFonts w:ascii="宋体" w:eastAsia="宋体" w:hAnsi="宋体" w:cs="宋体"/>
                <w:color w:val="000000"/>
                <w:sz w:val="24"/>
                <w:szCs w:val="24"/>
              </w:rPr>
            </w:pPr>
            <w:r>
              <w:rPr>
                <w:rFonts w:ascii="宋体" w:eastAsia="宋体" w:hAnsi="宋体" w:cs="宋体" w:hint="eastAsia"/>
                <w:color w:val="000000"/>
                <w:sz w:val="24"/>
                <w:szCs w:val="24"/>
              </w:rPr>
              <w:t>212</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0"/>
                <w:szCs w:val="20"/>
              </w:rPr>
            </w:pPr>
            <w:r>
              <w:rPr>
                <w:rFonts w:ascii="宋体" w:eastAsia="宋体" w:hAnsi="宋体" w:cs="宋体" w:hint="eastAsia"/>
                <w:color w:val="000000"/>
                <w:sz w:val="20"/>
                <w:szCs w:val="20"/>
              </w:rPr>
              <w:t>城乡社区支出</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571128">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571128">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1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rsidP="006919FB">
            <w:pPr>
              <w:jc w:val="center"/>
              <w:rPr>
                <w:rFonts w:ascii="宋体" w:eastAsia="宋体" w:hAnsi="宋体" w:cs="宋体"/>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571128">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4"/>
                <w:szCs w:val="24"/>
              </w:rPr>
            </w:pPr>
          </w:p>
        </w:tc>
      </w:tr>
      <w:tr w:rsidR="00A72454" w:rsidTr="00A72454">
        <w:trPr>
          <w:gridAfter w:val="1"/>
          <w:wAfter w:w="325" w:type="dxa"/>
          <w:trHeight w:val="509"/>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jc w:val="center"/>
              <w:rPr>
                <w:rFonts w:ascii="宋体" w:eastAsia="宋体" w:hAnsi="宋体" w:cs="宋体"/>
                <w:color w:val="000000"/>
                <w:sz w:val="24"/>
                <w:szCs w:val="24"/>
              </w:rPr>
            </w:pPr>
            <w:r>
              <w:rPr>
                <w:rFonts w:ascii="宋体" w:eastAsia="宋体" w:hAnsi="宋体" w:cs="宋体" w:hint="eastAsia"/>
                <w:color w:val="000000"/>
                <w:sz w:val="24"/>
                <w:szCs w:val="24"/>
              </w:rPr>
              <w:t>21208</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4"/>
                <w:szCs w:val="24"/>
              </w:rPr>
            </w:pPr>
            <w:r>
              <w:rPr>
                <w:rFonts w:ascii="宋体" w:eastAsia="宋体" w:hAnsi="宋体" w:cs="宋体" w:hint="eastAsia"/>
                <w:color w:val="000000"/>
                <w:sz w:val="24"/>
                <w:szCs w:val="24"/>
              </w:rPr>
              <w:t>国有土地使用权出让收入安排的支出</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1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rsidP="006919FB">
            <w:pPr>
              <w:jc w:val="center"/>
              <w:rPr>
                <w:rFonts w:ascii="宋体" w:eastAsia="宋体" w:hAnsi="宋体" w:cs="宋体"/>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162BE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642.04</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4"/>
                <w:szCs w:val="24"/>
              </w:rPr>
            </w:pPr>
          </w:p>
        </w:tc>
      </w:tr>
      <w:tr w:rsidR="0084069E" w:rsidTr="00A72454">
        <w:trPr>
          <w:gridAfter w:val="1"/>
          <w:wAfter w:w="325" w:type="dxa"/>
          <w:trHeight w:val="509"/>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pPr>
              <w:jc w:val="center"/>
              <w:rPr>
                <w:rFonts w:ascii="宋体" w:eastAsia="宋体" w:hAnsi="宋体" w:cs="宋体"/>
                <w:color w:val="000000"/>
                <w:sz w:val="24"/>
                <w:szCs w:val="24"/>
              </w:rPr>
            </w:pPr>
            <w:r>
              <w:rPr>
                <w:rFonts w:ascii="宋体" w:eastAsia="宋体" w:hAnsi="宋体" w:cs="宋体" w:hint="eastAsia"/>
                <w:color w:val="000000"/>
                <w:sz w:val="24"/>
                <w:szCs w:val="24"/>
              </w:rPr>
              <w:t>2120801</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pPr>
              <w:rPr>
                <w:rFonts w:ascii="宋体" w:eastAsia="宋体" w:hAnsi="宋体" w:cs="宋体"/>
                <w:color w:val="000000"/>
                <w:sz w:val="20"/>
                <w:szCs w:val="20"/>
              </w:rPr>
            </w:pPr>
            <w:r w:rsidRPr="0084069E">
              <w:rPr>
                <w:rFonts w:ascii="宋体" w:eastAsia="宋体" w:hAnsi="宋体" w:cs="宋体" w:hint="eastAsia"/>
                <w:color w:val="000000"/>
                <w:sz w:val="20"/>
                <w:szCs w:val="20"/>
              </w:rPr>
              <w:t>征地和拆迁补偿支出</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pPr>
              <w:rPr>
                <w:rFonts w:ascii="宋体" w:eastAsia="宋体" w:hAnsi="宋体" w:cs="宋体"/>
                <w:color w:val="000000"/>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469.88</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469.88</w:t>
            </w:r>
          </w:p>
        </w:tc>
        <w:tc>
          <w:tcPr>
            <w:tcW w:w="1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rsidP="006919FB">
            <w:pPr>
              <w:jc w:val="center"/>
              <w:rPr>
                <w:rFonts w:ascii="宋体" w:eastAsia="宋体" w:hAnsi="宋体" w:cs="宋体"/>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469.88</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069E" w:rsidRDefault="0084069E">
            <w:pPr>
              <w:rPr>
                <w:rFonts w:ascii="宋体" w:eastAsia="宋体" w:hAnsi="宋体" w:cs="宋体"/>
                <w:color w:val="000000"/>
                <w:sz w:val="24"/>
                <w:szCs w:val="24"/>
              </w:rPr>
            </w:pPr>
          </w:p>
        </w:tc>
      </w:tr>
      <w:tr w:rsidR="00A72454" w:rsidTr="00A72454">
        <w:trPr>
          <w:gridAfter w:val="1"/>
          <w:wAfter w:w="325" w:type="dxa"/>
          <w:trHeight w:val="509"/>
        </w:trPr>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jc w:val="center"/>
              <w:rPr>
                <w:rFonts w:ascii="宋体" w:eastAsia="宋体" w:hAnsi="宋体" w:cs="宋体"/>
                <w:color w:val="000000"/>
                <w:sz w:val="24"/>
                <w:szCs w:val="24"/>
              </w:rPr>
            </w:pPr>
            <w:r>
              <w:rPr>
                <w:rFonts w:ascii="宋体" w:eastAsia="宋体" w:hAnsi="宋体" w:cs="宋体" w:hint="eastAsia"/>
                <w:color w:val="000000"/>
                <w:sz w:val="24"/>
                <w:szCs w:val="24"/>
              </w:rPr>
              <w:t>2120803</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0"/>
                <w:szCs w:val="20"/>
              </w:rPr>
            </w:pPr>
            <w:r>
              <w:rPr>
                <w:rFonts w:ascii="宋体" w:eastAsia="宋体" w:hAnsi="宋体" w:cs="宋体" w:hint="eastAsia"/>
                <w:color w:val="000000"/>
                <w:sz w:val="20"/>
                <w:szCs w:val="20"/>
              </w:rPr>
              <w:t>城市建设支出</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D65DF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172.16</w:t>
            </w:r>
          </w:p>
        </w:tc>
        <w:tc>
          <w:tcPr>
            <w:tcW w:w="2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D65DF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172.16</w:t>
            </w:r>
          </w:p>
        </w:tc>
        <w:tc>
          <w:tcPr>
            <w:tcW w:w="15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rsidP="006919FB">
            <w:pPr>
              <w:jc w:val="center"/>
              <w:rPr>
                <w:rFonts w:ascii="宋体" w:eastAsia="宋体" w:hAnsi="宋体" w:cs="宋体"/>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D65DFA" w:rsidP="006919FB">
            <w:pPr>
              <w:jc w:val="center"/>
              <w:rPr>
                <w:rFonts w:ascii="宋体" w:eastAsia="宋体" w:hAnsi="宋体" w:cs="宋体"/>
                <w:color w:val="000000"/>
                <w:sz w:val="24"/>
                <w:szCs w:val="24"/>
              </w:rPr>
            </w:pPr>
            <w:r>
              <w:rPr>
                <w:rFonts w:ascii="宋体" w:eastAsia="宋体" w:hAnsi="宋体" w:cs="宋体" w:hint="eastAsia"/>
                <w:color w:val="000000"/>
                <w:sz w:val="24"/>
                <w:szCs w:val="24"/>
              </w:rPr>
              <w:t>172.16</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72454" w:rsidRDefault="00A72454">
            <w:pPr>
              <w:rPr>
                <w:rFonts w:ascii="宋体" w:eastAsia="宋体" w:hAnsi="宋体" w:cs="宋体"/>
                <w:color w:val="000000"/>
                <w:sz w:val="24"/>
                <w:szCs w:val="24"/>
              </w:rPr>
            </w:pPr>
          </w:p>
        </w:tc>
      </w:tr>
      <w:tr w:rsidR="00A72454" w:rsidTr="00A72454">
        <w:trPr>
          <w:gridAfter w:val="1"/>
          <w:wAfter w:w="325" w:type="dxa"/>
          <w:trHeight w:val="725"/>
        </w:trPr>
        <w:tc>
          <w:tcPr>
            <w:tcW w:w="15289" w:type="dxa"/>
            <w:gridSpan w:val="18"/>
            <w:tcBorders>
              <w:top w:val="nil"/>
              <w:left w:val="nil"/>
              <w:bottom w:val="nil"/>
              <w:right w:val="nil"/>
            </w:tcBorders>
            <w:shd w:val="clear" w:color="auto" w:fill="auto"/>
            <w:vAlign w:val="center"/>
          </w:tcPr>
          <w:p w:rsidR="00A72454" w:rsidRDefault="00A72454">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rsidR="00A72454" w:rsidRDefault="00A72454">
            <w:pPr>
              <w:widowControl/>
              <w:jc w:val="left"/>
              <w:textAlignment w:val="center"/>
              <w:rPr>
                <w:rFonts w:ascii="宋体" w:eastAsia="宋体" w:hAnsi="宋体" w:cs="宋体"/>
                <w:color w:val="000000"/>
                <w:kern w:val="0"/>
                <w:sz w:val="24"/>
                <w:szCs w:val="24"/>
              </w:rPr>
            </w:pPr>
          </w:p>
          <w:p w:rsidR="00A72454" w:rsidRPr="00904352" w:rsidRDefault="00A72454" w:rsidP="00EB0B41">
            <w:pPr>
              <w:widowControl/>
              <w:jc w:val="left"/>
              <w:textAlignment w:val="center"/>
              <w:rPr>
                <w:rFonts w:ascii="宋体" w:eastAsia="宋体" w:hAnsi="宋体" w:cs="宋体"/>
                <w:color w:val="FF0000"/>
                <w:kern w:val="0"/>
                <w:sz w:val="24"/>
                <w:szCs w:val="24"/>
              </w:rPr>
            </w:pPr>
          </w:p>
        </w:tc>
      </w:tr>
    </w:tbl>
    <w:p w:rsidR="00B108C5" w:rsidRDefault="00B108C5" w:rsidP="00063171">
      <w:pPr>
        <w:widowControl/>
        <w:rPr>
          <w:rFonts w:ascii="Times New Roman" w:eastAsia="方正小标宋_GBK" w:hAnsi="Times New Roman" w:cs="Times New Roman"/>
          <w:color w:val="000000"/>
          <w:kern w:val="0"/>
          <w:sz w:val="36"/>
          <w:szCs w:val="36"/>
        </w:rPr>
      </w:pPr>
    </w:p>
    <w:tbl>
      <w:tblPr>
        <w:tblW w:w="15120" w:type="dxa"/>
        <w:tblInd w:w="93" w:type="dxa"/>
        <w:tblLook w:val="04A0"/>
      </w:tblPr>
      <w:tblGrid>
        <w:gridCol w:w="3016"/>
        <w:gridCol w:w="627"/>
        <w:gridCol w:w="2010"/>
        <w:gridCol w:w="2875"/>
        <w:gridCol w:w="2875"/>
        <w:gridCol w:w="3717"/>
      </w:tblGrid>
      <w:tr w:rsidR="00B108C5">
        <w:trPr>
          <w:trHeight w:val="963"/>
        </w:trPr>
        <w:tc>
          <w:tcPr>
            <w:tcW w:w="15120" w:type="dxa"/>
            <w:gridSpan w:val="6"/>
            <w:tcBorders>
              <w:top w:val="nil"/>
              <w:left w:val="nil"/>
              <w:bottom w:val="nil"/>
              <w:right w:val="nil"/>
            </w:tcBorders>
            <w:shd w:val="clear" w:color="auto" w:fill="FFFFFF"/>
            <w:vAlign w:val="center"/>
          </w:tcPr>
          <w:p w:rsidR="00B108C5" w:rsidRDefault="004F69ED">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国有资本经营预算财政拨款支出决算表</w:t>
            </w:r>
          </w:p>
        </w:tc>
      </w:tr>
      <w:tr w:rsidR="00B108C5" w:rsidTr="00CD518A">
        <w:trPr>
          <w:trHeight w:val="417"/>
        </w:trPr>
        <w:tc>
          <w:tcPr>
            <w:tcW w:w="3016"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627"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010"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875"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875"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B108C5" w:rsidTr="00CD518A">
        <w:trPr>
          <w:trHeight w:val="417"/>
        </w:trPr>
        <w:tc>
          <w:tcPr>
            <w:tcW w:w="0" w:type="auto"/>
            <w:tcBorders>
              <w:top w:val="nil"/>
              <w:left w:val="nil"/>
              <w:bottom w:val="nil"/>
              <w:right w:val="nil"/>
            </w:tcBorders>
            <w:shd w:val="clear" w:color="auto" w:fill="FFFFFF"/>
            <w:noWrap/>
            <w:vAlign w:val="center"/>
          </w:tcPr>
          <w:p w:rsidR="00B108C5" w:rsidRDefault="004F69E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6919FB">
              <w:rPr>
                <w:rFonts w:ascii="宋体" w:eastAsia="宋体" w:hAnsi="宋体" w:cs="宋体" w:hint="eastAsia"/>
                <w:color w:val="000000"/>
                <w:kern w:val="0"/>
                <w:sz w:val="20"/>
                <w:szCs w:val="20"/>
              </w:rPr>
              <w:t>祁阳市公路建设养护中心</w:t>
            </w:r>
          </w:p>
        </w:tc>
        <w:tc>
          <w:tcPr>
            <w:tcW w:w="627"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010" w:type="dxa"/>
            <w:tcBorders>
              <w:top w:val="nil"/>
              <w:left w:val="nil"/>
              <w:bottom w:val="nil"/>
              <w:right w:val="nil"/>
            </w:tcBorders>
            <w:shd w:val="clear" w:color="auto" w:fill="FFFFFF"/>
            <w:vAlign w:val="center"/>
          </w:tcPr>
          <w:p w:rsidR="00B108C5" w:rsidRDefault="00B108C5">
            <w:pPr>
              <w:jc w:val="center"/>
              <w:rPr>
                <w:rFonts w:ascii="宋体" w:eastAsia="宋体" w:hAnsi="宋体" w:cs="宋体"/>
                <w:color w:val="000000"/>
                <w:sz w:val="20"/>
                <w:szCs w:val="20"/>
              </w:rPr>
            </w:pPr>
          </w:p>
        </w:tc>
        <w:tc>
          <w:tcPr>
            <w:tcW w:w="2875"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2875"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B108C5" w:rsidTr="00CD518A">
        <w:trPr>
          <w:trHeight w:val="548"/>
        </w:trPr>
        <w:tc>
          <w:tcPr>
            <w:tcW w:w="5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Fonts w:ascii="宋体" w:eastAsia="宋体" w:hAnsi="宋体" w:cs="宋体" w:hint="eastAsia"/>
                <w:color w:val="000000"/>
                <w:kern w:val="0"/>
                <w:sz w:val="22"/>
              </w:rPr>
              <w:t xml:space="preserve">   </w:t>
            </w:r>
            <w:r>
              <w:rPr>
                <w:rStyle w:val="font11"/>
                <w:rFonts w:hint="default"/>
              </w:rPr>
              <w:t>目</w:t>
            </w:r>
          </w:p>
        </w:tc>
        <w:tc>
          <w:tcPr>
            <w:tcW w:w="94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r>
      <w:tr w:rsidR="00B108C5" w:rsidTr="00CD518A">
        <w:trPr>
          <w:trHeight w:val="548"/>
        </w:trPr>
        <w:tc>
          <w:tcPr>
            <w:tcW w:w="36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2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2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2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3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r>
      <w:tr w:rsidR="00B108C5" w:rsidTr="00CD518A">
        <w:trPr>
          <w:trHeight w:val="548"/>
        </w:trPr>
        <w:tc>
          <w:tcPr>
            <w:tcW w:w="36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3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r>
      <w:tr w:rsidR="00B108C5" w:rsidTr="00CD518A">
        <w:trPr>
          <w:trHeight w:val="548"/>
        </w:trPr>
        <w:tc>
          <w:tcPr>
            <w:tcW w:w="36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3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r>
      <w:tr w:rsidR="00B108C5" w:rsidTr="00CD518A">
        <w:trPr>
          <w:trHeight w:val="548"/>
        </w:trPr>
        <w:tc>
          <w:tcPr>
            <w:tcW w:w="5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r>
      <w:tr w:rsidR="007B2FB4" w:rsidTr="007B1B21">
        <w:trPr>
          <w:trHeight w:val="548"/>
        </w:trPr>
        <w:tc>
          <w:tcPr>
            <w:tcW w:w="56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2FB4" w:rsidRDefault="007B2FB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94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B2FB4" w:rsidRDefault="007B2FB4" w:rsidP="007B2FB4">
            <w:pPr>
              <w:jc w:val="center"/>
              <w:rPr>
                <w:rFonts w:ascii="宋体" w:eastAsia="宋体" w:hAnsi="宋体" w:cs="宋体"/>
                <w:color w:val="000000"/>
                <w:sz w:val="24"/>
                <w:szCs w:val="24"/>
              </w:rPr>
            </w:pPr>
            <w:r>
              <w:rPr>
                <w:rFonts w:asciiTheme="minorEastAsia" w:hAnsiTheme="minorEastAsia" w:cs="宋体" w:hint="eastAsia"/>
                <w:kern w:val="0"/>
                <w:sz w:val="24"/>
                <w:szCs w:val="24"/>
              </w:rPr>
              <w:t>本单位无国有资本经营预算财政拨款支出，故本表无数据。</w:t>
            </w:r>
          </w:p>
        </w:tc>
      </w:tr>
      <w:tr w:rsidR="00B108C5" w:rsidTr="00CD518A">
        <w:trPr>
          <w:trHeight w:val="548"/>
        </w:trPr>
        <w:tc>
          <w:tcPr>
            <w:tcW w:w="3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0"/>
                <w:szCs w:val="20"/>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624AF6">
            <w:pP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Pr="007B2FB4" w:rsidRDefault="00624AF6">
            <w:pP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624AF6">
            <w:pP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B108C5" w:rsidTr="00CD518A">
        <w:trPr>
          <w:trHeight w:val="548"/>
        </w:trPr>
        <w:tc>
          <w:tcPr>
            <w:tcW w:w="3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r>
      <w:tr w:rsidR="00B108C5" w:rsidTr="00CD518A">
        <w:trPr>
          <w:trHeight w:val="548"/>
        </w:trPr>
        <w:tc>
          <w:tcPr>
            <w:tcW w:w="3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0"/>
                <w:szCs w:val="20"/>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r>
      <w:tr w:rsidR="00B108C5" w:rsidTr="00CD518A">
        <w:trPr>
          <w:trHeight w:val="548"/>
        </w:trPr>
        <w:tc>
          <w:tcPr>
            <w:tcW w:w="36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4"/>
                <w:szCs w:val="24"/>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c>
          <w:tcPr>
            <w:tcW w:w="3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rPr>
                <w:rFonts w:ascii="宋体" w:eastAsia="宋体" w:hAnsi="宋体" w:cs="宋体"/>
                <w:color w:val="000000"/>
                <w:sz w:val="24"/>
                <w:szCs w:val="24"/>
              </w:rPr>
            </w:pPr>
          </w:p>
        </w:tc>
      </w:tr>
      <w:tr w:rsidR="00B108C5">
        <w:trPr>
          <w:trHeight w:val="976"/>
        </w:trPr>
        <w:tc>
          <w:tcPr>
            <w:tcW w:w="15120" w:type="dxa"/>
            <w:gridSpan w:val="6"/>
            <w:tcBorders>
              <w:top w:val="nil"/>
              <w:left w:val="nil"/>
              <w:bottom w:val="nil"/>
              <w:right w:val="nil"/>
            </w:tcBorders>
            <w:shd w:val="clear" w:color="auto" w:fill="auto"/>
            <w:vAlign w:val="center"/>
          </w:tcPr>
          <w:p w:rsidR="00B108C5" w:rsidRDefault="004F69ED">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rsidR="00B108C5" w:rsidRDefault="00B108C5">
            <w:pPr>
              <w:widowControl/>
              <w:jc w:val="left"/>
              <w:textAlignment w:val="center"/>
              <w:rPr>
                <w:rFonts w:ascii="宋体" w:eastAsia="宋体" w:hAnsi="宋体" w:cs="宋体"/>
                <w:color w:val="000000"/>
                <w:kern w:val="0"/>
                <w:sz w:val="24"/>
                <w:szCs w:val="24"/>
              </w:rPr>
            </w:pPr>
          </w:p>
          <w:p w:rsidR="00B108C5" w:rsidRDefault="004F69ED" w:rsidP="00EB0B41">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w:t>
            </w:r>
            <w:r w:rsidR="00FD4D0A">
              <w:rPr>
                <w:rFonts w:ascii="楷体" w:eastAsia="楷体" w:hAnsi="楷体" w:cs="楷体" w:hint="eastAsia"/>
                <w:b/>
                <w:bCs/>
                <w:kern w:val="0"/>
                <w:sz w:val="24"/>
                <w:szCs w:val="24"/>
              </w:rPr>
              <w:t>本单位没有使用国有资本经营预算安排的支出，故本表无数据。</w:t>
            </w:r>
          </w:p>
        </w:tc>
      </w:tr>
    </w:tbl>
    <w:p w:rsidR="00B108C5" w:rsidRDefault="00B108C5">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3016"/>
        <w:gridCol w:w="1168"/>
        <w:gridCol w:w="1063"/>
        <w:gridCol w:w="1063"/>
        <w:gridCol w:w="1063"/>
        <w:gridCol w:w="1063"/>
        <w:gridCol w:w="1089"/>
        <w:gridCol w:w="1169"/>
        <w:gridCol w:w="1063"/>
        <w:gridCol w:w="1063"/>
        <w:gridCol w:w="1063"/>
        <w:gridCol w:w="1257"/>
      </w:tblGrid>
      <w:tr w:rsidR="00B108C5">
        <w:trPr>
          <w:trHeight w:val="840"/>
        </w:trPr>
        <w:tc>
          <w:tcPr>
            <w:tcW w:w="15140" w:type="dxa"/>
            <w:gridSpan w:val="12"/>
            <w:tcBorders>
              <w:top w:val="nil"/>
              <w:left w:val="nil"/>
              <w:bottom w:val="nil"/>
              <w:right w:val="nil"/>
            </w:tcBorders>
            <w:shd w:val="clear" w:color="auto" w:fill="FFFFFF"/>
            <w:vAlign w:val="center"/>
          </w:tcPr>
          <w:p w:rsidR="00B108C5" w:rsidRDefault="00B108C5">
            <w:pPr>
              <w:widowControl/>
              <w:jc w:val="center"/>
              <w:textAlignment w:val="center"/>
              <w:rPr>
                <w:rFonts w:ascii="华文中宋" w:eastAsia="华文中宋" w:hAnsi="华文中宋" w:cs="华文中宋"/>
                <w:color w:val="000000"/>
                <w:kern w:val="0"/>
                <w:sz w:val="32"/>
                <w:szCs w:val="32"/>
              </w:rPr>
            </w:pPr>
          </w:p>
          <w:p w:rsidR="00B108C5" w:rsidRDefault="004F69ED">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财政拨款“三公”经费支出决算表</w:t>
            </w:r>
          </w:p>
        </w:tc>
      </w:tr>
      <w:tr w:rsidR="00B108C5">
        <w:trPr>
          <w:trHeight w:val="420"/>
        </w:trPr>
        <w:tc>
          <w:tcPr>
            <w:tcW w:w="1260"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B108C5">
        <w:trPr>
          <w:trHeight w:val="420"/>
        </w:trPr>
        <w:tc>
          <w:tcPr>
            <w:tcW w:w="0" w:type="auto"/>
            <w:tcBorders>
              <w:top w:val="nil"/>
              <w:left w:val="nil"/>
              <w:bottom w:val="nil"/>
              <w:right w:val="nil"/>
            </w:tcBorders>
            <w:shd w:val="clear" w:color="auto" w:fill="FFFFFF"/>
            <w:noWrap/>
            <w:vAlign w:val="center"/>
          </w:tcPr>
          <w:p w:rsidR="00B108C5" w:rsidRDefault="004F69E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r w:rsidR="006919FB">
              <w:rPr>
                <w:rFonts w:ascii="宋体" w:eastAsia="宋体" w:hAnsi="宋体" w:cs="宋体" w:hint="eastAsia"/>
                <w:color w:val="000000"/>
                <w:kern w:val="0"/>
                <w:sz w:val="20"/>
                <w:szCs w:val="20"/>
              </w:rPr>
              <w:t>祁阳市公路建设养护中心</w:t>
            </w: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B108C5" w:rsidRDefault="00B108C5">
            <w:pPr>
              <w:rPr>
                <w:rFonts w:ascii="宋体" w:eastAsia="宋体" w:hAnsi="宋体" w:cs="宋体"/>
                <w:color w:val="000000"/>
                <w:sz w:val="20"/>
                <w:szCs w:val="20"/>
              </w:rPr>
            </w:pPr>
          </w:p>
        </w:tc>
        <w:tc>
          <w:tcPr>
            <w:tcW w:w="0" w:type="auto"/>
            <w:tcBorders>
              <w:top w:val="nil"/>
              <w:left w:val="nil"/>
              <w:bottom w:val="nil"/>
              <w:right w:val="nil"/>
            </w:tcBorders>
            <w:shd w:val="clear" w:color="auto" w:fill="FFFFFF"/>
            <w:noWrap/>
            <w:vAlign w:val="center"/>
          </w:tcPr>
          <w:p w:rsidR="00B108C5" w:rsidRDefault="004F69E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B108C5">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B108C5">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B108C5">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08C5">
            <w:pPr>
              <w:jc w:val="center"/>
              <w:rPr>
                <w:rFonts w:ascii="宋体" w:eastAsia="宋体" w:hAnsi="宋体" w:cs="宋体"/>
                <w:color w:val="000000"/>
                <w:sz w:val="22"/>
              </w:rPr>
            </w:pPr>
          </w:p>
        </w:tc>
      </w:tr>
      <w:tr w:rsidR="00B108C5">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4F69E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B108C5">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A8480E" w:rsidP="006919FB">
            <w:pPr>
              <w:jc w:val="center"/>
              <w:rPr>
                <w:rFonts w:ascii="宋体" w:eastAsia="宋体" w:hAnsi="宋体" w:cs="宋体"/>
                <w:color w:val="000000"/>
                <w:sz w:val="22"/>
              </w:rPr>
            </w:pPr>
            <w:r>
              <w:rPr>
                <w:rFonts w:ascii="宋体" w:eastAsia="宋体" w:hAnsi="宋体" w:cs="宋体" w:hint="eastAsia"/>
                <w:color w:val="00000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tabs>
                <w:tab w:val="left" w:pos="510"/>
              </w:tabs>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A8480E" w:rsidP="006919FB">
            <w:pPr>
              <w:jc w:val="center"/>
              <w:rPr>
                <w:rFonts w:ascii="宋体" w:eastAsia="宋体" w:hAnsi="宋体" w:cs="宋体"/>
                <w:color w:val="000000"/>
                <w:sz w:val="22"/>
              </w:rPr>
            </w:pPr>
            <w:r>
              <w:rPr>
                <w:rFonts w:ascii="宋体" w:eastAsia="宋体" w:hAnsi="宋体" w:cs="宋体" w:hint="eastAsia"/>
                <w:color w:val="00000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A8480E" w:rsidP="006919FB">
            <w:pPr>
              <w:jc w:val="center"/>
              <w:rPr>
                <w:rFonts w:ascii="宋体" w:eastAsia="宋体" w:hAnsi="宋体" w:cs="宋体"/>
                <w:color w:val="000000"/>
                <w:sz w:val="22"/>
              </w:rPr>
            </w:pPr>
            <w:r>
              <w:rPr>
                <w:rFonts w:ascii="宋体" w:eastAsia="宋体" w:hAnsi="宋体" w:cs="宋体" w:hint="eastAsia"/>
                <w:color w:val="000000"/>
                <w:sz w:val="22"/>
              </w:rPr>
              <w:t>2.9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B134EB" w:rsidP="006919FB">
            <w:pPr>
              <w:jc w:val="center"/>
              <w:rPr>
                <w:rFonts w:ascii="宋体" w:eastAsia="宋体" w:hAnsi="宋体" w:cs="宋体"/>
                <w:color w:val="000000"/>
                <w:sz w:val="22"/>
              </w:rPr>
            </w:pPr>
            <w:r>
              <w:rPr>
                <w:rFonts w:ascii="宋体" w:eastAsia="宋体" w:hAnsi="宋体" w:cs="宋体" w:hint="eastAsia"/>
                <w:color w:val="000000"/>
                <w:sz w:val="22"/>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8C5" w:rsidRDefault="00A8480E" w:rsidP="006919FB">
            <w:pPr>
              <w:jc w:val="center"/>
              <w:rPr>
                <w:rFonts w:ascii="宋体" w:eastAsia="宋体" w:hAnsi="宋体" w:cs="宋体"/>
                <w:color w:val="000000"/>
                <w:sz w:val="22"/>
              </w:rPr>
            </w:pPr>
            <w:r>
              <w:rPr>
                <w:rFonts w:ascii="宋体" w:eastAsia="宋体" w:hAnsi="宋体" w:cs="宋体" w:hint="eastAsia"/>
                <w:color w:val="000000"/>
                <w:sz w:val="22"/>
              </w:rPr>
              <w:t>2.9</w:t>
            </w:r>
          </w:p>
        </w:tc>
      </w:tr>
      <w:tr w:rsidR="00B108C5">
        <w:trPr>
          <w:trHeight w:val="1226"/>
        </w:trPr>
        <w:tc>
          <w:tcPr>
            <w:tcW w:w="15140" w:type="dxa"/>
            <w:gridSpan w:val="12"/>
            <w:tcBorders>
              <w:top w:val="nil"/>
              <w:left w:val="nil"/>
              <w:bottom w:val="nil"/>
              <w:right w:val="nil"/>
            </w:tcBorders>
            <w:shd w:val="clear" w:color="auto" w:fill="auto"/>
            <w:vAlign w:val="center"/>
          </w:tcPr>
          <w:p w:rsidR="00B108C5" w:rsidRDefault="004F69ED">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B108C5" w:rsidRDefault="00B108C5">
      <w:pPr>
        <w:widowControl/>
        <w:rPr>
          <w:sz w:val="72"/>
          <w:szCs w:val="72"/>
        </w:rPr>
        <w:sectPr w:rsidR="00B108C5">
          <w:pgSz w:w="16838" w:h="11906" w:orient="landscape"/>
          <w:pgMar w:top="720" w:right="720" w:bottom="720" w:left="720" w:header="851" w:footer="992" w:gutter="0"/>
          <w:cols w:space="425"/>
          <w:docGrid w:type="lines" w:linePitch="312"/>
        </w:sectPr>
      </w:pPr>
    </w:p>
    <w:p w:rsidR="00EA3949" w:rsidRDefault="00EA3949" w:rsidP="00777D08">
      <w:pPr>
        <w:pStyle w:val="Default"/>
        <w:rPr>
          <w:rFonts w:ascii="方正小标宋_GBK" w:eastAsia="方正小标宋_GBK" w:hAnsi="方正小标宋_GBK" w:cs="方正小标宋_GBK"/>
          <w:sz w:val="72"/>
          <w:szCs w:val="72"/>
        </w:rPr>
      </w:pPr>
    </w:p>
    <w:p w:rsidR="00EA3949" w:rsidRDefault="00EA3949" w:rsidP="003C4E54">
      <w:pPr>
        <w:pStyle w:val="Default"/>
        <w:rPr>
          <w:rFonts w:ascii="方正小标宋_GBK" w:eastAsia="方正小标宋_GBK" w:hAnsi="方正小标宋_GBK" w:cs="方正小标宋_GBK"/>
          <w:sz w:val="72"/>
          <w:szCs w:val="72"/>
        </w:rPr>
      </w:pPr>
    </w:p>
    <w:p w:rsidR="00777D08" w:rsidRDefault="00777D08" w:rsidP="003C4E54">
      <w:pPr>
        <w:pStyle w:val="Default"/>
        <w:rPr>
          <w:rFonts w:ascii="方正小标宋_GBK" w:eastAsia="方正小标宋_GBK" w:hAnsi="方正小标宋_GBK" w:cs="方正小标宋_GBK"/>
          <w:sz w:val="72"/>
          <w:szCs w:val="72"/>
        </w:rPr>
      </w:pPr>
    </w:p>
    <w:p w:rsidR="00777D08" w:rsidRDefault="00777D08" w:rsidP="003C4E54">
      <w:pPr>
        <w:pStyle w:val="Default"/>
        <w:rPr>
          <w:rFonts w:ascii="方正小标宋_GBK" w:eastAsia="方正小标宋_GBK" w:hAnsi="方正小标宋_GBK" w:cs="方正小标宋_GBK"/>
          <w:sz w:val="72"/>
          <w:szCs w:val="72"/>
        </w:rPr>
      </w:pPr>
    </w:p>
    <w:p w:rsidR="00B108C5" w:rsidRDefault="004F69ED">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B108C5" w:rsidRDefault="00B108C5">
      <w:pPr>
        <w:pStyle w:val="Default"/>
        <w:jc w:val="center"/>
        <w:rPr>
          <w:rFonts w:ascii="方正小标宋_GBK" w:eastAsia="方正小标宋_GBK" w:hAnsi="方正小标宋_GBK" w:cs="方正小标宋_GBK"/>
          <w:sz w:val="70"/>
          <w:szCs w:val="70"/>
        </w:rPr>
      </w:pPr>
    </w:p>
    <w:p w:rsidR="00B108C5" w:rsidRDefault="00162BEA">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w:t>
      </w:r>
      <w:r w:rsidR="004F69ED">
        <w:rPr>
          <w:rFonts w:ascii="方正小标宋_GBK" w:eastAsia="方正小标宋_GBK" w:hAnsi="方正小标宋_GBK" w:cs="方正小标宋_GBK" w:hint="eastAsia"/>
          <w:sz w:val="70"/>
          <w:szCs w:val="70"/>
        </w:rPr>
        <w:t>度部门决算情况说明</w:t>
      </w:r>
    </w:p>
    <w:p w:rsidR="00B108C5" w:rsidRDefault="004F69ED">
      <w:pPr>
        <w:widowControl/>
        <w:jc w:val="left"/>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br w:type="page"/>
      </w:r>
    </w:p>
    <w:p w:rsidR="00777D08" w:rsidRDefault="00777D08">
      <w:pPr>
        <w:widowControl/>
        <w:jc w:val="left"/>
        <w:rPr>
          <w:rFonts w:asciiTheme="minorEastAsia" w:hAnsiTheme="minorEastAsia"/>
          <w:sz w:val="32"/>
          <w:szCs w:val="32"/>
        </w:rPr>
      </w:pP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t>一、收入支出决算总体情况说明</w:t>
      </w:r>
    </w:p>
    <w:p w:rsidR="00533661" w:rsidRPr="00321997" w:rsidRDefault="00162BEA">
      <w:pPr>
        <w:pStyle w:val="Default"/>
        <w:spacing w:line="60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2024年</w:t>
      </w:r>
      <w:r w:rsidR="004F69ED" w:rsidRPr="00321997">
        <w:rPr>
          <w:rFonts w:ascii="仿宋" w:eastAsia="仿宋" w:hAnsi="仿宋" w:hint="eastAsia"/>
          <w:sz w:val="32"/>
          <w:szCs w:val="32"/>
          <w:shd w:val="clear" w:color="auto" w:fill="FFFFFF"/>
        </w:rPr>
        <w:t>度收、支总计</w:t>
      </w:r>
      <w:r>
        <w:rPr>
          <w:rFonts w:ascii="仿宋" w:eastAsia="仿宋" w:hAnsi="仿宋" w:hint="eastAsia"/>
          <w:sz w:val="32"/>
          <w:szCs w:val="32"/>
          <w:shd w:val="clear" w:color="auto" w:fill="FFFFFF"/>
        </w:rPr>
        <w:t>5907.13</w:t>
      </w:r>
      <w:r w:rsidR="004F69ED" w:rsidRPr="00321997">
        <w:rPr>
          <w:rFonts w:ascii="仿宋" w:eastAsia="仿宋" w:hAnsi="仿宋" w:hint="eastAsia"/>
          <w:sz w:val="32"/>
          <w:szCs w:val="32"/>
          <w:shd w:val="clear" w:color="auto" w:fill="FFFFFF"/>
        </w:rPr>
        <w:t>万元。与上年相比，</w:t>
      </w:r>
      <w:r w:rsidR="00C94E95">
        <w:rPr>
          <w:rFonts w:ascii="仿宋" w:eastAsia="仿宋" w:hAnsi="仿宋" w:hint="eastAsia"/>
          <w:sz w:val="32"/>
          <w:szCs w:val="32"/>
          <w:shd w:val="clear" w:color="auto" w:fill="FFFFFF"/>
        </w:rPr>
        <w:t>减少了</w:t>
      </w:r>
      <w:r w:rsidR="00754C20" w:rsidRPr="00321997">
        <w:rPr>
          <w:rFonts w:ascii="仿宋" w:eastAsia="仿宋" w:hAnsi="仿宋" w:hint="eastAsia"/>
          <w:sz w:val="32"/>
          <w:szCs w:val="32"/>
          <w:shd w:val="clear" w:color="auto" w:fill="FFFFFF"/>
        </w:rPr>
        <w:t>1</w:t>
      </w:r>
      <w:r w:rsidR="000C494A">
        <w:rPr>
          <w:rFonts w:ascii="仿宋" w:eastAsia="仿宋" w:hAnsi="仿宋" w:hint="eastAsia"/>
          <w:sz w:val="32"/>
          <w:szCs w:val="32"/>
          <w:shd w:val="clear" w:color="auto" w:fill="FFFFFF"/>
        </w:rPr>
        <w:t>17.31</w:t>
      </w:r>
      <w:r w:rsidR="004F69ED" w:rsidRPr="00321997">
        <w:rPr>
          <w:rFonts w:ascii="仿宋" w:eastAsia="仿宋" w:hAnsi="仿宋" w:hint="eastAsia"/>
          <w:sz w:val="32"/>
          <w:szCs w:val="32"/>
          <w:shd w:val="clear" w:color="auto" w:fill="FFFFFF"/>
        </w:rPr>
        <w:t>万元，</w:t>
      </w:r>
      <w:r w:rsidR="00C94E95">
        <w:rPr>
          <w:rFonts w:ascii="仿宋" w:eastAsia="仿宋" w:hAnsi="仿宋" w:hint="eastAsia"/>
          <w:sz w:val="32"/>
          <w:szCs w:val="32"/>
          <w:shd w:val="clear" w:color="auto" w:fill="FFFFFF"/>
        </w:rPr>
        <w:t>下降了</w:t>
      </w:r>
      <w:r w:rsidR="000C494A">
        <w:rPr>
          <w:rFonts w:ascii="仿宋" w:eastAsia="仿宋" w:hAnsi="仿宋" w:hint="eastAsia"/>
          <w:sz w:val="32"/>
          <w:szCs w:val="32"/>
          <w:shd w:val="clear" w:color="auto" w:fill="FFFFFF"/>
        </w:rPr>
        <w:t>1.95</w:t>
      </w:r>
      <w:r w:rsidR="004F69ED" w:rsidRPr="00321997">
        <w:rPr>
          <w:rFonts w:ascii="仿宋" w:eastAsia="仿宋" w:hAnsi="仿宋" w:hint="eastAsia"/>
          <w:sz w:val="32"/>
          <w:szCs w:val="32"/>
          <w:shd w:val="clear" w:color="auto" w:fill="FFFFFF"/>
        </w:rPr>
        <w:t>%，</w:t>
      </w:r>
      <w:r w:rsidR="00533661" w:rsidRPr="00321997">
        <w:rPr>
          <w:rFonts w:ascii="仿宋" w:eastAsia="仿宋" w:hAnsi="仿宋" w:hint="eastAsia"/>
          <w:sz w:val="32"/>
          <w:szCs w:val="32"/>
          <w:shd w:val="clear" w:color="auto" w:fill="FFFFFF"/>
        </w:rPr>
        <w:t>主要是因为</w:t>
      </w:r>
      <w:r w:rsidR="00750603">
        <w:rPr>
          <w:rFonts w:ascii="仿宋" w:eastAsia="仿宋" w:hAnsi="仿宋" w:hint="eastAsia"/>
          <w:sz w:val="32"/>
          <w:szCs w:val="32"/>
          <w:shd w:val="clear" w:color="auto" w:fill="FFFFFF"/>
        </w:rPr>
        <w:t>今</w:t>
      </w:r>
      <w:r w:rsidR="00B95216">
        <w:rPr>
          <w:rFonts w:ascii="仿宋" w:eastAsia="仿宋" w:hAnsi="仿宋" w:hint="eastAsia"/>
          <w:sz w:val="32"/>
          <w:szCs w:val="32"/>
          <w:shd w:val="clear" w:color="auto" w:fill="FFFFFF"/>
        </w:rPr>
        <w:t>年</w:t>
      </w:r>
      <w:r w:rsidR="00C94E95">
        <w:rPr>
          <w:rFonts w:ascii="仿宋" w:eastAsia="仿宋" w:hAnsi="仿宋" w:hint="eastAsia"/>
          <w:sz w:val="32"/>
          <w:szCs w:val="32"/>
          <w:shd w:val="clear" w:color="auto" w:fill="FFFFFF"/>
        </w:rPr>
        <w:t>压缩了项目支出减少了349.91万元，基本支出</w:t>
      </w:r>
      <w:r w:rsidR="00750603">
        <w:rPr>
          <w:rFonts w:ascii="仿宋" w:eastAsia="仿宋" w:hAnsi="仿宋" w:hint="eastAsia"/>
          <w:sz w:val="32"/>
          <w:szCs w:val="32"/>
          <w:shd w:val="clear" w:color="auto" w:fill="FFFFFF"/>
        </w:rPr>
        <w:t>增加了</w:t>
      </w:r>
      <w:r w:rsidR="00C94E95">
        <w:rPr>
          <w:rFonts w:ascii="仿宋" w:eastAsia="仿宋" w:hAnsi="仿宋" w:hint="eastAsia"/>
          <w:sz w:val="32"/>
          <w:szCs w:val="32"/>
          <w:shd w:val="clear" w:color="auto" w:fill="FFFFFF"/>
        </w:rPr>
        <w:t>232.6万元</w:t>
      </w:r>
      <w:r w:rsidR="00750603">
        <w:rPr>
          <w:rFonts w:ascii="仿宋" w:eastAsia="仿宋" w:hAnsi="仿宋" w:hint="eastAsia"/>
          <w:sz w:val="32"/>
          <w:szCs w:val="32"/>
          <w:shd w:val="clear" w:color="auto" w:fill="FFFFFF"/>
        </w:rPr>
        <w:t>，</w:t>
      </w:r>
      <w:r w:rsidR="00BD02B8">
        <w:rPr>
          <w:rFonts w:ascii="仿宋" w:eastAsia="仿宋" w:hAnsi="仿宋" w:hint="eastAsia"/>
          <w:sz w:val="32"/>
          <w:szCs w:val="32"/>
          <w:shd w:val="clear" w:color="auto" w:fill="FFFFFF"/>
        </w:rPr>
        <w:t>主要是</w:t>
      </w:r>
      <w:r w:rsidR="00750603">
        <w:rPr>
          <w:rFonts w:ascii="仿宋" w:eastAsia="仿宋" w:hAnsi="仿宋" w:hint="eastAsia"/>
          <w:sz w:val="32"/>
          <w:szCs w:val="32"/>
          <w:shd w:val="clear" w:color="auto" w:fill="FFFFFF"/>
        </w:rPr>
        <w:t>补发了2022年及2023年</w:t>
      </w:r>
      <w:r w:rsidR="00813A4E">
        <w:rPr>
          <w:rFonts w:ascii="仿宋" w:eastAsia="仿宋" w:hAnsi="仿宋" w:hint="eastAsia"/>
          <w:sz w:val="32"/>
          <w:szCs w:val="32"/>
          <w:shd w:val="clear" w:color="auto" w:fill="FFFFFF"/>
        </w:rPr>
        <w:t>年</w:t>
      </w:r>
      <w:r w:rsidR="00750603">
        <w:rPr>
          <w:rFonts w:ascii="仿宋" w:eastAsia="仿宋" w:hAnsi="仿宋" w:hint="eastAsia"/>
          <w:sz w:val="32"/>
          <w:szCs w:val="32"/>
          <w:shd w:val="clear" w:color="auto" w:fill="FFFFFF"/>
        </w:rPr>
        <w:t>终</w:t>
      </w:r>
      <w:proofErr w:type="gramStart"/>
      <w:r w:rsidR="00750603">
        <w:rPr>
          <w:rFonts w:ascii="仿宋" w:eastAsia="仿宋" w:hAnsi="仿宋" w:hint="eastAsia"/>
          <w:sz w:val="32"/>
          <w:szCs w:val="32"/>
          <w:shd w:val="clear" w:color="auto" w:fill="FFFFFF"/>
        </w:rPr>
        <w:t>绩效奖</w:t>
      </w:r>
      <w:proofErr w:type="gramEnd"/>
      <w:r w:rsidR="00C04CAD">
        <w:rPr>
          <w:rFonts w:ascii="仿宋" w:eastAsia="仿宋" w:hAnsi="仿宋" w:hint="eastAsia"/>
          <w:sz w:val="32"/>
          <w:szCs w:val="32"/>
          <w:shd w:val="clear" w:color="auto" w:fill="FFFFFF"/>
        </w:rPr>
        <w:t>及普调工资</w:t>
      </w:r>
      <w:r w:rsidR="00533661" w:rsidRPr="00321997">
        <w:rPr>
          <w:rFonts w:ascii="仿宋" w:eastAsia="仿宋" w:hAnsi="仿宋" w:hint="eastAsia"/>
          <w:sz w:val="32"/>
          <w:szCs w:val="32"/>
          <w:shd w:val="clear" w:color="auto" w:fill="FFFFFF"/>
        </w:rPr>
        <w:t>。</w:t>
      </w: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B108C5" w:rsidRPr="00321997" w:rsidRDefault="00162BEA">
      <w:pPr>
        <w:pStyle w:val="Default"/>
        <w:spacing w:line="60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2024年</w:t>
      </w:r>
      <w:r w:rsidR="004F69ED" w:rsidRPr="00321997">
        <w:rPr>
          <w:rFonts w:ascii="仿宋" w:eastAsia="仿宋" w:hAnsi="仿宋" w:hint="eastAsia"/>
          <w:sz w:val="32"/>
          <w:szCs w:val="32"/>
          <w:shd w:val="clear" w:color="auto" w:fill="FFFFFF"/>
        </w:rPr>
        <w:t>度收入合计</w:t>
      </w:r>
      <w:r>
        <w:rPr>
          <w:rFonts w:ascii="仿宋" w:eastAsia="仿宋" w:hAnsi="仿宋" w:hint="eastAsia"/>
          <w:sz w:val="32"/>
          <w:szCs w:val="32"/>
          <w:shd w:val="clear" w:color="auto" w:fill="FFFFFF"/>
        </w:rPr>
        <w:t>5907.13</w:t>
      </w:r>
      <w:r w:rsidR="004F69ED" w:rsidRPr="00321997">
        <w:rPr>
          <w:rFonts w:ascii="仿宋" w:eastAsia="仿宋" w:hAnsi="仿宋" w:hint="eastAsia"/>
          <w:sz w:val="32"/>
          <w:szCs w:val="32"/>
          <w:shd w:val="clear" w:color="auto" w:fill="FFFFFF"/>
        </w:rPr>
        <w:t>万元，其中：财政拨款收入</w:t>
      </w:r>
      <w:r>
        <w:rPr>
          <w:rFonts w:ascii="仿宋" w:eastAsia="仿宋" w:hAnsi="仿宋" w:hint="eastAsia"/>
          <w:sz w:val="32"/>
          <w:szCs w:val="32"/>
          <w:shd w:val="clear" w:color="auto" w:fill="FFFFFF"/>
        </w:rPr>
        <w:t>5907.13</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100</w:t>
      </w:r>
      <w:r w:rsidR="004F69ED" w:rsidRPr="00321997">
        <w:rPr>
          <w:rFonts w:ascii="仿宋" w:eastAsia="仿宋" w:hAnsi="仿宋" w:hint="eastAsia"/>
          <w:sz w:val="32"/>
          <w:szCs w:val="32"/>
          <w:shd w:val="clear" w:color="auto" w:fill="FFFFFF"/>
        </w:rPr>
        <w:t>%；上级补助收入</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%；事业收入</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%；经营收入</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%；附属单位上缴收入</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%；其他收入</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w:t>
      </w: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190D84" w:rsidRDefault="00162BEA" w:rsidP="00190D84">
      <w:pPr>
        <w:pStyle w:val="Default"/>
        <w:spacing w:line="60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2024年</w:t>
      </w:r>
      <w:r w:rsidR="004F69ED" w:rsidRPr="00321997">
        <w:rPr>
          <w:rFonts w:ascii="仿宋" w:eastAsia="仿宋" w:hAnsi="仿宋" w:hint="eastAsia"/>
          <w:sz w:val="32"/>
          <w:szCs w:val="32"/>
          <w:shd w:val="clear" w:color="auto" w:fill="FFFFFF"/>
        </w:rPr>
        <w:t>度支出合计</w:t>
      </w:r>
      <w:r>
        <w:rPr>
          <w:rFonts w:ascii="仿宋" w:eastAsia="仿宋" w:hAnsi="仿宋" w:hint="eastAsia"/>
          <w:sz w:val="32"/>
          <w:szCs w:val="32"/>
          <w:shd w:val="clear" w:color="auto" w:fill="FFFFFF"/>
        </w:rPr>
        <w:t>5907.13</w:t>
      </w:r>
      <w:r w:rsidR="004F69ED" w:rsidRPr="00321997">
        <w:rPr>
          <w:rFonts w:ascii="仿宋" w:eastAsia="仿宋" w:hAnsi="仿宋" w:hint="eastAsia"/>
          <w:sz w:val="32"/>
          <w:szCs w:val="32"/>
          <w:shd w:val="clear" w:color="auto" w:fill="FFFFFF"/>
        </w:rPr>
        <w:t>万元，其中：基本支出</w:t>
      </w:r>
      <w:r w:rsidR="006806C0">
        <w:rPr>
          <w:rFonts w:ascii="仿宋" w:eastAsia="仿宋" w:hAnsi="仿宋" w:hint="eastAsia"/>
          <w:sz w:val="32"/>
          <w:szCs w:val="32"/>
          <w:shd w:val="clear" w:color="auto" w:fill="FFFFFF"/>
        </w:rPr>
        <w:t>2326.66</w:t>
      </w:r>
      <w:r w:rsidR="004F69ED" w:rsidRPr="00321997">
        <w:rPr>
          <w:rFonts w:ascii="仿宋" w:eastAsia="仿宋" w:hAnsi="仿宋" w:hint="eastAsia"/>
          <w:sz w:val="32"/>
          <w:szCs w:val="32"/>
          <w:shd w:val="clear" w:color="auto" w:fill="FFFFFF"/>
        </w:rPr>
        <w:t>万元，占</w:t>
      </w:r>
      <w:r w:rsidR="000C494A">
        <w:rPr>
          <w:rFonts w:ascii="仿宋" w:eastAsia="仿宋" w:hAnsi="仿宋" w:hint="eastAsia"/>
          <w:sz w:val="32"/>
          <w:szCs w:val="32"/>
          <w:shd w:val="clear" w:color="auto" w:fill="FFFFFF"/>
        </w:rPr>
        <w:t>39.39</w:t>
      </w:r>
      <w:r w:rsidR="004F69ED" w:rsidRPr="00321997">
        <w:rPr>
          <w:rFonts w:ascii="仿宋" w:eastAsia="仿宋" w:hAnsi="仿宋" w:hint="eastAsia"/>
          <w:sz w:val="32"/>
          <w:szCs w:val="32"/>
          <w:shd w:val="clear" w:color="auto" w:fill="FFFFFF"/>
        </w:rPr>
        <w:t>%；项目支出</w:t>
      </w:r>
      <w:r w:rsidR="006806C0">
        <w:rPr>
          <w:rFonts w:ascii="仿宋" w:eastAsia="仿宋" w:hAnsi="仿宋" w:hint="eastAsia"/>
          <w:sz w:val="32"/>
          <w:szCs w:val="32"/>
          <w:shd w:val="clear" w:color="auto" w:fill="FFFFFF"/>
        </w:rPr>
        <w:t>3580.47</w:t>
      </w:r>
      <w:r w:rsidR="004F69ED" w:rsidRPr="00321997">
        <w:rPr>
          <w:rFonts w:ascii="仿宋" w:eastAsia="仿宋" w:hAnsi="仿宋" w:hint="eastAsia"/>
          <w:sz w:val="32"/>
          <w:szCs w:val="32"/>
          <w:shd w:val="clear" w:color="auto" w:fill="FFFFFF"/>
        </w:rPr>
        <w:t>万元，占</w:t>
      </w:r>
      <w:r w:rsidR="000C494A">
        <w:rPr>
          <w:rFonts w:ascii="仿宋" w:eastAsia="仿宋" w:hAnsi="仿宋" w:hint="eastAsia"/>
          <w:sz w:val="32"/>
          <w:szCs w:val="32"/>
          <w:shd w:val="clear" w:color="auto" w:fill="FFFFFF"/>
        </w:rPr>
        <w:t>60.61</w:t>
      </w:r>
      <w:r w:rsidR="004F69ED" w:rsidRPr="00321997">
        <w:rPr>
          <w:rFonts w:ascii="仿宋" w:eastAsia="仿宋" w:hAnsi="仿宋" w:hint="eastAsia"/>
          <w:sz w:val="32"/>
          <w:szCs w:val="32"/>
          <w:shd w:val="clear" w:color="auto" w:fill="FFFFFF"/>
        </w:rPr>
        <w:t>%；上缴上级支出</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%；经营支出</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%；对附属单位补助支出</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万元，占</w:t>
      </w:r>
      <w:r w:rsidR="00794D00" w:rsidRPr="00321997">
        <w:rPr>
          <w:rFonts w:ascii="仿宋" w:eastAsia="仿宋" w:hAnsi="仿宋" w:hint="eastAsia"/>
          <w:sz w:val="32"/>
          <w:szCs w:val="32"/>
          <w:shd w:val="clear" w:color="auto" w:fill="FFFFFF"/>
        </w:rPr>
        <w:t>0</w:t>
      </w:r>
      <w:r w:rsidR="004F69ED" w:rsidRPr="00321997">
        <w:rPr>
          <w:rFonts w:ascii="仿宋" w:eastAsia="仿宋" w:hAnsi="仿宋" w:hint="eastAsia"/>
          <w:sz w:val="32"/>
          <w:szCs w:val="32"/>
          <w:shd w:val="clear" w:color="auto" w:fill="FFFFFF"/>
        </w:rPr>
        <w:t>%。</w:t>
      </w:r>
    </w:p>
    <w:p w:rsidR="00B108C5" w:rsidRPr="00190D84" w:rsidRDefault="004F69ED" w:rsidP="00190D84">
      <w:pPr>
        <w:pStyle w:val="Default"/>
        <w:spacing w:line="600" w:lineRule="exact"/>
        <w:ind w:firstLineChars="200" w:firstLine="640"/>
        <w:rPr>
          <w:rFonts w:ascii="仿宋" w:eastAsia="仿宋" w:hAnsi="仿宋"/>
          <w:sz w:val="32"/>
          <w:szCs w:val="32"/>
          <w:shd w:val="clear" w:color="auto" w:fill="FFFFFF"/>
        </w:rPr>
      </w:pPr>
      <w:r>
        <w:rPr>
          <w:rFonts w:hAnsi="黑体" w:hint="eastAsia"/>
          <w:bCs/>
          <w:sz w:val="32"/>
          <w:szCs w:val="32"/>
        </w:rPr>
        <w:t>四、财政拨款收入支出决算总体情况说明</w:t>
      </w:r>
    </w:p>
    <w:p w:rsidR="00A3744E" w:rsidRDefault="004F69ED" w:rsidP="0046446C">
      <w:pPr>
        <w:pStyle w:val="Default"/>
        <w:spacing w:line="600" w:lineRule="exact"/>
        <w:ind w:firstLineChars="200" w:firstLine="640"/>
        <w:rPr>
          <w:rFonts w:hAnsi="黑体"/>
          <w:bCs/>
          <w:sz w:val="32"/>
          <w:szCs w:val="32"/>
        </w:rPr>
      </w:pPr>
      <w:r>
        <w:rPr>
          <w:rFonts w:ascii="Times New Roman" w:eastAsia="仿宋_GB2312" w:hAnsi="Times New Roman" w:hint="eastAsia"/>
          <w:sz w:val="32"/>
          <w:szCs w:val="32"/>
        </w:rPr>
        <w:t xml:space="preserve">    </w:t>
      </w:r>
      <w:r w:rsidR="00162BEA">
        <w:rPr>
          <w:rFonts w:ascii="仿宋" w:eastAsia="仿宋" w:hAnsi="仿宋" w:hint="eastAsia"/>
          <w:sz w:val="32"/>
          <w:szCs w:val="32"/>
          <w:shd w:val="clear" w:color="auto" w:fill="FFFFFF"/>
        </w:rPr>
        <w:t>2024年</w:t>
      </w:r>
      <w:r w:rsidRPr="00321997">
        <w:rPr>
          <w:rFonts w:ascii="仿宋" w:eastAsia="仿宋" w:hAnsi="仿宋" w:hint="eastAsia"/>
          <w:sz w:val="32"/>
          <w:szCs w:val="32"/>
          <w:shd w:val="clear" w:color="auto" w:fill="FFFFFF"/>
        </w:rPr>
        <w:t>度财政拨款收、支总计</w:t>
      </w:r>
      <w:r w:rsidR="00162BEA">
        <w:rPr>
          <w:rFonts w:ascii="仿宋" w:eastAsia="仿宋" w:hAnsi="仿宋" w:hint="eastAsia"/>
          <w:sz w:val="32"/>
          <w:szCs w:val="32"/>
          <w:shd w:val="clear" w:color="auto" w:fill="FFFFFF"/>
        </w:rPr>
        <w:t>5907.13</w:t>
      </w:r>
      <w:r w:rsidRPr="00321997">
        <w:rPr>
          <w:rFonts w:ascii="仿宋" w:eastAsia="仿宋" w:hAnsi="仿宋" w:hint="eastAsia"/>
          <w:sz w:val="32"/>
          <w:szCs w:val="32"/>
          <w:shd w:val="clear" w:color="auto" w:fill="FFFFFF"/>
        </w:rPr>
        <w:t>万元，与上年相比，</w:t>
      </w:r>
      <w:r w:rsidR="006B2A10">
        <w:rPr>
          <w:rFonts w:ascii="仿宋" w:eastAsia="仿宋" w:hAnsi="仿宋" w:hint="eastAsia"/>
          <w:sz w:val="32"/>
          <w:szCs w:val="32"/>
          <w:shd w:val="clear" w:color="auto" w:fill="FFFFFF"/>
        </w:rPr>
        <w:t>减少了</w:t>
      </w:r>
      <w:r w:rsidR="006B2A10" w:rsidRPr="00321997">
        <w:rPr>
          <w:rFonts w:ascii="仿宋" w:eastAsia="仿宋" w:hAnsi="仿宋" w:hint="eastAsia"/>
          <w:sz w:val="32"/>
          <w:szCs w:val="32"/>
          <w:shd w:val="clear" w:color="auto" w:fill="FFFFFF"/>
        </w:rPr>
        <w:t>1</w:t>
      </w:r>
      <w:r w:rsidR="006B2A10">
        <w:rPr>
          <w:rFonts w:ascii="仿宋" w:eastAsia="仿宋" w:hAnsi="仿宋" w:hint="eastAsia"/>
          <w:sz w:val="32"/>
          <w:szCs w:val="32"/>
          <w:shd w:val="clear" w:color="auto" w:fill="FFFFFF"/>
        </w:rPr>
        <w:t>17.31</w:t>
      </w:r>
      <w:r w:rsidR="006B2A10" w:rsidRPr="00321997">
        <w:rPr>
          <w:rFonts w:ascii="仿宋" w:eastAsia="仿宋" w:hAnsi="仿宋" w:hint="eastAsia"/>
          <w:sz w:val="32"/>
          <w:szCs w:val="32"/>
          <w:shd w:val="clear" w:color="auto" w:fill="FFFFFF"/>
        </w:rPr>
        <w:t>万元，</w:t>
      </w:r>
      <w:r w:rsidR="006B2A10">
        <w:rPr>
          <w:rFonts w:ascii="仿宋" w:eastAsia="仿宋" w:hAnsi="仿宋" w:hint="eastAsia"/>
          <w:sz w:val="32"/>
          <w:szCs w:val="32"/>
          <w:shd w:val="clear" w:color="auto" w:fill="FFFFFF"/>
        </w:rPr>
        <w:t>下降了1.95</w:t>
      </w:r>
      <w:r w:rsidR="006B2A10" w:rsidRPr="00321997">
        <w:rPr>
          <w:rFonts w:ascii="仿宋" w:eastAsia="仿宋" w:hAnsi="仿宋" w:hint="eastAsia"/>
          <w:sz w:val="32"/>
          <w:szCs w:val="32"/>
          <w:shd w:val="clear" w:color="auto" w:fill="FFFFFF"/>
        </w:rPr>
        <w:t>%，主要是因为</w:t>
      </w:r>
      <w:r w:rsidR="006B2A10">
        <w:rPr>
          <w:rFonts w:ascii="仿宋" w:eastAsia="仿宋" w:hAnsi="仿宋" w:hint="eastAsia"/>
          <w:sz w:val="32"/>
          <w:szCs w:val="32"/>
          <w:shd w:val="clear" w:color="auto" w:fill="FFFFFF"/>
        </w:rPr>
        <w:t>今年压缩了项目支出减少了349.91万元，基本支出增加了232.6万元，主要是补发了2022年及2023年年终</w:t>
      </w:r>
      <w:proofErr w:type="gramStart"/>
      <w:r w:rsidR="006B2A10">
        <w:rPr>
          <w:rFonts w:ascii="仿宋" w:eastAsia="仿宋" w:hAnsi="仿宋" w:hint="eastAsia"/>
          <w:sz w:val="32"/>
          <w:szCs w:val="32"/>
          <w:shd w:val="clear" w:color="auto" w:fill="FFFFFF"/>
        </w:rPr>
        <w:t>绩效奖</w:t>
      </w:r>
      <w:proofErr w:type="gramEnd"/>
      <w:r w:rsidR="00C04CAD">
        <w:rPr>
          <w:rFonts w:ascii="仿宋" w:eastAsia="仿宋" w:hAnsi="仿宋" w:hint="eastAsia"/>
          <w:sz w:val="32"/>
          <w:szCs w:val="32"/>
          <w:shd w:val="clear" w:color="auto" w:fill="FFFFFF"/>
        </w:rPr>
        <w:t>及普调工资</w:t>
      </w:r>
      <w:r w:rsidR="006B2A10" w:rsidRPr="00321997">
        <w:rPr>
          <w:rFonts w:ascii="仿宋" w:eastAsia="仿宋" w:hAnsi="仿宋" w:hint="eastAsia"/>
          <w:sz w:val="32"/>
          <w:szCs w:val="32"/>
          <w:shd w:val="clear" w:color="auto" w:fill="FFFFFF"/>
        </w:rPr>
        <w:t>。</w:t>
      </w:r>
      <w:r w:rsidR="00190D84">
        <w:rPr>
          <w:rFonts w:hAnsi="黑体" w:hint="eastAsia"/>
          <w:bCs/>
          <w:sz w:val="32"/>
          <w:szCs w:val="32"/>
        </w:rPr>
        <w:t xml:space="preserve"> </w:t>
      </w:r>
    </w:p>
    <w:p w:rsidR="00B108C5" w:rsidRDefault="004F69ED" w:rsidP="0046446C">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B108C5" w:rsidRPr="00F637C1" w:rsidRDefault="004F69ED" w:rsidP="00F637C1">
      <w:pPr>
        <w:pStyle w:val="Default"/>
        <w:spacing w:line="600" w:lineRule="exact"/>
        <w:ind w:firstLineChars="200" w:firstLine="643"/>
        <w:rPr>
          <w:rFonts w:ascii="楷体" w:eastAsia="楷体" w:hAnsi="楷体" w:cs="楷体"/>
          <w:b/>
          <w:bCs/>
          <w:sz w:val="32"/>
          <w:szCs w:val="32"/>
        </w:rPr>
      </w:pPr>
      <w:r w:rsidRPr="00F637C1">
        <w:rPr>
          <w:rFonts w:ascii="楷体" w:eastAsia="楷体" w:hAnsi="楷体" w:cs="楷体" w:hint="eastAsia"/>
          <w:b/>
          <w:bCs/>
          <w:sz w:val="32"/>
          <w:szCs w:val="32"/>
        </w:rPr>
        <w:t>（一）财政拨款支出决算总体情况</w:t>
      </w:r>
    </w:p>
    <w:p w:rsidR="00533661" w:rsidRPr="00321997" w:rsidRDefault="00162BEA" w:rsidP="00533661">
      <w:pPr>
        <w:pStyle w:val="Default"/>
        <w:spacing w:line="60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2024年</w:t>
      </w:r>
      <w:r w:rsidR="004F69ED" w:rsidRPr="00321997">
        <w:rPr>
          <w:rFonts w:ascii="仿宋" w:eastAsia="仿宋" w:hAnsi="仿宋" w:hint="eastAsia"/>
          <w:sz w:val="32"/>
          <w:szCs w:val="32"/>
          <w:shd w:val="clear" w:color="auto" w:fill="FFFFFF"/>
        </w:rPr>
        <w:t>度财政拨款支出</w:t>
      </w:r>
      <w:r>
        <w:rPr>
          <w:rFonts w:ascii="仿宋" w:eastAsia="仿宋" w:hAnsi="仿宋" w:hint="eastAsia"/>
          <w:sz w:val="32"/>
          <w:szCs w:val="32"/>
          <w:shd w:val="clear" w:color="auto" w:fill="FFFFFF"/>
        </w:rPr>
        <w:t>5265.09</w:t>
      </w:r>
      <w:r w:rsidR="004F69ED" w:rsidRPr="00321997">
        <w:rPr>
          <w:rFonts w:ascii="仿宋" w:eastAsia="仿宋" w:hAnsi="仿宋" w:hint="eastAsia"/>
          <w:sz w:val="32"/>
          <w:szCs w:val="32"/>
          <w:shd w:val="clear" w:color="auto" w:fill="FFFFFF"/>
        </w:rPr>
        <w:t>万元，占本年支出合计的</w:t>
      </w:r>
      <w:r w:rsidR="00CE5629" w:rsidRPr="00321997">
        <w:rPr>
          <w:rFonts w:ascii="仿宋" w:eastAsia="仿宋" w:hAnsi="仿宋" w:hint="eastAsia"/>
          <w:sz w:val="32"/>
          <w:szCs w:val="32"/>
          <w:shd w:val="clear" w:color="auto" w:fill="FFFFFF"/>
        </w:rPr>
        <w:t>100</w:t>
      </w:r>
      <w:r w:rsidR="004F69ED" w:rsidRPr="00321997">
        <w:rPr>
          <w:rFonts w:ascii="仿宋" w:eastAsia="仿宋" w:hAnsi="仿宋" w:hint="eastAsia"/>
          <w:sz w:val="32"/>
          <w:szCs w:val="32"/>
          <w:shd w:val="clear" w:color="auto" w:fill="FFFFFF"/>
        </w:rPr>
        <w:t>%，与上年相比，财政拨款支出</w:t>
      </w:r>
      <w:r w:rsidR="00832D93">
        <w:rPr>
          <w:rFonts w:ascii="仿宋" w:eastAsia="仿宋" w:hAnsi="仿宋" w:hint="eastAsia"/>
          <w:sz w:val="32"/>
          <w:szCs w:val="32"/>
          <w:shd w:val="clear" w:color="auto" w:fill="FFFFFF"/>
        </w:rPr>
        <w:t>减少504.96</w:t>
      </w:r>
      <w:r w:rsidR="004F69ED" w:rsidRPr="00321997">
        <w:rPr>
          <w:rFonts w:ascii="仿宋" w:eastAsia="仿宋" w:hAnsi="仿宋" w:hint="eastAsia"/>
          <w:sz w:val="32"/>
          <w:szCs w:val="32"/>
          <w:shd w:val="clear" w:color="auto" w:fill="FFFFFF"/>
        </w:rPr>
        <w:t>万元，</w:t>
      </w:r>
      <w:r w:rsidR="00832D93">
        <w:rPr>
          <w:rFonts w:ascii="仿宋" w:eastAsia="仿宋" w:hAnsi="仿宋" w:hint="eastAsia"/>
          <w:sz w:val="32"/>
          <w:szCs w:val="32"/>
          <w:shd w:val="clear" w:color="auto" w:fill="FFFFFF"/>
        </w:rPr>
        <w:t>下降了8.75</w:t>
      </w:r>
      <w:r w:rsidR="004F69ED" w:rsidRPr="00321997">
        <w:rPr>
          <w:rFonts w:ascii="仿宋" w:eastAsia="仿宋" w:hAnsi="仿宋" w:hint="eastAsia"/>
          <w:sz w:val="32"/>
          <w:szCs w:val="32"/>
          <w:shd w:val="clear" w:color="auto" w:fill="FFFFFF"/>
        </w:rPr>
        <w:t>%，</w:t>
      </w:r>
      <w:r w:rsidR="00BF34CB" w:rsidRPr="00321997">
        <w:rPr>
          <w:rFonts w:ascii="仿宋" w:eastAsia="仿宋" w:hAnsi="仿宋" w:hint="eastAsia"/>
          <w:sz w:val="32"/>
          <w:szCs w:val="32"/>
          <w:shd w:val="clear" w:color="auto" w:fill="FFFFFF"/>
        </w:rPr>
        <w:t>主要是因为</w:t>
      </w:r>
      <w:r w:rsidR="00BF34CB">
        <w:rPr>
          <w:rFonts w:ascii="仿宋" w:eastAsia="仿宋" w:hAnsi="仿宋" w:hint="eastAsia"/>
          <w:sz w:val="32"/>
          <w:szCs w:val="32"/>
          <w:shd w:val="clear" w:color="auto" w:fill="FFFFFF"/>
        </w:rPr>
        <w:t>今年压缩了项目支出</w:t>
      </w:r>
      <w:r w:rsidR="00CA5F08" w:rsidRPr="00321997">
        <w:rPr>
          <w:rFonts w:ascii="仿宋" w:eastAsia="仿宋" w:hAnsi="仿宋" w:hint="eastAsia"/>
          <w:sz w:val="32"/>
          <w:szCs w:val="32"/>
          <w:shd w:val="clear" w:color="auto" w:fill="FFFFFF"/>
        </w:rPr>
        <w:t>。</w:t>
      </w:r>
    </w:p>
    <w:p w:rsidR="00B108C5" w:rsidRPr="00F637C1" w:rsidRDefault="004F69ED" w:rsidP="00F637C1">
      <w:pPr>
        <w:pStyle w:val="Default"/>
        <w:spacing w:line="600" w:lineRule="exact"/>
        <w:ind w:firstLineChars="250" w:firstLine="803"/>
        <w:rPr>
          <w:rFonts w:ascii="楷体" w:eastAsia="楷体" w:hAnsi="楷体" w:cs="楷体"/>
          <w:b/>
          <w:bCs/>
          <w:sz w:val="32"/>
          <w:szCs w:val="32"/>
        </w:rPr>
      </w:pPr>
      <w:r w:rsidRPr="00F637C1">
        <w:rPr>
          <w:rFonts w:ascii="楷体" w:eastAsia="楷体" w:hAnsi="楷体" w:cs="楷体" w:hint="eastAsia"/>
          <w:b/>
          <w:bCs/>
          <w:sz w:val="32"/>
          <w:szCs w:val="32"/>
        </w:rPr>
        <w:t>（二）财政拨款支出决算结构情况</w:t>
      </w:r>
    </w:p>
    <w:p w:rsidR="00B108C5" w:rsidRDefault="00162BEA" w:rsidP="00684BF3">
      <w:pPr>
        <w:pStyle w:val="Default"/>
        <w:spacing w:line="360" w:lineRule="auto"/>
        <w:ind w:firstLineChars="200" w:firstLine="640"/>
        <w:rPr>
          <w:rFonts w:ascii="Times New Roman" w:eastAsia="仿宋_GB2312" w:hAnsi="Times New Roman"/>
          <w:sz w:val="32"/>
          <w:szCs w:val="32"/>
        </w:rPr>
      </w:pPr>
      <w:r>
        <w:rPr>
          <w:rFonts w:ascii="仿宋" w:eastAsia="仿宋" w:hAnsi="仿宋" w:hint="eastAsia"/>
          <w:sz w:val="32"/>
          <w:szCs w:val="32"/>
          <w:shd w:val="clear" w:color="auto" w:fill="FFFFFF"/>
        </w:rPr>
        <w:t>2024年</w:t>
      </w:r>
      <w:r w:rsidR="004F69ED" w:rsidRPr="009E437C">
        <w:rPr>
          <w:rFonts w:ascii="仿宋" w:eastAsia="仿宋" w:hAnsi="仿宋" w:hint="eastAsia"/>
          <w:sz w:val="32"/>
          <w:szCs w:val="32"/>
          <w:shd w:val="clear" w:color="auto" w:fill="FFFFFF"/>
        </w:rPr>
        <w:t>度财政拨款支出</w:t>
      </w:r>
      <w:r>
        <w:rPr>
          <w:rFonts w:ascii="仿宋" w:eastAsia="仿宋" w:hAnsi="仿宋" w:hint="eastAsia"/>
          <w:sz w:val="32"/>
          <w:szCs w:val="32"/>
          <w:shd w:val="clear" w:color="auto" w:fill="FFFFFF"/>
        </w:rPr>
        <w:t>5265.09</w:t>
      </w:r>
      <w:r w:rsidR="004F69ED" w:rsidRPr="009E437C">
        <w:rPr>
          <w:rFonts w:ascii="仿宋" w:eastAsia="仿宋" w:hAnsi="仿宋" w:hint="eastAsia"/>
          <w:sz w:val="32"/>
          <w:szCs w:val="32"/>
          <w:shd w:val="clear" w:color="auto" w:fill="FFFFFF"/>
        </w:rPr>
        <w:t>万元，</w:t>
      </w:r>
      <w:r w:rsidR="00684BF3">
        <w:rPr>
          <w:rFonts w:ascii="仿宋" w:eastAsia="仿宋" w:hAnsi="仿宋" w:hint="eastAsia"/>
          <w:sz w:val="32"/>
          <w:szCs w:val="32"/>
          <w:shd w:val="clear" w:color="auto" w:fill="FFFFFF"/>
        </w:rPr>
        <w:t>主要用于以下方面：</w:t>
      </w:r>
      <w:r w:rsidR="00070419">
        <w:rPr>
          <w:rFonts w:ascii="仿宋" w:eastAsia="仿宋" w:hAnsi="仿宋" w:hint="eastAsia"/>
          <w:sz w:val="32"/>
          <w:szCs w:val="32"/>
          <w:shd w:val="clear" w:color="auto" w:fill="FFFFFF"/>
        </w:rPr>
        <w:t>一般公共服</w:t>
      </w:r>
      <w:r w:rsidR="00070419">
        <w:rPr>
          <w:rFonts w:ascii="仿宋" w:eastAsia="仿宋" w:hAnsi="仿宋" w:hint="eastAsia"/>
          <w:sz w:val="32"/>
          <w:szCs w:val="32"/>
          <w:shd w:val="clear" w:color="auto" w:fill="FFFFFF"/>
        </w:rPr>
        <w:lastRenderedPageBreak/>
        <w:t>务（类）支出2.4万元，占</w:t>
      </w:r>
      <w:r w:rsidR="00B83E1C">
        <w:rPr>
          <w:rFonts w:ascii="仿宋" w:eastAsia="仿宋" w:hAnsi="仿宋" w:hint="eastAsia"/>
          <w:sz w:val="32"/>
          <w:szCs w:val="32"/>
          <w:shd w:val="clear" w:color="auto" w:fill="FFFFFF"/>
        </w:rPr>
        <w:t>0.04</w:t>
      </w:r>
      <w:r w:rsidR="00070419">
        <w:rPr>
          <w:rFonts w:ascii="仿宋" w:eastAsia="仿宋" w:hAnsi="仿宋" w:hint="eastAsia"/>
          <w:sz w:val="32"/>
          <w:szCs w:val="32"/>
          <w:shd w:val="clear" w:color="auto" w:fill="FFFFFF"/>
        </w:rPr>
        <w:t>%；</w:t>
      </w:r>
      <w:r w:rsidR="00684BF3">
        <w:rPr>
          <w:rFonts w:ascii="仿宋" w:eastAsia="仿宋" w:hAnsi="仿宋" w:hint="eastAsia"/>
          <w:sz w:val="32"/>
          <w:szCs w:val="32"/>
          <w:shd w:val="clear" w:color="auto" w:fill="FFFFFF"/>
        </w:rPr>
        <w:t>社会保障和就业（类）支出</w:t>
      </w:r>
      <w:r w:rsidR="00D65DFA">
        <w:rPr>
          <w:rFonts w:ascii="仿宋" w:eastAsia="仿宋" w:hAnsi="仿宋" w:hint="eastAsia"/>
          <w:sz w:val="32"/>
          <w:szCs w:val="32"/>
          <w:shd w:val="clear" w:color="auto" w:fill="FFFFFF"/>
        </w:rPr>
        <w:t>222.47</w:t>
      </w:r>
      <w:r w:rsidR="00684BF3">
        <w:rPr>
          <w:rFonts w:ascii="仿宋" w:eastAsia="仿宋" w:hAnsi="仿宋" w:hint="eastAsia"/>
          <w:sz w:val="32"/>
          <w:szCs w:val="32"/>
          <w:shd w:val="clear" w:color="auto" w:fill="FFFFFF"/>
        </w:rPr>
        <w:t>万元，占</w:t>
      </w:r>
      <w:r w:rsidR="00070419">
        <w:rPr>
          <w:rFonts w:ascii="仿宋" w:eastAsia="仿宋" w:hAnsi="仿宋" w:hint="eastAsia"/>
          <w:sz w:val="32"/>
          <w:szCs w:val="32"/>
          <w:shd w:val="clear" w:color="auto" w:fill="FFFFFF"/>
        </w:rPr>
        <w:t>4.23</w:t>
      </w:r>
      <w:r w:rsidR="00684BF3">
        <w:rPr>
          <w:rFonts w:ascii="仿宋" w:eastAsia="仿宋" w:hAnsi="仿宋" w:hint="eastAsia"/>
          <w:sz w:val="32"/>
          <w:szCs w:val="32"/>
          <w:shd w:val="clear" w:color="auto" w:fill="FFFFFF"/>
        </w:rPr>
        <w:t>%；卫生健康（类）支出</w:t>
      </w:r>
      <w:r>
        <w:rPr>
          <w:rFonts w:ascii="仿宋" w:eastAsia="仿宋" w:hAnsi="仿宋" w:hint="eastAsia"/>
          <w:sz w:val="32"/>
          <w:szCs w:val="32"/>
          <w:shd w:val="clear" w:color="auto" w:fill="FFFFFF"/>
        </w:rPr>
        <w:t>86.1</w:t>
      </w:r>
      <w:r w:rsidR="00684BF3">
        <w:rPr>
          <w:rFonts w:ascii="仿宋" w:eastAsia="仿宋" w:hAnsi="仿宋" w:hint="eastAsia"/>
          <w:sz w:val="32"/>
          <w:szCs w:val="32"/>
          <w:shd w:val="clear" w:color="auto" w:fill="FFFFFF"/>
        </w:rPr>
        <w:t>万元，占</w:t>
      </w:r>
      <w:r w:rsidR="00070419">
        <w:rPr>
          <w:rFonts w:ascii="仿宋" w:eastAsia="仿宋" w:hAnsi="仿宋" w:hint="eastAsia"/>
          <w:sz w:val="32"/>
          <w:szCs w:val="32"/>
          <w:shd w:val="clear" w:color="auto" w:fill="FFFFFF"/>
        </w:rPr>
        <w:t>1.64</w:t>
      </w:r>
      <w:r w:rsidR="00684BF3">
        <w:rPr>
          <w:rFonts w:ascii="仿宋" w:eastAsia="仿宋" w:hAnsi="仿宋" w:hint="eastAsia"/>
          <w:sz w:val="32"/>
          <w:szCs w:val="32"/>
          <w:shd w:val="clear" w:color="auto" w:fill="FFFFFF"/>
        </w:rPr>
        <w:t>%；</w:t>
      </w:r>
      <w:r w:rsidR="00070419">
        <w:rPr>
          <w:rFonts w:ascii="仿宋" w:eastAsia="仿宋" w:hAnsi="仿宋" w:hint="eastAsia"/>
          <w:sz w:val="32"/>
          <w:szCs w:val="32"/>
          <w:shd w:val="clear" w:color="auto" w:fill="FFFFFF"/>
        </w:rPr>
        <w:t>农林水（类）支出1567.15万元，占29.76%；</w:t>
      </w:r>
      <w:r w:rsidR="00684BF3">
        <w:rPr>
          <w:rFonts w:ascii="仿宋" w:eastAsia="仿宋" w:hAnsi="仿宋" w:hint="eastAsia"/>
          <w:sz w:val="32"/>
          <w:szCs w:val="32"/>
          <w:shd w:val="clear" w:color="auto" w:fill="FFFFFF"/>
        </w:rPr>
        <w:t>交通运输（类）支出</w:t>
      </w:r>
      <w:r>
        <w:rPr>
          <w:rFonts w:ascii="仿宋" w:eastAsia="仿宋" w:hAnsi="仿宋" w:hint="eastAsia"/>
          <w:sz w:val="32"/>
          <w:szCs w:val="32"/>
          <w:shd w:val="clear" w:color="auto" w:fill="FFFFFF"/>
        </w:rPr>
        <w:t>3133</w:t>
      </w:r>
      <w:r w:rsidR="00684BF3">
        <w:rPr>
          <w:rFonts w:ascii="仿宋" w:eastAsia="仿宋" w:hAnsi="仿宋" w:hint="eastAsia"/>
          <w:sz w:val="32"/>
          <w:szCs w:val="32"/>
          <w:shd w:val="clear" w:color="auto" w:fill="FFFFFF"/>
        </w:rPr>
        <w:t>万元，占</w:t>
      </w:r>
      <w:r w:rsidR="00070419">
        <w:rPr>
          <w:rFonts w:ascii="仿宋" w:eastAsia="仿宋" w:hAnsi="仿宋" w:hint="eastAsia"/>
          <w:sz w:val="32"/>
          <w:szCs w:val="32"/>
          <w:shd w:val="clear" w:color="auto" w:fill="FFFFFF"/>
        </w:rPr>
        <w:t>59.51</w:t>
      </w:r>
      <w:r w:rsidR="00684BF3">
        <w:rPr>
          <w:rFonts w:ascii="仿宋" w:eastAsia="仿宋" w:hAnsi="仿宋" w:hint="eastAsia"/>
          <w:sz w:val="32"/>
          <w:szCs w:val="32"/>
          <w:shd w:val="clear" w:color="auto" w:fill="FFFFFF"/>
        </w:rPr>
        <w:t>%</w:t>
      </w:r>
      <w:r w:rsidR="00070419">
        <w:rPr>
          <w:rFonts w:ascii="仿宋" w:eastAsia="仿宋" w:hAnsi="仿宋" w:hint="eastAsia"/>
          <w:sz w:val="32"/>
          <w:szCs w:val="32"/>
          <w:shd w:val="clear" w:color="auto" w:fill="FFFFFF"/>
        </w:rPr>
        <w:t>；住房保障（类）支出153.97万元，占2.92%；其他支出（类）100万元，占1.9%。</w:t>
      </w:r>
    </w:p>
    <w:p w:rsidR="00B108C5" w:rsidRPr="00F637C1" w:rsidRDefault="004F69ED" w:rsidP="00F637C1">
      <w:pPr>
        <w:pStyle w:val="Default"/>
        <w:spacing w:line="600" w:lineRule="exact"/>
        <w:ind w:firstLineChars="250" w:firstLine="803"/>
        <w:rPr>
          <w:rFonts w:ascii="楷体" w:eastAsia="楷体" w:hAnsi="楷体" w:cs="楷体"/>
          <w:b/>
          <w:bCs/>
          <w:sz w:val="32"/>
          <w:szCs w:val="32"/>
        </w:rPr>
      </w:pPr>
      <w:r w:rsidRPr="00F637C1">
        <w:rPr>
          <w:rFonts w:ascii="楷体" w:eastAsia="楷体" w:hAnsi="楷体" w:cs="楷体" w:hint="eastAsia"/>
          <w:b/>
          <w:bCs/>
          <w:sz w:val="32"/>
          <w:szCs w:val="32"/>
        </w:rPr>
        <w:t>（三）财政拨款支出决算具体情况</w:t>
      </w:r>
    </w:p>
    <w:p w:rsidR="00B108C5" w:rsidRDefault="00162BEA" w:rsidP="00753839">
      <w:pPr>
        <w:pStyle w:val="a7"/>
        <w:shd w:val="clear" w:color="auto" w:fill="FFFFFF"/>
        <w:spacing w:before="0" w:beforeAutospacing="0" w:after="0" w:afterAutospacing="0"/>
        <w:ind w:firstLine="640"/>
        <w:jc w:val="both"/>
        <w:rPr>
          <w:rFonts w:ascii="仿宋" w:eastAsia="仿宋" w:hAnsi="仿宋" w:cs="黑体"/>
          <w:color w:val="000000"/>
          <w:sz w:val="32"/>
          <w:szCs w:val="32"/>
          <w:shd w:val="clear" w:color="auto" w:fill="FFFFFF"/>
        </w:rPr>
      </w:pPr>
      <w:r>
        <w:rPr>
          <w:rFonts w:ascii="仿宋" w:eastAsia="仿宋" w:hAnsi="仿宋" w:cs="黑体" w:hint="eastAsia"/>
          <w:color w:val="000000"/>
          <w:sz w:val="32"/>
          <w:szCs w:val="32"/>
          <w:shd w:val="clear" w:color="auto" w:fill="FFFFFF"/>
        </w:rPr>
        <w:t>2024年</w:t>
      </w:r>
      <w:r w:rsidR="004F69ED" w:rsidRPr="009E437C">
        <w:rPr>
          <w:rFonts w:ascii="仿宋" w:eastAsia="仿宋" w:hAnsi="仿宋" w:cs="黑体" w:hint="eastAsia"/>
          <w:color w:val="000000"/>
          <w:sz w:val="32"/>
          <w:szCs w:val="32"/>
          <w:shd w:val="clear" w:color="auto" w:fill="FFFFFF"/>
        </w:rPr>
        <w:t>度财政拨款支出年初预算数为</w:t>
      </w:r>
      <w:r w:rsidR="00A3744E">
        <w:rPr>
          <w:rFonts w:ascii="仿宋" w:eastAsia="仿宋" w:hAnsi="仿宋" w:cs="黑体" w:hint="eastAsia"/>
          <w:color w:val="000000"/>
          <w:sz w:val="32"/>
          <w:szCs w:val="32"/>
          <w:shd w:val="clear" w:color="auto" w:fill="FFFFFF"/>
        </w:rPr>
        <w:t>5105.11</w:t>
      </w:r>
      <w:r w:rsidR="004F69ED" w:rsidRPr="009E437C">
        <w:rPr>
          <w:rFonts w:ascii="仿宋" w:eastAsia="仿宋" w:hAnsi="仿宋" w:cs="黑体" w:hint="eastAsia"/>
          <w:color w:val="000000"/>
          <w:sz w:val="32"/>
          <w:szCs w:val="32"/>
          <w:shd w:val="clear" w:color="auto" w:fill="FFFFFF"/>
        </w:rPr>
        <w:t>万元，支出决算数为</w:t>
      </w:r>
      <w:r>
        <w:rPr>
          <w:rFonts w:ascii="仿宋" w:eastAsia="仿宋" w:hAnsi="仿宋" w:cs="黑体" w:hint="eastAsia"/>
          <w:color w:val="000000"/>
          <w:sz w:val="32"/>
          <w:szCs w:val="32"/>
          <w:shd w:val="clear" w:color="auto" w:fill="FFFFFF"/>
        </w:rPr>
        <w:t>5265.09</w:t>
      </w:r>
      <w:r w:rsidR="004F69ED" w:rsidRPr="009E437C">
        <w:rPr>
          <w:rFonts w:ascii="仿宋" w:eastAsia="仿宋" w:hAnsi="仿宋" w:cs="黑体" w:hint="eastAsia"/>
          <w:color w:val="000000"/>
          <w:sz w:val="32"/>
          <w:szCs w:val="32"/>
          <w:shd w:val="clear" w:color="auto" w:fill="FFFFFF"/>
        </w:rPr>
        <w:t>万元，完成年初预算的</w:t>
      </w:r>
      <w:r w:rsidR="0098314F">
        <w:rPr>
          <w:rFonts w:ascii="仿宋" w:eastAsia="仿宋" w:hAnsi="仿宋" w:cs="黑体" w:hint="eastAsia"/>
          <w:color w:val="000000"/>
          <w:sz w:val="32"/>
          <w:szCs w:val="32"/>
          <w:shd w:val="clear" w:color="auto" w:fill="FFFFFF"/>
        </w:rPr>
        <w:t>103.13</w:t>
      </w:r>
      <w:r w:rsidR="004F69ED" w:rsidRPr="009E437C">
        <w:rPr>
          <w:rFonts w:ascii="仿宋" w:eastAsia="仿宋" w:hAnsi="仿宋" w:cs="黑体" w:hint="eastAsia"/>
          <w:color w:val="000000"/>
          <w:sz w:val="32"/>
          <w:szCs w:val="32"/>
          <w:shd w:val="clear" w:color="auto" w:fill="FFFFFF"/>
        </w:rPr>
        <w:t>%，</w:t>
      </w:r>
      <w:r w:rsidR="00753839" w:rsidRPr="009E437C">
        <w:rPr>
          <w:rFonts w:ascii="仿宋" w:eastAsia="仿宋" w:hAnsi="仿宋" w:cs="黑体" w:hint="eastAsia"/>
          <w:color w:val="000000"/>
          <w:sz w:val="32"/>
          <w:szCs w:val="32"/>
          <w:shd w:val="clear" w:color="auto" w:fill="FFFFFF"/>
        </w:rPr>
        <w:t>增长</w:t>
      </w:r>
      <w:r w:rsidR="000713CD" w:rsidRPr="009E437C">
        <w:rPr>
          <w:rFonts w:ascii="仿宋" w:eastAsia="仿宋" w:hAnsi="仿宋" w:cs="黑体" w:hint="eastAsia"/>
          <w:color w:val="000000"/>
          <w:sz w:val="32"/>
          <w:szCs w:val="32"/>
          <w:shd w:val="clear" w:color="auto" w:fill="FFFFFF"/>
        </w:rPr>
        <w:t>主要原因是：</w:t>
      </w:r>
      <w:r w:rsidR="00A92FE5" w:rsidRPr="009E437C">
        <w:rPr>
          <w:rFonts w:ascii="仿宋" w:eastAsia="仿宋" w:hAnsi="仿宋" w:cs="黑体" w:hint="eastAsia"/>
          <w:color w:val="000000"/>
          <w:sz w:val="32"/>
          <w:szCs w:val="32"/>
          <w:shd w:val="clear" w:color="auto" w:fill="FFFFFF"/>
        </w:rPr>
        <w:t>增加</w:t>
      </w:r>
      <w:r w:rsidR="00057C87">
        <w:rPr>
          <w:rFonts w:ascii="仿宋" w:eastAsia="仿宋" w:hAnsi="仿宋" w:cs="黑体" w:hint="eastAsia"/>
          <w:color w:val="000000"/>
          <w:sz w:val="32"/>
          <w:szCs w:val="32"/>
          <w:shd w:val="clear" w:color="auto" w:fill="FFFFFF"/>
        </w:rPr>
        <w:t>了人员经费（普调工资</w:t>
      </w:r>
      <w:r w:rsidR="00796EF8">
        <w:rPr>
          <w:rFonts w:ascii="仿宋" w:eastAsia="仿宋" w:hAnsi="仿宋" w:cs="黑体" w:hint="eastAsia"/>
          <w:color w:val="000000"/>
          <w:sz w:val="32"/>
          <w:szCs w:val="32"/>
          <w:shd w:val="clear" w:color="auto" w:fill="FFFFFF"/>
        </w:rPr>
        <w:t>及</w:t>
      </w:r>
      <w:r w:rsidR="00057C87">
        <w:rPr>
          <w:rFonts w:ascii="仿宋" w:eastAsia="仿宋" w:hAnsi="仿宋" w:cs="黑体" w:hint="eastAsia"/>
          <w:color w:val="000000"/>
          <w:sz w:val="32"/>
          <w:szCs w:val="32"/>
          <w:shd w:val="clear" w:color="auto" w:fill="FFFFFF"/>
        </w:rPr>
        <w:t>奖</w:t>
      </w:r>
      <w:r w:rsidR="00796EF8">
        <w:rPr>
          <w:rFonts w:ascii="仿宋" w:eastAsia="仿宋" w:hAnsi="仿宋" w:cs="黑体" w:hint="eastAsia"/>
          <w:color w:val="000000"/>
          <w:sz w:val="32"/>
          <w:szCs w:val="32"/>
          <w:shd w:val="clear" w:color="auto" w:fill="FFFFFF"/>
        </w:rPr>
        <w:t>金</w:t>
      </w:r>
      <w:r w:rsidR="00057C87">
        <w:rPr>
          <w:rFonts w:ascii="仿宋" w:eastAsia="仿宋" w:hAnsi="仿宋" w:cs="黑体" w:hint="eastAsia"/>
          <w:color w:val="000000"/>
          <w:sz w:val="32"/>
          <w:szCs w:val="32"/>
          <w:shd w:val="clear" w:color="auto" w:fill="FFFFFF"/>
        </w:rPr>
        <w:t>等）</w:t>
      </w:r>
      <w:r w:rsidR="00796EF8">
        <w:rPr>
          <w:rFonts w:ascii="仿宋" w:eastAsia="仿宋" w:hAnsi="仿宋" w:cs="黑体" w:hint="eastAsia"/>
          <w:color w:val="000000"/>
          <w:sz w:val="32"/>
          <w:szCs w:val="32"/>
          <w:shd w:val="clear" w:color="auto" w:fill="FFFFFF"/>
        </w:rPr>
        <w:t>，</w:t>
      </w:r>
      <w:r w:rsidR="004F69ED" w:rsidRPr="009E437C">
        <w:rPr>
          <w:rFonts w:ascii="仿宋" w:eastAsia="仿宋" w:hAnsi="仿宋" w:cs="黑体" w:hint="eastAsia"/>
          <w:color w:val="000000"/>
          <w:sz w:val="32"/>
          <w:szCs w:val="32"/>
          <w:shd w:val="clear" w:color="auto" w:fill="FFFFFF"/>
        </w:rPr>
        <w:t>其中：</w:t>
      </w:r>
    </w:p>
    <w:p w:rsidR="0035207B" w:rsidRPr="009E437C" w:rsidRDefault="0035207B" w:rsidP="00753839">
      <w:pPr>
        <w:pStyle w:val="a7"/>
        <w:shd w:val="clear" w:color="auto" w:fill="FFFFFF"/>
        <w:spacing w:before="0" w:beforeAutospacing="0" w:after="0" w:afterAutospacing="0"/>
        <w:ind w:firstLine="640"/>
        <w:jc w:val="both"/>
        <w:rPr>
          <w:rFonts w:ascii="仿宋" w:eastAsia="仿宋" w:hAnsi="仿宋" w:cs="黑体"/>
          <w:color w:val="000000"/>
          <w:sz w:val="32"/>
          <w:szCs w:val="32"/>
          <w:shd w:val="clear" w:color="auto" w:fill="FFFFFF"/>
        </w:rPr>
      </w:pPr>
      <w:r>
        <w:rPr>
          <w:rFonts w:ascii="仿宋" w:eastAsia="仿宋" w:hAnsi="仿宋" w:cs="黑体" w:hint="eastAsia"/>
          <w:color w:val="000000"/>
          <w:sz w:val="32"/>
          <w:szCs w:val="32"/>
          <w:shd w:val="clear" w:color="auto" w:fill="FFFFFF"/>
        </w:rPr>
        <w:t>1、</w:t>
      </w:r>
      <w:r w:rsidRPr="0035207B">
        <w:rPr>
          <w:rFonts w:ascii="仿宋" w:eastAsia="仿宋" w:hAnsi="仿宋" w:cs="黑体" w:hint="eastAsia"/>
          <w:color w:val="000000"/>
          <w:sz w:val="32"/>
          <w:szCs w:val="32"/>
          <w:shd w:val="clear" w:color="auto" w:fill="FFFFFF"/>
        </w:rPr>
        <w:t>一般公共服务支出</w:t>
      </w:r>
      <w:r>
        <w:rPr>
          <w:rFonts w:ascii="仿宋" w:eastAsia="仿宋" w:hAnsi="仿宋" w:cs="黑体" w:hint="eastAsia"/>
          <w:color w:val="000000"/>
          <w:sz w:val="32"/>
          <w:szCs w:val="32"/>
          <w:shd w:val="clear" w:color="auto" w:fill="FFFFFF"/>
        </w:rPr>
        <w:t>（类）</w:t>
      </w:r>
      <w:r w:rsidRPr="0035207B">
        <w:rPr>
          <w:rFonts w:ascii="仿宋" w:eastAsia="仿宋" w:hAnsi="仿宋" w:cs="黑体" w:hint="eastAsia"/>
          <w:color w:val="000000"/>
          <w:sz w:val="32"/>
          <w:szCs w:val="32"/>
          <w:shd w:val="clear" w:color="auto" w:fill="FFFFFF"/>
        </w:rPr>
        <w:t>组织事务</w:t>
      </w:r>
      <w:r>
        <w:rPr>
          <w:rFonts w:ascii="仿宋" w:eastAsia="仿宋" w:hAnsi="仿宋" w:cs="黑体" w:hint="eastAsia"/>
          <w:color w:val="000000"/>
          <w:sz w:val="32"/>
          <w:szCs w:val="32"/>
          <w:shd w:val="clear" w:color="auto" w:fill="FFFFFF"/>
        </w:rPr>
        <w:t>（款）</w:t>
      </w:r>
      <w:r w:rsidRPr="0035207B">
        <w:rPr>
          <w:rFonts w:ascii="仿宋" w:eastAsia="仿宋" w:hAnsi="仿宋" w:cs="黑体" w:hint="eastAsia"/>
          <w:color w:val="000000"/>
          <w:sz w:val="32"/>
          <w:szCs w:val="32"/>
          <w:shd w:val="clear" w:color="auto" w:fill="FFFFFF"/>
        </w:rPr>
        <w:t>一般行政管理事务</w:t>
      </w:r>
      <w:r>
        <w:rPr>
          <w:rFonts w:ascii="仿宋" w:eastAsia="仿宋" w:hAnsi="仿宋" w:cs="黑体" w:hint="eastAsia"/>
          <w:color w:val="000000"/>
          <w:sz w:val="32"/>
          <w:szCs w:val="32"/>
          <w:shd w:val="clear" w:color="auto" w:fill="FFFFFF"/>
        </w:rPr>
        <w:t>（项）。</w:t>
      </w:r>
    </w:p>
    <w:p w:rsidR="0035207B" w:rsidRPr="0035207B" w:rsidRDefault="0035207B" w:rsidP="0035207B">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年初预算为2.4万元，支出决算为2.4万元，完成年初预算的100%，决算数与年初预算数持平,主要原因是：严格按照预算执行。</w:t>
      </w:r>
    </w:p>
    <w:p w:rsidR="00E178C3" w:rsidRDefault="0035207B"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2</w:t>
      </w:r>
      <w:r w:rsidR="00E178C3">
        <w:rPr>
          <w:rFonts w:ascii="仿宋" w:eastAsia="仿宋" w:hAnsi="仿宋" w:hint="eastAsia"/>
          <w:color w:val="000000"/>
          <w:sz w:val="32"/>
          <w:szCs w:val="32"/>
          <w:bdr w:val="none" w:sz="0" w:space="0" w:color="auto" w:frame="1"/>
        </w:rPr>
        <w:t>、社会保障和就业支出（类）行政事业单位养老（款）机关事业单位基本养老保险缴费支出（项）。</w:t>
      </w:r>
    </w:p>
    <w:p w:rsidR="00E178C3" w:rsidRDefault="00E178C3"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年初预算为</w:t>
      </w:r>
      <w:r w:rsidR="00136EF0">
        <w:rPr>
          <w:rFonts w:ascii="仿宋" w:eastAsia="仿宋" w:hAnsi="仿宋" w:hint="eastAsia"/>
          <w:color w:val="000000"/>
          <w:sz w:val="32"/>
          <w:szCs w:val="32"/>
          <w:bdr w:val="none" w:sz="0" w:space="0" w:color="auto" w:frame="1"/>
        </w:rPr>
        <w:t>206.56</w:t>
      </w:r>
      <w:r>
        <w:rPr>
          <w:rFonts w:ascii="仿宋" w:eastAsia="仿宋" w:hAnsi="仿宋" w:hint="eastAsia"/>
          <w:color w:val="000000"/>
          <w:sz w:val="32"/>
          <w:szCs w:val="32"/>
          <w:bdr w:val="none" w:sz="0" w:space="0" w:color="auto" w:frame="1"/>
        </w:rPr>
        <w:t>万元，支出决算为</w:t>
      </w:r>
      <w:r w:rsidR="00136EF0">
        <w:rPr>
          <w:rFonts w:ascii="仿宋" w:eastAsia="仿宋" w:hAnsi="仿宋" w:hint="eastAsia"/>
          <w:color w:val="000000"/>
          <w:sz w:val="32"/>
          <w:szCs w:val="32"/>
          <w:bdr w:val="none" w:sz="0" w:space="0" w:color="auto" w:frame="1"/>
        </w:rPr>
        <w:t>206.56</w:t>
      </w:r>
      <w:r>
        <w:rPr>
          <w:rFonts w:ascii="仿宋" w:eastAsia="仿宋" w:hAnsi="仿宋" w:hint="eastAsia"/>
          <w:color w:val="000000"/>
          <w:sz w:val="32"/>
          <w:szCs w:val="32"/>
          <w:bdr w:val="none" w:sz="0" w:space="0" w:color="auto" w:frame="1"/>
        </w:rPr>
        <w:t>万元，完成年初预算的100%，决算数与年初预算数持平,主要原因是：严格按照预算执行。</w:t>
      </w:r>
    </w:p>
    <w:p w:rsidR="00E178C3" w:rsidRDefault="00442905"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3</w:t>
      </w:r>
      <w:r w:rsidR="00E178C3">
        <w:rPr>
          <w:rFonts w:ascii="仿宋" w:eastAsia="仿宋" w:hAnsi="仿宋" w:hint="eastAsia"/>
          <w:color w:val="000000"/>
          <w:sz w:val="32"/>
          <w:szCs w:val="32"/>
          <w:bdr w:val="none" w:sz="0" w:space="0" w:color="auto" w:frame="1"/>
        </w:rPr>
        <w:t>、社会保障和就业</w:t>
      </w:r>
      <w:r w:rsidR="005A6986">
        <w:rPr>
          <w:rFonts w:ascii="仿宋" w:eastAsia="仿宋" w:hAnsi="仿宋" w:hint="eastAsia"/>
          <w:color w:val="000000"/>
          <w:sz w:val="32"/>
          <w:szCs w:val="32"/>
          <w:bdr w:val="none" w:sz="0" w:space="0" w:color="auto" w:frame="1"/>
        </w:rPr>
        <w:t>支出</w:t>
      </w:r>
      <w:r w:rsidR="00E178C3">
        <w:rPr>
          <w:rFonts w:ascii="仿宋" w:eastAsia="仿宋" w:hAnsi="仿宋" w:hint="eastAsia"/>
          <w:color w:val="000000"/>
          <w:sz w:val="32"/>
          <w:szCs w:val="32"/>
          <w:bdr w:val="none" w:sz="0" w:space="0" w:color="auto" w:frame="1"/>
        </w:rPr>
        <w:t>（类）抚恤（款）死亡抚恤（项）。</w:t>
      </w:r>
    </w:p>
    <w:p w:rsidR="00E178C3" w:rsidRDefault="00E178C3" w:rsidP="00E178C3">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年初预算为</w:t>
      </w:r>
      <w:r w:rsidR="00310388">
        <w:rPr>
          <w:rFonts w:ascii="仿宋" w:eastAsia="仿宋" w:hAnsi="仿宋" w:hint="eastAsia"/>
          <w:color w:val="000000"/>
          <w:sz w:val="32"/>
          <w:szCs w:val="32"/>
          <w:bdr w:val="none" w:sz="0" w:space="0" w:color="auto" w:frame="1"/>
        </w:rPr>
        <w:t>0</w:t>
      </w:r>
      <w:r>
        <w:rPr>
          <w:rFonts w:ascii="仿宋" w:eastAsia="仿宋" w:hAnsi="仿宋" w:hint="eastAsia"/>
          <w:color w:val="000000"/>
          <w:sz w:val="32"/>
          <w:szCs w:val="32"/>
          <w:bdr w:val="none" w:sz="0" w:space="0" w:color="auto" w:frame="1"/>
        </w:rPr>
        <w:t>万元，支出决算为</w:t>
      </w:r>
      <w:r w:rsidR="00136EF0">
        <w:rPr>
          <w:rFonts w:ascii="仿宋" w:eastAsia="仿宋" w:hAnsi="仿宋" w:hint="eastAsia"/>
          <w:color w:val="000000"/>
          <w:sz w:val="32"/>
          <w:szCs w:val="32"/>
          <w:bdr w:val="none" w:sz="0" w:space="0" w:color="auto" w:frame="1"/>
        </w:rPr>
        <w:t>13.91</w:t>
      </w:r>
      <w:r>
        <w:rPr>
          <w:rFonts w:ascii="仿宋" w:eastAsia="仿宋" w:hAnsi="仿宋" w:hint="eastAsia"/>
          <w:color w:val="000000"/>
          <w:sz w:val="32"/>
          <w:szCs w:val="32"/>
          <w:bdr w:val="none" w:sz="0" w:space="0" w:color="auto" w:frame="1"/>
        </w:rPr>
        <w:t>万元，年初预算</w:t>
      </w:r>
      <w:r w:rsidR="00395C50">
        <w:rPr>
          <w:rFonts w:ascii="仿宋" w:eastAsia="仿宋" w:hAnsi="仿宋" w:hint="eastAsia"/>
          <w:color w:val="000000"/>
          <w:sz w:val="32"/>
          <w:szCs w:val="32"/>
          <w:bdr w:val="none" w:sz="0" w:space="0" w:color="auto" w:frame="1"/>
        </w:rPr>
        <w:t>为0</w:t>
      </w:r>
      <w:r>
        <w:rPr>
          <w:rFonts w:ascii="仿宋" w:eastAsia="仿宋" w:hAnsi="仿宋" w:hint="eastAsia"/>
          <w:color w:val="000000"/>
          <w:sz w:val="32"/>
          <w:szCs w:val="32"/>
          <w:bdr w:val="none" w:sz="0" w:space="0" w:color="auto" w:frame="1"/>
        </w:rPr>
        <w:t>，</w:t>
      </w:r>
      <w:r w:rsidR="00395C50">
        <w:rPr>
          <w:rFonts w:ascii="仿宋" w:eastAsia="仿宋" w:hAnsi="仿宋" w:hint="eastAsia"/>
          <w:color w:val="000000"/>
          <w:sz w:val="32"/>
          <w:szCs w:val="32"/>
          <w:bdr w:val="none" w:sz="0" w:space="0" w:color="auto" w:frame="1"/>
        </w:rPr>
        <w:t>无法计算百分比，</w:t>
      </w:r>
      <w:r>
        <w:rPr>
          <w:rFonts w:ascii="仿宋" w:eastAsia="仿宋" w:hAnsi="仿宋" w:hint="eastAsia"/>
          <w:color w:val="000000"/>
          <w:sz w:val="32"/>
          <w:szCs w:val="32"/>
          <w:bdr w:val="none" w:sz="0" w:space="0" w:color="auto" w:frame="1"/>
        </w:rPr>
        <w:t>决算数</w:t>
      </w:r>
      <w:r w:rsidR="00395C50">
        <w:rPr>
          <w:rFonts w:ascii="仿宋" w:eastAsia="仿宋" w:hAnsi="仿宋" w:hint="eastAsia"/>
          <w:color w:val="000000"/>
          <w:sz w:val="32"/>
          <w:szCs w:val="32"/>
          <w:bdr w:val="none" w:sz="0" w:space="0" w:color="auto" w:frame="1"/>
        </w:rPr>
        <w:t>大于</w:t>
      </w:r>
      <w:r>
        <w:rPr>
          <w:rFonts w:ascii="仿宋" w:eastAsia="仿宋" w:hAnsi="仿宋" w:hint="eastAsia"/>
          <w:color w:val="000000"/>
          <w:sz w:val="32"/>
          <w:szCs w:val="32"/>
          <w:bdr w:val="none" w:sz="0" w:space="0" w:color="auto" w:frame="1"/>
        </w:rPr>
        <w:t>年初预算数</w:t>
      </w:r>
      <w:r w:rsidR="00395C50">
        <w:rPr>
          <w:rFonts w:ascii="仿宋" w:eastAsia="仿宋" w:hAnsi="仿宋" w:hint="eastAsia"/>
          <w:color w:val="000000"/>
          <w:sz w:val="32"/>
          <w:szCs w:val="32"/>
          <w:bdr w:val="none" w:sz="0" w:space="0" w:color="auto" w:frame="1"/>
        </w:rPr>
        <w:t>的</w:t>
      </w:r>
      <w:r>
        <w:rPr>
          <w:rFonts w:ascii="仿宋" w:eastAsia="仿宋" w:hAnsi="仿宋" w:hint="eastAsia"/>
          <w:color w:val="000000"/>
          <w:sz w:val="32"/>
          <w:szCs w:val="32"/>
          <w:bdr w:val="none" w:sz="0" w:space="0" w:color="auto" w:frame="1"/>
        </w:rPr>
        <w:t>主要原因是</w:t>
      </w:r>
      <w:r w:rsidR="00395C50">
        <w:rPr>
          <w:rFonts w:ascii="仿宋" w:eastAsia="仿宋" w:hAnsi="仿宋" w:hint="eastAsia"/>
          <w:color w:val="000000"/>
          <w:sz w:val="32"/>
          <w:szCs w:val="32"/>
          <w:bdr w:val="none" w:sz="0" w:space="0" w:color="auto" w:frame="1"/>
        </w:rPr>
        <w:t>新增死亡人员</w:t>
      </w:r>
      <w:proofErr w:type="gramStart"/>
      <w:r w:rsidR="00395C50">
        <w:rPr>
          <w:rFonts w:ascii="仿宋" w:eastAsia="仿宋" w:hAnsi="仿宋" w:hint="eastAsia"/>
          <w:color w:val="000000"/>
          <w:sz w:val="32"/>
          <w:szCs w:val="32"/>
          <w:bdr w:val="none" w:sz="0" w:space="0" w:color="auto" w:frame="1"/>
        </w:rPr>
        <w:t>一次性抚金及</w:t>
      </w:r>
      <w:proofErr w:type="gramEnd"/>
      <w:r w:rsidR="00395C50">
        <w:rPr>
          <w:rFonts w:ascii="仿宋" w:eastAsia="仿宋" w:hAnsi="仿宋" w:hint="eastAsia"/>
          <w:color w:val="000000"/>
          <w:sz w:val="32"/>
          <w:szCs w:val="32"/>
          <w:bdr w:val="none" w:sz="0" w:space="0" w:color="auto" w:frame="1"/>
        </w:rPr>
        <w:t>安葬费</w:t>
      </w:r>
      <w:r>
        <w:rPr>
          <w:rFonts w:ascii="仿宋" w:eastAsia="仿宋" w:hAnsi="仿宋" w:hint="eastAsia"/>
          <w:color w:val="000000"/>
          <w:sz w:val="32"/>
          <w:szCs w:val="32"/>
          <w:bdr w:val="none" w:sz="0" w:space="0" w:color="auto" w:frame="1"/>
        </w:rPr>
        <w:t>。</w:t>
      </w:r>
    </w:p>
    <w:p w:rsidR="005A6986" w:rsidRDefault="00442905" w:rsidP="005A6986">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4</w:t>
      </w:r>
      <w:r w:rsidR="005A6986">
        <w:rPr>
          <w:rFonts w:ascii="仿宋" w:eastAsia="仿宋" w:hAnsi="仿宋" w:hint="eastAsia"/>
          <w:color w:val="000000"/>
          <w:sz w:val="32"/>
          <w:szCs w:val="32"/>
          <w:bdr w:val="none" w:sz="0" w:space="0" w:color="auto" w:frame="1"/>
        </w:rPr>
        <w:t>、社会保障和就业支出（类）其他社会保障和就业的支出（款）其他社会保障和就业的支出（项）。</w:t>
      </w:r>
    </w:p>
    <w:p w:rsidR="005A6986" w:rsidRDefault="005A6986" w:rsidP="005A6986">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年初预算为</w:t>
      </w:r>
      <w:r w:rsidR="00E73217">
        <w:rPr>
          <w:rFonts w:ascii="仿宋" w:eastAsia="仿宋" w:hAnsi="仿宋" w:hint="eastAsia"/>
          <w:color w:val="000000"/>
          <w:sz w:val="32"/>
          <w:szCs w:val="32"/>
          <w:bdr w:val="none" w:sz="0" w:space="0" w:color="auto" w:frame="1"/>
        </w:rPr>
        <w:t>0</w:t>
      </w:r>
      <w:r>
        <w:rPr>
          <w:rFonts w:ascii="仿宋" w:eastAsia="仿宋" w:hAnsi="仿宋" w:hint="eastAsia"/>
          <w:color w:val="000000"/>
          <w:sz w:val="32"/>
          <w:szCs w:val="32"/>
          <w:bdr w:val="none" w:sz="0" w:space="0" w:color="auto" w:frame="1"/>
        </w:rPr>
        <w:t>万元，支出决算为</w:t>
      </w:r>
      <w:r w:rsidR="005460BA">
        <w:rPr>
          <w:rFonts w:ascii="仿宋" w:eastAsia="仿宋" w:hAnsi="仿宋" w:hint="eastAsia"/>
          <w:color w:val="000000"/>
          <w:sz w:val="32"/>
          <w:szCs w:val="32"/>
          <w:bdr w:val="none" w:sz="0" w:space="0" w:color="auto" w:frame="1"/>
        </w:rPr>
        <w:t>2</w:t>
      </w:r>
      <w:r>
        <w:rPr>
          <w:rFonts w:ascii="仿宋" w:eastAsia="仿宋" w:hAnsi="仿宋" w:hint="eastAsia"/>
          <w:color w:val="000000"/>
          <w:sz w:val="32"/>
          <w:szCs w:val="32"/>
          <w:bdr w:val="none" w:sz="0" w:space="0" w:color="auto" w:frame="1"/>
        </w:rPr>
        <w:t>万元，</w:t>
      </w:r>
      <w:r w:rsidR="00E73217">
        <w:rPr>
          <w:rFonts w:ascii="仿宋" w:eastAsia="仿宋" w:hAnsi="仿宋" w:hint="eastAsia"/>
          <w:color w:val="000000"/>
          <w:sz w:val="32"/>
          <w:szCs w:val="32"/>
          <w:bdr w:val="none" w:sz="0" w:space="0" w:color="auto" w:frame="1"/>
        </w:rPr>
        <w:t>年初预算为0，无法计算百分比，决算数大于年初预算数的主要原因是</w:t>
      </w:r>
      <w:r w:rsidR="00ED3154">
        <w:rPr>
          <w:rFonts w:ascii="仿宋" w:eastAsia="仿宋" w:hAnsi="仿宋" w:hint="eastAsia"/>
          <w:color w:val="000000"/>
          <w:sz w:val="32"/>
          <w:szCs w:val="32"/>
          <w:bdr w:val="none" w:sz="0" w:space="0" w:color="auto" w:frame="1"/>
        </w:rPr>
        <w:t>财政年中安排八一及春节走访慰问金2万元</w:t>
      </w:r>
      <w:r>
        <w:rPr>
          <w:rFonts w:ascii="仿宋" w:eastAsia="仿宋" w:hAnsi="仿宋" w:hint="eastAsia"/>
          <w:color w:val="000000"/>
          <w:sz w:val="32"/>
          <w:szCs w:val="32"/>
          <w:bdr w:val="none" w:sz="0" w:space="0" w:color="auto" w:frame="1"/>
        </w:rPr>
        <w:t>。</w:t>
      </w:r>
    </w:p>
    <w:p w:rsidR="006D7D16" w:rsidRDefault="006D7D16" w:rsidP="005A6986">
      <w:pPr>
        <w:pStyle w:val="a7"/>
        <w:shd w:val="clear" w:color="auto" w:fill="FFFFFF"/>
        <w:spacing w:before="0" w:beforeAutospacing="0" w:after="0" w:afterAutospacing="0"/>
        <w:jc w:val="both"/>
        <w:rPr>
          <w:rFonts w:ascii="黑体" w:eastAsia="黑体" w:hAnsi="黑体"/>
          <w:color w:val="000000"/>
        </w:rPr>
      </w:pPr>
    </w:p>
    <w:p w:rsidR="005A6986" w:rsidRDefault="00442905" w:rsidP="005A6986">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lastRenderedPageBreak/>
        <w:t>5</w:t>
      </w:r>
      <w:r w:rsidR="005A6986">
        <w:rPr>
          <w:rFonts w:ascii="仿宋" w:eastAsia="仿宋" w:hAnsi="仿宋" w:hint="eastAsia"/>
          <w:color w:val="000000"/>
          <w:sz w:val="32"/>
          <w:szCs w:val="32"/>
          <w:bdr w:val="none" w:sz="0" w:space="0" w:color="auto" w:frame="1"/>
        </w:rPr>
        <w:t>、卫生健康支出（类）行政事业单位医疗（款）事业单位医疗（项）。</w:t>
      </w:r>
    </w:p>
    <w:p w:rsidR="005A6986" w:rsidRDefault="005A6986" w:rsidP="005A6986">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年初预算为</w:t>
      </w:r>
      <w:r w:rsidR="00162BEA">
        <w:rPr>
          <w:rFonts w:ascii="仿宋" w:eastAsia="仿宋" w:hAnsi="仿宋" w:hint="eastAsia"/>
          <w:color w:val="000000"/>
          <w:sz w:val="32"/>
          <w:szCs w:val="32"/>
          <w:bdr w:val="none" w:sz="0" w:space="0" w:color="auto" w:frame="1"/>
        </w:rPr>
        <w:t>86.1</w:t>
      </w:r>
      <w:r>
        <w:rPr>
          <w:rFonts w:ascii="仿宋" w:eastAsia="仿宋" w:hAnsi="仿宋" w:hint="eastAsia"/>
          <w:color w:val="000000"/>
          <w:sz w:val="32"/>
          <w:szCs w:val="32"/>
          <w:bdr w:val="none" w:sz="0" w:space="0" w:color="auto" w:frame="1"/>
        </w:rPr>
        <w:t>万元，支出决算为</w:t>
      </w:r>
      <w:r w:rsidR="00162BEA">
        <w:rPr>
          <w:rFonts w:ascii="仿宋" w:eastAsia="仿宋" w:hAnsi="仿宋" w:hint="eastAsia"/>
          <w:color w:val="000000"/>
          <w:sz w:val="32"/>
          <w:szCs w:val="32"/>
          <w:bdr w:val="none" w:sz="0" w:space="0" w:color="auto" w:frame="1"/>
        </w:rPr>
        <w:t>86.1</w:t>
      </w:r>
      <w:r>
        <w:rPr>
          <w:rFonts w:ascii="仿宋" w:eastAsia="仿宋" w:hAnsi="仿宋" w:hint="eastAsia"/>
          <w:color w:val="000000"/>
          <w:sz w:val="32"/>
          <w:szCs w:val="32"/>
          <w:bdr w:val="none" w:sz="0" w:space="0" w:color="auto" w:frame="1"/>
        </w:rPr>
        <w:t>万元，完成年初预算的100%，决算数与年初预算数持平,主要原因是：严格按照预算执行</w:t>
      </w:r>
      <w:r w:rsidR="00442905">
        <w:rPr>
          <w:rFonts w:ascii="仿宋" w:eastAsia="仿宋" w:hAnsi="仿宋" w:hint="eastAsia"/>
          <w:color w:val="000000"/>
          <w:sz w:val="32"/>
          <w:szCs w:val="32"/>
          <w:bdr w:val="none" w:sz="0" w:space="0" w:color="auto" w:frame="1"/>
        </w:rPr>
        <w:t>。</w:t>
      </w:r>
    </w:p>
    <w:p w:rsidR="00442905" w:rsidRDefault="00442905" w:rsidP="005A6986">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6、</w:t>
      </w:r>
      <w:r w:rsidRPr="00442905">
        <w:rPr>
          <w:rFonts w:ascii="仿宋" w:eastAsia="仿宋" w:hAnsi="仿宋" w:hint="eastAsia"/>
          <w:color w:val="000000"/>
          <w:sz w:val="32"/>
          <w:szCs w:val="32"/>
          <w:bdr w:val="none" w:sz="0" w:space="0" w:color="auto" w:frame="1"/>
        </w:rPr>
        <w:t>农林水支出</w:t>
      </w:r>
      <w:r>
        <w:rPr>
          <w:rFonts w:ascii="仿宋" w:eastAsia="仿宋" w:hAnsi="仿宋" w:hint="eastAsia"/>
          <w:color w:val="000000"/>
          <w:sz w:val="32"/>
          <w:szCs w:val="32"/>
          <w:bdr w:val="none" w:sz="0" w:space="0" w:color="auto" w:frame="1"/>
        </w:rPr>
        <w:t>（类）</w:t>
      </w:r>
      <w:r w:rsidRPr="00442905">
        <w:rPr>
          <w:rFonts w:ascii="仿宋" w:eastAsia="仿宋" w:hAnsi="仿宋" w:hint="eastAsia"/>
          <w:color w:val="000000"/>
          <w:sz w:val="32"/>
          <w:szCs w:val="32"/>
          <w:bdr w:val="none" w:sz="0" w:space="0" w:color="auto" w:frame="1"/>
        </w:rPr>
        <w:t>农业农村</w:t>
      </w:r>
      <w:r>
        <w:rPr>
          <w:rFonts w:ascii="仿宋" w:eastAsia="仿宋" w:hAnsi="仿宋" w:hint="eastAsia"/>
          <w:color w:val="000000"/>
          <w:sz w:val="32"/>
          <w:szCs w:val="32"/>
          <w:bdr w:val="none" w:sz="0" w:space="0" w:color="auto" w:frame="1"/>
        </w:rPr>
        <w:t>（款）</w:t>
      </w:r>
      <w:r w:rsidRPr="00442905">
        <w:rPr>
          <w:rFonts w:ascii="仿宋" w:eastAsia="仿宋" w:hAnsi="仿宋" w:hint="eastAsia"/>
          <w:color w:val="000000"/>
          <w:sz w:val="32"/>
          <w:szCs w:val="32"/>
          <w:bdr w:val="none" w:sz="0" w:space="0" w:color="auto" w:frame="1"/>
        </w:rPr>
        <w:t>乡村道路建设</w:t>
      </w:r>
      <w:r>
        <w:rPr>
          <w:rFonts w:ascii="仿宋" w:eastAsia="仿宋" w:hAnsi="仿宋" w:hint="eastAsia"/>
          <w:color w:val="000000"/>
          <w:sz w:val="32"/>
          <w:szCs w:val="32"/>
          <w:bdr w:val="none" w:sz="0" w:space="0" w:color="auto" w:frame="1"/>
        </w:rPr>
        <w:t>（项）。</w:t>
      </w:r>
    </w:p>
    <w:p w:rsidR="00442905" w:rsidRPr="00442905" w:rsidRDefault="00442905" w:rsidP="00442905">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年初预算为1567.15万元，支出决算为1567.15万元，完成年初预算的100%，决算数与年初预算数持平,主要原因是：严格按照预算执行。</w:t>
      </w:r>
    </w:p>
    <w:p w:rsidR="00E178C3" w:rsidRDefault="00442905"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7</w:t>
      </w:r>
      <w:r w:rsidR="00E178C3">
        <w:rPr>
          <w:rFonts w:ascii="仿宋" w:eastAsia="仿宋" w:hAnsi="仿宋" w:hint="eastAsia"/>
          <w:color w:val="000000"/>
          <w:sz w:val="32"/>
          <w:szCs w:val="32"/>
          <w:bdr w:val="none" w:sz="0" w:space="0" w:color="auto" w:frame="1"/>
        </w:rPr>
        <w:t>、交通运输支出（类）公路水路运输（款）行政运行（项）。</w:t>
      </w:r>
    </w:p>
    <w:p w:rsidR="00E178C3" w:rsidRPr="00D73EC4" w:rsidRDefault="00E178C3" w:rsidP="00E178C3">
      <w:pPr>
        <w:pStyle w:val="a7"/>
        <w:shd w:val="clear" w:color="auto" w:fill="FFFFFF"/>
        <w:spacing w:before="0" w:beforeAutospacing="0" w:after="0" w:afterAutospacing="0"/>
        <w:ind w:firstLine="640"/>
        <w:jc w:val="both"/>
        <w:rPr>
          <w:rFonts w:ascii="黑体" w:eastAsia="黑体" w:hAnsi="黑体"/>
        </w:rPr>
      </w:pPr>
      <w:r w:rsidRPr="001B59B8">
        <w:rPr>
          <w:rFonts w:ascii="仿宋" w:eastAsia="仿宋" w:hAnsi="仿宋" w:hint="eastAsia"/>
          <w:sz w:val="32"/>
          <w:szCs w:val="32"/>
          <w:bdr w:val="none" w:sz="0" w:space="0" w:color="auto" w:frame="1"/>
        </w:rPr>
        <w:t>年初预算为</w:t>
      </w:r>
      <w:r w:rsidR="00442905">
        <w:rPr>
          <w:rFonts w:ascii="仿宋" w:eastAsia="仿宋" w:hAnsi="仿宋" w:hint="eastAsia"/>
          <w:sz w:val="32"/>
          <w:szCs w:val="32"/>
          <w:bdr w:val="none" w:sz="0" w:space="0" w:color="auto" w:frame="1"/>
        </w:rPr>
        <w:t>1720.05</w:t>
      </w:r>
      <w:r w:rsidRPr="001B59B8">
        <w:rPr>
          <w:rFonts w:ascii="仿宋" w:eastAsia="仿宋" w:hAnsi="仿宋" w:hint="eastAsia"/>
          <w:sz w:val="32"/>
          <w:szCs w:val="32"/>
          <w:bdr w:val="none" w:sz="0" w:space="0" w:color="auto" w:frame="1"/>
        </w:rPr>
        <w:t>万元，支出决算为</w:t>
      </w:r>
      <w:r w:rsidR="00817E60">
        <w:rPr>
          <w:rFonts w:ascii="仿宋" w:eastAsia="仿宋" w:hAnsi="仿宋" w:hint="eastAsia"/>
          <w:sz w:val="32"/>
          <w:szCs w:val="32"/>
          <w:bdr w:val="none" w:sz="0" w:space="0" w:color="auto" w:frame="1"/>
        </w:rPr>
        <w:t>1864.12</w:t>
      </w:r>
      <w:r w:rsidRPr="001B59B8">
        <w:rPr>
          <w:rFonts w:ascii="仿宋" w:eastAsia="仿宋" w:hAnsi="仿宋" w:hint="eastAsia"/>
          <w:sz w:val="32"/>
          <w:szCs w:val="32"/>
          <w:bdr w:val="none" w:sz="0" w:space="0" w:color="auto" w:frame="1"/>
        </w:rPr>
        <w:t>万元，</w:t>
      </w:r>
      <w:r w:rsidRPr="00D73EC4">
        <w:rPr>
          <w:rFonts w:ascii="仿宋" w:eastAsia="仿宋" w:hAnsi="仿宋" w:hint="eastAsia"/>
          <w:sz w:val="32"/>
          <w:szCs w:val="32"/>
          <w:bdr w:val="none" w:sz="0" w:space="0" w:color="auto" w:frame="1"/>
        </w:rPr>
        <w:t>完成年初预算的</w:t>
      </w:r>
      <w:r w:rsidR="00442905">
        <w:rPr>
          <w:rFonts w:ascii="仿宋" w:eastAsia="仿宋" w:hAnsi="仿宋" w:hint="eastAsia"/>
          <w:sz w:val="32"/>
          <w:szCs w:val="32"/>
          <w:bdr w:val="none" w:sz="0" w:space="0" w:color="auto" w:frame="1"/>
        </w:rPr>
        <w:t>108.38</w:t>
      </w:r>
      <w:r w:rsidRPr="00D73EC4">
        <w:rPr>
          <w:rFonts w:ascii="仿宋" w:eastAsia="仿宋" w:hAnsi="仿宋" w:hint="eastAsia"/>
          <w:sz w:val="32"/>
          <w:szCs w:val="32"/>
          <w:bdr w:val="none" w:sz="0" w:space="0" w:color="auto" w:frame="1"/>
        </w:rPr>
        <w:t>%</w:t>
      </w:r>
      <w:r w:rsidR="00D73EC4" w:rsidRPr="00D73EC4">
        <w:rPr>
          <w:rFonts w:ascii="仿宋" w:eastAsia="仿宋" w:hAnsi="仿宋" w:hint="eastAsia"/>
          <w:sz w:val="32"/>
          <w:szCs w:val="32"/>
          <w:bdr w:val="none" w:sz="0" w:space="0" w:color="auto" w:frame="1"/>
        </w:rPr>
        <w:t>，决算数大于年初预算数的主要原因是：</w:t>
      </w:r>
      <w:r w:rsidR="000F1D6B" w:rsidRPr="009E437C">
        <w:rPr>
          <w:rFonts w:ascii="仿宋" w:eastAsia="仿宋" w:hAnsi="仿宋" w:cs="黑体" w:hint="eastAsia"/>
          <w:color w:val="000000"/>
          <w:sz w:val="32"/>
          <w:szCs w:val="32"/>
          <w:shd w:val="clear" w:color="auto" w:fill="FFFFFF"/>
        </w:rPr>
        <w:t>增加</w:t>
      </w:r>
      <w:r w:rsidR="000F1D6B">
        <w:rPr>
          <w:rFonts w:ascii="仿宋" w:eastAsia="仿宋" w:hAnsi="仿宋" w:cs="黑体" w:hint="eastAsia"/>
          <w:color w:val="000000"/>
          <w:sz w:val="32"/>
          <w:szCs w:val="32"/>
          <w:shd w:val="clear" w:color="auto" w:fill="FFFFFF"/>
        </w:rPr>
        <w:t>了人员经费（普调工资及奖金等）</w:t>
      </w:r>
      <w:r w:rsidRPr="00D73EC4">
        <w:rPr>
          <w:rFonts w:ascii="仿宋" w:eastAsia="仿宋" w:hAnsi="仿宋" w:hint="eastAsia"/>
          <w:sz w:val="32"/>
          <w:szCs w:val="32"/>
          <w:bdr w:val="none" w:sz="0" w:space="0" w:color="auto" w:frame="1"/>
        </w:rPr>
        <w:t>。</w:t>
      </w:r>
    </w:p>
    <w:p w:rsidR="00E178C3" w:rsidRDefault="0025461D"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8</w:t>
      </w:r>
      <w:r w:rsidR="00E178C3">
        <w:rPr>
          <w:rFonts w:ascii="仿宋" w:eastAsia="仿宋" w:hAnsi="仿宋" w:hint="eastAsia"/>
          <w:color w:val="000000"/>
          <w:sz w:val="32"/>
          <w:szCs w:val="32"/>
          <w:bdr w:val="none" w:sz="0" w:space="0" w:color="auto" w:frame="1"/>
        </w:rPr>
        <w:t>、交通运输支出（类）公路水路运输（款）一般行政管理事务（项）。</w:t>
      </w:r>
    </w:p>
    <w:p w:rsidR="00E178C3" w:rsidRDefault="00E178C3"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年初预算为</w:t>
      </w:r>
      <w:r w:rsidR="00817E60">
        <w:rPr>
          <w:rFonts w:ascii="仿宋" w:eastAsia="仿宋" w:hAnsi="仿宋" w:hint="eastAsia"/>
          <w:color w:val="000000"/>
          <w:sz w:val="32"/>
          <w:szCs w:val="32"/>
          <w:bdr w:val="none" w:sz="0" w:space="0" w:color="auto" w:frame="1"/>
        </w:rPr>
        <w:t>38.86</w:t>
      </w:r>
      <w:r>
        <w:rPr>
          <w:rFonts w:ascii="仿宋" w:eastAsia="仿宋" w:hAnsi="仿宋" w:hint="eastAsia"/>
          <w:color w:val="000000"/>
          <w:sz w:val="32"/>
          <w:szCs w:val="32"/>
          <w:bdr w:val="none" w:sz="0" w:space="0" w:color="auto" w:frame="1"/>
        </w:rPr>
        <w:t>万元，支出决算为</w:t>
      </w:r>
      <w:r w:rsidR="00817E60">
        <w:rPr>
          <w:rFonts w:ascii="仿宋" w:eastAsia="仿宋" w:hAnsi="仿宋" w:hint="eastAsia"/>
          <w:color w:val="000000"/>
          <w:sz w:val="32"/>
          <w:szCs w:val="32"/>
          <w:bdr w:val="none" w:sz="0" w:space="0" w:color="auto" w:frame="1"/>
        </w:rPr>
        <w:t>38.86</w:t>
      </w:r>
      <w:r>
        <w:rPr>
          <w:rFonts w:ascii="仿宋" w:eastAsia="仿宋" w:hAnsi="仿宋" w:hint="eastAsia"/>
          <w:color w:val="000000"/>
          <w:sz w:val="32"/>
          <w:szCs w:val="32"/>
          <w:bdr w:val="none" w:sz="0" w:space="0" w:color="auto" w:frame="1"/>
        </w:rPr>
        <w:t>万元，完成年初预算的100%，决算数与年初预算数持平,主要原因是：严格按照预算执行。</w:t>
      </w:r>
    </w:p>
    <w:p w:rsidR="00E178C3" w:rsidRDefault="0025461D"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9</w:t>
      </w:r>
      <w:r w:rsidR="00E178C3">
        <w:rPr>
          <w:rFonts w:ascii="仿宋" w:eastAsia="仿宋" w:hAnsi="仿宋" w:hint="eastAsia"/>
          <w:color w:val="000000"/>
          <w:sz w:val="32"/>
          <w:szCs w:val="32"/>
          <w:bdr w:val="none" w:sz="0" w:space="0" w:color="auto" w:frame="1"/>
        </w:rPr>
        <w:t>、交通运输支出（类）公路水路运输（款）公路建设（项）。</w:t>
      </w:r>
    </w:p>
    <w:p w:rsidR="00E178C3" w:rsidRDefault="00E178C3"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年初预算为</w:t>
      </w:r>
      <w:r w:rsidR="00817E60">
        <w:rPr>
          <w:rFonts w:ascii="仿宋" w:eastAsia="仿宋" w:hAnsi="仿宋" w:hint="eastAsia"/>
          <w:color w:val="000000"/>
          <w:sz w:val="32"/>
          <w:szCs w:val="32"/>
          <w:bdr w:val="none" w:sz="0" w:space="0" w:color="auto" w:frame="1"/>
        </w:rPr>
        <w:t>40.74</w:t>
      </w:r>
      <w:r>
        <w:rPr>
          <w:rFonts w:ascii="仿宋" w:eastAsia="仿宋" w:hAnsi="仿宋" w:hint="eastAsia"/>
          <w:color w:val="000000"/>
          <w:sz w:val="32"/>
          <w:szCs w:val="32"/>
          <w:bdr w:val="none" w:sz="0" w:space="0" w:color="auto" w:frame="1"/>
        </w:rPr>
        <w:t>万元，支出决算为</w:t>
      </w:r>
      <w:r w:rsidR="00817E60">
        <w:rPr>
          <w:rFonts w:ascii="仿宋" w:eastAsia="仿宋" w:hAnsi="仿宋" w:hint="eastAsia"/>
          <w:color w:val="000000"/>
          <w:sz w:val="32"/>
          <w:szCs w:val="32"/>
          <w:bdr w:val="none" w:sz="0" w:space="0" w:color="auto" w:frame="1"/>
        </w:rPr>
        <w:t>40.74</w:t>
      </w:r>
      <w:r>
        <w:rPr>
          <w:rFonts w:ascii="仿宋" w:eastAsia="仿宋" w:hAnsi="仿宋" w:hint="eastAsia"/>
          <w:color w:val="000000"/>
          <w:sz w:val="32"/>
          <w:szCs w:val="32"/>
          <w:bdr w:val="none" w:sz="0" w:space="0" w:color="auto" w:frame="1"/>
        </w:rPr>
        <w:t>万元，完成年初预算的100%，决算数与年初预算数持平,主要原因是：严格按照预算执行。</w:t>
      </w:r>
    </w:p>
    <w:p w:rsidR="00E178C3" w:rsidRDefault="0025461D"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10</w:t>
      </w:r>
      <w:r w:rsidR="00E178C3">
        <w:rPr>
          <w:rFonts w:ascii="仿宋" w:eastAsia="仿宋" w:hAnsi="仿宋" w:hint="eastAsia"/>
          <w:color w:val="000000"/>
          <w:sz w:val="32"/>
          <w:szCs w:val="32"/>
          <w:bdr w:val="none" w:sz="0" w:space="0" w:color="auto" w:frame="1"/>
        </w:rPr>
        <w:t>、交通运输支出（类）公路水路运输（款）公路养护（项）。</w:t>
      </w:r>
    </w:p>
    <w:p w:rsidR="00E178C3" w:rsidRPr="008B6519" w:rsidRDefault="00E178C3" w:rsidP="00E178C3">
      <w:pPr>
        <w:pStyle w:val="a7"/>
        <w:shd w:val="clear" w:color="auto" w:fill="FFFFFF"/>
        <w:spacing w:before="0" w:beforeAutospacing="0" w:after="0" w:afterAutospacing="0"/>
        <w:ind w:firstLine="640"/>
        <w:jc w:val="both"/>
        <w:rPr>
          <w:rFonts w:ascii="黑体" w:eastAsia="黑体" w:hAnsi="黑体"/>
        </w:rPr>
      </w:pPr>
      <w:r>
        <w:rPr>
          <w:rFonts w:ascii="仿宋" w:eastAsia="仿宋" w:hAnsi="仿宋" w:hint="eastAsia"/>
          <w:color w:val="000000"/>
          <w:sz w:val="32"/>
          <w:szCs w:val="32"/>
          <w:bdr w:val="none" w:sz="0" w:space="0" w:color="auto" w:frame="1"/>
        </w:rPr>
        <w:t>年初预算为</w:t>
      </w:r>
      <w:r w:rsidR="00817E60">
        <w:rPr>
          <w:rFonts w:ascii="仿宋" w:eastAsia="仿宋" w:hAnsi="仿宋" w:hint="eastAsia"/>
          <w:color w:val="000000"/>
          <w:sz w:val="32"/>
          <w:szCs w:val="32"/>
          <w:bdr w:val="none" w:sz="0" w:space="0" w:color="auto" w:frame="1"/>
        </w:rPr>
        <w:t>1130.78</w:t>
      </w:r>
      <w:r>
        <w:rPr>
          <w:rFonts w:ascii="仿宋" w:eastAsia="仿宋" w:hAnsi="仿宋" w:hint="eastAsia"/>
          <w:color w:val="000000"/>
          <w:sz w:val="32"/>
          <w:szCs w:val="32"/>
          <w:bdr w:val="none" w:sz="0" w:space="0" w:color="auto" w:frame="1"/>
        </w:rPr>
        <w:t>万元，支出决算为</w:t>
      </w:r>
      <w:r w:rsidR="00817E60">
        <w:rPr>
          <w:rFonts w:ascii="仿宋" w:eastAsia="仿宋" w:hAnsi="仿宋" w:hint="eastAsia"/>
          <w:color w:val="000000"/>
          <w:sz w:val="32"/>
          <w:szCs w:val="32"/>
          <w:bdr w:val="none" w:sz="0" w:space="0" w:color="auto" w:frame="1"/>
        </w:rPr>
        <w:t>1130.78</w:t>
      </w:r>
      <w:r>
        <w:rPr>
          <w:rFonts w:ascii="仿宋" w:eastAsia="仿宋" w:hAnsi="仿宋" w:hint="eastAsia"/>
          <w:color w:val="000000"/>
          <w:sz w:val="32"/>
          <w:szCs w:val="32"/>
          <w:bdr w:val="none" w:sz="0" w:space="0" w:color="auto" w:frame="1"/>
        </w:rPr>
        <w:t>万元，</w:t>
      </w:r>
      <w:r w:rsidRPr="008B6519">
        <w:rPr>
          <w:rFonts w:ascii="仿宋" w:eastAsia="仿宋" w:hAnsi="仿宋" w:hint="eastAsia"/>
          <w:sz w:val="32"/>
          <w:szCs w:val="32"/>
          <w:bdr w:val="none" w:sz="0" w:space="0" w:color="auto" w:frame="1"/>
        </w:rPr>
        <w:t>完成年初预算的</w:t>
      </w:r>
      <w:r w:rsidR="008B6519" w:rsidRPr="008B6519">
        <w:rPr>
          <w:rFonts w:ascii="仿宋" w:eastAsia="仿宋" w:hAnsi="仿宋" w:hint="eastAsia"/>
          <w:sz w:val="32"/>
          <w:szCs w:val="32"/>
          <w:bdr w:val="none" w:sz="0" w:space="0" w:color="auto" w:frame="1"/>
        </w:rPr>
        <w:t>10</w:t>
      </w:r>
      <w:r w:rsidR="00561D3A">
        <w:rPr>
          <w:rFonts w:ascii="仿宋" w:eastAsia="仿宋" w:hAnsi="仿宋" w:hint="eastAsia"/>
          <w:sz w:val="32"/>
          <w:szCs w:val="32"/>
          <w:bdr w:val="none" w:sz="0" w:space="0" w:color="auto" w:frame="1"/>
        </w:rPr>
        <w:t>0</w:t>
      </w:r>
      <w:r w:rsidRPr="008B6519">
        <w:rPr>
          <w:rFonts w:ascii="仿宋" w:eastAsia="仿宋" w:hAnsi="仿宋" w:hint="eastAsia"/>
          <w:sz w:val="32"/>
          <w:szCs w:val="32"/>
          <w:bdr w:val="none" w:sz="0" w:space="0" w:color="auto" w:frame="1"/>
        </w:rPr>
        <w:t>%</w:t>
      </w:r>
      <w:r w:rsidR="008B6519" w:rsidRPr="008B6519">
        <w:rPr>
          <w:rFonts w:ascii="仿宋" w:eastAsia="仿宋" w:hAnsi="仿宋" w:hint="eastAsia"/>
          <w:sz w:val="32"/>
          <w:szCs w:val="32"/>
          <w:bdr w:val="none" w:sz="0" w:space="0" w:color="auto" w:frame="1"/>
        </w:rPr>
        <w:t>，</w:t>
      </w:r>
      <w:r w:rsidR="00561D3A">
        <w:rPr>
          <w:rFonts w:ascii="仿宋" w:eastAsia="仿宋" w:hAnsi="仿宋" w:hint="eastAsia"/>
          <w:color w:val="000000"/>
          <w:sz w:val="32"/>
          <w:szCs w:val="32"/>
          <w:bdr w:val="none" w:sz="0" w:space="0" w:color="auto" w:frame="1"/>
        </w:rPr>
        <w:t>决算数与年初预算数持平,主要原因是：严格按照预算执行。</w:t>
      </w:r>
      <w:r w:rsidRPr="008B6519">
        <w:rPr>
          <w:rFonts w:ascii="仿宋" w:eastAsia="仿宋" w:hAnsi="仿宋" w:hint="eastAsia"/>
          <w:sz w:val="32"/>
          <w:szCs w:val="32"/>
          <w:bdr w:val="none" w:sz="0" w:space="0" w:color="auto" w:frame="1"/>
        </w:rPr>
        <w:t>。</w:t>
      </w:r>
    </w:p>
    <w:p w:rsidR="00E178C3" w:rsidRDefault="0025461D" w:rsidP="00E178C3">
      <w:pPr>
        <w:pStyle w:val="a7"/>
        <w:shd w:val="clear" w:color="auto" w:fill="FFFFFF"/>
        <w:spacing w:before="0" w:beforeAutospacing="0" w:after="0" w:afterAutospacing="0"/>
        <w:ind w:firstLine="640"/>
        <w:jc w:val="both"/>
        <w:rPr>
          <w:rFonts w:ascii="黑体" w:eastAsia="黑体" w:hAnsi="黑体"/>
          <w:color w:val="000000"/>
        </w:rPr>
      </w:pPr>
      <w:r>
        <w:rPr>
          <w:rFonts w:ascii="仿宋" w:eastAsia="仿宋" w:hAnsi="仿宋" w:hint="eastAsia"/>
          <w:color w:val="000000"/>
          <w:sz w:val="32"/>
          <w:szCs w:val="32"/>
          <w:bdr w:val="none" w:sz="0" w:space="0" w:color="auto" w:frame="1"/>
        </w:rPr>
        <w:t>11</w:t>
      </w:r>
      <w:r w:rsidR="00E178C3">
        <w:rPr>
          <w:rFonts w:ascii="仿宋" w:eastAsia="仿宋" w:hAnsi="仿宋" w:hint="eastAsia"/>
          <w:color w:val="000000"/>
          <w:sz w:val="32"/>
          <w:szCs w:val="32"/>
          <w:bdr w:val="none" w:sz="0" w:space="0" w:color="auto" w:frame="1"/>
        </w:rPr>
        <w:t>、交通运输支出（类）</w:t>
      </w:r>
      <w:r>
        <w:rPr>
          <w:rFonts w:ascii="仿宋" w:eastAsia="仿宋" w:hAnsi="仿宋" w:hint="eastAsia"/>
          <w:color w:val="000000"/>
          <w:sz w:val="32"/>
          <w:szCs w:val="32"/>
          <w:bdr w:val="none" w:sz="0" w:space="0" w:color="auto" w:frame="1"/>
        </w:rPr>
        <w:t>其他交通运输支出</w:t>
      </w:r>
      <w:r w:rsidR="00E178C3">
        <w:rPr>
          <w:rFonts w:ascii="仿宋" w:eastAsia="仿宋" w:hAnsi="仿宋" w:hint="eastAsia"/>
          <w:color w:val="000000"/>
          <w:sz w:val="32"/>
          <w:szCs w:val="32"/>
          <w:bdr w:val="none" w:sz="0" w:space="0" w:color="auto" w:frame="1"/>
        </w:rPr>
        <w:t>（款）</w:t>
      </w:r>
      <w:r>
        <w:rPr>
          <w:rFonts w:ascii="仿宋" w:eastAsia="仿宋" w:hAnsi="仿宋" w:hint="eastAsia"/>
          <w:color w:val="000000"/>
          <w:sz w:val="32"/>
          <w:szCs w:val="32"/>
          <w:bdr w:val="none" w:sz="0" w:space="0" w:color="auto" w:frame="1"/>
        </w:rPr>
        <w:t>其他交通运输支出</w:t>
      </w:r>
      <w:r w:rsidR="00E178C3">
        <w:rPr>
          <w:rFonts w:ascii="仿宋" w:eastAsia="仿宋" w:hAnsi="仿宋" w:hint="eastAsia"/>
          <w:color w:val="000000"/>
          <w:sz w:val="32"/>
          <w:szCs w:val="32"/>
          <w:bdr w:val="none" w:sz="0" w:space="0" w:color="auto" w:frame="1"/>
        </w:rPr>
        <w:t>（项）。</w:t>
      </w:r>
    </w:p>
    <w:p w:rsidR="00E178C3" w:rsidRDefault="00E178C3" w:rsidP="00E178C3">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年初预算为</w:t>
      </w:r>
      <w:r w:rsidR="0025461D">
        <w:rPr>
          <w:rFonts w:ascii="仿宋" w:eastAsia="仿宋" w:hAnsi="仿宋" w:hint="eastAsia"/>
          <w:color w:val="000000"/>
          <w:sz w:val="32"/>
          <w:szCs w:val="32"/>
          <w:bdr w:val="none" w:sz="0" w:space="0" w:color="auto" w:frame="1"/>
        </w:rPr>
        <w:t>58.5</w:t>
      </w:r>
      <w:r>
        <w:rPr>
          <w:rFonts w:ascii="仿宋" w:eastAsia="仿宋" w:hAnsi="仿宋" w:hint="eastAsia"/>
          <w:color w:val="000000"/>
          <w:sz w:val="32"/>
          <w:szCs w:val="32"/>
          <w:bdr w:val="none" w:sz="0" w:space="0" w:color="auto" w:frame="1"/>
        </w:rPr>
        <w:t>万元，支出决算为</w:t>
      </w:r>
      <w:r w:rsidR="0025461D">
        <w:rPr>
          <w:rFonts w:ascii="仿宋" w:eastAsia="仿宋" w:hAnsi="仿宋" w:hint="eastAsia"/>
          <w:color w:val="000000"/>
          <w:sz w:val="32"/>
          <w:szCs w:val="32"/>
          <w:bdr w:val="none" w:sz="0" w:space="0" w:color="auto" w:frame="1"/>
        </w:rPr>
        <w:t>58.5</w:t>
      </w:r>
      <w:r>
        <w:rPr>
          <w:rFonts w:ascii="仿宋" w:eastAsia="仿宋" w:hAnsi="仿宋" w:hint="eastAsia"/>
          <w:color w:val="000000"/>
          <w:sz w:val="32"/>
          <w:szCs w:val="32"/>
          <w:bdr w:val="none" w:sz="0" w:space="0" w:color="auto" w:frame="1"/>
        </w:rPr>
        <w:t>万元，完成年初预算的100%，决算数与年初预算数持平,主要原因是：严格按照预算执行。</w:t>
      </w:r>
    </w:p>
    <w:p w:rsidR="00215536" w:rsidRPr="00215536" w:rsidRDefault="0025461D" w:rsidP="00215536">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12</w:t>
      </w:r>
      <w:r w:rsidR="001B59B8">
        <w:rPr>
          <w:rFonts w:ascii="仿宋" w:eastAsia="仿宋" w:hAnsi="仿宋" w:hint="eastAsia"/>
          <w:color w:val="000000"/>
          <w:sz w:val="32"/>
          <w:szCs w:val="32"/>
          <w:bdr w:val="none" w:sz="0" w:space="0" w:color="auto" w:frame="1"/>
        </w:rPr>
        <w:t>、</w:t>
      </w:r>
      <w:r w:rsidRPr="0025461D">
        <w:rPr>
          <w:rFonts w:ascii="仿宋" w:eastAsia="仿宋" w:hAnsi="仿宋" w:hint="eastAsia"/>
          <w:color w:val="000000"/>
          <w:sz w:val="32"/>
          <w:szCs w:val="32"/>
          <w:bdr w:val="none" w:sz="0" w:space="0" w:color="auto" w:frame="1"/>
        </w:rPr>
        <w:t>住房保障支出</w:t>
      </w:r>
      <w:r w:rsidR="001B59B8">
        <w:rPr>
          <w:rFonts w:ascii="仿宋" w:eastAsia="仿宋" w:hAnsi="仿宋" w:hint="eastAsia"/>
          <w:color w:val="000000"/>
          <w:sz w:val="32"/>
          <w:szCs w:val="32"/>
          <w:bdr w:val="none" w:sz="0" w:space="0" w:color="auto" w:frame="1"/>
        </w:rPr>
        <w:t>（类）</w:t>
      </w:r>
      <w:r w:rsidRPr="0025461D">
        <w:rPr>
          <w:rFonts w:ascii="仿宋" w:eastAsia="仿宋" w:hAnsi="仿宋" w:hint="eastAsia"/>
          <w:color w:val="000000"/>
          <w:sz w:val="32"/>
          <w:szCs w:val="32"/>
          <w:bdr w:val="none" w:sz="0" w:space="0" w:color="auto" w:frame="1"/>
        </w:rPr>
        <w:t>住房改革支出</w:t>
      </w:r>
      <w:r w:rsidR="001B59B8">
        <w:rPr>
          <w:rFonts w:ascii="仿宋" w:eastAsia="仿宋" w:hAnsi="仿宋" w:hint="eastAsia"/>
          <w:color w:val="000000"/>
          <w:sz w:val="32"/>
          <w:szCs w:val="32"/>
          <w:bdr w:val="none" w:sz="0" w:space="0" w:color="auto" w:frame="1"/>
        </w:rPr>
        <w:t>（款）</w:t>
      </w:r>
      <w:r w:rsidRPr="0025461D">
        <w:rPr>
          <w:rFonts w:ascii="仿宋" w:eastAsia="仿宋" w:hAnsi="仿宋" w:hint="eastAsia"/>
          <w:color w:val="000000"/>
          <w:sz w:val="32"/>
          <w:szCs w:val="32"/>
          <w:bdr w:val="none" w:sz="0" w:space="0" w:color="auto" w:frame="1"/>
        </w:rPr>
        <w:t>住房公积金</w:t>
      </w:r>
      <w:r w:rsidR="001B59B8">
        <w:rPr>
          <w:rFonts w:ascii="仿宋" w:eastAsia="仿宋" w:hAnsi="仿宋" w:hint="eastAsia"/>
          <w:color w:val="000000"/>
          <w:sz w:val="32"/>
          <w:szCs w:val="32"/>
          <w:bdr w:val="none" w:sz="0" w:space="0" w:color="auto" w:frame="1"/>
        </w:rPr>
        <w:t>（项）。</w:t>
      </w:r>
    </w:p>
    <w:p w:rsidR="001B59B8" w:rsidRDefault="001B59B8" w:rsidP="001B59B8">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lastRenderedPageBreak/>
        <w:t>年初预算为</w:t>
      </w:r>
      <w:r w:rsidR="0025461D">
        <w:rPr>
          <w:rFonts w:ascii="仿宋" w:eastAsia="仿宋" w:hAnsi="仿宋" w:hint="eastAsia"/>
          <w:color w:val="000000"/>
          <w:sz w:val="32"/>
          <w:szCs w:val="32"/>
          <w:bdr w:val="none" w:sz="0" w:space="0" w:color="auto" w:frame="1"/>
        </w:rPr>
        <w:t>153.97</w:t>
      </w:r>
      <w:r>
        <w:rPr>
          <w:rFonts w:ascii="仿宋" w:eastAsia="仿宋" w:hAnsi="仿宋" w:hint="eastAsia"/>
          <w:color w:val="000000"/>
          <w:sz w:val="32"/>
          <w:szCs w:val="32"/>
          <w:bdr w:val="none" w:sz="0" w:space="0" w:color="auto" w:frame="1"/>
        </w:rPr>
        <w:t>万元，支出决算为</w:t>
      </w:r>
      <w:r w:rsidR="0025461D">
        <w:rPr>
          <w:rFonts w:ascii="仿宋" w:eastAsia="仿宋" w:hAnsi="仿宋" w:hint="eastAsia"/>
          <w:color w:val="000000"/>
          <w:sz w:val="32"/>
          <w:szCs w:val="32"/>
          <w:bdr w:val="none" w:sz="0" w:space="0" w:color="auto" w:frame="1"/>
        </w:rPr>
        <w:t>153.97</w:t>
      </w:r>
      <w:r>
        <w:rPr>
          <w:rFonts w:ascii="仿宋" w:eastAsia="仿宋" w:hAnsi="仿宋" w:hint="eastAsia"/>
          <w:color w:val="000000"/>
          <w:sz w:val="32"/>
          <w:szCs w:val="32"/>
          <w:bdr w:val="none" w:sz="0" w:space="0" w:color="auto" w:frame="1"/>
        </w:rPr>
        <w:t>万元，完成年初预算的100%，决算数与年初预算数持平,主要原因是：严格按照预算执行。</w:t>
      </w:r>
    </w:p>
    <w:p w:rsidR="00215536" w:rsidRPr="00215536" w:rsidRDefault="006039DD" w:rsidP="00215536">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13</w:t>
      </w:r>
      <w:r w:rsidR="00215536">
        <w:rPr>
          <w:rFonts w:ascii="仿宋" w:eastAsia="仿宋" w:hAnsi="仿宋" w:hint="eastAsia"/>
          <w:color w:val="000000"/>
          <w:sz w:val="32"/>
          <w:szCs w:val="32"/>
          <w:bdr w:val="none" w:sz="0" w:space="0" w:color="auto" w:frame="1"/>
        </w:rPr>
        <w:t>、</w:t>
      </w:r>
      <w:r w:rsidRPr="006039DD">
        <w:rPr>
          <w:rFonts w:ascii="仿宋" w:eastAsia="仿宋" w:hAnsi="仿宋" w:hint="eastAsia"/>
          <w:color w:val="000000"/>
          <w:sz w:val="32"/>
          <w:szCs w:val="32"/>
          <w:bdr w:val="none" w:sz="0" w:space="0" w:color="auto" w:frame="1"/>
        </w:rPr>
        <w:t>其他支出</w:t>
      </w:r>
      <w:r w:rsidR="00215536">
        <w:rPr>
          <w:rFonts w:ascii="仿宋" w:eastAsia="仿宋" w:hAnsi="仿宋" w:hint="eastAsia"/>
          <w:color w:val="000000"/>
          <w:sz w:val="32"/>
          <w:szCs w:val="32"/>
          <w:bdr w:val="none" w:sz="0" w:space="0" w:color="auto" w:frame="1"/>
        </w:rPr>
        <w:t>（类）</w:t>
      </w:r>
      <w:r w:rsidRPr="006039DD">
        <w:rPr>
          <w:rFonts w:ascii="仿宋" w:eastAsia="仿宋" w:hAnsi="仿宋" w:hint="eastAsia"/>
          <w:color w:val="000000"/>
          <w:sz w:val="32"/>
          <w:szCs w:val="32"/>
          <w:bdr w:val="none" w:sz="0" w:space="0" w:color="auto" w:frame="1"/>
        </w:rPr>
        <w:t>其他支出</w:t>
      </w:r>
      <w:r w:rsidR="00215536">
        <w:rPr>
          <w:rFonts w:ascii="仿宋" w:eastAsia="仿宋" w:hAnsi="仿宋" w:hint="eastAsia"/>
          <w:color w:val="000000"/>
          <w:sz w:val="32"/>
          <w:szCs w:val="32"/>
          <w:bdr w:val="none" w:sz="0" w:space="0" w:color="auto" w:frame="1"/>
        </w:rPr>
        <w:t>（款）</w:t>
      </w:r>
      <w:r w:rsidRPr="006039DD">
        <w:rPr>
          <w:rFonts w:ascii="仿宋" w:eastAsia="仿宋" w:hAnsi="仿宋" w:hint="eastAsia"/>
          <w:color w:val="000000"/>
          <w:sz w:val="32"/>
          <w:szCs w:val="32"/>
          <w:bdr w:val="none" w:sz="0" w:space="0" w:color="auto" w:frame="1"/>
        </w:rPr>
        <w:t>其他支出</w:t>
      </w:r>
      <w:r w:rsidR="00215536">
        <w:rPr>
          <w:rFonts w:ascii="仿宋" w:eastAsia="仿宋" w:hAnsi="仿宋" w:hint="eastAsia"/>
          <w:color w:val="000000"/>
          <w:sz w:val="32"/>
          <w:szCs w:val="32"/>
          <w:bdr w:val="none" w:sz="0" w:space="0" w:color="auto" w:frame="1"/>
        </w:rPr>
        <w:t>（项）。</w:t>
      </w:r>
    </w:p>
    <w:p w:rsidR="00215536" w:rsidRDefault="00215536" w:rsidP="00215536">
      <w:pPr>
        <w:pStyle w:val="a7"/>
        <w:shd w:val="clear" w:color="auto" w:fill="FFFFFF"/>
        <w:spacing w:before="0" w:beforeAutospacing="0" w:after="0" w:afterAutospacing="0"/>
        <w:ind w:firstLine="640"/>
        <w:jc w:val="both"/>
        <w:rPr>
          <w:rFonts w:ascii="仿宋" w:eastAsia="仿宋" w:hAnsi="仿宋"/>
          <w:color w:val="000000"/>
          <w:sz w:val="32"/>
          <w:szCs w:val="32"/>
          <w:bdr w:val="none" w:sz="0" w:space="0" w:color="auto" w:frame="1"/>
        </w:rPr>
      </w:pPr>
      <w:r>
        <w:rPr>
          <w:rFonts w:ascii="仿宋" w:eastAsia="仿宋" w:hAnsi="仿宋" w:hint="eastAsia"/>
          <w:color w:val="000000"/>
          <w:sz w:val="32"/>
          <w:szCs w:val="32"/>
          <w:bdr w:val="none" w:sz="0" w:space="0" w:color="auto" w:frame="1"/>
        </w:rPr>
        <w:t>年初预算为</w:t>
      </w:r>
      <w:r w:rsidR="006039DD">
        <w:rPr>
          <w:rFonts w:ascii="仿宋" w:eastAsia="仿宋" w:hAnsi="仿宋" w:hint="eastAsia"/>
          <w:color w:val="000000"/>
          <w:sz w:val="32"/>
          <w:szCs w:val="32"/>
          <w:bdr w:val="none" w:sz="0" w:space="0" w:color="auto" w:frame="1"/>
        </w:rPr>
        <w:t>100</w:t>
      </w:r>
      <w:r>
        <w:rPr>
          <w:rFonts w:ascii="仿宋" w:eastAsia="仿宋" w:hAnsi="仿宋" w:hint="eastAsia"/>
          <w:color w:val="000000"/>
          <w:sz w:val="32"/>
          <w:szCs w:val="32"/>
          <w:bdr w:val="none" w:sz="0" w:space="0" w:color="auto" w:frame="1"/>
        </w:rPr>
        <w:t>万元，支出决算为</w:t>
      </w:r>
      <w:r w:rsidR="006039DD">
        <w:rPr>
          <w:rFonts w:ascii="仿宋" w:eastAsia="仿宋" w:hAnsi="仿宋" w:hint="eastAsia"/>
          <w:color w:val="000000"/>
          <w:sz w:val="32"/>
          <w:szCs w:val="32"/>
          <w:bdr w:val="none" w:sz="0" w:space="0" w:color="auto" w:frame="1"/>
        </w:rPr>
        <w:t>100</w:t>
      </w:r>
      <w:r>
        <w:rPr>
          <w:rFonts w:ascii="仿宋" w:eastAsia="仿宋" w:hAnsi="仿宋" w:hint="eastAsia"/>
          <w:color w:val="000000"/>
          <w:sz w:val="32"/>
          <w:szCs w:val="32"/>
          <w:bdr w:val="none" w:sz="0" w:space="0" w:color="auto" w:frame="1"/>
        </w:rPr>
        <w:t>万元，完成年初预算的100%，决算数与年初预算数持平,主要原因是：严格按照预算执行。</w:t>
      </w: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B108C5" w:rsidRDefault="00162BEA">
      <w:pPr>
        <w:pStyle w:val="Default"/>
        <w:spacing w:line="600" w:lineRule="exact"/>
        <w:ind w:firstLineChars="200" w:firstLine="640"/>
        <w:rPr>
          <w:rFonts w:ascii="Times New Roman" w:eastAsia="仿宋_GB2312" w:hAnsi="Times New Roman"/>
          <w:sz w:val="32"/>
          <w:szCs w:val="32"/>
        </w:rPr>
      </w:pPr>
      <w:r>
        <w:rPr>
          <w:rFonts w:ascii="仿宋" w:eastAsia="仿宋" w:hAnsi="仿宋" w:hint="eastAsia"/>
          <w:sz w:val="32"/>
          <w:szCs w:val="32"/>
          <w:shd w:val="clear" w:color="auto" w:fill="FFFFFF"/>
        </w:rPr>
        <w:t>2024年</w:t>
      </w:r>
      <w:r w:rsidR="004F69ED" w:rsidRPr="00321997">
        <w:rPr>
          <w:rFonts w:ascii="仿宋" w:eastAsia="仿宋" w:hAnsi="仿宋" w:hint="eastAsia"/>
          <w:sz w:val="32"/>
          <w:szCs w:val="32"/>
          <w:shd w:val="clear" w:color="auto" w:fill="FFFFFF"/>
        </w:rPr>
        <w:t>度财政拨款基本支出</w:t>
      </w:r>
      <w:r w:rsidR="006806C0">
        <w:rPr>
          <w:rFonts w:ascii="仿宋" w:eastAsia="仿宋" w:hAnsi="仿宋" w:hint="eastAsia"/>
          <w:sz w:val="32"/>
          <w:szCs w:val="32"/>
          <w:shd w:val="clear" w:color="auto" w:fill="FFFFFF"/>
        </w:rPr>
        <w:t>2326.66</w:t>
      </w:r>
      <w:r w:rsidR="004F69ED" w:rsidRPr="00321997">
        <w:rPr>
          <w:rFonts w:ascii="仿宋" w:eastAsia="仿宋" w:hAnsi="仿宋" w:hint="eastAsia"/>
          <w:sz w:val="32"/>
          <w:szCs w:val="32"/>
          <w:shd w:val="clear" w:color="auto" w:fill="FFFFFF"/>
        </w:rPr>
        <w:t>万元，其中：</w:t>
      </w:r>
    </w:p>
    <w:p w:rsidR="003C49F7" w:rsidRDefault="00162BEA">
      <w:pPr>
        <w:pStyle w:val="Default"/>
        <w:spacing w:line="600" w:lineRule="exact"/>
        <w:ind w:firstLineChars="200" w:firstLine="640"/>
        <w:rPr>
          <w:rFonts w:ascii="仿宋" w:eastAsia="仿宋" w:hAnsi="仿宋"/>
          <w:sz w:val="32"/>
          <w:szCs w:val="32"/>
          <w:bdr w:val="none" w:sz="0" w:space="0" w:color="auto" w:frame="1"/>
          <w:shd w:val="clear" w:color="auto" w:fill="FFFFFF"/>
        </w:rPr>
      </w:pPr>
      <w:r>
        <w:rPr>
          <w:rFonts w:ascii="仿宋" w:eastAsia="仿宋" w:hAnsi="仿宋" w:hint="eastAsia"/>
          <w:sz w:val="32"/>
          <w:szCs w:val="32"/>
          <w:bdr w:val="none" w:sz="0" w:space="0" w:color="auto" w:frame="1"/>
          <w:shd w:val="clear" w:color="auto" w:fill="FFFFFF"/>
        </w:rPr>
        <w:t>2024年</w:t>
      </w:r>
      <w:r w:rsidR="003C49F7">
        <w:rPr>
          <w:rFonts w:ascii="仿宋" w:eastAsia="仿宋" w:hAnsi="仿宋" w:hint="eastAsia"/>
          <w:sz w:val="32"/>
          <w:szCs w:val="32"/>
          <w:bdr w:val="none" w:sz="0" w:space="0" w:color="auto" w:frame="1"/>
          <w:shd w:val="clear" w:color="auto" w:fill="FFFFFF"/>
        </w:rPr>
        <w:t>度财政拨款基本支出</w:t>
      </w:r>
      <w:r w:rsidR="006806C0">
        <w:rPr>
          <w:rFonts w:ascii="仿宋" w:eastAsia="仿宋" w:hAnsi="仿宋" w:hint="eastAsia"/>
          <w:sz w:val="32"/>
          <w:szCs w:val="32"/>
          <w:bdr w:val="none" w:sz="0" w:space="0" w:color="auto" w:frame="1"/>
          <w:shd w:val="clear" w:color="auto" w:fill="FFFFFF"/>
        </w:rPr>
        <w:t>2326.66</w:t>
      </w:r>
      <w:r w:rsidR="003C49F7">
        <w:rPr>
          <w:rFonts w:ascii="仿宋" w:eastAsia="仿宋" w:hAnsi="仿宋" w:hint="eastAsia"/>
          <w:sz w:val="32"/>
          <w:szCs w:val="32"/>
          <w:bdr w:val="none" w:sz="0" w:space="0" w:color="auto" w:frame="1"/>
          <w:shd w:val="clear" w:color="auto" w:fill="FFFFFF"/>
        </w:rPr>
        <w:t>万元，其中：人员经费</w:t>
      </w:r>
      <w:r w:rsidR="00E37B67">
        <w:rPr>
          <w:rFonts w:ascii="仿宋" w:eastAsia="仿宋" w:hAnsi="仿宋" w:hint="eastAsia"/>
          <w:sz w:val="32"/>
          <w:szCs w:val="32"/>
          <w:bdr w:val="none" w:sz="0" w:space="0" w:color="auto" w:frame="1"/>
          <w:shd w:val="clear" w:color="auto" w:fill="FFFFFF"/>
        </w:rPr>
        <w:t>2158.84</w:t>
      </w:r>
      <w:r w:rsidR="003C49F7">
        <w:rPr>
          <w:rFonts w:ascii="仿宋" w:eastAsia="仿宋" w:hAnsi="仿宋" w:hint="eastAsia"/>
          <w:sz w:val="32"/>
          <w:szCs w:val="32"/>
          <w:bdr w:val="none" w:sz="0" w:space="0" w:color="auto" w:frame="1"/>
          <w:shd w:val="clear" w:color="auto" w:fill="FFFFFF"/>
        </w:rPr>
        <w:t>万元，</w:t>
      </w:r>
      <w:proofErr w:type="gramStart"/>
      <w:r w:rsidR="003C49F7">
        <w:rPr>
          <w:rFonts w:ascii="仿宋" w:eastAsia="仿宋" w:hAnsi="仿宋" w:hint="eastAsia"/>
          <w:sz w:val="32"/>
          <w:szCs w:val="32"/>
          <w:bdr w:val="none" w:sz="0" w:space="0" w:color="auto" w:frame="1"/>
          <w:shd w:val="clear" w:color="auto" w:fill="FFFFFF"/>
        </w:rPr>
        <w:t>占基本</w:t>
      </w:r>
      <w:proofErr w:type="gramEnd"/>
      <w:r w:rsidR="003C49F7">
        <w:rPr>
          <w:rFonts w:ascii="仿宋" w:eastAsia="仿宋" w:hAnsi="仿宋" w:hint="eastAsia"/>
          <w:sz w:val="32"/>
          <w:szCs w:val="32"/>
          <w:bdr w:val="none" w:sz="0" w:space="0" w:color="auto" w:frame="1"/>
          <w:shd w:val="clear" w:color="auto" w:fill="FFFFFF"/>
        </w:rPr>
        <w:t>支出的</w:t>
      </w:r>
      <w:r w:rsidR="000E0340">
        <w:rPr>
          <w:rFonts w:ascii="仿宋" w:eastAsia="仿宋" w:hAnsi="仿宋" w:hint="eastAsia"/>
          <w:sz w:val="32"/>
          <w:szCs w:val="32"/>
          <w:bdr w:val="none" w:sz="0" w:space="0" w:color="auto" w:frame="1"/>
          <w:shd w:val="clear" w:color="auto" w:fill="FFFFFF"/>
        </w:rPr>
        <w:t>92.</w:t>
      </w:r>
      <w:r w:rsidR="00E37B67">
        <w:rPr>
          <w:rFonts w:ascii="仿宋" w:eastAsia="仿宋" w:hAnsi="仿宋" w:hint="eastAsia"/>
          <w:sz w:val="32"/>
          <w:szCs w:val="32"/>
          <w:bdr w:val="none" w:sz="0" w:space="0" w:color="auto" w:frame="1"/>
          <w:shd w:val="clear" w:color="auto" w:fill="FFFFFF"/>
        </w:rPr>
        <w:t>79</w:t>
      </w:r>
      <w:r w:rsidR="003C49F7">
        <w:rPr>
          <w:rFonts w:ascii="仿宋" w:eastAsia="仿宋" w:hAnsi="仿宋" w:hint="eastAsia"/>
          <w:sz w:val="32"/>
          <w:szCs w:val="32"/>
          <w:bdr w:val="none" w:sz="0" w:space="0" w:color="auto" w:frame="1"/>
          <w:shd w:val="clear" w:color="auto" w:fill="FFFFFF"/>
        </w:rPr>
        <w:t>%,主要包括基本工资、津贴补贴、奖金、伙食补助费、机关事业单位基本养老保险缴费、职工基本医疗保险缴费、住房公积金、对个人和家庭的补助等；公用经费</w:t>
      </w:r>
      <w:r w:rsidR="00E37B67">
        <w:rPr>
          <w:rFonts w:ascii="仿宋" w:eastAsia="仿宋" w:hAnsi="仿宋" w:hint="eastAsia"/>
          <w:sz w:val="32"/>
          <w:szCs w:val="32"/>
          <w:bdr w:val="none" w:sz="0" w:space="0" w:color="auto" w:frame="1"/>
          <w:shd w:val="clear" w:color="auto" w:fill="FFFFFF"/>
        </w:rPr>
        <w:t>167.82</w:t>
      </w:r>
      <w:r w:rsidR="003C49F7">
        <w:rPr>
          <w:rFonts w:ascii="仿宋" w:eastAsia="仿宋" w:hAnsi="仿宋" w:hint="eastAsia"/>
          <w:sz w:val="32"/>
          <w:szCs w:val="32"/>
          <w:bdr w:val="none" w:sz="0" w:space="0" w:color="auto" w:frame="1"/>
          <w:shd w:val="clear" w:color="auto" w:fill="FFFFFF"/>
        </w:rPr>
        <w:t>万元，</w:t>
      </w:r>
      <w:proofErr w:type="gramStart"/>
      <w:r w:rsidR="003C49F7">
        <w:rPr>
          <w:rFonts w:ascii="仿宋" w:eastAsia="仿宋" w:hAnsi="仿宋" w:hint="eastAsia"/>
          <w:sz w:val="32"/>
          <w:szCs w:val="32"/>
          <w:bdr w:val="none" w:sz="0" w:space="0" w:color="auto" w:frame="1"/>
          <w:shd w:val="clear" w:color="auto" w:fill="FFFFFF"/>
        </w:rPr>
        <w:t>占基本</w:t>
      </w:r>
      <w:proofErr w:type="gramEnd"/>
      <w:r w:rsidR="003C49F7">
        <w:rPr>
          <w:rFonts w:ascii="仿宋" w:eastAsia="仿宋" w:hAnsi="仿宋" w:hint="eastAsia"/>
          <w:sz w:val="32"/>
          <w:szCs w:val="32"/>
          <w:bdr w:val="none" w:sz="0" w:space="0" w:color="auto" w:frame="1"/>
          <w:shd w:val="clear" w:color="auto" w:fill="FFFFFF"/>
        </w:rPr>
        <w:t>支出的</w:t>
      </w:r>
      <w:r w:rsidR="00E37B67">
        <w:rPr>
          <w:rFonts w:ascii="仿宋" w:eastAsia="仿宋" w:hAnsi="仿宋" w:hint="eastAsia"/>
          <w:sz w:val="32"/>
          <w:szCs w:val="32"/>
          <w:bdr w:val="none" w:sz="0" w:space="0" w:color="auto" w:frame="1"/>
          <w:shd w:val="clear" w:color="auto" w:fill="FFFFFF"/>
        </w:rPr>
        <w:t>7.21</w:t>
      </w:r>
      <w:r w:rsidR="003C49F7">
        <w:rPr>
          <w:rFonts w:ascii="仿宋" w:eastAsia="仿宋" w:hAnsi="仿宋" w:hint="eastAsia"/>
          <w:sz w:val="32"/>
          <w:szCs w:val="32"/>
          <w:bdr w:val="none" w:sz="0" w:space="0" w:color="auto" w:frame="1"/>
          <w:shd w:val="clear" w:color="auto" w:fill="FFFFFF"/>
        </w:rPr>
        <w:t>%，主要包括办公费、印刷费、咨询费、水费、电费、邮电费、差旅费、维修费、培训费、公务接待费、劳务费、其他交通费等。</w:t>
      </w:r>
    </w:p>
    <w:p w:rsidR="00B108C5" w:rsidRDefault="004F69ED">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w:t>
      </w:r>
      <w:proofErr w:type="gramStart"/>
      <w:r>
        <w:rPr>
          <w:rFonts w:hAnsi="黑体" w:hint="eastAsia"/>
          <w:bCs/>
          <w:sz w:val="32"/>
          <w:szCs w:val="32"/>
        </w:rPr>
        <w:t>公经费</w:t>
      </w:r>
      <w:proofErr w:type="gramEnd"/>
      <w:r>
        <w:rPr>
          <w:rFonts w:hAnsi="黑体" w:hint="eastAsia"/>
          <w:bCs/>
          <w:sz w:val="32"/>
          <w:szCs w:val="32"/>
        </w:rPr>
        <w:t>支出决算情况说明</w:t>
      </w:r>
    </w:p>
    <w:p w:rsidR="00B108C5" w:rsidRPr="00321997" w:rsidRDefault="004F69ED" w:rsidP="00321997">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w:t>
      </w:r>
      <w:r w:rsidRPr="0056773F">
        <w:rPr>
          <w:rFonts w:ascii="仿宋" w:eastAsia="仿宋" w:hAnsi="仿宋" w:hint="eastAsia"/>
          <w:b/>
          <w:sz w:val="32"/>
          <w:szCs w:val="32"/>
          <w:shd w:val="clear" w:color="auto" w:fill="FFFFFF"/>
        </w:rPr>
        <w:t>一）“三公”经费财政拨款支出决算总体情况说明</w:t>
      </w:r>
    </w:p>
    <w:p w:rsidR="00B108C5" w:rsidRPr="00321997" w:rsidRDefault="004F69ED">
      <w:pPr>
        <w:pStyle w:val="Default"/>
        <w:spacing w:line="600" w:lineRule="exact"/>
        <w:ind w:firstLineChars="250" w:firstLine="80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“三公”经费财政拨款支出预算为</w:t>
      </w:r>
      <w:r w:rsidR="00872F91">
        <w:rPr>
          <w:rFonts w:ascii="仿宋" w:eastAsia="仿宋" w:hAnsi="仿宋" w:hint="eastAsia"/>
          <w:sz w:val="32"/>
          <w:szCs w:val="32"/>
          <w:shd w:val="clear" w:color="auto" w:fill="FFFFFF"/>
        </w:rPr>
        <w:t>4</w:t>
      </w:r>
      <w:r w:rsidRPr="00321997">
        <w:rPr>
          <w:rFonts w:ascii="仿宋" w:eastAsia="仿宋" w:hAnsi="仿宋" w:hint="eastAsia"/>
          <w:sz w:val="32"/>
          <w:szCs w:val="32"/>
          <w:shd w:val="clear" w:color="auto" w:fill="FFFFFF"/>
        </w:rPr>
        <w:t>万元，支出决算为</w:t>
      </w:r>
      <w:r w:rsidR="00872F91">
        <w:rPr>
          <w:rFonts w:ascii="仿宋" w:eastAsia="仿宋" w:hAnsi="仿宋" w:hint="eastAsia"/>
          <w:sz w:val="32"/>
          <w:szCs w:val="32"/>
          <w:shd w:val="clear" w:color="auto" w:fill="FFFFFF"/>
        </w:rPr>
        <w:t>2.9</w:t>
      </w:r>
      <w:r w:rsidRPr="00321997">
        <w:rPr>
          <w:rFonts w:ascii="仿宋" w:eastAsia="仿宋" w:hAnsi="仿宋" w:hint="eastAsia"/>
          <w:sz w:val="32"/>
          <w:szCs w:val="32"/>
          <w:shd w:val="clear" w:color="auto" w:fill="FFFFFF"/>
        </w:rPr>
        <w:t>万元，完成预算</w:t>
      </w:r>
      <w:r w:rsidR="00872F91">
        <w:rPr>
          <w:rFonts w:ascii="仿宋" w:eastAsia="仿宋" w:hAnsi="仿宋" w:hint="eastAsia"/>
          <w:sz w:val="32"/>
          <w:szCs w:val="32"/>
          <w:shd w:val="clear" w:color="auto" w:fill="FFFFFF"/>
        </w:rPr>
        <w:t>72.5</w:t>
      </w:r>
      <w:r w:rsidRPr="00321997">
        <w:rPr>
          <w:rFonts w:ascii="仿宋" w:eastAsia="仿宋" w:hAnsi="仿宋" w:hint="eastAsia"/>
          <w:sz w:val="32"/>
          <w:szCs w:val="32"/>
          <w:shd w:val="clear" w:color="auto" w:fill="FFFFFF"/>
        </w:rPr>
        <w:t>%，其中：</w:t>
      </w:r>
    </w:p>
    <w:p w:rsidR="008C57DD" w:rsidRPr="00321997" w:rsidRDefault="008C57DD" w:rsidP="008C57DD">
      <w:pPr>
        <w:pStyle w:val="Default"/>
        <w:ind w:firstLineChars="250" w:firstLine="800"/>
        <w:rPr>
          <w:rFonts w:ascii="仿宋" w:eastAsia="仿宋" w:hAnsi="仿宋"/>
          <w:sz w:val="32"/>
          <w:szCs w:val="32"/>
          <w:shd w:val="clear" w:color="auto" w:fill="FFFFFF"/>
        </w:rPr>
      </w:pPr>
      <w:r w:rsidRPr="00802BBB">
        <w:rPr>
          <w:rFonts w:ascii="仿宋" w:eastAsia="仿宋" w:hAnsi="仿宋" w:hint="eastAsia"/>
          <w:sz w:val="32"/>
          <w:szCs w:val="32"/>
          <w:shd w:val="clear" w:color="auto" w:fill="FFFFFF"/>
        </w:rPr>
        <w:t>因公出国（境）费支出预算为0万元，支出决算为0万元，完成预算的0%。决算数与年初预算数</w:t>
      </w:r>
      <w:r w:rsidR="0056773F" w:rsidRPr="00802BBB">
        <w:rPr>
          <w:rFonts w:ascii="仿宋" w:eastAsia="仿宋" w:hAnsi="仿宋" w:hint="eastAsia"/>
          <w:sz w:val="32"/>
          <w:szCs w:val="32"/>
          <w:shd w:val="clear" w:color="auto" w:fill="FFFFFF"/>
        </w:rPr>
        <w:t>都为0</w:t>
      </w:r>
      <w:r w:rsidRPr="00802BBB">
        <w:rPr>
          <w:rFonts w:ascii="仿宋" w:eastAsia="仿宋" w:hAnsi="仿宋" w:hint="eastAsia"/>
          <w:sz w:val="32"/>
          <w:szCs w:val="32"/>
          <w:shd w:val="clear" w:color="auto" w:fill="FFFFFF"/>
        </w:rPr>
        <w:t>，与上年相比无增减变化。</w:t>
      </w:r>
      <w:r w:rsidR="00802BBB" w:rsidRPr="00802BBB">
        <w:rPr>
          <w:rFonts w:ascii="仿宋" w:eastAsia="仿宋" w:hAnsi="仿宋" w:hint="eastAsia"/>
          <w:sz w:val="32"/>
          <w:szCs w:val="32"/>
          <w:shd w:val="clear" w:color="auto" w:fill="FFFFFF"/>
        </w:rPr>
        <w:t>因公出国（境）费支出预算</w:t>
      </w:r>
      <w:r w:rsidR="00802BBB">
        <w:rPr>
          <w:rFonts w:ascii="仿宋" w:eastAsia="仿宋" w:hAnsi="仿宋" w:hint="eastAsia"/>
          <w:sz w:val="32"/>
          <w:szCs w:val="32"/>
          <w:shd w:val="clear" w:color="auto" w:fill="FFFFFF"/>
        </w:rPr>
        <w:t>及</w:t>
      </w:r>
      <w:r w:rsidR="00802BBB" w:rsidRPr="00802BBB">
        <w:rPr>
          <w:rFonts w:ascii="仿宋" w:eastAsia="仿宋" w:hAnsi="仿宋" w:hint="eastAsia"/>
          <w:sz w:val="32"/>
          <w:szCs w:val="32"/>
          <w:shd w:val="clear" w:color="auto" w:fill="FFFFFF"/>
        </w:rPr>
        <w:t>决算为0</w:t>
      </w:r>
      <w:r w:rsidR="00802BBB">
        <w:rPr>
          <w:rFonts w:ascii="仿宋" w:eastAsia="仿宋" w:hAnsi="仿宋" w:hint="eastAsia"/>
          <w:sz w:val="32"/>
          <w:szCs w:val="32"/>
          <w:shd w:val="clear" w:color="auto" w:fill="FFFFFF"/>
        </w:rPr>
        <w:t>原因：本单位</w:t>
      </w:r>
      <w:proofErr w:type="gramStart"/>
      <w:r w:rsidR="00802BBB">
        <w:rPr>
          <w:rFonts w:ascii="仿宋" w:eastAsia="仿宋" w:hAnsi="仿宋" w:hint="eastAsia"/>
          <w:sz w:val="32"/>
          <w:szCs w:val="32"/>
          <w:shd w:val="clear" w:color="auto" w:fill="FFFFFF"/>
        </w:rPr>
        <w:t>未计划</w:t>
      </w:r>
      <w:proofErr w:type="gramEnd"/>
      <w:r w:rsidR="00802BBB">
        <w:rPr>
          <w:rFonts w:ascii="仿宋" w:eastAsia="仿宋" w:hAnsi="仿宋" w:hint="eastAsia"/>
          <w:sz w:val="32"/>
          <w:szCs w:val="32"/>
          <w:shd w:val="clear" w:color="auto" w:fill="FFFFFF"/>
        </w:rPr>
        <w:t>安排报批</w:t>
      </w:r>
      <w:r w:rsidR="00802BBB" w:rsidRPr="00802BBB">
        <w:rPr>
          <w:rFonts w:ascii="仿宋" w:eastAsia="仿宋" w:hAnsi="仿宋" w:hint="eastAsia"/>
          <w:sz w:val="32"/>
          <w:szCs w:val="32"/>
          <w:shd w:val="clear" w:color="auto" w:fill="FFFFFF"/>
        </w:rPr>
        <w:t>因公出国（境）</w:t>
      </w:r>
      <w:r w:rsidR="00802BBB">
        <w:rPr>
          <w:rFonts w:ascii="仿宋" w:eastAsia="仿宋" w:hAnsi="仿宋" w:hint="eastAsia"/>
          <w:sz w:val="32"/>
          <w:szCs w:val="32"/>
          <w:shd w:val="clear" w:color="auto" w:fill="FFFFFF"/>
        </w:rPr>
        <w:t>项目。</w:t>
      </w:r>
    </w:p>
    <w:p w:rsidR="00B108C5" w:rsidRPr="00321997" w:rsidRDefault="004F69ED">
      <w:pPr>
        <w:pStyle w:val="Default"/>
        <w:spacing w:line="600" w:lineRule="exact"/>
        <w:ind w:firstLineChars="250" w:firstLine="80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公务接待费支出预算为</w:t>
      </w:r>
      <w:r w:rsidR="00A728D9">
        <w:rPr>
          <w:rFonts w:ascii="仿宋" w:eastAsia="仿宋" w:hAnsi="仿宋" w:hint="eastAsia"/>
          <w:sz w:val="32"/>
          <w:szCs w:val="32"/>
          <w:shd w:val="clear" w:color="auto" w:fill="FFFFFF"/>
        </w:rPr>
        <w:t>4</w:t>
      </w:r>
      <w:r w:rsidRPr="00321997">
        <w:rPr>
          <w:rFonts w:ascii="仿宋" w:eastAsia="仿宋" w:hAnsi="仿宋" w:hint="eastAsia"/>
          <w:sz w:val="32"/>
          <w:szCs w:val="32"/>
          <w:shd w:val="clear" w:color="auto" w:fill="FFFFFF"/>
        </w:rPr>
        <w:t>万元，支出决算为</w:t>
      </w:r>
      <w:r w:rsidR="00A728D9">
        <w:rPr>
          <w:rFonts w:ascii="仿宋" w:eastAsia="仿宋" w:hAnsi="仿宋" w:hint="eastAsia"/>
          <w:sz w:val="32"/>
          <w:szCs w:val="32"/>
          <w:shd w:val="clear" w:color="auto" w:fill="FFFFFF"/>
        </w:rPr>
        <w:t>2.9</w:t>
      </w:r>
      <w:r w:rsidRPr="00321997">
        <w:rPr>
          <w:rFonts w:ascii="仿宋" w:eastAsia="仿宋" w:hAnsi="仿宋" w:hint="eastAsia"/>
          <w:sz w:val="32"/>
          <w:szCs w:val="32"/>
          <w:shd w:val="clear" w:color="auto" w:fill="FFFFFF"/>
        </w:rPr>
        <w:t>万元，完成预算的</w:t>
      </w:r>
      <w:r w:rsidR="00A728D9">
        <w:rPr>
          <w:rFonts w:ascii="仿宋" w:eastAsia="仿宋" w:hAnsi="仿宋" w:hint="eastAsia"/>
          <w:sz w:val="32"/>
          <w:szCs w:val="32"/>
          <w:shd w:val="clear" w:color="auto" w:fill="FFFFFF"/>
        </w:rPr>
        <w:t>72.5</w:t>
      </w:r>
      <w:r w:rsidRPr="00321997">
        <w:rPr>
          <w:rFonts w:ascii="仿宋" w:eastAsia="仿宋" w:hAnsi="仿宋" w:hint="eastAsia"/>
          <w:sz w:val="32"/>
          <w:szCs w:val="32"/>
          <w:shd w:val="clear" w:color="auto" w:fill="FFFFFF"/>
        </w:rPr>
        <w:t>%，决算数小于</w:t>
      </w:r>
      <w:r w:rsidR="003C49F7" w:rsidRPr="00321997">
        <w:rPr>
          <w:rFonts w:ascii="仿宋" w:eastAsia="仿宋" w:hAnsi="仿宋" w:hint="eastAsia"/>
          <w:sz w:val="32"/>
          <w:szCs w:val="32"/>
          <w:shd w:val="clear" w:color="auto" w:fill="FFFFFF"/>
        </w:rPr>
        <w:t>预算数的主要原因</w:t>
      </w:r>
      <w:r w:rsidR="00E05F1F">
        <w:rPr>
          <w:rFonts w:ascii="仿宋" w:eastAsia="仿宋" w:hAnsi="仿宋" w:hint="eastAsia"/>
          <w:sz w:val="32"/>
          <w:szCs w:val="32"/>
          <w:shd w:val="clear" w:color="auto" w:fill="FFFFFF"/>
        </w:rPr>
        <w:t>是</w:t>
      </w:r>
      <w:r w:rsidR="00C5593A" w:rsidRPr="00321997">
        <w:rPr>
          <w:rFonts w:ascii="仿宋" w:eastAsia="仿宋" w:hAnsi="仿宋" w:hint="eastAsia"/>
          <w:sz w:val="32"/>
          <w:szCs w:val="32"/>
          <w:shd w:val="clear" w:color="auto" w:fill="FFFFFF"/>
        </w:rPr>
        <w:t>：</w:t>
      </w:r>
      <w:r w:rsidR="003C49F7">
        <w:rPr>
          <w:rFonts w:ascii="仿宋" w:eastAsia="仿宋" w:hAnsi="仿宋" w:hint="eastAsia"/>
          <w:sz w:val="32"/>
          <w:szCs w:val="32"/>
          <w:shd w:val="clear" w:color="auto" w:fill="FFFFFF"/>
        </w:rPr>
        <w:t>严控招待费开支，规范公务接待管理，实行归口统一管理，先审批后安排，并明确接待地点和接待标准</w:t>
      </w:r>
      <w:r w:rsidRPr="00321997">
        <w:rPr>
          <w:rFonts w:ascii="仿宋" w:eastAsia="仿宋" w:hAnsi="仿宋" w:hint="eastAsia"/>
          <w:sz w:val="32"/>
          <w:szCs w:val="32"/>
          <w:shd w:val="clear" w:color="auto" w:fill="FFFFFF"/>
        </w:rPr>
        <w:t>，与上年相比</w:t>
      </w:r>
      <w:r w:rsidR="008A383B" w:rsidRPr="00321997">
        <w:rPr>
          <w:rFonts w:ascii="仿宋" w:eastAsia="仿宋" w:hAnsi="仿宋" w:hint="eastAsia"/>
          <w:sz w:val="32"/>
          <w:szCs w:val="32"/>
          <w:shd w:val="clear" w:color="auto" w:fill="FFFFFF"/>
        </w:rPr>
        <w:t>减少</w:t>
      </w:r>
      <w:r w:rsidR="00A728D9">
        <w:rPr>
          <w:rFonts w:ascii="仿宋" w:eastAsia="仿宋" w:hAnsi="仿宋" w:hint="eastAsia"/>
          <w:sz w:val="32"/>
          <w:szCs w:val="32"/>
          <w:shd w:val="clear" w:color="auto" w:fill="FFFFFF"/>
        </w:rPr>
        <w:t>1.45</w:t>
      </w:r>
      <w:r w:rsidRPr="00321997">
        <w:rPr>
          <w:rFonts w:ascii="仿宋" w:eastAsia="仿宋" w:hAnsi="仿宋" w:hint="eastAsia"/>
          <w:sz w:val="32"/>
          <w:szCs w:val="32"/>
          <w:shd w:val="clear" w:color="auto" w:fill="FFFFFF"/>
        </w:rPr>
        <w:t>万元，</w:t>
      </w:r>
      <w:r w:rsidR="00A728D9">
        <w:rPr>
          <w:rFonts w:ascii="仿宋" w:eastAsia="仿宋" w:hAnsi="仿宋" w:hint="eastAsia"/>
          <w:sz w:val="32"/>
          <w:szCs w:val="32"/>
          <w:shd w:val="clear" w:color="auto" w:fill="FFFFFF"/>
        </w:rPr>
        <w:t>增加100</w:t>
      </w:r>
      <w:r w:rsidRPr="00321997">
        <w:rPr>
          <w:rFonts w:ascii="仿宋" w:eastAsia="仿宋" w:hAnsi="仿宋" w:hint="eastAsia"/>
          <w:sz w:val="32"/>
          <w:szCs w:val="32"/>
          <w:shd w:val="clear" w:color="auto" w:fill="FFFFFF"/>
        </w:rPr>
        <w:t>%</w:t>
      </w:r>
      <w:r w:rsidR="008A383B" w:rsidRPr="00321997">
        <w:rPr>
          <w:rFonts w:ascii="仿宋" w:eastAsia="仿宋" w:hAnsi="仿宋" w:hint="eastAsia"/>
          <w:sz w:val="32"/>
          <w:szCs w:val="32"/>
          <w:shd w:val="clear" w:color="auto" w:fill="FFFFFF"/>
        </w:rPr>
        <w:t>，</w:t>
      </w:r>
      <w:r w:rsidR="00A728D9">
        <w:rPr>
          <w:rFonts w:ascii="仿宋" w:eastAsia="仿宋" w:hAnsi="仿宋" w:hint="eastAsia"/>
          <w:sz w:val="32"/>
          <w:szCs w:val="32"/>
          <w:shd w:val="clear" w:color="auto" w:fill="FFFFFF"/>
        </w:rPr>
        <w:t>增加</w:t>
      </w:r>
      <w:r w:rsidR="008A383B" w:rsidRPr="00321997">
        <w:rPr>
          <w:rFonts w:ascii="仿宋" w:eastAsia="仿宋" w:hAnsi="仿宋" w:hint="eastAsia"/>
          <w:sz w:val="32"/>
          <w:szCs w:val="32"/>
          <w:shd w:val="clear" w:color="auto" w:fill="FFFFFF"/>
        </w:rPr>
        <w:t>的主要原因是：</w:t>
      </w:r>
      <w:r w:rsidR="00A728D9">
        <w:rPr>
          <w:rFonts w:ascii="仿宋" w:eastAsia="仿宋" w:hAnsi="仿宋" w:hint="eastAsia"/>
          <w:sz w:val="32"/>
          <w:szCs w:val="32"/>
          <w:shd w:val="clear" w:color="auto" w:fill="FFFFFF"/>
        </w:rPr>
        <w:t>今年迎国检</w:t>
      </w:r>
      <w:r w:rsidR="008A383B">
        <w:rPr>
          <w:rFonts w:ascii="仿宋" w:eastAsia="仿宋" w:hAnsi="仿宋" w:hint="eastAsia"/>
          <w:sz w:val="32"/>
          <w:szCs w:val="32"/>
          <w:shd w:val="clear" w:color="auto" w:fill="FFFFFF"/>
        </w:rPr>
        <w:t>，</w:t>
      </w:r>
      <w:r w:rsidR="00A728D9">
        <w:rPr>
          <w:rFonts w:ascii="仿宋" w:eastAsia="仿宋" w:hAnsi="仿宋" w:hint="eastAsia"/>
          <w:sz w:val="32"/>
          <w:szCs w:val="32"/>
          <w:shd w:val="clear" w:color="auto" w:fill="FFFFFF"/>
        </w:rPr>
        <w:t>因上级部门下来督导工作发生多笔招待费支出</w:t>
      </w:r>
      <w:r w:rsidRPr="00321997">
        <w:rPr>
          <w:rFonts w:ascii="仿宋" w:eastAsia="仿宋" w:hAnsi="仿宋" w:hint="eastAsia"/>
          <w:sz w:val="32"/>
          <w:szCs w:val="32"/>
          <w:shd w:val="clear" w:color="auto" w:fill="FFFFFF"/>
        </w:rPr>
        <w:t>。</w:t>
      </w:r>
    </w:p>
    <w:p w:rsidR="003C49F7" w:rsidRPr="0056427E" w:rsidRDefault="003C49F7" w:rsidP="003C49F7">
      <w:pPr>
        <w:pStyle w:val="a7"/>
        <w:shd w:val="clear" w:color="auto" w:fill="FFFFFF"/>
        <w:spacing w:before="0" w:beforeAutospacing="0" w:after="0" w:afterAutospacing="0"/>
        <w:ind w:firstLine="640"/>
        <w:jc w:val="both"/>
        <w:rPr>
          <w:rFonts w:ascii="仿宋" w:eastAsia="仿宋" w:hAnsi="仿宋" w:cs="黑体"/>
          <w:color w:val="000000"/>
          <w:sz w:val="32"/>
          <w:szCs w:val="32"/>
          <w:shd w:val="clear" w:color="auto" w:fill="FFFFFF"/>
        </w:rPr>
      </w:pPr>
      <w:r w:rsidRPr="0056427E">
        <w:rPr>
          <w:rFonts w:ascii="仿宋" w:eastAsia="仿宋" w:hAnsi="仿宋" w:cs="黑体" w:hint="eastAsia"/>
          <w:color w:val="000000"/>
          <w:sz w:val="32"/>
          <w:szCs w:val="32"/>
          <w:shd w:val="clear" w:color="auto" w:fill="FFFFFF"/>
        </w:rPr>
        <w:lastRenderedPageBreak/>
        <w:t>公务用车购置费支出预算为0万元，支出决算为0万元，</w:t>
      </w:r>
      <w:r w:rsidR="008A383B" w:rsidRPr="0056427E">
        <w:rPr>
          <w:rFonts w:ascii="仿宋" w:eastAsia="仿宋" w:hAnsi="仿宋" w:cs="黑体" w:hint="eastAsia"/>
          <w:color w:val="000000"/>
          <w:sz w:val="32"/>
          <w:szCs w:val="32"/>
          <w:shd w:val="clear" w:color="auto" w:fill="FFFFFF"/>
        </w:rPr>
        <w:t>完成预算的0%，与上年相比，无增减变化。</w:t>
      </w:r>
      <w:r w:rsidR="0056427E" w:rsidRPr="0056427E">
        <w:rPr>
          <w:rFonts w:ascii="仿宋" w:eastAsia="仿宋" w:hAnsi="仿宋" w:cs="黑体" w:hint="eastAsia"/>
          <w:color w:val="000000"/>
          <w:sz w:val="32"/>
          <w:szCs w:val="32"/>
          <w:shd w:val="clear" w:color="auto" w:fill="FFFFFF"/>
        </w:rPr>
        <w:t>公务用车购置费支出</w:t>
      </w:r>
      <w:r w:rsidR="0056427E">
        <w:rPr>
          <w:rFonts w:ascii="仿宋" w:eastAsia="仿宋" w:hAnsi="仿宋" w:cs="黑体" w:hint="eastAsia"/>
          <w:color w:val="000000"/>
          <w:sz w:val="32"/>
          <w:szCs w:val="32"/>
          <w:shd w:val="clear" w:color="auto" w:fill="FFFFFF"/>
        </w:rPr>
        <w:t>预算及决算都为0原因：公车改革后，本单位公车已全部上缴，没有再安排公务用车。</w:t>
      </w:r>
      <w:r w:rsidR="007C2328" w:rsidRPr="0056427E">
        <w:rPr>
          <w:rFonts w:ascii="仿宋" w:eastAsia="仿宋" w:hAnsi="仿宋" w:cs="黑体"/>
          <w:color w:val="000000"/>
          <w:sz w:val="32"/>
          <w:szCs w:val="32"/>
          <w:shd w:val="clear" w:color="auto" w:fill="FFFFFF"/>
        </w:rPr>
        <w:tab/>
      </w:r>
    </w:p>
    <w:p w:rsidR="008A383B" w:rsidRPr="00321997" w:rsidRDefault="008A383B" w:rsidP="008A383B">
      <w:pPr>
        <w:pStyle w:val="Default"/>
        <w:ind w:firstLineChars="200" w:firstLine="640"/>
        <w:rPr>
          <w:rFonts w:ascii="仿宋" w:eastAsia="仿宋" w:hAnsi="仿宋"/>
          <w:sz w:val="32"/>
          <w:szCs w:val="32"/>
          <w:shd w:val="clear" w:color="auto" w:fill="FFFFFF"/>
        </w:rPr>
      </w:pPr>
      <w:r w:rsidRPr="0056427E">
        <w:rPr>
          <w:rFonts w:ascii="仿宋" w:eastAsia="仿宋" w:hAnsi="仿宋" w:hint="eastAsia"/>
          <w:sz w:val="32"/>
          <w:szCs w:val="32"/>
          <w:shd w:val="clear" w:color="auto" w:fill="FFFFFF"/>
        </w:rPr>
        <w:t>公务用车运行维护费支出预算为0万元，支出决算为0万元，完成预算的0%，与上年相比，无增减变化。</w:t>
      </w:r>
      <w:r w:rsidR="0056427E" w:rsidRPr="0056427E">
        <w:rPr>
          <w:rFonts w:ascii="仿宋" w:eastAsia="仿宋" w:hAnsi="仿宋" w:hint="eastAsia"/>
          <w:sz w:val="32"/>
          <w:szCs w:val="32"/>
          <w:shd w:val="clear" w:color="auto" w:fill="FFFFFF"/>
        </w:rPr>
        <w:t>公务用车运行维护费支出预算</w:t>
      </w:r>
      <w:r w:rsidR="0056427E">
        <w:rPr>
          <w:rFonts w:ascii="仿宋" w:eastAsia="仿宋" w:hAnsi="仿宋" w:hint="eastAsia"/>
          <w:sz w:val="32"/>
          <w:szCs w:val="32"/>
          <w:shd w:val="clear" w:color="auto" w:fill="FFFFFF"/>
        </w:rPr>
        <w:t>及决算为0原因：公车改革后，本单位公车已全部上缴，没有再安排公务用车。</w:t>
      </w:r>
    </w:p>
    <w:p w:rsidR="00B108C5" w:rsidRDefault="004F69ED" w:rsidP="0070358A">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B108C5" w:rsidRPr="00321997" w:rsidRDefault="00162BEA">
      <w:pPr>
        <w:pStyle w:val="Default"/>
        <w:spacing w:line="60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2024年</w:t>
      </w:r>
      <w:r w:rsidR="004F69ED" w:rsidRPr="00321997">
        <w:rPr>
          <w:rFonts w:ascii="仿宋" w:eastAsia="仿宋" w:hAnsi="仿宋" w:hint="eastAsia"/>
          <w:sz w:val="32"/>
          <w:szCs w:val="32"/>
          <w:shd w:val="clear" w:color="auto" w:fill="FFFFFF"/>
        </w:rPr>
        <w:t>度“三公”经费财政拨款支出决算中，公务接待费支出决算</w:t>
      </w:r>
      <w:r w:rsidR="00696C44">
        <w:rPr>
          <w:rFonts w:ascii="仿宋" w:eastAsia="仿宋" w:hAnsi="仿宋" w:hint="eastAsia"/>
          <w:sz w:val="32"/>
          <w:szCs w:val="32"/>
          <w:shd w:val="clear" w:color="auto" w:fill="FFFFFF"/>
        </w:rPr>
        <w:t>2.9</w:t>
      </w:r>
      <w:r w:rsidR="004F69ED" w:rsidRPr="00321997">
        <w:rPr>
          <w:rFonts w:ascii="仿宋" w:eastAsia="仿宋" w:hAnsi="仿宋" w:hint="eastAsia"/>
          <w:sz w:val="32"/>
          <w:szCs w:val="32"/>
          <w:shd w:val="clear" w:color="auto" w:fill="FFFFFF"/>
        </w:rPr>
        <w:t>万元，占</w:t>
      </w:r>
      <w:r w:rsidR="003C49F7" w:rsidRPr="00321997">
        <w:rPr>
          <w:rFonts w:ascii="仿宋" w:eastAsia="仿宋" w:hAnsi="仿宋" w:hint="eastAsia"/>
          <w:sz w:val="32"/>
          <w:szCs w:val="32"/>
          <w:shd w:val="clear" w:color="auto" w:fill="FFFFFF"/>
        </w:rPr>
        <w:t>100</w:t>
      </w:r>
      <w:r w:rsidR="004F69ED" w:rsidRPr="00321997">
        <w:rPr>
          <w:rFonts w:ascii="仿宋" w:eastAsia="仿宋" w:hAnsi="仿宋" w:hint="eastAsia"/>
          <w:sz w:val="32"/>
          <w:szCs w:val="32"/>
          <w:shd w:val="clear" w:color="auto" w:fill="FFFFFF"/>
        </w:rPr>
        <w:t>%,</w:t>
      </w:r>
      <w:r w:rsidR="003C49F7">
        <w:rPr>
          <w:rFonts w:ascii="仿宋" w:eastAsia="仿宋" w:hAnsi="仿宋" w:hint="eastAsia"/>
          <w:sz w:val="32"/>
          <w:szCs w:val="32"/>
          <w:shd w:val="clear" w:color="auto" w:fill="FFFFFF"/>
        </w:rPr>
        <w:t>因公出国（境）费支出决算0万元，占0%,公务用车购置费及运行维护费支出决算0万元，占0%。</w:t>
      </w:r>
      <w:r w:rsidR="004F69ED" w:rsidRPr="00321997">
        <w:rPr>
          <w:rFonts w:ascii="仿宋" w:eastAsia="仿宋" w:hAnsi="仿宋" w:hint="eastAsia"/>
          <w:sz w:val="32"/>
          <w:szCs w:val="32"/>
          <w:shd w:val="clear" w:color="auto" w:fill="FFFFFF"/>
        </w:rPr>
        <w:t>其中：</w:t>
      </w:r>
    </w:p>
    <w:p w:rsidR="00B108C5" w:rsidRPr="00321997" w:rsidRDefault="004F69ED">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1、因公出国（境）费支出决算为</w:t>
      </w:r>
      <w:r w:rsidR="003C49F7"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万元，全年安排因公出国（境）团组</w:t>
      </w:r>
      <w:r w:rsidR="003C49F7"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个，累计</w:t>
      </w:r>
      <w:r w:rsidR="003C49F7"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人次</w:t>
      </w:r>
      <w:r w:rsidR="008A383B" w:rsidRPr="00321997">
        <w:rPr>
          <w:rFonts w:ascii="仿宋" w:eastAsia="仿宋" w:hAnsi="仿宋" w:hint="eastAsia"/>
          <w:sz w:val="32"/>
          <w:szCs w:val="32"/>
          <w:shd w:val="clear" w:color="auto" w:fill="FFFFFF"/>
        </w:rPr>
        <w:t>。</w:t>
      </w:r>
    </w:p>
    <w:p w:rsidR="00B108C5" w:rsidRPr="00321997" w:rsidRDefault="004F69ED">
      <w:pPr>
        <w:pStyle w:val="Default"/>
        <w:spacing w:line="600" w:lineRule="exact"/>
        <w:ind w:firstLineChars="250" w:firstLine="80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2、公务接待费支出决算为</w:t>
      </w:r>
      <w:r w:rsidR="00696C44">
        <w:rPr>
          <w:rFonts w:ascii="仿宋" w:eastAsia="仿宋" w:hAnsi="仿宋" w:hint="eastAsia"/>
          <w:sz w:val="32"/>
          <w:szCs w:val="32"/>
          <w:shd w:val="clear" w:color="auto" w:fill="FFFFFF"/>
        </w:rPr>
        <w:t>2.9</w:t>
      </w:r>
      <w:r w:rsidRPr="00321997">
        <w:rPr>
          <w:rFonts w:ascii="仿宋" w:eastAsia="仿宋" w:hAnsi="仿宋" w:hint="eastAsia"/>
          <w:sz w:val="32"/>
          <w:szCs w:val="32"/>
          <w:shd w:val="clear" w:color="auto" w:fill="FFFFFF"/>
        </w:rPr>
        <w:t>万元，全年共接待来访团组</w:t>
      </w:r>
      <w:r w:rsidR="00696C44">
        <w:rPr>
          <w:rFonts w:ascii="仿宋" w:eastAsia="仿宋" w:hAnsi="仿宋" w:hint="eastAsia"/>
          <w:sz w:val="32"/>
          <w:szCs w:val="32"/>
          <w:shd w:val="clear" w:color="auto" w:fill="FFFFFF"/>
        </w:rPr>
        <w:t>18</w:t>
      </w:r>
      <w:r w:rsidRPr="00321997">
        <w:rPr>
          <w:rFonts w:ascii="仿宋" w:eastAsia="仿宋" w:hAnsi="仿宋" w:hint="eastAsia"/>
          <w:sz w:val="32"/>
          <w:szCs w:val="32"/>
          <w:shd w:val="clear" w:color="auto" w:fill="FFFFFF"/>
        </w:rPr>
        <w:t>个、来宾</w:t>
      </w:r>
      <w:r w:rsidR="00696C44">
        <w:rPr>
          <w:rFonts w:ascii="仿宋" w:eastAsia="仿宋" w:hAnsi="仿宋" w:hint="eastAsia"/>
          <w:sz w:val="32"/>
          <w:szCs w:val="32"/>
          <w:shd w:val="clear" w:color="auto" w:fill="FFFFFF"/>
        </w:rPr>
        <w:t>194</w:t>
      </w:r>
      <w:r w:rsidR="00CF20D1">
        <w:rPr>
          <w:rFonts w:ascii="仿宋" w:eastAsia="仿宋" w:hAnsi="仿宋" w:hint="eastAsia"/>
          <w:sz w:val="32"/>
          <w:szCs w:val="32"/>
          <w:shd w:val="clear" w:color="auto" w:fill="FFFFFF"/>
        </w:rPr>
        <w:t>人</w:t>
      </w:r>
      <w:r w:rsidRPr="00321997">
        <w:rPr>
          <w:rFonts w:ascii="仿宋" w:eastAsia="仿宋" w:hAnsi="仿宋" w:hint="eastAsia"/>
          <w:sz w:val="32"/>
          <w:szCs w:val="32"/>
          <w:shd w:val="clear" w:color="auto" w:fill="FFFFFF"/>
        </w:rPr>
        <w:t>，主要是</w:t>
      </w:r>
      <w:r w:rsidR="00696C44">
        <w:rPr>
          <w:rFonts w:ascii="仿宋" w:eastAsia="仿宋" w:hAnsi="仿宋" w:hint="eastAsia"/>
          <w:sz w:val="32"/>
          <w:szCs w:val="32"/>
          <w:shd w:val="clear" w:color="auto" w:fill="FFFFFF"/>
        </w:rPr>
        <w:t>上级部门下来督导工作</w:t>
      </w:r>
      <w:r w:rsidR="00916A77" w:rsidRPr="00321997">
        <w:rPr>
          <w:rFonts w:ascii="仿宋" w:eastAsia="仿宋" w:hAnsi="仿宋" w:hint="eastAsia"/>
          <w:sz w:val="32"/>
          <w:szCs w:val="32"/>
          <w:shd w:val="clear" w:color="auto" w:fill="FFFFFF"/>
        </w:rPr>
        <w:t>和工程项目</w:t>
      </w:r>
      <w:r w:rsidR="00696C44">
        <w:rPr>
          <w:rFonts w:ascii="仿宋" w:eastAsia="仿宋" w:hAnsi="仿宋" w:hint="eastAsia"/>
          <w:sz w:val="32"/>
          <w:szCs w:val="32"/>
          <w:shd w:val="clear" w:color="auto" w:fill="FFFFFF"/>
        </w:rPr>
        <w:t>检查</w:t>
      </w:r>
      <w:r w:rsidR="00916A77" w:rsidRPr="00321997">
        <w:rPr>
          <w:rFonts w:ascii="仿宋" w:eastAsia="仿宋" w:hAnsi="仿宋" w:hint="eastAsia"/>
          <w:sz w:val="32"/>
          <w:szCs w:val="32"/>
          <w:shd w:val="clear" w:color="auto" w:fill="FFFFFF"/>
        </w:rPr>
        <w:t>验收发生的接待支出</w:t>
      </w:r>
      <w:r w:rsidRPr="00321997">
        <w:rPr>
          <w:rFonts w:ascii="仿宋" w:eastAsia="仿宋" w:hAnsi="仿宋" w:hint="eastAsia"/>
          <w:sz w:val="32"/>
          <w:szCs w:val="32"/>
          <w:shd w:val="clear" w:color="auto" w:fill="FFFFFF"/>
        </w:rPr>
        <w:t>。</w:t>
      </w:r>
    </w:p>
    <w:p w:rsidR="00B108C5" w:rsidRPr="00321997" w:rsidRDefault="004F69ED">
      <w:pPr>
        <w:spacing w:line="600" w:lineRule="exact"/>
        <w:ind w:firstLineChars="250" w:firstLine="800"/>
        <w:rPr>
          <w:rFonts w:ascii="仿宋" w:eastAsia="仿宋" w:hAnsi="仿宋" w:cs="黑体"/>
          <w:color w:val="000000"/>
          <w:kern w:val="0"/>
          <w:sz w:val="32"/>
          <w:szCs w:val="32"/>
          <w:shd w:val="clear" w:color="auto" w:fill="FFFFFF"/>
        </w:rPr>
      </w:pPr>
      <w:r w:rsidRPr="00C74E61">
        <w:rPr>
          <w:rFonts w:ascii="仿宋" w:eastAsia="仿宋" w:hAnsi="仿宋" w:cs="黑体" w:hint="eastAsia"/>
          <w:color w:val="000000"/>
          <w:kern w:val="0"/>
          <w:sz w:val="32"/>
          <w:szCs w:val="32"/>
          <w:shd w:val="clear" w:color="auto" w:fill="FFFFFF"/>
        </w:rPr>
        <w:t>3、公务用车购置费及运行维护费支出决算为</w:t>
      </w:r>
      <w:r w:rsidR="003C49F7" w:rsidRPr="00C74E61">
        <w:rPr>
          <w:rFonts w:ascii="仿宋" w:eastAsia="仿宋" w:hAnsi="仿宋" w:cs="黑体" w:hint="eastAsia"/>
          <w:color w:val="000000"/>
          <w:kern w:val="0"/>
          <w:sz w:val="32"/>
          <w:szCs w:val="32"/>
          <w:shd w:val="clear" w:color="auto" w:fill="FFFFFF"/>
        </w:rPr>
        <w:t>0</w:t>
      </w:r>
      <w:r w:rsidRPr="00C74E61">
        <w:rPr>
          <w:rFonts w:ascii="仿宋" w:eastAsia="仿宋" w:hAnsi="仿宋" w:cs="黑体" w:hint="eastAsia"/>
          <w:color w:val="000000"/>
          <w:kern w:val="0"/>
          <w:sz w:val="32"/>
          <w:szCs w:val="32"/>
          <w:shd w:val="clear" w:color="auto" w:fill="FFFFFF"/>
        </w:rPr>
        <w:t>万元，其中：公务用车购置费</w:t>
      </w:r>
      <w:r w:rsidR="003C49F7" w:rsidRPr="00C74E61">
        <w:rPr>
          <w:rFonts w:ascii="仿宋" w:eastAsia="仿宋" w:hAnsi="仿宋" w:cs="黑体" w:hint="eastAsia"/>
          <w:color w:val="000000"/>
          <w:kern w:val="0"/>
          <w:sz w:val="32"/>
          <w:szCs w:val="32"/>
          <w:shd w:val="clear" w:color="auto" w:fill="FFFFFF"/>
        </w:rPr>
        <w:t>0</w:t>
      </w:r>
      <w:r w:rsidRPr="00C74E61">
        <w:rPr>
          <w:rFonts w:ascii="仿宋" w:eastAsia="仿宋" w:hAnsi="仿宋" w:cs="黑体" w:hint="eastAsia"/>
          <w:color w:val="000000"/>
          <w:kern w:val="0"/>
          <w:sz w:val="32"/>
          <w:szCs w:val="32"/>
          <w:shd w:val="clear" w:color="auto" w:fill="FFFFFF"/>
        </w:rPr>
        <w:t>万元</w:t>
      </w:r>
      <w:r w:rsidR="003C49F7" w:rsidRPr="00C74E61">
        <w:rPr>
          <w:rFonts w:ascii="仿宋" w:eastAsia="仿宋" w:hAnsi="仿宋" w:cs="黑体" w:hint="eastAsia"/>
          <w:color w:val="000000"/>
          <w:kern w:val="0"/>
          <w:sz w:val="32"/>
          <w:szCs w:val="32"/>
          <w:shd w:val="clear" w:color="auto" w:fill="FFFFFF"/>
        </w:rPr>
        <w:t>，</w:t>
      </w:r>
      <w:r w:rsidR="004A3E9E">
        <w:rPr>
          <w:rFonts w:ascii="仿宋" w:eastAsia="仿宋" w:hAnsi="仿宋" w:cs="黑体" w:hint="eastAsia"/>
          <w:color w:val="000000"/>
          <w:kern w:val="0"/>
          <w:sz w:val="32"/>
          <w:szCs w:val="32"/>
          <w:shd w:val="clear" w:color="auto" w:fill="FFFFFF"/>
        </w:rPr>
        <w:t>更新公务用车0辆，</w:t>
      </w:r>
      <w:r w:rsidRPr="00C74E61">
        <w:rPr>
          <w:rFonts w:ascii="仿宋" w:eastAsia="仿宋" w:hAnsi="仿宋" w:cs="黑体" w:hint="eastAsia"/>
          <w:color w:val="000000"/>
          <w:kern w:val="0"/>
          <w:sz w:val="32"/>
          <w:szCs w:val="32"/>
          <w:shd w:val="clear" w:color="auto" w:fill="FFFFFF"/>
        </w:rPr>
        <w:t>公务用车运行维护费</w:t>
      </w:r>
      <w:r w:rsidR="003C49F7" w:rsidRPr="00C74E61">
        <w:rPr>
          <w:rFonts w:ascii="仿宋" w:eastAsia="仿宋" w:hAnsi="仿宋" w:cs="黑体" w:hint="eastAsia"/>
          <w:color w:val="000000"/>
          <w:kern w:val="0"/>
          <w:sz w:val="32"/>
          <w:szCs w:val="32"/>
          <w:shd w:val="clear" w:color="auto" w:fill="FFFFFF"/>
        </w:rPr>
        <w:t>0万元</w:t>
      </w:r>
      <w:r w:rsidRPr="00C74E61">
        <w:rPr>
          <w:rFonts w:ascii="仿宋" w:eastAsia="仿宋" w:hAnsi="仿宋" w:cs="黑体" w:hint="eastAsia"/>
          <w:color w:val="000000"/>
          <w:kern w:val="0"/>
          <w:sz w:val="32"/>
          <w:szCs w:val="32"/>
          <w:shd w:val="clear" w:color="auto" w:fill="FFFFFF"/>
        </w:rPr>
        <w:t>，截止</w:t>
      </w:r>
      <w:r w:rsidR="00162BEA">
        <w:rPr>
          <w:rFonts w:ascii="仿宋" w:eastAsia="仿宋" w:hAnsi="仿宋" w:cs="黑体" w:hint="eastAsia"/>
          <w:color w:val="000000"/>
          <w:kern w:val="0"/>
          <w:sz w:val="32"/>
          <w:szCs w:val="32"/>
          <w:shd w:val="clear" w:color="auto" w:fill="FFFFFF"/>
        </w:rPr>
        <w:t>2024年</w:t>
      </w:r>
      <w:r w:rsidRPr="00C74E61">
        <w:rPr>
          <w:rFonts w:ascii="仿宋" w:eastAsia="仿宋" w:hAnsi="仿宋" w:cs="黑体" w:hint="eastAsia"/>
          <w:color w:val="000000"/>
          <w:kern w:val="0"/>
          <w:sz w:val="32"/>
          <w:szCs w:val="32"/>
          <w:shd w:val="clear" w:color="auto" w:fill="FFFFFF"/>
        </w:rPr>
        <w:t>12月31日，</w:t>
      </w:r>
      <w:r w:rsidR="00F86C53" w:rsidRPr="00C74E61">
        <w:rPr>
          <w:rFonts w:ascii="仿宋" w:eastAsia="仿宋" w:hAnsi="仿宋" w:cs="黑体" w:hint="eastAsia"/>
          <w:color w:val="000000"/>
          <w:kern w:val="0"/>
          <w:sz w:val="32"/>
          <w:szCs w:val="32"/>
          <w:shd w:val="clear" w:color="auto" w:fill="FFFFFF"/>
        </w:rPr>
        <w:t>我</w:t>
      </w:r>
      <w:r w:rsidRPr="00C74E61">
        <w:rPr>
          <w:rFonts w:ascii="仿宋" w:eastAsia="仿宋" w:hAnsi="仿宋" w:cs="黑体" w:hint="eastAsia"/>
          <w:color w:val="000000"/>
          <w:kern w:val="0"/>
          <w:sz w:val="32"/>
          <w:szCs w:val="32"/>
          <w:shd w:val="clear" w:color="auto" w:fill="FFFFFF"/>
        </w:rPr>
        <w:t>单位开支财政拨款的公务用车保有量为</w:t>
      </w:r>
      <w:r w:rsidR="00916A77" w:rsidRPr="00C74E61">
        <w:rPr>
          <w:rFonts w:ascii="仿宋" w:eastAsia="仿宋" w:hAnsi="仿宋" w:cs="黑体" w:hint="eastAsia"/>
          <w:color w:val="000000"/>
          <w:kern w:val="0"/>
          <w:sz w:val="32"/>
          <w:szCs w:val="32"/>
          <w:shd w:val="clear" w:color="auto" w:fill="FFFFFF"/>
        </w:rPr>
        <w:t>0</w:t>
      </w:r>
      <w:r w:rsidRPr="00C74E61">
        <w:rPr>
          <w:rFonts w:ascii="仿宋" w:eastAsia="仿宋" w:hAnsi="仿宋" w:cs="黑体" w:hint="eastAsia"/>
          <w:color w:val="000000"/>
          <w:kern w:val="0"/>
          <w:sz w:val="32"/>
          <w:szCs w:val="32"/>
          <w:shd w:val="clear" w:color="auto" w:fill="FFFFFF"/>
        </w:rPr>
        <w:t>辆。</w:t>
      </w:r>
      <w:r w:rsidR="00C74E61" w:rsidRPr="00C74E61">
        <w:rPr>
          <w:rFonts w:ascii="仿宋" w:eastAsia="仿宋" w:hAnsi="仿宋" w:cs="黑体" w:hint="eastAsia"/>
          <w:color w:val="000000"/>
          <w:kern w:val="0"/>
          <w:sz w:val="32"/>
          <w:szCs w:val="32"/>
          <w:shd w:val="clear" w:color="auto" w:fill="FFFFFF"/>
        </w:rPr>
        <w:t>公务用车购置费及运行维护费支出决算为0万元</w:t>
      </w:r>
      <w:r w:rsidR="00C74E61">
        <w:rPr>
          <w:rFonts w:ascii="仿宋" w:eastAsia="仿宋" w:hAnsi="仿宋" w:cs="黑体" w:hint="eastAsia"/>
          <w:color w:val="000000"/>
          <w:kern w:val="0"/>
          <w:sz w:val="32"/>
          <w:szCs w:val="32"/>
          <w:shd w:val="clear" w:color="auto" w:fill="FFFFFF"/>
        </w:rPr>
        <w:t>原因：</w:t>
      </w:r>
      <w:r w:rsidR="00C74E61">
        <w:rPr>
          <w:rFonts w:ascii="仿宋" w:eastAsia="仿宋" w:hAnsi="仿宋" w:cs="黑体" w:hint="eastAsia"/>
          <w:color w:val="000000"/>
          <w:sz w:val="32"/>
          <w:szCs w:val="32"/>
          <w:shd w:val="clear" w:color="auto" w:fill="FFFFFF"/>
        </w:rPr>
        <w:t>公车改革后，本单位公车已全部上缴，没有再安排公务用车。</w:t>
      </w: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B108C5" w:rsidRPr="00321997" w:rsidRDefault="004F69ED">
      <w:pPr>
        <w:pStyle w:val="Default"/>
        <w:spacing w:line="600" w:lineRule="exact"/>
        <w:rPr>
          <w:rFonts w:ascii="仿宋" w:eastAsia="仿宋" w:hAnsi="仿宋"/>
          <w:sz w:val="32"/>
          <w:szCs w:val="32"/>
          <w:shd w:val="clear" w:color="auto" w:fill="FFFFFF"/>
        </w:rPr>
      </w:pPr>
      <w:r>
        <w:rPr>
          <w:rFonts w:ascii="Times New Roman" w:eastAsia="仿宋_GB2312" w:hAnsi="Times New Roman" w:hint="eastAsia"/>
          <w:sz w:val="32"/>
          <w:szCs w:val="32"/>
        </w:rPr>
        <w:t xml:space="preserve">    </w:t>
      </w:r>
      <w:r w:rsidRPr="00321997">
        <w:rPr>
          <w:rFonts w:ascii="仿宋" w:eastAsia="仿宋" w:hAnsi="仿宋" w:hint="eastAsia"/>
          <w:sz w:val="32"/>
          <w:szCs w:val="32"/>
          <w:shd w:val="clear" w:color="auto" w:fill="FFFFFF"/>
        </w:rPr>
        <w:t xml:space="preserve"> </w:t>
      </w:r>
      <w:r w:rsidR="00162BEA">
        <w:rPr>
          <w:rFonts w:ascii="仿宋" w:eastAsia="仿宋" w:hAnsi="仿宋" w:hint="eastAsia"/>
          <w:sz w:val="32"/>
          <w:szCs w:val="32"/>
          <w:shd w:val="clear" w:color="auto" w:fill="FFFFFF"/>
        </w:rPr>
        <w:t>2024年</w:t>
      </w:r>
      <w:r w:rsidRPr="00321997">
        <w:rPr>
          <w:rFonts w:ascii="仿宋" w:eastAsia="仿宋" w:hAnsi="仿宋" w:hint="eastAsia"/>
          <w:sz w:val="32"/>
          <w:szCs w:val="32"/>
          <w:shd w:val="clear" w:color="auto" w:fill="FFFFFF"/>
        </w:rPr>
        <w:t>度政府性基金预算财政拨款收入</w:t>
      </w:r>
      <w:r w:rsidR="008F6108">
        <w:rPr>
          <w:rFonts w:ascii="仿宋" w:eastAsia="仿宋" w:hAnsi="仿宋" w:hint="eastAsia"/>
          <w:sz w:val="32"/>
          <w:szCs w:val="32"/>
          <w:shd w:val="clear" w:color="auto" w:fill="FFFFFF"/>
        </w:rPr>
        <w:t>642.04</w:t>
      </w:r>
      <w:r w:rsidRPr="00321997">
        <w:rPr>
          <w:rFonts w:ascii="仿宋" w:eastAsia="仿宋" w:hAnsi="仿宋" w:hint="eastAsia"/>
          <w:sz w:val="32"/>
          <w:szCs w:val="32"/>
          <w:shd w:val="clear" w:color="auto" w:fill="FFFFFF"/>
        </w:rPr>
        <w:t>万元；年初结转和结余</w:t>
      </w:r>
      <w:r w:rsidR="003C49F7"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万元；支出</w:t>
      </w:r>
      <w:r w:rsidR="00162BEA">
        <w:rPr>
          <w:rFonts w:ascii="仿宋" w:eastAsia="仿宋" w:hAnsi="仿宋" w:hint="eastAsia"/>
          <w:sz w:val="32"/>
          <w:szCs w:val="32"/>
          <w:shd w:val="clear" w:color="auto" w:fill="FFFFFF"/>
        </w:rPr>
        <w:t>642.04</w:t>
      </w:r>
      <w:r w:rsidRPr="00321997">
        <w:rPr>
          <w:rFonts w:ascii="仿宋" w:eastAsia="仿宋" w:hAnsi="仿宋" w:hint="eastAsia"/>
          <w:sz w:val="32"/>
          <w:szCs w:val="32"/>
          <w:shd w:val="clear" w:color="auto" w:fill="FFFFFF"/>
        </w:rPr>
        <w:t>万元，其中基本支出</w:t>
      </w:r>
      <w:r w:rsidR="00CB6F72"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万元，项目支出</w:t>
      </w:r>
      <w:r w:rsidR="00162BEA">
        <w:rPr>
          <w:rFonts w:ascii="仿宋" w:eastAsia="仿宋" w:hAnsi="仿宋" w:hint="eastAsia"/>
          <w:sz w:val="32"/>
          <w:szCs w:val="32"/>
          <w:shd w:val="clear" w:color="auto" w:fill="FFFFFF"/>
        </w:rPr>
        <w:t>642.04</w:t>
      </w:r>
      <w:r w:rsidRPr="00321997">
        <w:rPr>
          <w:rFonts w:ascii="仿宋" w:eastAsia="仿宋" w:hAnsi="仿宋" w:hint="eastAsia"/>
          <w:sz w:val="32"/>
          <w:szCs w:val="32"/>
          <w:shd w:val="clear" w:color="auto" w:fill="FFFFFF"/>
        </w:rPr>
        <w:t>万元；年末结转和结余</w:t>
      </w:r>
      <w:r w:rsidR="00CB6F72"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万元。具体情况如下：</w:t>
      </w:r>
    </w:p>
    <w:p w:rsidR="00B108C5" w:rsidRPr="00321997" w:rsidRDefault="004F69ED">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1、</w:t>
      </w:r>
      <w:r w:rsidR="00CB6F72" w:rsidRPr="00321997">
        <w:rPr>
          <w:rFonts w:ascii="仿宋" w:eastAsia="仿宋" w:hAnsi="仿宋" w:hint="eastAsia"/>
          <w:sz w:val="32"/>
          <w:szCs w:val="32"/>
          <w:shd w:val="clear" w:color="auto" w:fill="FFFFFF"/>
        </w:rPr>
        <w:t>城乡社区支出</w:t>
      </w:r>
      <w:r w:rsidRPr="00321997">
        <w:rPr>
          <w:rFonts w:ascii="仿宋" w:eastAsia="仿宋" w:hAnsi="仿宋" w:hint="eastAsia"/>
          <w:sz w:val="32"/>
          <w:szCs w:val="32"/>
          <w:shd w:val="clear" w:color="auto" w:fill="FFFFFF"/>
        </w:rPr>
        <w:t>（类）</w:t>
      </w:r>
      <w:r w:rsidR="00CB6F72" w:rsidRPr="00321997">
        <w:rPr>
          <w:rFonts w:ascii="仿宋" w:eastAsia="仿宋" w:hAnsi="仿宋" w:hint="eastAsia"/>
          <w:sz w:val="32"/>
          <w:szCs w:val="32"/>
          <w:shd w:val="clear" w:color="auto" w:fill="FFFFFF"/>
        </w:rPr>
        <w:t>国有土地使用权出让收入安排的支出</w:t>
      </w:r>
      <w:r w:rsidRPr="00321997">
        <w:rPr>
          <w:rFonts w:ascii="仿宋" w:eastAsia="仿宋" w:hAnsi="仿宋" w:hint="eastAsia"/>
          <w:sz w:val="32"/>
          <w:szCs w:val="32"/>
          <w:shd w:val="clear" w:color="auto" w:fill="FFFFFF"/>
        </w:rPr>
        <w:t>（款）</w:t>
      </w:r>
      <w:r w:rsidR="00CD086A" w:rsidRPr="00CD086A">
        <w:rPr>
          <w:rFonts w:ascii="仿宋" w:eastAsia="仿宋" w:hAnsi="仿宋" w:hint="eastAsia"/>
          <w:sz w:val="32"/>
          <w:szCs w:val="32"/>
          <w:shd w:val="clear" w:color="auto" w:fill="FFFFFF"/>
        </w:rPr>
        <w:t>征地和拆迁补偿支出</w:t>
      </w:r>
      <w:r w:rsidRPr="00321997">
        <w:rPr>
          <w:rFonts w:ascii="仿宋" w:eastAsia="仿宋" w:hAnsi="仿宋" w:hint="eastAsia"/>
          <w:sz w:val="32"/>
          <w:szCs w:val="32"/>
          <w:shd w:val="clear" w:color="auto" w:fill="FFFFFF"/>
        </w:rPr>
        <w:t>（项）。</w:t>
      </w:r>
    </w:p>
    <w:p w:rsidR="00E7329B" w:rsidRDefault="004F69ED" w:rsidP="00CB6F72">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lastRenderedPageBreak/>
        <w:t>年初预算为</w:t>
      </w:r>
      <w:r w:rsidR="00CD086A">
        <w:rPr>
          <w:rFonts w:ascii="仿宋" w:eastAsia="仿宋" w:hAnsi="仿宋" w:hint="eastAsia"/>
          <w:sz w:val="32"/>
          <w:szCs w:val="32"/>
          <w:shd w:val="clear" w:color="auto" w:fill="FFFFFF"/>
        </w:rPr>
        <w:t>469.98</w:t>
      </w:r>
      <w:r w:rsidRPr="00321997">
        <w:rPr>
          <w:rFonts w:ascii="仿宋" w:eastAsia="仿宋" w:hAnsi="仿宋" w:hint="eastAsia"/>
          <w:sz w:val="32"/>
          <w:szCs w:val="32"/>
          <w:shd w:val="clear" w:color="auto" w:fill="FFFFFF"/>
        </w:rPr>
        <w:t>万元，支出决算为</w:t>
      </w:r>
      <w:r w:rsidR="00CD086A">
        <w:rPr>
          <w:rFonts w:ascii="仿宋" w:eastAsia="仿宋" w:hAnsi="仿宋" w:hint="eastAsia"/>
          <w:sz w:val="32"/>
          <w:szCs w:val="32"/>
          <w:shd w:val="clear" w:color="auto" w:fill="FFFFFF"/>
        </w:rPr>
        <w:t>469.88</w:t>
      </w:r>
      <w:r w:rsidRPr="00321997">
        <w:rPr>
          <w:rFonts w:ascii="仿宋" w:eastAsia="仿宋" w:hAnsi="仿宋" w:hint="eastAsia"/>
          <w:sz w:val="32"/>
          <w:szCs w:val="32"/>
          <w:shd w:val="clear" w:color="auto" w:fill="FFFFFF"/>
        </w:rPr>
        <w:t>万元，</w:t>
      </w:r>
      <w:r w:rsidR="0047188F" w:rsidRPr="0047188F">
        <w:rPr>
          <w:rFonts w:ascii="仿宋" w:eastAsia="仿宋" w:hAnsi="仿宋" w:hint="eastAsia"/>
          <w:sz w:val="32"/>
          <w:szCs w:val="32"/>
          <w:bdr w:val="none" w:sz="0" w:space="0" w:color="auto" w:frame="1"/>
        </w:rPr>
        <w:t xml:space="preserve"> </w:t>
      </w:r>
      <w:r w:rsidR="0047188F">
        <w:rPr>
          <w:rFonts w:ascii="仿宋" w:eastAsia="仿宋" w:hAnsi="仿宋" w:hint="eastAsia"/>
          <w:sz w:val="32"/>
          <w:szCs w:val="32"/>
          <w:bdr w:val="none" w:sz="0" w:space="0" w:color="auto" w:frame="1"/>
        </w:rPr>
        <w:t>完成年初预算的</w:t>
      </w:r>
      <w:r w:rsidR="00525318">
        <w:rPr>
          <w:rFonts w:ascii="仿宋" w:eastAsia="仿宋" w:hAnsi="仿宋" w:hint="eastAsia"/>
          <w:sz w:val="32"/>
          <w:szCs w:val="32"/>
          <w:bdr w:val="none" w:sz="0" w:space="0" w:color="auto" w:frame="1"/>
        </w:rPr>
        <w:t>99.98</w:t>
      </w:r>
      <w:r w:rsidR="0047188F">
        <w:rPr>
          <w:rFonts w:ascii="仿宋" w:eastAsia="仿宋" w:hAnsi="仿宋" w:hint="eastAsia"/>
          <w:sz w:val="32"/>
          <w:szCs w:val="32"/>
          <w:bdr w:val="none" w:sz="0" w:space="0" w:color="auto" w:frame="1"/>
        </w:rPr>
        <w:t>%，决算数与年初预算数</w:t>
      </w:r>
      <w:r w:rsidR="00525318">
        <w:rPr>
          <w:rFonts w:ascii="仿宋" w:eastAsia="仿宋" w:hAnsi="仿宋" w:hint="eastAsia"/>
          <w:sz w:val="32"/>
          <w:szCs w:val="32"/>
          <w:bdr w:val="none" w:sz="0" w:space="0" w:color="auto" w:frame="1"/>
        </w:rPr>
        <w:t>基本</w:t>
      </w:r>
      <w:r w:rsidR="0047188F">
        <w:rPr>
          <w:rFonts w:ascii="仿宋" w:eastAsia="仿宋" w:hAnsi="仿宋" w:hint="eastAsia"/>
          <w:sz w:val="32"/>
          <w:szCs w:val="32"/>
          <w:bdr w:val="none" w:sz="0" w:space="0" w:color="auto" w:frame="1"/>
        </w:rPr>
        <w:t>持平,主要原因是：严格按照预算执行。</w:t>
      </w:r>
    </w:p>
    <w:p w:rsidR="00CB6F72" w:rsidRPr="00321997" w:rsidRDefault="00E7329B" w:rsidP="00CB6F72">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 xml:space="preserve"> </w:t>
      </w:r>
      <w:r w:rsidR="00CB6F72" w:rsidRPr="00321997">
        <w:rPr>
          <w:rFonts w:ascii="仿宋" w:eastAsia="仿宋" w:hAnsi="仿宋" w:hint="eastAsia"/>
          <w:sz w:val="32"/>
          <w:szCs w:val="32"/>
          <w:shd w:val="clear" w:color="auto" w:fill="FFFFFF"/>
        </w:rPr>
        <w:t>2、城乡社区支出（类）国有土地使用权出让收入安排的支出（款）</w:t>
      </w:r>
      <w:r w:rsidR="00DA3F89" w:rsidRPr="00DA3F89">
        <w:rPr>
          <w:rFonts w:ascii="仿宋" w:eastAsia="仿宋" w:hAnsi="仿宋" w:hint="eastAsia"/>
          <w:sz w:val="32"/>
          <w:szCs w:val="32"/>
          <w:shd w:val="clear" w:color="auto" w:fill="FFFFFF"/>
        </w:rPr>
        <w:t>城市建设支出</w:t>
      </w:r>
      <w:r w:rsidR="00CB6F72" w:rsidRPr="00321997">
        <w:rPr>
          <w:rFonts w:ascii="仿宋" w:eastAsia="仿宋" w:hAnsi="仿宋" w:hint="eastAsia"/>
          <w:sz w:val="32"/>
          <w:szCs w:val="32"/>
          <w:shd w:val="clear" w:color="auto" w:fill="FFFFFF"/>
        </w:rPr>
        <w:t>（项）。</w:t>
      </w:r>
    </w:p>
    <w:p w:rsidR="00CB6F72" w:rsidRPr="00321997" w:rsidRDefault="00CB6F72" w:rsidP="00960F63">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年初预算为</w:t>
      </w:r>
      <w:r w:rsidR="00DA3F89">
        <w:rPr>
          <w:rFonts w:ascii="仿宋" w:eastAsia="仿宋" w:hAnsi="仿宋" w:hint="eastAsia"/>
          <w:sz w:val="32"/>
          <w:szCs w:val="32"/>
          <w:shd w:val="clear" w:color="auto" w:fill="FFFFFF"/>
        </w:rPr>
        <w:t>622.02</w:t>
      </w:r>
      <w:r w:rsidRPr="00321997">
        <w:rPr>
          <w:rFonts w:ascii="仿宋" w:eastAsia="仿宋" w:hAnsi="仿宋" w:hint="eastAsia"/>
          <w:sz w:val="32"/>
          <w:szCs w:val="32"/>
          <w:shd w:val="clear" w:color="auto" w:fill="FFFFFF"/>
        </w:rPr>
        <w:t>万元，支出决算为</w:t>
      </w:r>
      <w:r w:rsidR="00DA3F89">
        <w:rPr>
          <w:rFonts w:ascii="仿宋" w:eastAsia="仿宋" w:hAnsi="仿宋" w:hint="eastAsia"/>
          <w:sz w:val="32"/>
          <w:szCs w:val="32"/>
          <w:shd w:val="clear" w:color="auto" w:fill="FFFFFF"/>
        </w:rPr>
        <w:t>172.16</w:t>
      </w:r>
      <w:r w:rsidRPr="00321997">
        <w:rPr>
          <w:rFonts w:ascii="仿宋" w:eastAsia="仿宋" w:hAnsi="仿宋" w:hint="eastAsia"/>
          <w:sz w:val="32"/>
          <w:szCs w:val="32"/>
          <w:shd w:val="clear" w:color="auto" w:fill="FFFFFF"/>
        </w:rPr>
        <w:t>万元，</w:t>
      </w:r>
      <w:r w:rsidR="0047188F">
        <w:rPr>
          <w:rFonts w:ascii="仿宋" w:eastAsia="仿宋" w:hAnsi="仿宋" w:hint="eastAsia"/>
          <w:sz w:val="32"/>
          <w:szCs w:val="32"/>
          <w:bdr w:val="none" w:sz="0" w:space="0" w:color="auto" w:frame="1"/>
        </w:rPr>
        <w:t>完成年初预算的</w:t>
      </w:r>
      <w:r w:rsidR="00DA3F89">
        <w:rPr>
          <w:rFonts w:ascii="仿宋" w:eastAsia="仿宋" w:hAnsi="仿宋" w:hint="eastAsia"/>
          <w:sz w:val="32"/>
          <w:szCs w:val="32"/>
          <w:bdr w:val="none" w:sz="0" w:space="0" w:color="auto" w:frame="1"/>
        </w:rPr>
        <w:t>27.68</w:t>
      </w:r>
      <w:r w:rsidR="0047188F">
        <w:rPr>
          <w:rFonts w:ascii="仿宋" w:eastAsia="仿宋" w:hAnsi="仿宋" w:hint="eastAsia"/>
          <w:sz w:val="32"/>
          <w:szCs w:val="32"/>
          <w:bdr w:val="none" w:sz="0" w:space="0" w:color="auto" w:frame="1"/>
        </w:rPr>
        <w:t>%，</w:t>
      </w:r>
      <w:r w:rsidRPr="00321997">
        <w:rPr>
          <w:rFonts w:ascii="仿宋" w:eastAsia="仿宋" w:hAnsi="仿宋" w:hint="eastAsia"/>
          <w:sz w:val="32"/>
          <w:szCs w:val="32"/>
          <w:shd w:val="clear" w:color="auto" w:fill="FFFFFF"/>
        </w:rPr>
        <w:t>决算数</w:t>
      </w:r>
      <w:r w:rsidR="00DA3F89">
        <w:rPr>
          <w:rFonts w:ascii="仿宋" w:eastAsia="仿宋" w:hAnsi="仿宋" w:hint="eastAsia"/>
          <w:sz w:val="32"/>
          <w:szCs w:val="32"/>
          <w:shd w:val="clear" w:color="auto" w:fill="FFFFFF"/>
        </w:rPr>
        <w:t>小</w:t>
      </w:r>
      <w:r w:rsidR="00B920FB" w:rsidRPr="00321997">
        <w:rPr>
          <w:rFonts w:ascii="仿宋" w:eastAsia="仿宋" w:hAnsi="仿宋" w:hint="eastAsia"/>
          <w:sz w:val="32"/>
          <w:szCs w:val="32"/>
          <w:shd w:val="clear" w:color="auto" w:fill="FFFFFF"/>
        </w:rPr>
        <w:t>于</w:t>
      </w:r>
      <w:r w:rsidRPr="00321997">
        <w:rPr>
          <w:rFonts w:ascii="仿宋" w:eastAsia="仿宋" w:hAnsi="仿宋" w:hint="eastAsia"/>
          <w:sz w:val="32"/>
          <w:szCs w:val="32"/>
          <w:shd w:val="clear" w:color="auto" w:fill="FFFFFF"/>
        </w:rPr>
        <w:t>预算</w:t>
      </w:r>
      <w:proofErr w:type="gramStart"/>
      <w:r w:rsidRPr="00321997">
        <w:rPr>
          <w:rFonts w:ascii="仿宋" w:eastAsia="仿宋" w:hAnsi="仿宋" w:hint="eastAsia"/>
          <w:sz w:val="32"/>
          <w:szCs w:val="32"/>
          <w:shd w:val="clear" w:color="auto" w:fill="FFFFFF"/>
        </w:rPr>
        <w:t>数主要</w:t>
      </w:r>
      <w:proofErr w:type="gramEnd"/>
      <w:r w:rsidRPr="00321997">
        <w:rPr>
          <w:rFonts w:ascii="仿宋" w:eastAsia="仿宋" w:hAnsi="仿宋" w:hint="eastAsia"/>
          <w:sz w:val="32"/>
          <w:szCs w:val="32"/>
          <w:shd w:val="clear" w:color="auto" w:fill="FFFFFF"/>
        </w:rPr>
        <w:t>原因是：</w:t>
      </w:r>
      <w:r w:rsidR="00DA3F89">
        <w:rPr>
          <w:rFonts w:ascii="仿宋" w:eastAsia="仿宋" w:hAnsi="仿宋" w:hint="eastAsia"/>
          <w:sz w:val="32"/>
          <w:szCs w:val="32"/>
          <w:shd w:val="clear" w:color="auto" w:fill="FFFFFF"/>
        </w:rPr>
        <w:t>年底因</w:t>
      </w:r>
      <w:r w:rsidR="00E7329B">
        <w:rPr>
          <w:rFonts w:ascii="仿宋" w:eastAsia="仿宋" w:hAnsi="仿宋" w:hint="eastAsia"/>
          <w:sz w:val="32"/>
          <w:szCs w:val="32"/>
          <w:shd w:val="clear" w:color="auto" w:fill="FFFFFF"/>
        </w:rPr>
        <w:t>财政</w:t>
      </w:r>
      <w:r w:rsidR="00DA3F89">
        <w:rPr>
          <w:rFonts w:ascii="仿宋" w:eastAsia="仿宋" w:hAnsi="仿宋" w:hint="eastAsia"/>
          <w:sz w:val="32"/>
          <w:szCs w:val="32"/>
          <w:shd w:val="clear" w:color="auto" w:fill="FFFFFF"/>
        </w:rPr>
        <w:t>资金困难，减少了</w:t>
      </w:r>
      <w:r w:rsidR="00DA3F89" w:rsidRPr="00DA3F89">
        <w:rPr>
          <w:rFonts w:ascii="仿宋" w:eastAsia="仿宋" w:hAnsi="仿宋" w:hint="eastAsia"/>
          <w:sz w:val="32"/>
          <w:szCs w:val="32"/>
          <w:shd w:val="clear" w:color="auto" w:fill="FFFFFF"/>
        </w:rPr>
        <w:t>G322祁阳至黎家坪公路工程项目</w:t>
      </w:r>
      <w:r w:rsidR="00DA3F89">
        <w:rPr>
          <w:rFonts w:ascii="仿宋" w:eastAsia="仿宋" w:hAnsi="仿宋" w:hint="eastAsia"/>
          <w:sz w:val="32"/>
          <w:szCs w:val="32"/>
          <w:shd w:val="clear" w:color="auto" w:fill="FFFFFF"/>
        </w:rPr>
        <w:t>资金的安排</w:t>
      </w:r>
      <w:r w:rsidR="00E7329B" w:rsidRPr="00321997">
        <w:rPr>
          <w:rFonts w:ascii="仿宋" w:eastAsia="仿宋" w:hAnsi="仿宋" w:hint="eastAsia"/>
          <w:sz w:val="32"/>
          <w:szCs w:val="32"/>
          <w:shd w:val="clear" w:color="auto" w:fill="FFFFFF"/>
        </w:rPr>
        <w:t>。</w:t>
      </w:r>
    </w:p>
    <w:p w:rsidR="00B108C5" w:rsidRDefault="004F69ED" w:rsidP="00085A8F">
      <w:pPr>
        <w:pStyle w:val="Default"/>
        <w:spacing w:line="600" w:lineRule="exact"/>
        <w:ind w:firstLineChars="200" w:firstLine="640"/>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rsidR="00B108C5" w:rsidRPr="00321997" w:rsidRDefault="004F69ED">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本部门</w:t>
      </w:r>
      <w:r w:rsidR="00162BEA">
        <w:rPr>
          <w:rFonts w:ascii="仿宋" w:eastAsia="仿宋" w:hAnsi="仿宋" w:hint="eastAsia"/>
          <w:sz w:val="32"/>
          <w:szCs w:val="32"/>
          <w:shd w:val="clear" w:color="auto" w:fill="FFFFFF"/>
        </w:rPr>
        <w:t>2024年</w:t>
      </w:r>
      <w:r w:rsidRPr="00321997">
        <w:rPr>
          <w:rFonts w:ascii="仿宋" w:eastAsia="仿宋" w:hAnsi="仿宋" w:hint="eastAsia"/>
          <w:sz w:val="32"/>
          <w:szCs w:val="32"/>
          <w:shd w:val="clear" w:color="auto" w:fill="FFFFFF"/>
        </w:rPr>
        <w:t>度机关运行经费支出</w:t>
      </w:r>
      <w:r w:rsidR="00F02455">
        <w:rPr>
          <w:rFonts w:ascii="仿宋" w:eastAsia="仿宋" w:hAnsi="仿宋" w:hint="eastAsia"/>
          <w:sz w:val="32"/>
          <w:szCs w:val="32"/>
          <w:shd w:val="clear" w:color="auto" w:fill="FFFFFF"/>
        </w:rPr>
        <w:t>1</w:t>
      </w:r>
      <w:r w:rsidR="00B6040E">
        <w:rPr>
          <w:rFonts w:ascii="仿宋" w:eastAsia="仿宋" w:hAnsi="仿宋" w:hint="eastAsia"/>
          <w:sz w:val="32"/>
          <w:szCs w:val="32"/>
          <w:shd w:val="clear" w:color="auto" w:fill="FFFFFF"/>
        </w:rPr>
        <w:t>67.82</w:t>
      </w:r>
      <w:r w:rsidRPr="00321997">
        <w:rPr>
          <w:rFonts w:ascii="仿宋" w:eastAsia="仿宋" w:hAnsi="仿宋" w:hint="eastAsia"/>
          <w:sz w:val="32"/>
          <w:szCs w:val="32"/>
          <w:shd w:val="clear" w:color="auto" w:fill="FFFFFF"/>
        </w:rPr>
        <w:t>万元，比年初预算</w:t>
      </w:r>
      <w:r w:rsidR="00B6040E">
        <w:rPr>
          <w:rFonts w:ascii="仿宋" w:eastAsia="仿宋" w:hAnsi="仿宋" w:hint="eastAsia"/>
          <w:sz w:val="32"/>
          <w:szCs w:val="32"/>
          <w:shd w:val="clear" w:color="auto" w:fill="FFFFFF"/>
        </w:rPr>
        <w:t>193.8</w:t>
      </w:r>
      <w:r w:rsidR="002E69B6" w:rsidRPr="00321997">
        <w:rPr>
          <w:rFonts w:ascii="仿宋" w:eastAsia="仿宋" w:hAnsi="仿宋" w:hint="eastAsia"/>
          <w:sz w:val="32"/>
          <w:szCs w:val="32"/>
          <w:shd w:val="clear" w:color="auto" w:fill="FFFFFF"/>
        </w:rPr>
        <w:t>万元减少</w:t>
      </w:r>
      <w:r w:rsidR="00B6040E">
        <w:rPr>
          <w:rFonts w:ascii="仿宋" w:eastAsia="仿宋" w:hAnsi="仿宋" w:hint="eastAsia"/>
          <w:sz w:val="32"/>
          <w:szCs w:val="32"/>
          <w:shd w:val="clear" w:color="auto" w:fill="FFFFFF"/>
        </w:rPr>
        <w:t>25.98</w:t>
      </w:r>
      <w:r w:rsidRPr="00321997">
        <w:rPr>
          <w:rFonts w:ascii="仿宋" w:eastAsia="仿宋" w:hAnsi="仿宋" w:hint="eastAsia"/>
          <w:sz w:val="32"/>
          <w:szCs w:val="32"/>
          <w:shd w:val="clear" w:color="auto" w:fill="FFFFFF"/>
        </w:rPr>
        <w:t>万元，降低</w:t>
      </w:r>
      <w:r w:rsidR="00B6040E">
        <w:rPr>
          <w:rFonts w:ascii="仿宋" w:eastAsia="仿宋" w:hAnsi="仿宋" w:hint="eastAsia"/>
          <w:sz w:val="32"/>
          <w:szCs w:val="32"/>
          <w:shd w:val="clear" w:color="auto" w:fill="FFFFFF"/>
        </w:rPr>
        <w:t>13.41</w:t>
      </w:r>
      <w:r w:rsidRPr="00321997">
        <w:rPr>
          <w:rFonts w:ascii="仿宋" w:eastAsia="仿宋" w:hAnsi="仿宋" w:hint="eastAsia"/>
          <w:sz w:val="32"/>
          <w:szCs w:val="32"/>
          <w:shd w:val="clear" w:color="auto" w:fill="FFFFFF"/>
        </w:rPr>
        <w:t>%。主要原因是：</w:t>
      </w:r>
      <w:r w:rsidR="00A653BD">
        <w:rPr>
          <w:rFonts w:ascii="仿宋" w:eastAsia="仿宋" w:hAnsi="仿宋" w:hint="eastAsia"/>
          <w:sz w:val="32"/>
          <w:szCs w:val="32"/>
          <w:shd w:val="clear" w:color="auto" w:fill="FFFFFF"/>
        </w:rPr>
        <w:t>财政为进一步压缩行政运行支出，年中</w:t>
      </w:r>
      <w:r w:rsidR="00F02455">
        <w:rPr>
          <w:rFonts w:ascii="仿宋" w:eastAsia="仿宋" w:hAnsi="仿宋" w:hint="eastAsia"/>
          <w:sz w:val="32"/>
          <w:szCs w:val="32"/>
          <w:shd w:val="clear" w:color="auto" w:fill="FFFFFF"/>
        </w:rPr>
        <w:t>调减了本单位的机关运行经费</w:t>
      </w:r>
      <w:r w:rsidR="00A653BD">
        <w:rPr>
          <w:rFonts w:ascii="仿宋" w:eastAsia="仿宋" w:hAnsi="仿宋" w:hint="eastAsia"/>
          <w:sz w:val="32"/>
          <w:szCs w:val="32"/>
          <w:shd w:val="clear" w:color="auto" w:fill="FFFFFF"/>
        </w:rPr>
        <w:t>年初</w:t>
      </w:r>
      <w:r w:rsidR="00F02455">
        <w:rPr>
          <w:rFonts w:ascii="仿宋" w:eastAsia="仿宋" w:hAnsi="仿宋" w:hint="eastAsia"/>
          <w:sz w:val="32"/>
          <w:szCs w:val="32"/>
          <w:shd w:val="clear" w:color="auto" w:fill="FFFFFF"/>
        </w:rPr>
        <w:t>预算</w:t>
      </w:r>
      <w:r w:rsidR="002E69B6" w:rsidRPr="00321997">
        <w:rPr>
          <w:rFonts w:ascii="仿宋" w:eastAsia="仿宋" w:hAnsi="仿宋" w:hint="eastAsia"/>
          <w:sz w:val="32"/>
          <w:szCs w:val="32"/>
          <w:shd w:val="clear" w:color="auto" w:fill="FFFFFF"/>
        </w:rPr>
        <w:t>。</w:t>
      </w: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t>十、一般性支出情况说明</w:t>
      </w:r>
    </w:p>
    <w:p w:rsidR="00B108C5" w:rsidRPr="00321997" w:rsidRDefault="00162BEA" w:rsidP="00624AF5">
      <w:pPr>
        <w:pStyle w:val="Default"/>
        <w:spacing w:line="600" w:lineRule="exact"/>
        <w:ind w:firstLineChars="200" w:firstLine="640"/>
        <w:rPr>
          <w:rFonts w:ascii="仿宋" w:eastAsia="仿宋" w:hAnsi="仿宋"/>
          <w:sz w:val="32"/>
          <w:szCs w:val="32"/>
          <w:shd w:val="clear" w:color="auto" w:fill="FFFFFF"/>
        </w:rPr>
      </w:pPr>
      <w:r>
        <w:rPr>
          <w:rFonts w:ascii="仿宋" w:eastAsia="仿宋" w:hAnsi="仿宋" w:hint="eastAsia"/>
          <w:sz w:val="32"/>
          <w:szCs w:val="32"/>
          <w:shd w:val="clear" w:color="auto" w:fill="FFFFFF"/>
        </w:rPr>
        <w:t>2024年</w:t>
      </w:r>
      <w:r w:rsidR="002724BB" w:rsidRPr="002724BB">
        <w:rPr>
          <w:rFonts w:ascii="仿宋" w:eastAsia="仿宋" w:hAnsi="仿宋" w:hint="eastAsia"/>
          <w:sz w:val="32"/>
          <w:szCs w:val="32"/>
          <w:shd w:val="clear" w:color="auto" w:fill="FFFFFF"/>
        </w:rPr>
        <w:t>本部门开支会议费0万元，未召开会议，人数0人；未举办节庆、晚会、论坛、赛事活动，开支0万元。</w:t>
      </w:r>
      <w:r w:rsidR="004F69ED" w:rsidRPr="002724BB">
        <w:rPr>
          <w:rFonts w:ascii="仿宋" w:eastAsia="仿宋" w:hAnsi="仿宋" w:hint="eastAsia"/>
          <w:sz w:val="32"/>
          <w:szCs w:val="32"/>
          <w:shd w:val="clear" w:color="auto" w:fill="FFFFFF"/>
        </w:rPr>
        <w:t>开支培训费</w:t>
      </w:r>
      <w:r w:rsidR="00E556CB">
        <w:rPr>
          <w:rFonts w:ascii="仿宋" w:eastAsia="仿宋" w:hAnsi="仿宋" w:hint="eastAsia"/>
          <w:sz w:val="32"/>
          <w:szCs w:val="32"/>
          <w:shd w:val="clear" w:color="auto" w:fill="FFFFFF"/>
        </w:rPr>
        <w:t>0.7</w:t>
      </w:r>
      <w:r w:rsidR="004F69ED" w:rsidRPr="002724BB">
        <w:rPr>
          <w:rFonts w:ascii="仿宋" w:eastAsia="仿宋" w:hAnsi="仿宋" w:hint="eastAsia"/>
          <w:sz w:val="32"/>
          <w:szCs w:val="32"/>
          <w:shd w:val="clear" w:color="auto" w:fill="FFFFFF"/>
        </w:rPr>
        <w:t>万元，</w:t>
      </w:r>
      <w:r w:rsidR="00B000CC" w:rsidRPr="002724BB">
        <w:rPr>
          <w:rFonts w:ascii="仿宋" w:eastAsia="仿宋" w:hAnsi="仿宋" w:hint="eastAsia"/>
          <w:sz w:val="32"/>
          <w:szCs w:val="32"/>
          <w:shd w:val="clear" w:color="auto" w:fill="FFFFFF"/>
        </w:rPr>
        <w:t>用于开展业务培训</w:t>
      </w:r>
      <w:r w:rsidR="004F69ED" w:rsidRPr="002724BB">
        <w:rPr>
          <w:rFonts w:ascii="仿宋" w:eastAsia="仿宋" w:hAnsi="仿宋" w:hint="eastAsia"/>
          <w:sz w:val="32"/>
          <w:szCs w:val="32"/>
          <w:shd w:val="clear" w:color="auto" w:fill="FFFFFF"/>
        </w:rPr>
        <w:t>，人数</w:t>
      </w:r>
      <w:r w:rsidR="00B000CC" w:rsidRPr="002724BB">
        <w:rPr>
          <w:rFonts w:ascii="仿宋" w:eastAsia="仿宋" w:hAnsi="仿宋" w:hint="eastAsia"/>
          <w:sz w:val="32"/>
          <w:szCs w:val="32"/>
          <w:shd w:val="clear" w:color="auto" w:fill="FFFFFF"/>
        </w:rPr>
        <w:t>共</w:t>
      </w:r>
      <w:r w:rsidR="007904E4">
        <w:rPr>
          <w:rFonts w:ascii="仿宋" w:eastAsia="仿宋" w:hAnsi="仿宋" w:hint="eastAsia"/>
          <w:sz w:val="32"/>
          <w:szCs w:val="32"/>
          <w:shd w:val="clear" w:color="auto" w:fill="FFFFFF"/>
        </w:rPr>
        <w:t>24</w:t>
      </w:r>
      <w:r w:rsidR="004F69ED" w:rsidRPr="002724BB">
        <w:rPr>
          <w:rFonts w:ascii="仿宋" w:eastAsia="仿宋" w:hAnsi="仿宋" w:hint="eastAsia"/>
          <w:sz w:val="32"/>
          <w:szCs w:val="32"/>
          <w:shd w:val="clear" w:color="auto" w:fill="FFFFFF"/>
        </w:rPr>
        <w:t>人，内容为</w:t>
      </w:r>
      <w:r w:rsidR="00B000CC" w:rsidRPr="002724BB">
        <w:rPr>
          <w:rFonts w:ascii="仿宋" w:eastAsia="仿宋" w:hAnsi="仿宋" w:hint="eastAsia"/>
          <w:sz w:val="32"/>
          <w:szCs w:val="32"/>
          <w:shd w:val="clear" w:color="auto" w:fill="FFFFFF"/>
        </w:rPr>
        <w:t>：为在职</w:t>
      </w:r>
      <w:r w:rsidR="007904E4">
        <w:rPr>
          <w:rFonts w:ascii="仿宋" w:eastAsia="仿宋" w:hAnsi="仿宋" w:hint="eastAsia"/>
          <w:sz w:val="32"/>
          <w:szCs w:val="32"/>
          <w:shd w:val="clear" w:color="auto" w:fill="FFFFFF"/>
        </w:rPr>
        <w:t>专业技术</w:t>
      </w:r>
      <w:r w:rsidR="00B000CC" w:rsidRPr="002724BB">
        <w:rPr>
          <w:rFonts w:ascii="仿宋" w:eastAsia="仿宋" w:hAnsi="仿宋" w:hint="eastAsia"/>
          <w:sz w:val="32"/>
          <w:szCs w:val="32"/>
          <w:shd w:val="clear" w:color="auto" w:fill="FFFFFF"/>
        </w:rPr>
        <w:t>人员进行线上岗位</w:t>
      </w:r>
      <w:r w:rsidR="001B5236" w:rsidRPr="002724BB">
        <w:rPr>
          <w:rFonts w:ascii="仿宋" w:eastAsia="仿宋" w:hAnsi="仿宋" w:hint="eastAsia"/>
          <w:sz w:val="32"/>
          <w:szCs w:val="32"/>
          <w:shd w:val="clear" w:color="auto" w:fill="FFFFFF"/>
        </w:rPr>
        <w:t>业务</w:t>
      </w:r>
      <w:r w:rsidR="00B000CC" w:rsidRPr="002724BB">
        <w:rPr>
          <w:rFonts w:ascii="仿宋" w:eastAsia="仿宋" w:hAnsi="仿宋" w:hint="eastAsia"/>
          <w:sz w:val="32"/>
          <w:szCs w:val="32"/>
          <w:shd w:val="clear" w:color="auto" w:fill="FFFFFF"/>
        </w:rPr>
        <w:t>培训</w:t>
      </w:r>
      <w:r w:rsidR="007904E4">
        <w:rPr>
          <w:rFonts w:ascii="仿宋" w:eastAsia="仿宋" w:hAnsi="仿宋" w:hint="eastAsia"/>
          <w:sz w:val="32"/>
          <w:szCs w:val="32"/>
          <w:shd w:val="clear" w:color="auto" w:fill="FFFFFF"/>
        </w:rPr>
        <w:t>19</w:t>
      </w:r>
      <w:r w:rsidR="007275DF">
        <w:rPr>
          <w:rFonts w:ascii="仿宋" w:eastAsia="仿宋" w:hAnsi="仿宋" w:hint="eastAsia"/>
          <w:sz w:val="32"/>
          <w:szCs w:val="32"/>
          <w:shd w:val="clear" w:color="auto" w:fill="FFFFFF"/>
        </w:rPr>
        <w:t>人,</w:t>
      </w:r>
      <w:r w:rsidR="007904E4">
        <w:rPr>
          <w:rFonts w:ascii="仿宋" w:eastAsia="仿宋" w:hAnsi="仿宋" w:hint="eastAsia"/>
          <w:sz w:val="32"/>
          <w:szCs w:val="32"/>
          <w:shd w:val="clear" w:color="auto" w:fill="FFFFFF"/>
        </w:rPr>
        <w:t>为财务人员继续教育培训5人，</w:t>
      </w:r>
      <w:r w:rsidR="000712EB">
        <w:rPr>
          <w:rFonts w:ascii="仿宋" w:eastAsia="仿宋" w:hAnsi="仿宋" w:hint="eastAsia"/>
          <w:sz w:val="32"/>
          <w:szCs w:val="32"/>
          <w:shd w:val="clear" w:color="auto" w:fill="FFFFFF"/>
        </w:rPr>
        <w:t>其他人员今年没有安排在线岗位培训，已调整到2025年，</w:t>
      </w:r>
      <w:r w:rsidR="005673EA">
        <w:rPr>
          <w:rFonts w:ascii="仿宋" w:eastAsia="仿宋" w:hAnsi="仿宋" w:hint="eastAsia"/>
          <w:sz w:val="32"/>
          <w:szCs w:val="32"/>
          <w:shd w:val="clear" w:color="auto" w:fill="FFFFFF"/>
        </w:rPr>
        <w:t>因此今年的培训费支出较少，</w:t>
      </w:r>
      <w:r w:rsidR="001069E6" w:rsidRPr="002724BB">
        <w:rPr>
          <w:rFonts w:ascii="仿宋" w:eastAsia="仿宋" w:hAnsi="仿宋" w:hint="eastAsia"/>
          <w:sz w:val="32"/>
          <w:szCs w:val="32"/>
          <w:shd w:val="clear" w:color="auto" w:fill="FFFFFF"/>
        </w:rPr>
        <w:t>全年经费预算为3万元，支出</w:t>
      </w:r>
      <w:r w:rsidR="00E556CB">
        <w:rPr>
          <w:rFonts w:ascii="仿宋" w:eastAsia="仿宋" w:hAnsi="仿宋" w:hint="eastAsia"/>
          <w:sz w:val="32"/>
          <w:szCs w:val="32"/>
          <w:shd w:val="clear" w:color="auto" w:fill="FFFFFF"/>
        </w:rPr>
        <w:t>0.7</w:t>
      </w:r>
      <w:r w:rsidR="001069E6" w:rsidRPr="002724BB">
        <w:rPr>
          <w:rFonts w:ascii="仿宋" w:eastAsia="仿宋" w:hAnsi="仿宋" w:hint="eastAsia"/>
          <w:sz w:val="32"/>
          <w:szCs w:val="32"/>
          <w:shd w:val="clear" w:color="auto" w:fill="FFFFFF"/>
        </w:rPr>
        <w:t>万元。</w:t>
      </w: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t>十一、关于政府采购支出说明</w:t>
      </w:r>
    </w:p>
    <w:p w:rsidR="00B108C5" w:rsidRPr="00321997" w:rsidRDefault="004F69ED">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本部门</w:t>
      </w:r>
      <w:r w:rsidR="00162BEA">
        <w:rPr>
          <w:rFonts w:ascii="仿宋" w:eastAsia="仿宋" w:hAnsi="仿宋" w:hint="eastAsia"/>
          <w:sz w:val="32"/>
          <w:szCs w:val="32"/>
          <w:shd w:val="clear" w:color="auto" w:fill="FFFFFF"/>
        </w:rPr>
        <w:t>2024年</w:t>
      </w:r>
      <w:r w:rsidRPr="00321997">
        <w:rPr>
          <w:rFonts w:ascii="仿宋" w:eastAsia="仿宋" w:hAnsi="仿宋" w:hint="eastAsia"/>
          <w:sz w:val="32"/>
          <w:szCs w:val="32"/>
          <w:shd w:val="clear" w:color="auto" w:fill="FFFFFF"/>
        </w:rPr>
        <w:t>度政府采购支出总额</w:t>
      </w:r>
      <w:r w:rsidR="00797060">
        <w:rPr>
          <w:rFonts w:ascii="仿宋" w:eastAsia="仿宋" w:hAnsi="仿宋" w:hint="eastAsia"/>
          <w:sz w:val="32"/>
          <w:szCs w:val="32"/>
          <w:shd w:val="clear" w:color="auto" w:fill="FFFFFF"/>
        </w:rPr>
        <w:t>1888.87</w:t>
      </w:r>
      <w:r w:rsidRPr="00321997">
        <w:rPr>
          <w:rFonts w:ascii="仿宋" w:eastAsia="仿宋" w:hAnsi="仿宋" w:hint="eastAsia"/>
          <w:sz w:val="32"/>
          <w:szCs w:val="32"/>
          <w:shd w:val="clear" w:color="auto" w:fill="FFFFFF"/>
        </w:rPr>
        <w:t>万元，其中：政府采购货物支出</w:t>
      </w:r>
      <w:r w:rsidR="00797060">
        <w:rPr>
          <w:rFonts w:ascii="仿宋" w:eastAsia="仿宋" w:hAnsi="仿宋" w:hint="eastAsia"/>
          <w:sz w:val="32"/>
          <w:szCs w:val="32"/>
          <w:shd w:val="clear" w:color="auto" w:fill="FFFFFF"/>
        </w:rPr>
        <w:t>49.54</w:t>
      </w:r>
      <w:r w:rsidRPr="00321997">
        <w:rPr>
          <w:rFonts w:ascii="仿宋" w:eastAsia="仿宋" w:hAnsi="仿宋" w:hint="eastAsia"/>
          <w:sz w:val="32"/>
          <w:szCs w:val="32"/>
          <w:shd w:val="clear" w:color="auto" w:fill="FFFFFF"/>
        </w:rPr>
        <w:t>万元、政府采购工程支出</w:t>
      </w:r>
      <w:r w:rsidR="00797060">
        <w:rPr>
          <w:rFonts w:ascii="仿宋" w:eastAsia="仿宋" w:hAnsi="仿宋" w:hint="eastAsia"/>
          <w:sz w:val="32"/>
          <w:szCs w:val="32"/>
          <w:shd w:val="clear" w:color="auto" w:fill="FFFFFF"/>
        </w:rPr>
        <w:t>1839.33</w:t>
      </w:r>
      <w:r w:rsidRPr="00321997">
        <w:rPr>
          <w:rFonts w:ascii="仿宋" w:eastAsia="仿宋" w:hAnsi="仿宋" w:hint="eastAsia"/>
          <w:sz w:val="32"/>
          <w:szCs w:val="32"/>
          <w:shd w:val="clear" w:color="auto" w:fill="FFFFFF"/>
        </w:rPr>
        <w:t>万元。授予中小企业合同金额</w:t>
      </w:r>
      <w:r w:rsidR="00797060">
        <w:rPr>
          <w:rFonts w:ascii="仿宋" w:eastAsia="仿宋" w:hAnsi="仿宋" w:hint="eastAsia"/>
          <w:sz w:val="32"/>
          <w:szCs w:val="32"/>
          <w:shd w:val="clear" w:color="auto" w:fill="FFFFFF"/>
        </w:rPr>
        <w:t>1131.4</w:t>
      </w:r>
      <w:r w:rsidRPr="00321997">
        <w:rPr>
          <w:rFonts w:ascii="仿宋" w:eastAsia="仿宋" w:hAnsi="仿宋" w:hint="eastAsia"/>
          <w:sz w:val="32"/>
          <w:szCs w:val="32"/>
          <w:shd w:val="clear" w:color="auto" w:fill="FFFFFF"/>
        </w:rPr>
        <w:t>万元，占政府采购支出总额的</w:t>
      </w:r>
      <w:r w:rsidR="00797060">
        <w:rPr>
          <w:rFonts w:ascii="仿宋" w:eastAsia="仿宋" w:hAnsi="仿宋" w:hint="eastAsia"/>
          <w:sz w:val="32"/>
          <w:szCs w:val="32"/>
          <w:shd w:val="clear" w:color="auto" w:fill="FFFFFF"/>
        </w:rPr>
        <w:t>59.9</w:t>
      </w:r>
      <w:r w:rsidRPr="00321997">
        <w:rPr>
          <w:rFonts w:ascii="仿宋" w:eastAsia="仿宋" w:hAnsi="仿宋" w:hint="eastAsia"/>
          <w:sz w:val="32"/>
          <w:szCs w:val="32"/>
          <w:shd w:val="clear" w:color="auto" w:fill="FFFFFF"/>
        </w:rPr>
        <w:t>%，其中：授予小</w:t>
      </w:r>
      <w:proofErr w:type="gramStart"/>
      <w:r w:rsidRPr="00321997">
        <w:rPr>
          <w:rFonts w:ascii="仿宋" w:eastAsia="仿宋" w:hAnsi="仿宋" w:hint="eastAsia"/>
          <w:sz w:val="32"/>
          <w:szCs w:val="32"/>
          <w:shd w:val="clear" w:color="auto" w:fill="FFFFFF"/>
        </w:rPr>
        <w:t>微企业</w:t>
      </w:r>
      <w:proofErr w:type="gramEnd"/>
      <w:r w:rsidRPr="00321997">
        <w:rPr>
          <w:rFonts w:ascii="仿宋" w:eastAsia="仿宋" w:hAnsi="仿宋" w:hint="eastAsia"/>
          <w:sz w:val="32"/>
          <w:szCs w:val="32"/>
          <w:shd w:val="clear" w:color="auto" w:fill="FFFFFF"/>
        </w:rPr>
        <w:t>合同金额</w:t>
      </w:r>
      <w:r w:rsidR="00797060">
        <w:rPr>
          <w:rFonts w:ascii="仿宋" w:eastAsia="仿宋" w:hAnsi="仿宋" w:hint="eastAsia"/>
          <w:sz w:val="32"/>
          <w:szCs w:val="32"/>
          <w:shd w:val="clear" w:color="auto" w:fill="FFFFFF"/>
        </w:rPr>
        <w:t>1076.9</w:t>
      </w:r>
      <w:r w:rsidRPr="00321997">
        <w:rPr>
          <w:rFonts w:ascii="仿宋" w:eastAsia="仿宋" w:hAnsi="仿宋" w:hint="eastAsia"/>
          <w:sz w:val="32"/>
          <w:szCs w:val="32"/>
          <w:shd w:val="clear" w:color="auto" w:fill="FFFFFF"/>
        </w:rPr>
        <w:t>万元，占政府采购支出总额的</w:t>
      </w:r>
      <w:r w:rsidR="00797060">
        <w:rPr>
          <w:rFonts w:ascii="仿宋" w:eastAsia="仿宋" w:hAnsi="仿宋" w:hint="eastAsia"/>
          <w:sz w:val="32"/>
          <w:szCs w:val="32"/>
          <w:shd w:val="clear" w:color="auto" w:fill="FFFFFF"/>
        </w:rPr>
        <w:t>57.01</w:t>
      </w:r>
      <w:r w:rsidRPr="00321997">
        <w:rPr>
          <w:rFonts w:ascii="仿宋" w:eastAsia="仿宋" w:hAnsi="仿宋" w:hint="eastAsia"/>
          <w:sz w:val="32"/>
          <w:szCs w:val="32"/>
          <w:shd w:val="clear" w:color="auto" w:fill="FFFFFF"/>
        </w:rPr>
        <w:t>%。货物采购授予中小企业合同金额占货物支出金额的</w:t>
      </w:r>
      <w:r w:rsidR="00D67A36" w:rsidRPr="00321997">
        <w:rPr>
          <w:rFonts w:ascii="仿宋" w:eastAsia="仿宋" w:hAnsi="仿宋" w:hint="eastAsia"/>
          <w:sz w:val="32"/>
          <w:szCs w:val="32"/>
          <w:shd w:val="clear" w:color="auto" w:fill="FFFFFF"/>
        </w:rPr>
        <w:t>100</w:t>
      </w:r>
      <w:r w:rsidRPr="00321997">
        <w:rPr>
          <w:rFonts w:ascii="仿宋" w:eastAsia="仿宋" w:hAnsi="仿宋" w:hint="eastAsia"/>
          <w:sz w:val="32"/>
          <w:szCs w:val="32"/>
          <w:shd w:val="clear" w:color="auto" w:fill="FFFFFF"/>
        </w:rPr>
        <w:t>%，工程采购授予中小企业合同金额占工程支出金额的</w:t>
      </w:r>
      <w:r w:rsidR="006D1553">
        <w:rPr>
          <w:rFonts w:ascii="仿宋" w:eastAsia="仿宋" w:hAnsi="仿宋" w:hint="eastAsia"/>
          <w:sz w:val="32"/>
          <w:szCs w:val="32"/>
          <w:shd w:val="clear" w:color="auto" w:fill="FFFFFF"/>
        </w:rPr>
        <w:t>58.82</w:t>
      </w:r>
      <w:r w:rsidRPr="00321997">
        <w:rPr>
          <w:rFonts w:ascii="仿宋" w:eastAsia="仿宋" w:hAnsi="仿宋" w:hint="eastAsia"/>
          <w:sz w:val="32"/>
          <w:szCs w:val="32"/>
          <w:shd w:val="clear" w:color="auto" w:fill="FFFFFF"/>
        </w:rPr>
        <w:t>%，服务采购授予中小企业合同金额占服务支出金额的</w:t>
      </w:r>
      <w:r w:rsidR="00D67A36"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w:t>
      </w:r>
    </w:p>
    <w:p w:rsidR="00B108C5" w:rsidRDefault="004F69ED">
      <w:pPr>
        <w:pStyle w:val="Default"/>
        <w:spacing w:line="600" w:lineRule="exact"/>
        <w:ind w:firstLineChars="200" w:firstLine="640"/>
        <w:rPr>
          <w:rFonts w:hAnsi="黑体"/>
          <w:bCs/>
          <w:sz w:val="32"/>
          <w:szCs w:val="32"/>
        </w:rPr>
      </w:pPr>
      <w:r>
        <w:rPr>
          <w:rFonts w:hAnsi="黑体" w:hint="eastAsia"/>
          <w:bCs/>
          <w:sz w:val="32"/>
          <w:szCs w:val="32"/>
        </w:rPr>
        <w:lastRenderedPageBreak/>
        <w:t>十二、关于国有资产占用情况说明</w:t>
      </w:r>
    </w:p>
    <w:p w:rsidR="00B108C5" w:rsidRPr="00321997" w:rsidRDefault="004F69ED">
      <w:pPr>
        <w:pStyle w:val="Default"/>
        <w:spacing w:line="600" w:lineRule="exact"/>
        <w:ind w:firstLineChars="200" w:firstLine="640"/>
        <w:rPr>
          <w:rFonts w:ascii="仿宋" w:eastAsia="仿宋" w:hAnsi="仿宋"/>
          <w:sz w:val="32"/>
          <w:szCs w:val="32"/>
          <w:shd w:val="clear" w:color="auto" w:fill="FFFFFF"/>
        </w:rPr>
      </w:pPr>
      <w:r w:rsidRPr="00321997">
        <w:rPr>
          <w:rFonts w:ascii="仿宋" w:eastAsia="仿宋" w:hAnsi="仿宋" w:hint="eastAsia"/>
          <w:sz w:val="32"/>
          <w:szCs w:val="32"/>
          <w:shd w:val="clear" w:color="auto" w:fill="FFFFFF"/>
        </w:rPr>
        <w:t>截至</w:t>
      </w:r>
      <w:r w:rsidR="00162BEA">
        <w:rPr>
          <w:rFonts w:ascii="仿宋" w:eastAsia="仿宋" w:hAnsi="仿宋" w:hint="eastAsia"/>
          <w:sz w:val="32"/>
          <w:szCs w:val="32"/>
          <w:shd w:val="clear" w:color="auto" w:fill="FFFFFF"/>
        </w:rPr>
        <w:t>2024年</w:t>
      </w:r>
      <w:r w:rsidRPr="00321997">
        <w:rPr>
          <w:rFonts w:ascii="仿宋" w:eastAsia="仿宋" w:hAnsi="仿宋" w:hint="eastAsia"/>
          <w:sz w:val="32"/>
          <w:szCs w:val="32"/>
          <w:shd w:val="clear" w:color="auto" w:fill="FFFFFF"/>
        </w:rPr>
        <w:t>12月31日，本单位共有车辆</w:t>
      </w:r>
      <w:r w:rsidR="004D16B0">
        <w:rPr>
          <w:rFonts w:ascii="仿宋" w:eastAsia="仿宋" w:hAnsi="仿宋" w:hint="eastAsia"/>
          <w:sz w:val="32"/>
          <w:szCs w:val="32"/>
          <w:shd w:val="clear" w:color="auto" w:fill="FFFFFF"/>
        </w:rPr>
        <w:t>12</w:t>
      </w:r>
      <w:r w:rsidRPr="00321997">
        <w:rPr>
          <w:rFonts w:ascii="仿宋" w:eastAsia="仿宋" w:hAnsi="仿宋" w:hint="eastAsia"/>
          <w:sz w:val="32"/>
          <w:szCs w:val="32"/>
          <w:shd w:val="clear" w:color="auto" w:fill="FFFFFF"/>
        </w:rPr>
        <w:t>辆</w:t>
      </w:r>
      <w:r w:rsidR="00BA31F5">
        <w:rPr>
          <w:rFonts w:ascii="仿宋" w:eastAsia="仿宋" w:hAnsi="仿宋" w:hint="eastAsia"/>
          <w:sz w:val="32"/>
          <w:szCs w:val="32"/>
          <w:shd w:val="clear" w:color="auto" w:fill="FFFFFF"/>
        </w:rPr>
        <w:t>(</w:t>
      </w:r>
      <w:r w:rsidR="00F52B6E">
        <w:rPr>
          <w:rFonts w:ascii="仿宋" w:eastAsia="仿宋" w:hAnsi="仿宋" w:hint="eastAsia"/>
          <w:sz w:val="32"/>
          <w:szCs w:val="32"/>
          <w:shd w:val="clear" w:color="auto" w:fill="FFFFFF"/>
        </w:rPr>
        <w:t>其中：</w:t>
      </w:r>
      <w:r w:rsidR="00BA31F5">
        <w:rPr>
          <w:rFonts w:ascii="仿宋" w:eastAsia="仿宋" w:hAnsi="仿宋" w:hint="eastAsia"/>
          <w:sz w:val="32"/>
          <w:szCs w:val="32"/>
          <w:shd w:val="clear" w:color="auto" w:fill="FFFFFF"/>
        </w:rPr>
        <w:t>公务用车0辆</w:t>
      </w:r>
      <w:r w:rsidRPr="00321997">
        <w:rPr>
          <w:rFonts w:ascii="仿宋" w:eastAsia="仿宋" w:hAnsi="仿宋" w:hint="eastAsia"/>
          <w:sz w:val="32"/>
          <w:szCs w:val="32"/>
          <w:shd w:val="clear" w:color="auto" w:fill="FFFFFF"/>
        </w:rPr>
        <w:t>，</w:t>
      </w:r>
      <w:r w:rsidR="00BA31F5">
        <w:rPr>
          <w:rFonts w:ascii="仿宋" w:eastAsia="仿宋" w:hAnsi="仿宋" w:hint="eastAsia"/>
          <w:sz w:val="32"/>
          <w:szCs w:val="32"/>
          <w:shd w:val="clear" w:color="auto" w:fill="FFFFFF"/>
        </w:rPr>
        <w:t>生产用车</w:t>
      </w:r>
      <w:r w:rsidR="004D16B0">
        <w:rPr>
          <w:rFonts w:ascii="仿宋" w:eastAsia="仿宋" w:hAnsi="仿宋" w:hint="eastAsia"/>
          <w:sz w:val="32"/>
          <w:szCs w:val="32"/>
          <w:shd w:val="clear" w:color="auto" w:fill="FFFFFF"/>
        </w:rPr>
        <w:t>12</w:t>
      </w:r>
      <w:r w:rsidR="00BA31F5">
        <w:rPr>
          <w:rFonts w:ascii="仿宋" w:eastAsia="仿宋" w:hAnsi="仿宋" w:hint="eastAsia"/>
          <w:sz w:val="32"/>
          <w:szCs w:val="32"/>
          <w:shd w:val="clear" w:color="auto" w:fill="FFFFFF"/>
        </w:rPr>
        <w:t>辆)</w:t>
      </w:r>
      <w:r w:rsidRPr="00321997">
        <w:rPr>
          <w:rFonts w:ascii="仿宋" w:eastAsia="仿宋" w:hAnsi="仿宋" w:hint="eastAsia"/>
          <w:sz w:val="32"/>
          <w:szCs w:val="32"/>
          <w:shd w:val="clear" w:color="auto" w:fill="FFFFFF"/>
        </w:rPr>
        <w:t>其中，主要领导干部用车</w:t>
      </w:r>
      <w:r w:rsidR="00895174"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辆，机要通信用车</w:t>
      </w:r>
      <w:r w:rsidR="00895174"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辆、应急保障用车辆、执法执勤用车</w:t>
      </w:r>
      <w:r w:rsidR="00895174"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辆、特种专业技术用车</w:t>
      </w:r>
      <w:r w:rsidR="00895174"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辆、其他用车</w:t>
      </w:r>
      <w:r w:rsidR="00594B5A">
        <w:rPr>
          <w:rFonts w:ascii="仿宋" w:eastAsia="仿宋" w:hAnsi="仿宋" w:hint="eastAsia"/>
          <w:sz w:val="32"/>
          <w:szCs w:val="32"/>
          <w:shd w:val="clear" w:color="auto" w:fill="FFFFFF"/>
        </w:rPr>
        <w:t>12</w:t>
      </w:r>
      <w:r w:rsidRPr="00321997">
        <w:rPr>
          <w:rFonts w:ascii="仿宋" w:eastAsia="仿宋" w:hAnsi="仿宋" w:hint="eastAsia"/>
          <w:sz w:val="32"/>
          <w:szCs w:val="32"/>
          <w:shd w:val="clear" w:color="auto" w:fill="FFFFFF"/>
        </w:rPr>
        <w:t>辆，</w:t>
      </w:r>
      <w:r w:rsidR="00895174" w:rsidRPr="00321997">
        <w:rPr>
          <w:rFonts w:ascii="仿宋" w:eastAsia="仿宋" w:hAnsi="仿宋" w:hint="eastAsia"/>
          <w:sz w:val="32"/>
          <w:szCs w:val="32"/>
          <w:shd w:val="clear" w:color="auto" w:fill="FFFFFF"/>
        </w:rPr>
        <w:t>其他用车主要是</w:t>
      </w:r>
      <w:r w:rsidR="00196407" w:rsidRPr="00321997">
        <w:rPr>
          <w:rFonts w:ascii="仿宋" w:eastAsia="仿宋" w:hAnsi="仿宋" w:hint="eastAsia"/>
          <w:sz w:val="32"/>
          <w:szCs w:val="32"/>
          <w:shd w:val="clear" w:color="auto" w:fill="FFFFFF"/>
        </w:rPr>
        <w:t>工程养护项目</w:t>
      </w:r>
      <w:r w:rsidR="00417BE5">
        <w:rPr>
          <w:rFonts w:ascii="仿宋" w:eastAsia="仿宋" w:hAnsi="仿宋" w:hint="eastAsia"/>
          <w:sz w:val="32"/>
          <w:szCs w:val="32"/>
          <w:shd w:val="clear" w:color="auto" w:fill="FFFFFF"/>
        </w:rPr>
        <w:t>用车，其中：</w:t>
      </w:r>
      <w:r w:rsidR="00895174" w:rsidRPr="00321997">
        <w:rPr>
          <w:rFonts w:ascii="仿宋" w:eastAsia="仿宋" w:hAnsi="仿宋" w:hint="eastAsia"/>
          <w:sz w:val="32"/>
          <w:szCs w:val="32"/>
          <w:shd w:val="clear" w:color="auto" w:fill="FFFFFF"/>
        </w:rPr>
        <w:t>公路保洁</w:t>
      </w:r>
      <w:r w:rsidR="00417BE5">
        <w:rPr>
          <w:rFonts w:ascii="仿宋" w:eastAsia="仿宋" w:hAnsi="仿宋" w:hint="eastAsia"/>
          <w:sz w:val="32"/>
          <w:szCs w:val="32"/>
          <w:shd w:val="clear" w:color="auto" w:fill="FFFFFF"/>
        </w:rPr>
        <w:t>用</w:t>
      </w:r>
      <w:r w:rsidR="00895174" w:rsidRPr="00321997">
        <w:rPr>
          <w:rFonts w:ascii="仿宋" w:eastAsia="仿宋" w:hAnsi="仿宋" w:hint="eastAsia"/>
          <w:sz w:val="32"/>
          <w:szCs w:val="32"/>
          <w:shd w:val="clear" w:color="auto" w:fill="FFFFFF"/>
        </w:rPr>
        <w:t>车4辆</w:t>
      </w:r>
      <w:r w:rsidR="00B91019">
        <w:rPr>
          <w:rFonts w:ascii="仿宋" w:eastAsia="仿宋" w:hAnsi="仿宋" w:hint="eastAsia"/>
          <w:sz w:val="32"/>
          <w:szCs w:val="32"/>
          <w:shd w:val="clear" w:color="auto" w:fill="FFFFFF"/>
        </w:rPr>
        <w:t>(洒水车3辆、</w:t>
      </w:r>
      <w:r w:rsidR="00B91019" w:rsidRPr="00B91019">
        <w:rPr>
          <w:rFonts w:ascii="仿宋" w:eastAsia="仿宋" w:hAnsi="仿宋" w:hint="eastAsia"/>
          <w:sz w:val="32"/>
          <w:szCs w:val="32"/>
          <w:shd w:val="clear" w:color="auto" w:fill="FFFFFF"/>
        </w:rPr>
        <w:t>综合扫路车</w:t>
      </w:r>
      <w:r w:rsidR="00B91019">
        <w:rPr>
          <w:rFonts w:ascii="仿宋" w:eastAsia="仿宋" w:hAnsi="仿宋" w:hint="eastAsia"/>
          <w:sz w:val="32"/>
          <w:szCs w:val="32"/>
          <w:shd w:val="clear" w:color="auto" w:fill="FFFFFF"/>
        </w:rPr>
        <w:t>1辆</w:t>
      </w:r>
      <w:r w:rsidR="00082111">
        <w:rPr>
          <w:rFonts w:ascii="仿宋" w:eastAsia="仿宋" w:hAnsi="仿宋" w:hint="eastAsia"/>
          <w:sz w:val="32"/>
          <w:szCs w:val="32"/>
          <w:shd w:val="clear" w:color="auto" w:fill="FFFFFF"/>
        </w:rPr>
        <w:t>)</w:t>
      </w:r>
      <w:r w:rsidR="00895174" w:rsidRPr="00321997">
        <w:rPr>
          <w:rFonts w:ascii="仿宋" w:eastAsia="仿宋" w:hAnsi="仿宋" w:hint="eastAsia"/>
          <w:sz w:val="32"/>
          <w:szCs w:val="32"/>
          <w:shd w:val="clear" w:color="auto" w:fill="FFFFFF"/>
        </w:rPr>
        <w:t>、多用途货车</w:t>
      </w:r>
      <w:r w:rsidR="00DF5EC6">
        <w:rPr>
          <w:rFonts w:ascii="仿宋" w:eastAsia="仿宋" w:hAnsi="仿宋" w:hint="eastAsia"/>
          <w:sz w:val="32"/>
          <w:szCs w:val="32"/>
          <w:shd w:val="clear" w:color="auto" w:fill="FFFFFF"/>
        </w:rPr>
        <w:t>6</w:t>
      </w:r>
      <w:r w:rsidR="00895174" w:rsidRPr="00321997">
        <w:rPr>
          <w:rFonts w:ascii="仿宋" w:eastAsia="仿宋" w:hAnsi="仿宋" w:hint="eastAsia"/>
          <w:sz w:val="32"/>
          <w:szCs w:val="32"/>
          <w:shd w:val="clear" w:color="auto" w:fill="FFFFFF"/>
        </w:rPr>
        <w:t>辆</w:t>
      </w:r>
      <w:r w:rsidR="00DF5EC6">
        <w:rPr>
          <w:rFonts w:ascii="仿宋" w:eastAsia="仿宋" w:hAnsi="仿宋" w:hint="eastAsia"/>
          <w:sz w:val="32"/>
          <w:szCs w:val="32"/>
          <w:shd w:val="clear" w:color="auto" w:fill="FFFFFF"/>
        </w:rPr>
        <w:t>,沥青</w:t>
      </w:r>
      <w:proofErr w:type="gramStart"/>
      <w:r w:rsidR="00DF5EC6">
        <w:rPr>
          <w:rFonts w:ascii="仿宋" w:eastAsia="仿宋" w:hAnsi="仿宋" w:hint="eastAsia"/>
          <w:sz w:val="32"/>
          <w:szCs w:val="32"/>
          <w:shd w:val="clear" w:color="auto" w:fill="FFFFFF"/>
        </w:rPr>
        <w:t>修补车</w:t>
      </w:r>
      <w:proofErr w:type="gramEnd"/>
      <w:r w:rsidR="00DF5EC6">
        <w:rPr>
          <w:rFonts w:ascii="仿宋" w:eastAsia="仿宋" w:hAnsi="仿宋" w:hint="eastAsia"/>
          <w:sz w:val="32"/>
          <w:szCs w:val="32"/>
          <w:shd w:val="clear" w:color="auto" w:fill="FFFFFF"/>
        </w:rPr>
        <w:t>1辆</w:t>
      </w:r>
      <w:r w:rsidR="00594B5A">
        <w:rPr>
          <w:rFonts w:ascii="仿宋" w:eastAsia="仿宋" w:hAnsi="仿宋" w:hint="eastAsia"/>
          <w:sz w:val="32"/>
          <w:szCs w:val="32"/>
          <w:shd w:val="clear" w:color="auto" w:fill="FFFFFF"/>
        </w:rPr>
        <w:t>,养护巡查和应急处置用车1</w:t>
      </w:r>
      <w:r w:rsidRPr="00321997">
        <w:rPr>
          <w:rFonts w:ascii="仿宋" w:eastAsia="仿宋" w:hAnsi="仿宋" w:hint="eastAsia"/>
          <w:sz w:val="32"/>
          <w:szCs w:val="32"/>
          <w:shd w:val="clear" w:color="auto" w:fill="FFFFFF"/>
        </w:rPr>
        <w:t>；单位价值50万元以上通用设备</w:t>
      </w:r>
      <w:r w:rsidR="006A7E23">
        <w:rPr>
          <w:rFonts w:ascii="仿宋" w:eastAsia="仿宋" w:hAnsi="仿宋" w:hint="eastAsia"/>
          <w:sz w:val="32"/>
          <w:szCs w:val="32"/>
          <w:shd w:val="clear" w:color="auto" w:fill="FFFFFF"/>
        </w:rPr>
        <w:t>2台</w:t>
      </w:r>
      <w:r w:rsidRPr="00321997">
        <w:rPr>
          <w:rFonts w:ascii="仿宋" w:eastAsia="仿宋" w:hAnsi="仿宋" w:hint="eastAsia"/>
          <w:sz w:val="32"/>
          <w:szCs w:val="32"/>
          <w:shd w:val="clear" w:color="auto" w:fill="FFFFFF"/>
        </w:rPr>
        <w:t>；单位价值100万元以上专用设备</w:t>
      </w:r>
      <w:r w:rsidR="00895174" w:rsidRPr="00321997">
        <w:rPr>
          <w:rFonts w:ascii="仿宋" w:eastAsia="仿宋" w:hAnsi="仿宋" w:hint="eastAsia"/>
          <w:sz w:val="32"/>
          <w:szCs w:val="32"/>
          <w:shd w:val="clear" w:color="auto" w:fill="FFFFFF"/>
        </w:rPr>
        <w:t>0</w:t>
      </w:r>
      <w:r w:rsidRPr="00321997">
        <w:rPr>
          <w:rFonts w:ascii="仿宋" w:eastAsia="仿宋" w:hAnsi="仿宋" w:hint="eastAsia"/>
          <w:sz w:val="32"/>
          <w:szCs w:val="32"/>
          <w:shd w:val="clear" w:color="auto" w:fill="FFFFFF"/>
        </w:rPr>
        <w:t>台（套）。</w:t>
      </w:r>
    </w:p>
    <w:p w:rsidR="00B108C5" w:rsidRPr="0063460F" w:rsidRDefault="004F69ED">
      <w:pPr>
        <w:pStyle w:val="Default"/>
        <w:spacing w:line="600" w:lineRule="exact"/>
        <w:ind w:firstLineChars="200" w:firstLine="640"/>
        <w:rPr>
          <w:rFonts w:hAnsi="黑体"/>
          <w:bCs/>
          <w:sz w:val="32"/>
          <w:szCs w:val="32"/>
        </w:rPr>
      </w:pPr>
      <w:r w:rsidRPr="0063460F">
        <w:rPr>
          <w:rFonts w:hAnsi="黑体" w:hint="eastAsia"/>
          <w:bCs/>
          <w:sz w:val="32"/>
          <w:szCs w:val="32"/>
        </w:rPr>
        <w:t>十三、关于</w:t>
      </w:r>
      <w:r w:rsidR="00162BEA">
        <w:rPr>
          <w:rFonts w:hAnsi="黑体" w:hint="eastAsia"/>
          <w:bCs/>
          <w:sz w:val="32"/>
          <w:szCs w:val="32"/>
        </w:rPr>
        <w:t>2024年</w:t>
      </w:r>
      <w:r w:rsidRPr="0063460F">
        <w:rPr>
          <w:rFonts w:hAnsi="黑体" w:hint="eastAsia"/>
          <w:bCs/>
          <w:sz w:val="32"/>
          <w:szCs w:val="32"/>
        </w:rPr>
        <w:t>度预算绩效情况的说明</w:t>
      </w:r>
    </w:p>
    <w:p w:rsidR="00B108C5" w:rsidRPr="00321997" w:rsidRDefault="00B51DFB" w:rsidP="00DC0E78">
      <w:pPr>
        <w:pStyle w:val="Default"/>
        <w:ind w:firstLineChars="400" w:firstLine="1280"/>
        <w:rPr>
          <w:rFonts w:ascii="仿宋" w:eastAsia="仿宋" w:hAnsi="仿宋"/>
          <w:sz w:val="32"/>
          <w:szCs w:val="32"/>
          <w:shd w:val="clear" w:color="auto" w:fill="FFFFFF"/>
        </w:rPr>
      </w:pPr>
      <w:r w:rsidRPr="00B51DFB">
        <w:rPr>
          <w:rFonts w:ascii="仿宋" w:eastAsia="仿宋" w:hAnsi="仿宋" w:hint="eastAsia"/>
          <w:sz w:val="32"/>
          <w:szCs w:val="32"/>
          <w:shd w:val="clear" w:color="auto" w:fill="FFFFFF"/>
        </w:rPr>
        <w:t>纳入</w:t>
      </w:r>
      <w:r w:rsidR="00162BEA">
        <w:rPr>
          <w:rFonts w:ascii="仿宋" w:eastAsia="仿宋" w:hAnsi="仿宋" w:hint="eastAsia"/>
          <w:sz w:val="32"/>
          <w:szCs w:val="32"/>
          <w:shd w:val="clear" w:color="auto" w:fill="FFFFFF"/>
        </w:rPr>
        <w:t>2024年</w:t>
      </w:r>
      <w:r w:rsidRPr="00B51DFB">
        <w:rPr>
          <w:rFonts w:ascii="仿宋" w:eastAsia="仿宋" w:hAnsi="仿宋" w:hint="eastAsia"/>
          <w:sz w:val="32"/>
          <w:szCs w:val="32"/>
          <w:shd w:val="clear" w:color="auto" w:fill="FFFFFF"/>
        </w:rPr>
        <w:t>部门整体支出绩效目标的金额为</w:t>
      </w:r>
      <w:r w:rsidR="00162BEA">
        <w:rPr>
          <w:rFonts w:ascii="仿宋" w:eastAsia="仿宋" w:hAnsi="仿宋" w:hint="eastAsia"/>
          <w:sz w:val="32"/>
          <w:szCs w:val="32"/>
          <w:shd w:val="clear" w:color="auto" w:fill="FFFFFF"/>
        </w:rPr>
        <w:t>5907.13</w:t>
      </w:r>
      <w:r w:rsidRPr="00B51DFB">
        <w:rPr>
          <w:rFonts w:ascii="仿宋" w:eastAsia="仿宋" w:hAnsi="仿宋" w:hint="eastAsia"/>
          <w:sz w:val="32"/>
          <w:szCs w:val="32"/>
          <w:shd w:val="clear" w:color="auto" w:fill="FFFFFF"/>
        </w:rPr>
        <w:t>万元，其中，基本支出</w:t>
      </w:r>
      <w:r w:rsidR="006806C0">
        <w:rPr>
          <w:rFonts w:ascii="仿宋" w:eastAsia="仿宋" w:hAnsi="仿宋" w:hint="eastAsia"/>
          <w:sz w:val="32"/>
          <w:szCs w:val="32"/>
          <w:shd w:val="clear" w:color="auto" w:fill="FFFFFF"/>
        </w:rPr>
        <w:t>2326.66</w:t>
      </w:r>
      <w:r w:rsidRPr="00B51DFB">
        <w:rPr>
          <w:rFonts w:ascii="仿宋" w:eastAsia="仿宋" w:hAnsi="仿宋" w:hint="eastAsia"/>
          <w:sz w:val="32"/>
          <w:szCs w:val="32"/>
          <w:shd w:val="clear" w:color="auto" w:fill="FFFFFF"/>
        </w:rPr>
        <w:t>万元，项目支出</w:t>
      </w:r>
      <w:r w:rsidR="006806C0">
        <w:rPr>
          <w:rFonts w:ascii="仿宋" w:eastAsia="仿宋" w:hAnsi="仿宋" w:hint="eastAsia"/>
          <w:sz w:val="32"/>
          <w:szCs w:val="32"/>
          <w:shd w:val="clear" w:color="auto" w:fill="FFFFFF"/>
        </w:rPr>
        <w:t>3580.47</w:t>
      </w:r>
      <w:r w:rsidR="00BA31F5">
        <w:rPr>
          <w:rFonts w:ascii="仿宋" w:eastAsia="仿宋" w:hAnsi="仿宋" w:hint="eastAsia"/>
          <w:sz w:val="32"/>
          <w:szCs w:val="32"/>
          <w:shd w:val="clear" w:color="auto" w:fill="FFFFFF"/>
        </w:rPr>
        <w:t>万元</w:t>
      </w:r>
      <w:r w:rsidR="00DC0E78">
        <w:rPr>
          <w:rFonts w:ascii="仿宋" w:eastAsia="仿宋" w:hAnsi="仿宋" w:hint="eastAsia"/>
          <w:sz w:val="32"/>
          <w:szCs w:val="32"/>
          <w:shd w:val="clear" w:color="auto" w:fill="FFFFFF"/>
        </w:rPr>
        <w:t>,</w:t>
      </w:r>
      <w:r w:rsidR="003C248F" w:rsidRPr="003C248F">
        <w:rPr>
          <w:rFonts w:ascii="仿宋" w:eastAsia="仿宋" w:hAnsi="仿宋" w:hint="eastAsia"/>
          <w:sz w:val="32"/>
          <w:szCs w:val="32"/>
          <w:shd w:val="clear" w:color="auto" w:fill="FFFFFF"/>
        </w:rPr>
        <w:t xml:space="preserve"> </w:t>
      </w:r>
      <w:r w:rsidR="003C248F" w:rsidRPr="00DC0E78">
        <w:rPr>
          <w:rFonts w:ascii="仿宋" w:eastAsia="仿宋" w:hAnsi="仿宋" w:hint="eastAsia"/>
          <w:sz w:val="32"/>
          <w:szCs w:val="32"/>
          <w:shd w:val="clear" w:color="auto" w:fill="FFFFFF"/>
        </w:rPr>
        <w:t>为常规性</w:t>
      </w:r>
      <w:r w:rsidR="003C248F">
        <w:rPr>
          <w:rFonts w:ascii="仿宋" w:eastAsia="仿宋" w:hAnsi="仿宋" w:hint="eastAsia"/>
          <w:sz w:val="32"/>
          <w:szCs w:val="32"/>
          <w:shd w:val="clear" w:color="auto" w:fill="FFFFFF"/>
        </w:rPr>
        <w:t>项目支出，</w:t>
      </w:r>
      <w:r w:rsidR="00DC0E78" w:rsidRPr="00DC0E78">
        <w:rPr>
          <w:rFonts w:ascii="仿宋" w:eastAsia="仿宋" w:hAnsi="仿宋" w:hint="eastAsia"/>
          <w:sz w:val="32"/>
          <w:szCs w:val="32"/>
          <w:shd w:val="clear" w:color="auto" w:fill="FFFFFF"/>
        </w:rPr>
        <w:t>本年度本部门无重点项目支出，具体内容详见附件。</w:t>
      </w:r>
    </w:p>
    <w:p w:rsidR="00B108C5" w:rsidRDefault="00B108C5">
      <w:pPr>
        <w:pStyle w:val="Default"/>
        <w:jc w:val="center"/>
        <w:rPr>
          <w:sz w:val="72"/>
          <w:szCs w:val="72"/>
        </w:rPr>
      </w:pPr>
    </w:p>
    <w:p w:rsidR="00B108C5" w:rsidRDefault="00B108C5">
      <w:pPr>
        <w:pStyle w:val="Default"/>
        <w:jc w:val="center"/>
        <w:rPr>
          <w:sz w:val="72"/>
          <w:szCs w:val="72"/>
        </w:rPr>
      </w:pPr>
    </w:p>
    <w:p w:rsidR="00B108C5" w:rsidRDefault="00B108C5">
      <w:pPr>
        <w:pStyle w:val="Default"/>
        <w:jc w:val="center"/>
        <w:rPr>
          <w:sz w:val="72"/>
          <w:szCs w:val="72"/>
        </w:rPr>
      </w:pPr>
    </w:p>
    <w:p w:rsidR="00B108C5" w:rsidRDefault="00B108C5">
      <w:pPr>
        <w:pStyle w:val="Default"/>
        <w:jc w:val="center"/>
        <w:rPr>
          <w:sz w:val="72"/>
          <w:szCs w:val="72"/>
        </w:rPr>
      </w:pPr>
    </w:p>
    <w:p w:rsidR="00B108C5" w:rsidRDefault="00B108C5">
      <w:pPr>
        <w:pStyle w:val="Default"/>
        <w:jc w:val="both"/>
        <w:rPr>
          <w:rFonts w:ascii="方正小标宋_GBK" w:eastAsia="方正小标宋_GBK" w:hAnsi="方正小标宋_GBK" w:cs="方正小标宋_GBK"/>
          <w:sz w:val="72"/>
          <w:szCs w:val="72"/>
        </w:rPr>
      </w:pPr>
    </w:p>
    <w:p w:rsidR="00B108C5" w:rsidRDefault="00B108C5">
      <w:pPr>
        <w:pStyle w:val="Default"/>
        <w:jc w:val="center"/>
        <w:rPr>
          <w:rFonts w:ascii="方正小标宋_GBK" w:eastAsia="方正小标宋_GBK" w:hAnsi="方正小标宋_GBK" w:cs="方正小标宋_GBK"/>
          <w:sz w:val="72"/>
          <w:szCs w:val="72"/>
        </w:rPr>
      </w:pPr>
    </w:p>
    <w:p w:rsidR="00CC0DE4" w:rsidRDefault="00CC0DE4">
      <w:pPr>
        <w:pStyle w:val="Default"/>
        <w:jc w:val="center"/>
        <w:rPr>
          <w:rFonts w:ascii="方正小标宋_GBK" w:eastAsia="方正小标宋_GBK" w:hAnsi="方正小标宋_GBK" w:cs="方正小标宋_GBK"/>
          <w:sz w:val="72"/>
          <w:szCs w:val="72"/>
        </w:rPr>
      </w:pPr>
    </w:p>
    <w:p w:rsidR="00CC0DE4" w:rsidRDefault="00CC0DE4">
      <w:pPr>
        <w:pStyle w:val="Default"/>
        <w:jc w:val="center"/>
        <w:rPr>
          <w:rFonts w:ascii="方正小标宋_GBK" w:eastAsia="方正小标宋_GBK" w:hAnsi="方正小标宋_GBK" w:cs="方正小标宋_GBK"/>
          <w:sz w:val="72"/>
          <w:szCs w:val="72"/>
        </w:rPr>
      </w:pPr>
    </w:p>
    <w:p w:rsidR="00CC0DE4" w:rsidRDefault="00CC0DE4">
      <w:pPr>
        <w:pStyle w:val="Default"/>
        <w:jc w:val="center"/>
        <w:rPr>
          <w:rFonts w:ascii="方正小标宋_GBK" w:eastAsia="方正小标宋_GBK" w:hAnsi="方正小标宋_GBK" w:cs="方正小标宋_GBK"/>
          <w:sz w:val="72"/>
          <w:szCs w:val="72"/>
        </w:rPr>
      </w:pPr>
    </w:p>
    <w:p w:rsidR="006F5943" w:rsidRDefault="006F5943" w:rsidP="00E467D4">
      <w:pPr>
        <w:pStyle w:val="Default"/>
        <w:rPr>
          <w:rFonts w:ascii="方正小标宋_GBK" w:eastAsia="方正小标宋_GBK" w:hAnsi="方正小标宋_GBK" w:cs="方正小标宋_GBK"/>
          <w:sz w:val="72"/>
          <w:szCs w:val="72"/>
        </w:rPr>
      </w:pPr>
    </w:p>
    <w:p w:rsidR="00E467D4" w:rsidRDefault="00E467D4" w:rsidP="00E467D4">
      <w:pPr>
        <w:pStyle w:val="Default"/>
        <w:rPr>
          <w:rFonts w:ascii="方正小标宋_GBK" w:eastAsia="方正小标宋_GBK" w:hAnsi="方正小标宋_GBK" w:cs="方正小标宋_GBK"/>
          <w:sz w:val="72"/>
          <w:szCs w:val="72"/>
        </w:rPr>
      </w:pPr>
    </w:p>
    <w:p w:rsidR="00E467D4" w:rsidRDefault="00E467D4" w:rsidP="00E467D4">
      <w:pPr>
        <w:pStyle w:val="Default"/>
        <w:rPr>
          <w:rFonts w:ascii="方正小标宋_GBK" w:eastAsia="方正小标宋_GBK" w:hAnsi="方正小标宋_GBK" w:cs="方正小标宋_GBK"/>
          <w:sz w:val="72"/>
          <w:szCs w:val="72"/>
        </w:rPr>
      </w:pPr>
    </w:p>
    <w:p w:rsidR="00522798" w:rsidRDefault="004F69ED" w:rsidP="00522798">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B108C5" w:rsidRDefault="00B108C5">
      <w:pPr>
        <w:jc w:val="center"/>
        <w:rPr>
          <w:rFonts w:ascii="方正小标宋_GBK" w:eastAsia="方正小标宋_GBK" w:hAnsi="方正小标宋_GBK" w:cs="方正小标宋_GBK"/>
          <w:color w:val="000000"/>
          <w:kern w:val="0"/>
          <w:sz w:val="70"/>
          <w:szCs w:val="70"/>
        </w:rPr>
      </w:pPr>
    </w:p>
    <w:p w:rsidR="00B108C5" w:rsidRDefault="004F69ED" w:rsidP="00CC0DE4">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CC0DE4" w:rsidRDefault="00CC0DE4" w:rsidP="00CC0DE4">
      <w:pPr>
        <w:jc w:val="center"/>
        <w:rPr>
          <w:rFonts w:ascii="方正小标宋_GBK" w:eastAsia="方正小标宋_GBK" w:hAnsi="方正小标宋_GBK" w:cs="方正小标宋_GBK"/>
          <w:color w:val="000000"/>
          <w:kern w:val="0"/>
          <w:sz w:val="70"/>
          <w:szCs w:val="70"/>
        </w:rPr>
      </w:pPr>
    </w:p>
    <w:p w:rsidR="00CC0DE4" w:rsidRDefault="00CC0DE4" w:rsidP="00CC0DE4">
      <w:pPr>
        <w:jc w:val="center"/>
        <w:rPr>
          <w:rFonts w:asciiTheme="minorEastAsia" w:hAnsiTheme="minorEastAsia" w:cs="黑体"/>
          <w:color w:val="000000"/>
          <w:kern w:val="0"/>
          <w:sz w:val="32"/>
          <w:szCs w:val="32"/>
        </w:rPr>
      </w:pPr>
    </w:p>
    <w:p w:rsidR="00941560" w:rsidRDefault="00941560"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p>
    <w:p w:rsidR="006F5943" w:rsidRDefault="006F5943"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p>
    <w:p w:rsidR="006F5943" w:rsidRDefault="006F5943"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p>
    <w:p w:rsidR="006F5943" w:rsidRDefault="006F5943"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p>
    <w:p w:rsidR="006F5943" w:rsidRDefault="006F5943"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p>
    <w:p w:rsidR="00522798" w:rsidRDefault="00522798"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p>
    <w:p w:rsidR="006830A0" w:rsidRPr="006F5943" w:rsidRDefault="006830A0" w:rsidP="006F5943">
      <w:pPr>
        <w:pStyle w:val="a7"/>
        <w:spacing w:before="0" w:beforeAutospacing="0" w:after="0" w:afterAutospacing="0" w:line="600" w:lineRule="exact"/>
        <w:rPr>
          <w:rFonts w:ascii="Times New Roman" w:eastAsia="仿宋_GB2312" w:hAnsi="Times New Roman" w:cs="黑体"/>
          <w:color w:val="000000"/>
          <w:sz w:val="32"/>
          <w:szCs w:val="32"/>
        </w:rPr>
      </w:pP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 </w:t>
      </w:r>
      <w:r w:rsidRPr="0070358A">
        <w:rPr>
          <w:rFonts w:ascii="Times New Roman" w:eastAsia="仿宋_GB2312" w:hAnsi="Times New Roman" w:cs="黑体" w:hint="eastAsia"/>
          <w:color w:val="000000"/>
          <w:sz w:val="32"/>
          <w:szCs w:val="32"/>
        </w:rPr>
        <w:t>（一）收入科目</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1</w:t>
      </w:r>
      <w:r w:rsidRPr="0070358A">
        <w:rPr>
          <w:rFonts w:ascii="Times New Roman" w:eastAsia="仿宋_GB2312" w:hAnsi="Times New Roman" w:cs="黑体" w:hint="eastAsia"/>
          <w:color w:val="000000"/>
          <w:sz w:val="32"/>
          <w:szCs w:val="32"/>
        </w:rPr>
        <w:t>、财政拨款收入：指财政当年拨付的资金。</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2</w:t>
      </w:r>
      <w:r w:rsidRPr="0070358A">
        <w:rPr>
          <w:rFonts w:ascii="Times New Roman" w:eastAsia="仿宋_GB2312" w:hAnsi="Times New Roman" w:cs="黑体" w:hint="eastAsia"/>
          <w:color w:val="000000"/>
          <w:sz w:val="32"/>
          <w:szCs w:val="32"/>
        </w:rPr>
        <w:t>、事业收入：指事业单位开展专业业务活动及辅助活动取得的收入。</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3</w:t>
      </w:r>
      <w:r w:rsidRPr="0070358A">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4</w:t>
      </w:r>
      <w:r w:rsidRPr="0070358A">
        <w:rPr>
          <w:rFonts w:ascii="Times New Roman" w:eastAsia="仿宋_GB2312" w:hAnsi="Times New Roman" w:cs="黑体" w:hint="eastAsia"/>
          <w:color w:val="000000"/>
          <w:sz w:val="32"/>
          <w:szCs w:val="32"/>
        </w:rPr>
        <w:t>、其他收入：指除上述“财政拨款收入”、“事业收入”、“经营收入”等以外的收入。</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5</w:t>
      </w:r>
      <w:r w:rsidRPr="0070358A">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6</w:t>
      </w:r>
      <w:r w:rsidRPr="0070358A">
        <w:rPr>
          <w:rFonts w:ascii="Times New Roman" w:eastAsia="仿宋_GB2312" w:hAnsi="Times New Roman" w:cs="黑体" w:hint="eastAsia"/>
          <w:color w:val="000000"/>
          <w:sz w:val="32"/>
          <w:szCs w:val="32"/>
        </w:rPr>
        <w:t>、上年结转：指以前年尚未完成、结转到本年按有关规定继续使用的资金。</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（二）支出科目</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1</w:t>
      </w:r>
      <w:r w:rsidRPr="0070358A">
        <w:rPr>
          <w:rFonts w:ascii="Times New Roman" w:eastAsia="仿宋_GB2312" w:hAnsi="Times New Roman" w:cs="黑体" w:hint="eastAsia"/>
          <w:color w:val="000000"/>
          <w:sz w:val="32"/>
          <w:szCs w:val="32"/>
        </w:rPr>
        <w:t>、基本支出：是为保障其机构正常运转、完成日常工作任务而发生人员支出和公用支出。</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2</w:t>
      </w:r>
      <w:r w:rsidRPr="0070358A">
        <w:rPr>
          <w:rFonts w:ascii="Times New Roman" w:eastAsia="仿宋_GB2312" w:hAnsi="Times New Roman" w:cs="黑体" w:hint="eastAsia"/>
          <w:color w:val="000000"/>
          <w:sz w:val="32"/>
          <w:szCs w:val="32"/>
        </w:rPr>
        <w:t>、项目支出：是指在基本支出之外完成特定行政任务和事业发展目标所发生的支出。</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3</w:t>
      </w:r>
      <w:r w:rsidRPr="0070358A">
        <w:rPr>
          <w:rFonts w:ascii="Times New Roman" w:eastAsia="仿宋_GB2312" w:hAnsi="Times New Roman" w:cs="黑体" w:hint="eastAsia"/>
          <w:color w:val="000000"/>
          <w:sz w:val="32"/>
          <w:szCs w:val="32"/>
        </w:rPr>
        <w:t>、工资福利支出：反映单位开支的在职职工和编制</w:t>
      </w:r>
      <w:proofErr w:type="gramStart"/>
      <w:r w:rsidRPr="0070358A">
        <w:rPr>
          <w:rFonts w:ascii="Times New Roman" w:eastAsia="仿宋_GB2312" w:hAnsi="Times New Roman" w:cs="黑体" w:hint="eastAsia"/>
          <w:color w:val="000000"/>
          <w:sz w:val="32"/>
          <w:szCs w:val="32"/>
        </w:rPr>
        <w:t>外长期</w:t>
      </w:r>
      <w:proofErr w:type="gramEnd"/>
      <w:r w:rsidRPr="0070358A">
        <w:rPr>
          <w:rFonts w:ascii="Times New Roman" w:eastAsia="仿宋_GB2312" w:hAnsi="Times New Roman" w:cs="黑体" w:hint="eastAsia"/>
          <w:color w:val="000000"/>
          <w:sz w:val="32"/>
          <w:szCs w:val="32"/>
        </w:rPr>
        <w:t>聘用人员的各类劳动报酬，以及为上述人员缴纳的各项社会保险费等。</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4</w:t>
      </w:r>
      <w:r w:rsidRPr="0070358A">
        <w:rPr>
          <w:rFonts w:ascii="Times New Roman" w:eastAsia="仿宋_GB2312" w:hAnsi="Times New Roman" w:cs="黑体" w:hint="eastAsia"/>
          <w:color w:val="000000"/>
          <w:sz w:val="32"/>
          <w:szCs w:val="32"/>
        </w:rPr>
        <w:t>、商品和服务支出：反映单位购买商品和服务的支出。</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5</w:t>
      </w:r>
      <w:r w:rsidRPr="0070358A">
        <w:rPr>
          <w:rFonts w:ascii="Times New Roman" w:eastAsia="仿宋_GB2312" w:hAnsi="Times New Roman" w:cs="黑体" w:hint="eastAsia"/>
          <w:color w:val="000000"/>
          <w:sz w:val="32"/>
          <w:szCs w:val="32"/>
        </w:rPr>
        <w:t>、对个人和家庭的补助：反映单位用于对个人和家庭的补助支出。</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（三）“三公”经费科目</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lastRenderedPageBreak/>
        <w:t>1</w:t>
      </w:r>
      <w:r w:rsidRPr="0070358A">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rsidR="0070358A" w:rsidRP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sidRPr="0070358A">
        <w:rPr>
          <w:rFonts w:ascii="Times New Roman" w:eastAsia="仿宋_GB2312" w:hAnsi="Times New Roman" w:cs="黑体" w:hint="eastAsia"/>
          <w:color w:val="000000"/>
          <w:sz w:val="32"/>
          <w:szCs w:val="32"/>
        </w:rPr>
        <w:t>、公务接待费：反映单位按规定开支的各类公务接待（含外宾接待）费用。</w:t>
      </w:r>
    </w:p>
    <w:p w:rsidR="0070358A" w:rsidRDefault="0070358A"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r w:rsidRPr="0070358A">
        <w:rPr>
          <w:rFonts w:ascii="Times New Roman" w:eastAsia="仿宋_GB2312" w:hAnsi="Times New Roman" w:cs="黑体" w:hint="eastAsia"/>
          <w:color w:val="000000"/>
          <w:sz w:val="32"/>
          <w:szCs w:val="32"/>
        </w:rPr>
        <w:t>3</w:t>
      </w:r>
      <w:r w:rsidRPr="0070358A">
        <w:rPr>
          <w:rFonts w:ascii="Times New Roman" w:eastAsia="仿宋_GB2312" w:hAnsi="Times New Roman" w:cs="黑体" w:hint="eastAsia"/>
          <w:color w:val="000000"/>
          <w:sz w:val="32"/>
          <w:szCs w:val="32"/>
        </w:rPr>
        <w:t>、公务用车运行维护费：反映单位公务用车租用费、燃料费、维修费、过路过桥费、保险费、安全奖励费用等支出。</w:t>
      </w:r>
    </w:p>
    <w:p w:rsidR="00CC0DE4" w:rsidRDefault="00CC0DE4" w:rsidP="00CC0DE4">
      <w:pPr>
        <w:pStyle w:val="Default"/>
        <w:jc w:val="center"/>
        <w:rPr>
          <w:rFonts w:ascii="宋体" w:eastAsia="宋体" w:hAnsi="宋体" w:cs="宋体"/>
          <w:sz w:val="72"/>
          <w:szCs w:val="72"/>
        </w:rPr>
      </w:pPr>
    </w:p>
    <w:p w:rsidR="00CC0DE4" w:rsidRDefault="00CC0DE4" w:rsidP="00CC0DE4">
      <w:pPr>
        <w:pStyle w:val="Default"/>
        <w:jc w:val="center"/>
        <w:rPr>
          <w:rFonts w:ascii="宋体" w:eastAsia="宋体" w:hAnsi="宋体" w:cs="宋体"/>
          <w:sz w:val="72"/>
          <w:szCs w:val="72"/>
        </w:rPr>
      </w:pPr>
    </w:p>
    <w:p w:rsidR="00CC0DE4" w:rsidRDefault="00CC0DE4" w:rsidP="00CC0DE4">
      <w:pPr>
        <w:pStyle w:val="Default"/>
        <w:jc w:val="center"/>
        <w:rPr>
          <w:rFonts w:ascii="宋体" w:eastAsia="宋体" w:hAnsi="宋体" w:cs="宋体"/>
          <w:sz w:val="72"/>
          <w:szCs w:val="72"/>
        </w:rPr>
      </w:pPr>
    </w:p>
    <w:p w:rsidR="00CC0DE4" w:rsidRDefault="00CC0DE4" w:rsidP="00CC0DE4">
      <w:pPr>
        <w:pStyle w:val="Default"/>
        <w:jc w:val="center"/>
        <w:rPr>
          <w:rFonts w:ascii="宋体" w:eastAsia="宋体" w:hAnsi="宋体" w:cs="宋体"/>
          <w:sz w:val="72"/>
          <w:szCs w:val="72"/>
        </w:rPr>
      </w:pPr>
    </w:p>
    <w:p w:rsidR="00CC0DE4" w:rsidRDefault="00CC0DE4" w:rsidP="00CC0DE4">
      <w:pPr>
        <w:pStyle w:val="Default"/>
        <w:jc w:val="center"/>
        <w:rPr>
          <w:rFonts w:ascii="宋体" w:eastAsia="宋体" w:hAnsi="宋体" w:cs="宋体"/>
          <w:sz w:val="72"/>
          <w:szCs w:val="72"/>
        </w:rPr>
      </w:pPr>
    </w:p>
    <w:p w:rsidR="00CC0DE4" w:rsidRDefault="00CC0DE4" w:rsidP="00CC0DE4">
      <w:pPr>
        <w:pStyle w:val="Default"/>
        <w:jc w:val="center"/>
        <w:rPr>
          <w:rFonts w:ascii="宋体" w:eastAsia="宋体" w:hAnsi="宋体" w:cs="宋体"/>
          <w:sz w:val="72"/>
          <w:szCs w:val="72"/>
        </w:rPr>
      </w:pPr>
    </w:p>
    <w:p w:rsidR="00C612C9" w:rsidRDefault="00C612C9" w:rsidP="00CC0DE4">
      <w:pPr>
        <w:pStyle w:val="Default"/>
        <w:jc w:val="center"/>
        <w:rPr>
          <w:rFonts w:ascii="宋体" w:eastAsia="宋体" w:hAnsi="宋体" w:cs="宋体"/>
          <w:sz w:val="72"/>
          <w:szCs w:val="72"/>
        </w:rPr>
      </w:pPr>
    </w:p>
    <w:p w:rsidR="00CC0DE4" w:rsidRDefault="00CC0DE4" w:rsidP="00CC0DE4">
      <w:pPr>
        <w:pStyle w:val="Default"/>
        <w:jc w:val="center"/>
        <w:rPr>
          <w:rFonts w:ascii="宋体" w:eastAsia="宋体" w:hAnsi="宋体" w:cs="宋体"/>
          <w:sz w:val="72"/>
          <w:szCs w:val="72"/>
        </w:rPr>
      </w:pPr>
    </w:p>
    <w:p w:rsidR="00522798" w:rsidRDefault="00522798" w:rsidP="00CC0DE4">
      <w:pPr>
        <w:pStyle w:val="Default"/>
        <w:jc w:val="center"/>
        <w:rPr>
          <w:rFonts w:ascii="方正小标宋_GBK" w:eastAsia="方正小标宋_GBK" w:hAnsi="方正小标宋_GBK" w:cs="方正小标宋_GBK"/>
          <w:sz w:val="72"/>
          <w:szCs w:val="72"/>
        </w:rPr>
      </w:pPr>
    </w:p>
    <w:p w:rsidR="00522798" w:rsidRDefault="00522798" w:rsidP="00CC0DE4">
      <w:pPr>
        <w:pStyle w:val="Default"/>
        <w:jc w:val="center"/>
        <w:rPr>
          <w:rFonts w:ascii="方正小标宋_GBK" w:eastAsia="方正小标宋_GBK" w:hAnsi="方正小标宋_GBK" w:cs="方正小标宋_GBK"/>
          <w:sz w:val="72"/>
          <w:szCs w:val="72"/>
        </w:rPr>
      </w:pPr>
    </w:p>
    <w:p w:rsidR="00522798" w:rsidRDefault="00522798" w:rsidP="00CC0DE4">
      <w:pPr>
        <w:pStyle w:val="Default"/>
        <w:jc w:val="center"/>
        <w:rPr>
          <w:rFonts w:ascii="方正小标宋_GBK" w:eastAsia="方正小标宋_GBK" w:hAnsi="方正小标宋_GBK" w:cs="方正小标宋_GBK"/>
          <w:sz w:val="72"/>
          <w:szCs w:val="72"/>
        </w:rPr>
      </w:pPr>
    </w:p>
    <w:p w:rsidR="00522798" w:rsidRDefault="00522798" w:rsidP="00CC0DE4">
      <w:pPr>
        <w:pStyle w:val="Default"/>
        <w:jc w:val="center"/>
        <w:rPr>
          <w:rFonts w:ascii="方正小标宋_GBK" w:eastAsia="方正小标宋_GBK" w:hAnsi="方正小标宋_GBK" w:cs="方正小标宋_GBK"/>
          <w:sz w:val="72"/>
          <w:szCs w:val="72"/>
        </w:rPr>
      </w:pPr>
    </w:p>
    <w:p w:rsidR="00522798" w:rsidRDefault="00522798" w:rsidP="00CC0DE4">
      <w:pPr>
        <w:pStyle w:val="Default"/>
        <w:jc w:val="center"/>
        <w:rPr>
          <w:rFonts w:ascii="方正小标宋_GBK" w:eastAsia="方正小标宋_GBK" w:hAnsi="方正小标宋_GBK" w:cs="方正小标宋_GBK"/>
          <w:sz w:val="72"/>
          <w:szCs w:val="72"/>
        </w:rPr>
      </w:pPr>
    </w:p>
    <w:p w:rsidR="00522798" w:rsidRDefault="00522798" w:rsidP="00CC0DE4">
      <w:pPr>
        <w:pStyle w:val="Default"/>
        <w:jc w:val="center"/>
        <w:rPr>
          <w:rFonts w:ascii="方正小标宋_GBK" w:eastAsia="方正小标宋_GBK" w:hAnsi="方正小标宋_GBK" w:cs="方正小标宋_GBK"/>
          <w:sz w:val="72"/>
          <w:szCs w:val="72"/>
        </w:rPr>
      </w:pPr>
    </w:p>
    <w:p w:rsidR="00CE5856" w:rsidRDefault="00CE5856" w:rsidP="00CC0DE4">
      <w:pPr>
        <w:pStyle w:val="Default"/>
        <w:jc w:val="center"/>
        <w:rPr>
          <w:rFonts w:ascii="方正小标宋_GBK" w:eastAsia="方正小标宋_GBK" w:hAnsi="方正小标宋_GBK" w:cs="方正小标宋_GBK"/>
          <w:sz w:val="72"/>
          <w:szCs w:val="72"/>
        </w:rPr>
      </w:pPr>
    </w:p>
    <w:p w:rsidR="00522798" w:rsidRDefault="00522798" w:rsidP="00CC0DE4">
      <w:pPr>
        <w:pStyle w:val="Default"/>
        <w:jc w:val="center"/>
        <w:rPr>
          <w:rFonts w:ascii="方正小标宋_GBK" w:eastAsia="方正小标宋_GBK" w:hAnsi="方正小标宋_GBK" w:cs="方正小标宋_GBK"/>
          <w:sz w:val="72"/>
          <w:szCs w:val="72"/>
        </w:rPr>
      </w:pPr>
    </w:p>
    <w:p w:rsidR="00CC0DE4" w:rsidRDefault="00DE1B6F" w:rsidP="00CC0DE4">
      <w:pPr>
        <w:pStyle w:val="Default"/>
        <w:jc w:val="center"/>
        <w:rPr>
          <w:rFonts w:ascii="方正小标宋_GBK" w:eastAsia="方正小标宋_GBK" w:hAnsi="方正小标宋_GBK" w:cs="方正小标宋_GBK"/>
          <w:sz w:val="72"/>
          <w:szCs w:val="72"/>
        </w:rPr>
      </w:pPr>
      <w:r w:rsidRPr="00C612C9">
        <w:rPr>
          <w:rFonts w:ascii="方正小标宋_GBK" w:eastAsia="方正小标宋_GBK" w:hAnsi="方正小标宋_GBK" w:cs="方正小标宋_GBK" w:hint="eastAsia"/>
          <w:sz w:val="72"/>
          <w:szCs w:val="72"/>
        </w:rPr>
        <w:t>第五部分</w:t>
      </w:r>
      <w:r w:rsidRPr="00CC0DE4">
        <w:rPr>
          <w:rFonts w:ascii="方正小标宋_GBK" w:eastAsia="方正小标宋_GBK" w:hAnsi="方正小标宋_GBK" w:cs="方正小标宋_GBK" w:hint="eastAsia"/>
          <w:sz w:val="72"/>
          <w:szCs w:val="72"/>
        </w:rPr>
        <w:t xml:space="preserve"> </w:t>
      </w:r>
    </w:p>
    <w:p w:rsidR="00CE5856" w:rsidRDefault="00CE5856" w:rsidP="00C612C9">
      <w:pPr>
        <w:jc w:val="center"/>
        <w:rPr>
          <w:rFonts w:ascii="方正小标宋_GBK" w:eastAsia="方正小标宋_GBK" w:hAnsi="方正小标宋_GBK" w:cs="方正小标宋_GBK"/>
          <w:color w:val="000000"/>
          <w:kern w:val="0"/>
          <w:sz w:val="70"/>
          <w:szCs w:val="70"/>
        </w:rPr>
      </w:pPr>
    </w:p>
    <w:p w:rsidR="00DE1B6F" w:rsidRPr="00C612C9" w:rsidRDefault="00DE1B6F" w:rsidP="00C612C9">
      <w:pPr>
        <w:jc w:val="center"/>
        <w:rPr>
          <w:rFonts w:ascii="方正小标宋_GBK" w:eastAsia="方正小标宋_GBK" w:hAnsi="方正小标宋_GBK" w:cs="方正小标宋_GBK"/>
          <w:color w:val="000000"/>
          <w:kern w:val="0"/>
          <w:sz w:val="70"/>
          <w:szCs w:val="70"/>
        </w:rPr>
      </w:pPr>
      <w:r w:rsidRPr="00C612C9">
        <w:rPr>
          <w:rFonts w:ascii="方正小标宋_GBK" w:eastAsia="方正小标宋_GBK" w:hAnsi="方正小标宋_GBK" w:cs="方正小标宋_GBK" w:hint="eastAsia"/>
          <w:color w:val="000000"/>
          <w:kern w:val="0"/>
          <w:sz w:val="70"/>
          <w:szCs w:val="70"/>
        </w:rPr>
        <w:t>附件</w:t>
      </w:r>
    </w:p>
    <w:p w:rsidR="00CE5856" w:rsidRDefault="00CE5856" w:rsidP="00941560">
      <w:pPr>
        <w:spacing w:line="600" w:lineRule="exact"/>
        <w:ind w:firstLine="1"/>
        <w:jc w:val="center"/>
        <w:rPr>
          <w:rFonts w:ascii="Times New Roman" w:eastAsia="仿宋_GB2312" w:hAnsi="Times New Roman" w:cs="黑体"/>
          <w:b/>
          <w:color w:val="000000"/>
          <w:kern w:val="0"/>
          <w:sz w:val="36"/>
          <w:szCs w:val="36"/>
        </w:rPr>
      </w:pPr>
    </w:p>
    <w:p w:rsidR="00DE1B6F" w:rsidRPr="007F3456" w:rsidRDefault="00162BEA" w:rsidP="00941560">
      <w:pPr>
        <w:spacing w:line="600" w:lineRule="exact"/>
        <w:ind w:firstLine="1"/>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t>2024</w:t>
      </w:r>
      <w:r>
        <w:rPr>
          <w:rFonts w:ascii="Times New Roman" w:eastAsia="仿宋_GB2312" w:hAnsi="Times New Roman" w:cs="黑体" w:hint="eastAsia"/>
          <w:b/>
          <w:color w:val="000000"/>
          <w:kern w:val="0"/>
          <w:sz w:val="36"/>
          <w:szCs w:val="36"/>
        </w:rPr>
        <w:t>年</w:t>
      </w:r>
      <w:r w:rsidR="00DE1B6F" w:rsidRPr="007F3456">
        <w:rPr>
          <w:rFonts w:ascii="Times New Roman" w:eastAsia="仿宋_GB2312" w:hAnsi="Times New Roman" w:cs="黑体" w:hint="eastAsia"/>
          <w:b/>
          <w:color w:val="000000"/>
          <w:kern w:val="0"/>
          <w:sz w:val="36"/>
          <w:szCs w:val="36"/>
        </w:rPr>
        <w:t>部门整体支出绩效评价报告</w:t>
      </w:r>
    </w:p>
    <w:p w:rsidR="00DE1B6F" w:rsidRPr="0070358A" w:rsidRDefault="00DE1B6F" w:rsidP="0070358A">
      <w:pPr>
        <w:pStyle w:val="a7"/>
        <w:spacing w:before="0" w:beforeAutospacing="0" w:after="0" w:afterAutospacing="0" w:line="600" w:lineRule="exact"/>
        <w:ind w:firstLineChars="200" w:firstLine="640"/>
        <w:rPr>
          <w:rFonts w:ascii="Times New Roman" w:eastAsia="仿宋_GB2312" w:hAnsi="Times New Roman" w:cs="黑体"/>
          <w:color w:val="000000"/>
          <w:sz w:val="32"/>
          <w:szCs w:val="32"/>
        </w:rPr>
      </w:pPr>
    </w:p>
    <w:p w:rsidR="00B108C5" w:rsidRDefault="00B108C5">
      <w:pPr>
        <w:pStyle w:val="Default"/>
        <w:jc w:val="center"/>
        <w:rPr>
          <w:sz w:val="72"/>
          <w:szCs w:val="72"/>
        </w:rPr>
      </w:pPr>
    </w:p>
    <w:p w:rsidR="00B108C5" w:rsidRDefault="00B108C5">
      <w:pPr>
        <w:pStyle w:val="Default"/>
        <w:jc w:val="center"/>
        <w:rPr>
          <w:sz w:val="72"/>
          <w:szCs w:val="72"/>
        </w:rPr>
      </w:pPr>
    </w:p>
    <w:p w:rsidR="00B108C5" w:rsidRDefault="00B108C5">
      <w:pPr>
        <w:pStyle w:val="Default"/>
        <w:jc w:val="center"/>
        <w:rPr>
          <w:sz w:val="72"/>
          <w:szCs w:val="72"/>
        </w:rPr>
      </w:pPr>
    </w:p>
    <w:p w:rsidR="00B108C5" w:rsidRDefault="00B108C5">
      <w:pPr>
        <w:jc w:val="left"/>
        <w:rPr>
          <w:rFonts w:asciiTheme="minorEastAsia" w:hAnsiTheme="minorEastAsia" w:cs="黑体"/>
          <w:color w:val="000000"/>
          <w:kern w:val="0"/>
          <w:sz w:val="32"/>
          <w:szCs w:val="32"/>
        </w:rPr>
      </w:pPr>
    </w:p>
    <w:sectPr w:rsidR="00B108C5" w:rsidSect="00B108C5">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EEA" w:rsidRDefault="007A5EEA" w:rsidP="0070358A">
      <w:r>
        <w:separator/>
      </w:r>
    </w:p>
  </w:endnote>
  <w:endnote w:type="continuationSeparator" w:id="0">
    <w:p w:rsidR="007A5EEA" w:rsidRDefault="007A5EEA" w:rsidP="00703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EEA" w:rsidRDefault="007A5EEA" w:rsidP="0070358A">
      <w:r>
        <w:separator/>
      </w:r>
    </w:p>
  </w:footnote>
  <w:footnote w:type="continuationSeparator" w:id="0">
    <w:p w:rsidR="007A5EEA" w:rsidRDefault="007A5EEA" w:rsidP="00703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CBFF70E0"/>
    <w:rsid w:val="EEABED75"/>
    <w:rsid w:val="FB36E1A6"/>
    <w:rsid w:val="FFFF1C8B"/>
    <w:rsid w:val="0000139D"/>
    <w:rsid w:val="00002CC6"/>
    <w:rsid w:val="00007018"/>
    <w:rsid w:val="0002229B"/>
    <w:rsid w:val="000273BD"/>
    <w:rsid w:val="00040CBC"/>
    <w:rsid w:val="000415B7"/>
    <w:rsid w:val="00041E3F"/>
    <w:rsid w:val="00055DAA"/>
    <w:rsid w:val="00057C87"/>
    <w:rsid w:val="00061F7B"/>
    <w:rsid w:val="00063171"/>
    <w:rsid w:val="000658A3"/>
    <w:rsid w:val="000659B4"/>
    <w:rsid w:val="00067027"/>
    <w:rsid w:val="00070419"/>
    <w:rsid w:val="000712EB"/>
    <w:rsid w:val="000713CD"/>
    <w:rsid w:val="00074155"/>
    <w:rsid w:val="00074159"/>
    <w:rsid w:val="00082111"/>
    <w:rsid w:val="00085A8F"/>
    <w:rsid w:val="000867F9"/>
    <w:rsid w:val="000A39CE"/>
    <w:rsid w:val="000A3F69"/>
    <w:rsid w:val="000B6403"/>
    <w:rsid w:val="000B6E25"/>
    <w:rsid w:val="000B6E66"/>
    <w:rsid w:val="000C1A3A"/>
    <w:rsid w:val="000C2660"/>
    <w:rsid w:val="000C494A"/>
    <w:rsid w:val="000C67F3"/>
    <w:rsid w:val="000C7EBD"/>
    <w:rsid w:val="000D3BD7"/>
    <w:rsid w:val="000E0340"/>
    <w:rsid w:val="000E191C"/>
    <w:rsid w:val="000F1D6B"/>
    <w:rsid w:val="000F2972"/>
    <w:rsid w:val="001009CB"/>
    <w:rsid w:val="00103957"/>
    <w:rsid w:val="00106276"/>
    <w:rsid w:val="001069E6"/>
    <w:rsid w:val="00106FF4"/>
    <w:rsid w:val="001119BB"/>
    <w:rsid w:val="00120985"/>
    <w:rsid w:val="00126FF8"/>
    <w:rsid w:val="00135516"/>
    <w:rsid w:val="00136EF0"/>
    <w:rsid w:val="0014415F"/>
    <w:rsid w:val="001445D0"/>
    <w:rsid w:val="001471F0"/>
    <w:rsid w:val="00152C6D"/>
    <w:rsid w:val="00156D5B"/>
    <w:rsid w:val="00162BEA"/>
    <w:rsid w:val="00162D39"/>
    <w:rsid w:val="001678BD"/>
    <w:rsid w:val="00182373"/>
    <w:rsid w:val="00190D84"/>
    <w:rsid w:val="00196407"/>
    <w:rsid w:val="00197A7D"/>
    <w:rsid w:val="001A0172"/>
    <w:rsid w:val="001A0D52"/>
    <w:rsid w:val="001A67DB"/>
    <w:rsid w:val="001B3F7F"/>
    <w:rsid w:val="001B5236"/>
    <w:rsid w:val="001B59B8"/>
    <w:rsid w:val="001B7C90"/>
    <w:rsid w:val="001C3C29"/>
    <w:rsid w:val="001C3E83"/>
    <w:rsid w:val="001C4870"/>
    <w:rsid w:val="001D089B"/>
    <w:rsid w:val="001D3FAE"/>
    <w:rsid w:val="001D51E5"/>
    <w:rsid w:val="001E080D"/>
    <w:rsid w:val="001E53D0"/>
    <w:rsid w:val="001E7404"/>
    <w:rsid w:val="001F0C3B"/>
    <w:rsid w:val="00202B4C"/>
    <w:rsid w:val="00202C82"/>
    <w:rsid w:val="00212191"/>
    <w:rsid w:val="0021357C"/>
    <w:rsid w:val="00214427"/>
    <w:rsid w:val="00215536"/>
    <w:rsid w:val="0022225D"/>
    <w:rsid w:val="00226CB7"/>
    <w:rsid w:val="0024133D"/>
    <w:rsid w:val="00245438"/>
    <w:rsid w:val="0025057B"/>
    <w:rsid w:val="0025461D"/>
    <w:rsid w:val="00255886"/>
    <w:rsid w:val="002565AD"/>
    <w:rsid w:val="00264552"/>
    <w:rsid w:val="00264EF9"/>
    <w:rsid w:val="00265724"/>
    <w:rsid w:val="002717DE"/>
    <w:rsid w:val="002724BB"/>
    <w:rsid w:val="0027426B"/>
    <w:rsid w:val="002746A5"/>
    <w:rsid w:val="002747EC"/>
    <w:rsid w:val="00285570"/>
    <w:rsid w:val="0029746A"/>
    <w:rsid w:val="00297841"/>
    <w:rsid w:val="002A05A9"/>
    <w:rsid w:val="002A2126"/>
    <w:rsid w:val="002C732D"/>
    <w:rsid w:val="002D703C"/>
    <w:rsid w:val="002E029E"/>
    <w:rsid w:val="002E0A30"/>
    <w:rsid w:val="002E0E44"/>
    <w:rsid w:val="002E25C4"/>
    <w:rsid w:val="002E2E30"/>
    <w:rsid w:val="002E69B6"/>
    <w:rsid w:val="002F1EA4"/>
    <w:rsid w:val="00310388"/>
    <w:rsid w:val="00310E66"/>
    <w:rsid w:val="003130C4"/>
    <w:rsid w:val="00316C4B"/>
    <w:rsid w:val="0031782C"/>
    <w:rsid w:val="0032192B"/>
    <w:rsid w:val="00321997"/>
    <w:rsid w:val="003305CF"/>
    <w:rsid w:val="00335DAC"/>
    <w:rsid w:val="0034108A"/>
    <w:rsid w:val="00343B19"/>
    <w:rsid w:val="003472E0"/>
    <w:rsid w:val="003479BD"/>
    <w:rsid w:val="0035207B"/>
    <w:rsid w:val="00353F09"/>
    <w:rsid w:val="0035513D"/>
    <w:rsid w:val="00357516"/>
    <w:rsid w:val="003679BA"/>
    <w:rsid w:val="0037197D"/>
    <w:rsid w:val="003768D5"/>
    <w:rsid w:val="00380173"/>
    <w:rsid w:val="00380D6B"/>
    <w:rsid w:val="003926B9"/>
    <w:rsid w:val="00395C50"/>
    <w:rsid w:val="003A003D"/>
    <w:rsid w:val="003A33C1"/>
    <w:rsid w:val="003B2810"/>
    <w:rsid w:val="003B3B3B"/>
    <w:rsid w:val="003B719B"/>
    <w:rsid w:val="003C248F"/>
    <w:rsid w:val="003C47E6"/>
    <w:rsid w:val="003C49F7"/>
    <w:rsid w:val="003C4E54"/>
    <w:rsid w:val="003C4FC2"/>
    <w:rsid w:val="003D2DEF"/>
    <w:rsid w:val="003D3859"/>
    <w:rsid w:val="003D5FFC"/>
    <w:rsid w:val="003D6C99"/>
    <w:rsid w:val="003E106D"/>
    <w:rsid w:val="003E4047"/>
    <w:rsid w:val="003F4FCD"/>
    <w:rsid w:val="00416E61"/>
    <w:rsid w:val="00417BE5"/>
    <w:rsid w:val="0042242B"/>
    <w:rsid w:val="00424835"/>
    <w:rsid w:val="0042790C"/>
    <w:rsid w:val="00432413"/>
    <w:rsid w:val="00434F6C"/>
    <w:rsid w:val="004351BB"/>
    <w:rsid w:val="00442905"/>
    <w:rsid w:val="004506F9"/>
    <w:rsid w:val="00454E22"/>
    <w:rsid w:val="00461DFF"/>
    <w:rsid w:val="00462157"/>
    <w:rsid w:val="0046446C"/>
    <w:rsid w:val="004717A2"/>
    <w:rsid w:val="0047188F"/>
    <w:rsid w:val="00473DF3"/>
    <w:rsid w:val="004807CE"/>
    <w:rsid w:val="00487911"/>
    <w:rsid w:val="00491741"/>
    <w:rsid w:val="004A3036"/>
    <w:rsid w:val="004A3E9E"/>
    <w:rsid w:val="004A63DE"/>
    <w:rsid w:val="004B0C22"/>
    <w:rsid w:val="004B0CEE"/>
    <w:rsid w:val="004B490B"/>
    <w:rsid w:val="004D16B0"/>
    <w:rsid w:val="004D28F1"/>
    <w:rsid w:val="004D4F65"/>
    <w:rsid w:val="004D6502"/>
    <w:rsid w:val="004E283A"/>
    <w:rsid w:val="004E2858"/>
    <w:rsid w:val="004F69ED"/>
    <w:rsid w:val="00500E5F"/>
    <w:rsid w:val="005122EF"/>
    <w:rsid w:val="0051441A"/>
    <w:rsid w:val="00517C33"/>
    <w:rsid w:val="00517D5F"/>
    <w:rsid w:val="00522798"/>
    <w:rsid w:val="00522F72"/>
    <w:rsid w:val="00523644"/>
    <w:rsid w:val="00525318"/>
    <w:rsid w:val="005253D5"/>
    <w:rsid w:val="00533661"/>
    <w:rsid w:val="00535F41"/>
    <w:rsid w:val="0054069E"/>
    <w:rsid w:val="00544866"/>
    <w:rsid w:val="005460BA"/>
    <w:rsid w:val="00551DA9"/>
    <w:rsid w:val="005617C0"/>
    <w:rsid w:val="00561D3A"/>
    <w:rsid w:val="0056427E"/>
    <w:rsid w:val="005673EA"/>
    <w:rsid w:val="0056773F"/>
    <w:rsid w:val="0057026B"/>
    <w:rsid w:val="00571128"/>
    <w:rsid w:val="00573E0F"/>
    <w:rsid w:val="005767CC"/>
    <w:rsid w:val="00590D9F"/>
    <w:rsid w:val="00592858"/>
    <w:rsid w:val="00594B5A"/>
    <w:rsid w:val="00595D26"/>
    <w:rsid w:val="005A507C"/>
    <w:rsid w:val="005A608D"/>
    <w:rsid w:val="005A6986"/>
    <w:rsid w:val="005A74E6"/>
    <w:rsid w:val="005A7BF7"/>
    <w:rsid w:val="005A7C93"/>
    <w:rsid w:val="005B0EE5"/>
    <w:rsid w:val="005B404E"/>
    <w:rsid w:val="005C429B"/>
    <w:rsid w:val="005D3FD2"/>
    <w:rsid w:val="005D4D55"/>
    <w:rsid w:val="005E2CFB"/>
    <w:rsid w:val="005E4DC9"/>
    <w:rsid w:val="005F2103"/>
    <w:rsid w:val="005F3D1C"/>
    <w:rsid w:val="005F746C"/>
    <w:rsid w:val="005F7DDB"/>
    <w:rsid w:val="006039DD"/>
    <w:rsid w:val="0061003A"/>
    <w:rsid w:val="006114DA"/>
    <w:rsid w:val="00612F56"/>
    <w:rsid w:val="00613850"/>
    <w:rsid w:val="0062378F"/>
    <w:rsid w:val="00623FF6"/>
    <w:rsid w:val="006240A0"/>
    <w:rsid w:val="00624AF5"/>
    <w:rsid w:val="00624AF6"/>
    <w:rsid w:val="00625225"/>
    <w:rsid w:val="00625D83"/>
    <w:rsid w:val="0063460F"/>
    <w:rsid w:val="00641842"/>
    <w:rsid w:val="00651EEC"/>
    <w:rsid w:val="00651F6C"/>
    <w:rsid w:val="00652A35"/>
    <w:rsid w:val="00667CFD"/>
    <w:rsid w:val="006701FA"/>
    <w:rsid w:val="00673081"/>
    <w:rsid w:val="00677567"/>
    <w:rsid w:val="00680303"/>
    <w:rsid w:val="006806C0"/>
    <w:rsid w:val="006830A0"/>
    <w:rsid w:val="00684BF3"/>
    <w:rsid w:val="00686673"/>
    <w:rsid w:val="00690C02"/>
    <w:rsid w:val="006919FB"/>
    <w:rsid w:val="00691E8C"/>
    <w:rsid w:val="00696C44"/>
    <w:rsid w:val="006975F3"/>
    <w:rsid w:val="006A22C4"/>
    <w:rsid w:val="006A351B"/>
    <w:rsid w:val="006A7077"/>
    <w:rsid w:val="006A7E23"/>
    <w:rsid w:val="006B0422"/>
    <w:rsid w:val="006B2A10"/>
    <w:rsid w:val="006B2FE9"/>
    <w:rsid w:val="006C1B53"/>
    <w:rsid w:val="006C4F28"/>
    <w:rsid w:val="006D1553"/>
    <w:rsid w:val="006D41EC"/>
    <w:rsid w:val="006D7730"/>
    <w:rsid w:val="006D7C33"/>
    <w:rsid w:val="006D7D16"/>
    <w:rsid w:val="006E0E32"/>
    <w:rsid w:val="006E1E72"/>
    <w:rsid w:val="006E5284"/>
    <w:rsid w:val="006F3EB5"/>
    <w:rsid w:val="006F5943"/>
    <w:rsid w:val="006F6DBA"/>
    <w:rsid w:val="006F7438"/>
    <w:rsid w:val="00701F18"/>
    <w:rsid w:val="00702E34"/>
    <w:rsid w:val="0070358A"/>
    <w:rsid w:val="00704395"/>
    <w:rsid w:val="00710FE7"/>
    <w:rsid w:val="00714BD6"/>
    <w:rsid w:val="0071634F"/>
    <w:rsid w:val="00717621"/>
    <w:rsid w:val="00720FF1"/>
    <w:rsid w:val="007275DF"/>
    <w:rsid w:val="00727A53"/>
    <w:rsid w:val="00731A1B"/>
    <w:rsid w:val="00734FEF"/>
    <w:rsid w:val="0073533B"/>
    <w:rsid w:val="007426D2"/>
    <w:rsid w:val="00750603"/>
    <w:rsid w:val="00753839"/>
    <w:rsid w:val="00754C20"/>
    <w:rsid w:val="00764B46"/>
    <w:rsid w:val="00766B96"/>
    <w:rsid w:val="00777D08"/>
    <w:rsid w:val="0078366F"/>
    <w:rsid w:val="00787B42"/>
    <w:rsid w:val="007904E4"/>
    <w:rsid w:val="00794D00"/>
    <w:rsid w:val="00796CC1"/>
    <w:rsid w:val="00796EF8"/>
    <w:rsid w:val="00797060"/>
    <w:rsid w:val="007A51F8"/>
    <w:rsid w:val="007A5EEA"/>
    <w:rsid w:val="007B1B21"/>
    <w:rsid w:val="007B2FB4"/>
    <w:rsid w:val="007C15E1"/>
    <w:rsid w:val="007C2328"/>
    <w:rsid w:val="007C38A9"/>
    <w:rsid w:val="007C4539"/>
    <w:rsid w:val="007D2CA8"/>
    <w:rsid w:val="007F0A40"/>
    <w:rsid w:val="007F1F5B"/>
    <w:rsid w:val="007F3456"/>
    <w:rsid w:val="007F3657"/>
    <w:rsid w:val="00802BBB"/>
    <w:rsid w:val="0080586C"/>
    <w:rsid w:val="00806F57"/>
    <w:rsid w:val="00812ED5"/>
    <w:rsid w:val="00813A4E"/>
    <w:rsid w:val="00817E60"/>
    <w:rsid w:val="0082057C"/>
    <w:rsid w:val="008277D9"/>
    <w:rsid w:val="00832D93"/>
    <w:rsid w:val="00835444"/>
    <w:rsid w:val="008367CA"/>
    <w:rsid w:val="0084069E"/>
    <w:rsid w:val="0084478C"/>
    <w:rsid w:val="00845807"/>
    <w:rsid w:val="00854880"/>
    <w:rsid w:val="0085503F"/>
    <w:rsid w:val="0085582E"/>
    <w:rsid w:val="00861B60"/>
    <w:rsid w:val="0086638C"/>
    <w:rsid w:val="00872F91"/>
    <w:rsid w:val="008736B9"/>
    <w:rsid w:val="0087760E"/>
    <w:rsid w:val="00877D52"/>
    <w:rsid w:val="008911B5"/>
    <w:rsid w:val="00895174"/>
    <w:rsid w:val="008A383B"/>
    <w:rsid w:val="008A3E8D"/>
    <w:rsid w:val="008A57A8"/>
    <w:rsid w:val="008B6519"/>
    <w:rsid w:val="008C57DD"/>
    <w:rsid w:val="008C751C"/>
    <w:rsid w:val="008E2C4A"/>
    <w:rsid w:val="008F0A17"/>
    <w:rsid w:val="008F6108"/>
    <w:rsid w:val="00902F3A"/>
    <w:rsid w:val="009037DE"/>
    <w:rsid w:val="00904352"/>
    <w:rsid w:val="00914957"/>
    <w:rsid w:val="00916A77"/>
    <w:rsid w:val="009237C4"/>
    <w:rsid w:val="00941560"/>
    <w:rsid w:val="009430CE"/>
    <w:rsid w:val="009447DC"/>
    <w:rsid w:val="00944C48"/>
    <w:rsid w:val="00950252"/>
    <w:rsid w:val="00955045"/>
    <w:rsid w:val="00955B0A"/>
    <w:rsid w:val="00960F63"/>
    <w:rsid w:val="00966FA2"/>
    <w:rsid w:val="00967682"/>
    <w:rsid w:val="00967E59"/>
    <w:rsid w:val="00967F5D"/>
    <w:rsid w:val="00977D71"/>
    <w:rsid w:val="0098314F"/>
    <w:rsid w:val="0098382E"/>
    <w:rsid w:val="00995E02"/>
    <w:rsid w:val="009A0F95"/>
    <w:rsid w:val="009B3ADF"/>
    <w:rsid w:val="009B7728"/>
    <w:rsid w:val="009C1E28"/>
    <w:rsid w:val="009C3B52"/>
    <w:rsid w:val="009E21FA"/>
    <w:rsid w:val="009E437C"/>
    <w:rsid w:val="009E4539"/>
    <w:rsid w:val="009E6817"/>
    <w:rsid w:val="009E6E9A"/>
    <w:rsid w:val="009F2F3B"/>
    <w:rsid w:val="009F3981"/>
    <w:rsid w:val="00A01D2B"/>
    <w:rsid w:val="00A028E1"/>
    <w:rsid w:val="00A03019"/>
    <w:rsid w:val="00A0663D"/>
    <w:rsid w:val="00A10A18"/>
    <w:rsid w:val="00A21124"/>
    <w:rsid w:val="00A3744E"/>
    <w:rsid w:val="00A42218"/>
    <w:rsid w:val="00A45E01"/>
    <w:rsid w:val="00A555DB"/>
    <w:rsid w:val="00A568BC"/>
    <w:rsid w:val="00A57551"/>
    <w:rsid w:val="00A640F9"/>
    <w:rsid w:val="00A653BD"/>
    <w:rsid w:val="00A672EF"/>
    <w:rsid w:val="00A70249"/>
    <w:rsid w:val="00A70B02"/>
    <w:rsid w:val="00A71D9F"/>
    <w:rsid w:val="00A72454"/>
    <w:rsid w:val="00A728D9"/>
    <w:rsid w:val="00A750C1"/>
    <w:rsid w:val="00A83D16"/>
    <w:rsid w:val="00A8480E"/>
    <w:rsid w:val="00A849AC"/>
    <w:rsid w:val="00A86E24"/>
    <w:rsid w:val="00A92E9F"/>
    <w:rsid w:val="00A92FE5"/>
    <w:rsid w:val="00A96FD4"/>
    <w:rsid w:val="00AA0D76"/>
    <w:rsid w:val="00AA18EF"/>
    <w:rsid w:val="00AA6404"/>
    <w:rsid w:val="00AB18FF"/>
    <w:rsid w:val="00AC291C"/>
    <w:rsid w:val="00B000CC"/>
    <w:rsid w:val="00B068B3"/>
    <w:rsid w:val="00B0773F"/>
    <w:rsid w:val="00B108C5"/>
    <w:rsid w:val="00B11400"/>
    <w:rsid w:val="00B12442"/>
    <w:rsid w:val="00B134EB"/>
    <w:rsid w:val="00B26B4B"/>
    <w:rsid w:val="00B33BEA"/>
    <w:rsid w:val="00B3418B"/>
    <w:rsid w:val="00B41D60"/>
    <w:rsid w:val="00B51DFB"/>
    <w:rsid w:val="00B53640"/>
    <w:rsid w:val="00B54211"/>
    <w:rsid w:val="00B550E4"/>
    <w:rsid w:val="00B5771A"/>
    <w:rsid w:val="00B57C9F"/>
    <w:rsid w:val="00B6040E"/>
    <w:rsid w:val="00B63572"/>
    <w:rsid w:val="00B667AF"/>
    <w:rsid w:val="00B67C65"/>
    <w:rsid w:val="00B72EDE"/>
    <w:rsid w:val="00B82602"/>
    <w:rsid w:val="00B83E1C"/>
    <w:rsid w:val="00B83FAE"/>
    <w:rsid w:val="00B845B3"/>
    <w:rsid w:val="00B85D8B"/>
    <w:rsid w:val="00B86F5F"/>
    <w:rsid w:val="00B91019"/>
    <w:rsid w:val="00B920FB"/>
    <w:rsid w:val="00B95216"/>
    <w:rsid w:val="00BA31F5"/>
    <w:rsid w:val="00BB2266"/>
    <w:rsid w:val="00BB4A40"/>
    <w:rsid w:val="00BB4FB4"/>
    <w:rsid w:val="00BB6AC2"/>
    <w:rsid w:val="00BC263A"/>
    <w:rsid w:val="00BD02B8"/>
    <w:rsid w:val="00BD1D9F"/>
    <w:rsid w:val="00BD46BB"/>
    <w:rsid w:val="00BD6C3E"/>
    <w:rsid w:val="00BE3674"/>
    <w:rsid w:val="00BF34CB"/>
    <w:rsid w:val="00BF4F04"/>
    <w:rsid w:val="00BF64F4"/>
    <w:rsid w:val="00BF75CA"/>
    <w:rsid w:val="00C004CD"/>
    <w:rsid w:val="00C02B9B"/>
    <w:rsid w:val="00C04CAD"/>
    <w:rsid w:val="00C07A93"/>
    <w:rsid w:val="00C10681"/>
    <w:rsid w:val="00C16280"/>
    <w:rsid w:val="00C171CE"/>
    <w:rsid w:val="00C3049A"/>
    <w:rsid w:val="00C31B1E"/>
    <w:rsid w:val="00C41DF1"/>
    <w:rsid w:val="00C425CA"/>
    <w:rsid w:val="00C5593A"/>
    <w:rsid w:val="00C612C9"/>
    <w:rsid w:val="00C66F81"/>
    <w:rsid w:val="00C67130"/>
    <w:rsid w:val="00C74E61"/>
    <w:rsid w:val="00C753FB"/>
    <w:rsid w:val="00C77645"/>
    <w:rsid w:val="00C8699E"/>
    <w:rsid w:val="00C94E95"/>
    <w:rsid w:val="00CA4DB5"/>
    <w:rsid w:val="00CA5F08"/>
    <w:rsid w:val="00CA666C"/>
    <w:rsid w:val="00CA7C2A"/>
    <w:rsid w:val="00CB1346"/>
    <w:rsid w:val="00CB1E4E"/>
    <w:rsid w:val="00CB442A"/>
    <w:rsid w:val="00CB6442"/>
    <w:rsid w:val="00CB6EE6"/>
    <w:rsid w:val="00CB6F72"/>
    <w:rsid w:val="00CC0DE4"/>
    <w:rsid w:val="00CD086A"/>
    <w:rsid w:val="00CD22DA"/>
    <w:rsid w:val="00CD2E58"/>
    <w:rsid w:val="00CD518A"/>
    <w:rsid w:val="00CE04C3"/>
    <w:rsid w:val="00CE5629"/>
    <w:rsid w:val="00CE5856"/>
    <w:rsid w:val="00CE76A0"/>
    <w:rsid w:val="00CF20D1"/>
    <w:rsid w:val="00CF5CDA"/>
    <w:rsid w:val="00CF769A"/>
    <w:rsid w:val="00D0092A"/>
    <w:rsid w:val="00D037DC"/>
    <w:rsid w:val="00D05E51"/>
    <w:rsid w:val="00D114F2"/>
    <w:rsid w:val="00D11685"/>
    <w:rsid w:val="00D148C6"/>
    <w:rsid w:val="00D14A72"/>
    <w:rsid w:val="00D17A8A"/>
    <w:rsid w:val="00D26329"/>
    <w:rsid w:val="00D415BA"/>
    <w:rsid w:val="00D4254F"/>
    <w:rsid w:val="00D4346D"/>
    <w:rsid w:val="00D542E4"/>
    <w:rsid w:val="00D6306E"/>
    <w:rsid w:val="00D63780"/>
    <w:rsid w:val="00D644EE"/>
    <w:rsid w:val="00D65DFA"/>
    <w:rsid w:val="00D67A36"/>
    <w:rsid w:val="00D7100B"/>
    <w:rsid w:val="00D711F9"/>
    <w:rsid w:val="00D73EC4"/>
    <w:rsid w:val="00D81D79"/>
    <w:rsid w:val="00D870F8"/>
    <w:rsid w:val="00D934B5"/>
    <w:rsid w:val="00D9451E"/>
    <w:rsid w:val="00DA3F89"/>
    <w:rsid w:val="00DC0E78"/>
    <w:rsid w:val="00DC3534"/>
    <w:rsid w:val="00DC3F97"/>
    <w:rsid w:val="00DC4DC3"/>
    <w:rsid w:val="00DD06FF"/>
    <w:rsid w:val="00DD5FE9"/>
    <w:rsid w:val="00DE1B6F"/>
    <w:rsid w:val="00DF327A"/>
    <w:rsid w:val="00DF4420"/>
    <w:rsid w:val="00DF5EC6"/>
    <w:rsid w:val="00DF631E"/>
    <w:rsid w:val="00DF7318"/>
    <w:rsid w:val="00E00C7A"/>
    <w:rsid w:val="00E05F1F"/>
    <w:rsid w:val="00E178C3"/>
    <w:rsid w:val="00E215E6"/>
    <w:rsid w:val="00E30716"/>
    <w:rsid w:val="00E37B67"/>
    <w:rsid w:val="00E37D6C"/>
    <w:rsid w:val="00E467D4"/>
    <w:rsid w:val="00E5010B"/>
    <w:rsid w:val="00E52664"/>
    <w:rsid w:val="00E556CB"/>
    <w:rsid w:val="00E55B68"/>
    <w:rsid w:val="00E561AE"/>
    <w:rsid w:val="00E63B2A"/>
    <w:rsid w:val="00E66E47"/>
    <w:rsid w:val="00E67BE6"/>
    <w:rsid w:val="00E7039D"/>
    <w:rsid w:val="00E73217"/>
    <w:rsid w:val="00E7329B"/>
    <w:rsid w:val="00E85502"/>
    <w:rsid w:val="00E8683C"/>
    <w:rsid w:val="00EA23A0"/>
    <w:rsid w:val="00EA2B72"/>
    <w:rsid w:val="00EA3949"/>
    <w:rsid w:val="00EB0B41"/>
    <w:rsid w:val="00EC4C4C"/>
    <w:rsid w:val="00ED3154"/>
    <w:rsid w:val="00ED3B78"/>
    <w:rsid w:val="00ED4027"/>
    <w:rsid w:val="00EE0C9D"/>
    <w:rsid w:val="00EE758E"/>
    <w:rsid w:val="00EF0EB2"/>
    <w:rsid w:val="00EF3CFB"/>
    <w:rsid w:val="00EF420C"/>
    <w:rsid w:val="00F01E53"/>
    <w:rsid w:val="00F02455"/>
    <w:rsid w:val="00F15461"/>
    <w:rsid w:val="00F20255"/>
    <w:rsid w:val="00F31F10"/>
    <w:rsid w:val="00F374C5"/>
    <w:rsid w:val="00F41451"/>
    <w:rsid w:val="00F44DEE"/>
    <w:rsid w:val="00F52B6E"/>
    <w:rsid w:val="00F637C1"/>
    <w:rsid w:val="00F63B9F"/>
    <w:rsid w:val="00F72A04"/>
    <w:rsid w:val="00F74360"/>
    <w:rsid w:val="00F804C4"/>
    <w:rsid w:val="00F86C53"/>
    <w:rsid w:val="00F91E99"/>
    <w:rsid w:val="00F938D0"/>
    <w:rsid w:val="00FA4874"/>
    <w:rsid w:val="00FB10B6"/>
    <w:rsid w:val="00FB462F"/>
    <w:rsid w:val="00FB5646"/>
    <w:rsid w:val="00FC041F"/>
    <w:rsid w:val="00FC2651"/>
    <w:rsid w:val="00FD1747"/>
    <w:rsid w:val="00FD4D0A"/>
    <w:rsid w:val="00FE0A86"/>
    <w:rsid w:val="00FE0D64"/>
    <w:rsid w:val="00FE16FA"/>
    <w:rsid w:val="00FE328A"/>
    <w:rsid w:val="00FE35EB"/>
    <w:rsid w:val="00FE6269"/>
    <w:rsid w:val="00FF3B91"/>
    <w:rsid w:val="00FF5CD6"/>
    <w:rsid w:val="00FF6652"/>
    <w:rsid w:val="5777D4F5"/>
    <w:rsid w:val="5FC6BB1E"/>
    <w:rsid w:val="5FF720F1"/>
    <w:rsid w:val="737D59BA"/>
    <w:rsid w:val="77C37683"/>
    <w:rsid w:val="79FF515B"/>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8C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108C5"/>
    <w:rPr>
      <w:sz w:val="18"/>
      <w:szCs w:val="18"/>
    </w:rPr>
  </w:style>
  <w:style w:type="paragraph" w:styleId="a4">
    <w:name w:val="footer"/>
    <w:basedOn w:val="a"/>
    <w:link w:val="Char0"/>
    <w:uiPriority w:val="99"/>
    <w:unhideWhenUsed/>
    <w:qFormat/>
    <w:rsid w:val="00B108C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108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B108C5"/>
    <w:rPr>
      <w:sz w:val="18"/>
      <w:szCs w:val="18"/>
    </w:rPr>
  </w:style>
  <w:style w:type="character" w:customStyle="1" w:styleId="Char0">
    <w:name w:val="页脚 Char"/>
    <w:basedOn w:val="a0"/>
    <w:link w:val="a4"/>
    <w:uiPriority w:val="99"/>
    <w:qFormat/>
    <w:rsid w:val="00B108C5"/>
    <w:rPr>
      <w:sz w:val="18"/>
      <w:szCs w:val="18"/>
    </w:rPr>
  </w:style>
  <w:style w:type="paragraph" w:customStyle="1" w:styleId="Default">
    <w:name w:val="Default"/>
    <w:qFormat/>
    <w:rsid w:val="00B108C5"/>
    <w:pPr>
      <w:widowControl w:val="0"/>
      <w:autoSpaceDE w:val="0"/>
      <w:autoSpaceDN w:val="0"/>
      <w:adjustRightInd w:val="0"/>
    </w:pPr>
    <w:rPr>
      <w:rFonts w:ascii="黑体" w:eastAsia="黑体" w:hAnsiTheme="minorHAnsi" w:cs="黑体"/>
      <w:color w:val="000000"/>
      <w:sz w:val="24"/>
      <w:szCs w:val="24"/>
    </w:rPr>
  </w:style>
  <w:style w:type="paragraph" w:styleId="a6">
    <w:name w:val="List Paragraph"/>
    <w:basedOn w:val="a"/>
    <w:uiPriority w:val="34"/>
    <w:qFormat/>
    <w:rsid w:val="00B108C5"/>
    <w:pPr>
      <w:ind w:firstLineChars="200" w:firstLine="420"/>
    </w:pPr>
  </w:style>
  <w:style w:type="character" w:customStyle="1" w:styleId="Char">
    <w:name w:val="批注框文本 Char"/>
    <w:basedOn w:val="a0"/>
    <w:link w:val="a3"/>
    <w:uiPriority w:val="99"/>
    <w:semiHidden/>
    <w:qFormat/>
    <w:rsid w:val="00B108C5"/>
    <w:rPr>
      <w:sz w:val="18"/>
      <w:szCs w:val="18"/>
    </w:rPr>
  </w:style>
  <w:style w:type="character" w:customStyle="1" w:styleId="font01">
    <w:name w:val="font01"/>
    <w:basedOn w:val="a0"/>
    <w:qFormat/>
    <w:rsid w:val="00B108C5"/>
    <w:rPr>
      <w:rFonts w:ascii="宋体" w:eastAsia="宋体" w:hAnsi="宋体" w:cs="宋体" w:hint="eastAsia"/>
      <w:color w:val="000000"/>
      <w:sz w:val="22"/>
      <w:szCs w:val="22"/>
      <w:u w:val="none"/>
    </w:rPr>
  </w:style>
  <w:style w:type="character" w:customStyle="1" w:styleId="font21">
    <w:name w:val="font21"/>
    <w:basedOn w:val="a0"/>
    <w:qFormat/>
    <w:rsid w:val="00B108C5"/>
    <w:rPr>
      <w:rFonts w:ascii="宋体" w:eastAsia="宋体" w:hAnsi="宋体" w:cs="宋体" w:hint="eastAsia"/>
      <w:color w:val="000000"/>
      <w:sz w:val="24"/>
      <w:szCs w:val="24"/>
      <w:u w:val="none"/>
    </w:rPr>
  </w:style>
  <w:style w:type="character" w:customStyle="1" w:styleId="font11">
    <w:name w:val="font11"/>
    <w:basedOn w:val="a0"/>
    <w:qFormat/>
    <w:rsid w:val="00B108C5"/>
    <w:rPr>
      <w:rFonts w:ascii="宋体" w:eastAsia="宋体" w:hAnsi="宋体" w:cs="宋体" w:hint="eastAsia"/>
      <w:color w:val="000000"/>
      <w:sz w:val="24"/>
      <w:szCs w:val="24"/>
      <w:u w:val="none"/>
    </w:rPr>
  </w:style>
  <w:style w:type="paragraph" w:styleId="a7">
    <w:name w:val="Normal (Web)"/>
    <w:basedOn w:val="a"/>
    <w:uiPriority w:val="99"/>
    <w:rsid w:val="007035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523594">
      <w:bodyDiv w:val="1"/>
      <w:marLeft w:val="0"/>
      <w:marRight w:val="0"/>
      <w:marTop w:val="0"/>
      <w:marBottom w:val="0"/>
      <w:divBdr>
        <w:top w:val="none" w:sz="0" w:space="0" w:color="auto"/>
        <w:left w:val="none" w:sz="0" w:space="0" w:color="auto"/>
        <w:bottom w:val="none" w:sz="0" w:space="0" w:color="auto"/>
        <w:right w:val="none" w:sz="0" w:space="0" w:color="auto"/>
      </w:divBdr>
    </w:div>
    <w:div w:id="1038628069">
      <w:bodyDiv w:val="1"/>
      <w:marLeft w:val="0"/>
      <w:marRight w:val="0"/>
      <w:marTop w:val="0"/>
      <w:marBottom w:val="0"/>
      <w:divBdr>
        <w:top w:val="none" w:sz="0" w:space="0" w:color="auto"/>
        <w:left w:val="none" w:sz="0" w:space="0" w:color="auto"/>
        <w:bottom w:val="none" w:sz="0" w:space="0" w:color="auto"/>
        <w:right w:val="none" w:sz="0" w:space="0" w:color="auto"/>
      </w:divBdr>
    </w:div>
    <w:div w:id="1388606273">
      <w:bodyDiv w:val="1"/>
      <w:marLeft w:val="0"/>
      <w:marRight w:val="0"/>
      <w:marTop w:val="0"/>
      <w:marBottom w:val="0"/>
      <w:divBdr>
        <w:top w:val="none" w:sz="0" w:space="0" w:color="auto"/>
        <w:left w:val="none" w:sz="0" w:space="0" w:color="auto"/>
        <w:bottom w:val="none" w:sz="0" w:space="0" w:color="auto"/>
        <w:right w:val="none" w:sz="0" w:space="0" w:color="auto"/>
      </w:divBdr>
    </w:div>
    <w:div w:id="1739206967">
      <w:bodyDiv w:val="1"/>
      <w:marLeft w:val="0"/>
      <w:marRight w:val="0"/>
      <w:marTop w:val="0"/>
      <w:marBottom w:val="0"/>
      <w:divBdr>
        <w:top w:val="none" w:sz="0" w:space="0" w:color="auto"/>
        <w:left w:val="none" w:sz="0" w:space="0" w:color="auto"/>
        <w:bottom w:val="none" w:sz="0" w:space="0" w:color="auto"/>
        <w:right w:val="none" w:sz="0" w:space="0" w:color="auto"/>
      </w:divBdr>
    </w:div>
    <w:div w:id="209443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27EC3-7F8F-4352-A914-265C8390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31</Pages>
  <Words>2290</Words>
  <Characters>13057</Characters>
  <Application>Microsoft Office Word</Application>
  <DocSecurity>0</DocSecurity>
  <Lines>108</Lines>
  <Paragraphs>30</Paragraphs>
  <ScaleCrop>false</ScaleCrop>
  <Company>Microsoft</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cp:lastModifiedBy>
  <cp:revision>303</cp:revision>
  <cp:lastPrinted>2024-09-12T01:18:00Z</cp:lastPrinted>
  <dcterms:created xsi:type="dcterms:W3CDTF">2023-11-09T07:43:00Z</dcterms:created>
  <dcterms:modified xsi:type="dcterms:W3CDTF">2025-09-12T02:53:00Z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