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11F8FA">
      <w:pPr>
        <w:pStyle w:val="15"/>
        <w:jc w:val="center"/>
        <w:rPr>
          <w:rFonts w:asciiTheme="minorEastAsia" w:hAnsiTheme="minorEastAsia" w:eastAsiaTheme="minorEastAsia"/>
          <w:sz w:val="56"/>
          <w:szCs w:val="56"/>
        </w:rPr>
      </w:pPr>
    </w:p>
    <w:p w14:paraId="00C52D98">
      <w:pPr>
        <w:pStyle w:val="15"/>
        <w:jc w:val="center"/>
        <w:rPr>
          <w:rFonts w:asciiTheme="minorEastAsia" w:hAnsiTheme="minorEastAsia" w:eastAsiaTheme="minorEastAsia"/>
          <w:sz w:val="56"/>
          <w:szCs w:val="56"/>
        </w:rPr>
      </w:pPr>
    </w:p>
    <w:p w14:paraId="4F82082C">
      <w:pPr>
        <w:pStyle w:val="15"/>
        <w:jc w:val="center"/>
        <w:rPr>
          <w:rFonts w:asciiTheme="minorEastAsia" w:hAnsiTheme="minorEastAsia" w:eastAsiaTheme="minorEastAsia"/>
          <w:sz w:val="84"/>
          <w:szCs w:val="84"/>
        </w:rPr>
      </w:pPr>
    </w:p>
    <w:p w14:paraId="4268EFB3">
      <w:pPr>
        <w:pStyle w:val="15"/>
        <w:jc w:val="center"/>
        <w:rPr>
          <w:rFonts w:asciiTheme="minorEastAsia" w:hAnsiTheme="minorEastAsia" w:eastAsiaTheme="minorEastAsia"/>
          <w:sz w:val="84"/>
          <w:szCs w:val="84"/>
        </w:rPr>
      </w:pPr>
    </w:p>
    <w:p w14:paraId="06B48E20">
      <w:pPr>
        <w:pStyle w:val="15"/>
        <w:jc w:val="center"/>
        <w:rPr>
          <w:rFonts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2023</w:t>
      </w:r>
      <w:r>
        <w:rPr>
          <w:rFonts w:hint="eastAsia" w:ascii="方正小标宋_GBK" w:hAnsi="方正小标宋_GBK" w:eastAsia="方正小标宋_GBK" w:cs="方正小标宋_GBK"/>
          <w:sz w:val="84"/>
          <w:szCs w:val="84"/>
        </w:rPr>
        <w:t>年度</w:t>
      </w:r>
    </w:p>
    <w:p w14:paraId="5CC8C514">
      <w:pPr>
        <w:pStyle w:val="15"/>
        <w:jc w:val="center"/>
        <w:rPr>
          <w:rFonts w:hint="eastAsia" w:asciiTheme="minorEastAsia" w:hAnsiTheme="minorEastAsia" w:eastAsiaTheme="minorEastAsia"/>
          <w:sz w:val="84"/>
          <w:szCs w:val="84"/>
          <w:lang w:eastAsia="zh-CN"/>
        </w:rPr>
      </w:pPr>
      <w:r>
        <w:rPr>
          <w:rFonts w:hint="eastAsia" w:ascii="方正小标宋_GBK" w:hAnsi="方正小标宋_GBK" w:eastAsia="方正小标宋_GBK" w:cs="方正小标宋_GBK"/>
          <w:sz w:val="84"/>
          <w:szCs w:val="84"/>
          <w:lang w:val="en-US" w:eastAsia="zh-CN"/>
        </w:rPr>
        <w:t>祁阳市城市环境卫生和园林绿化事务中心</w:t>
      </w:r>
      <w:bookmarkStart w:id="3" w:name="_GoBack"/>
      <w:bookmarkEnd w:id="3"/>
      <w:r>
        <w:rPr>
          <w:rFonts w:hint="eastAsia" w:ascii="方正小标宋_GBK" w:hAnsi="方正小标宋_GBK" w:eastAsia="方正小标宋_GBK" w:cs="方正小标宋_GBK"/>
          <w:sz w:val="84"/>
          <w:szCs w:val="84"/>
        </w:rPr>
        <w:t>部门决算</w:t>
      </w:r>
    </w:p>
    <w:p w14:paraId="35D818FF">
      <w:pPr>
        <w:pStyle w:val="15"/>
        <w:jc w:val="center"/>
        <w:rPr>
          <w:rFonts w:asciiTheme="minorEastAsia" w:hAnsiTheme="minorEastAsia" w:eastAsiaTheme="minorEastAsia"/>
          <w:sz w:val="56"/>
          <w:szCs w:val="56"/>
        </w:rPr>
      </w:pPr>
    </w:p>
    <w:p w14:paraId="5DDFF56A">
      <w:pPr>
        <w:pStyle w:val="15"/>
        <w:jc w:val="center"/>
        <w:rPr>
          <w:rFonts w:asciiTheme="minorEastAsia" w:hAnsiTheme="minorEastAsia" w:eastAsiaTheme="minorEastAsia"/>
          <w:sz w:val="56"/>
          <w:szCs w:val="56"/>
        </w:rPr>
      </w:pPr>
    </w:p>
    <w:p w14:paraId="6C6BA274">
      <w:pPr>
        <w:pStyle w:val="15"/>
        <w:jc w:val="center"/>
        <w:rPr>
          <w:rFonts w:asciiTheme="minorEastAsia" w:hAnsiTheme="minorEastAsia" w:eastAsiaTheme="minorEastAsia"/>
          <w:sz w:val="56"/>
          <w:szCs w:val="56"/>
        </w:rPr>
      </w:pPr>
    </w:p>
    <w:p w14:paraId="1674A1D9">
      <w:pPr>
        <w:pStyle w:val="15"/>
        <w:jc w:val="center"/>
        <w:rPr>
          <w:rFonts w:asciiTheme="minorEastAsia" w:hAnsiTheme="minorEastAsia" w:eastAsiaTheme="minorEastAsia"/>
          <w:sz w:val="56"/>
          <w:szCs w:val="56"/>
        </w:rPr>
      </w:pPr>
    </w:p>
    <w:p w14:paraId="3B8EC514">
      <w:pPr>
        <w:pStyle w:val="15"/>
        <w:jc w:val="center"/>
        <w:rPr>
          <w:rFonts w:asciiTheme="minorEastAsia" w:hAnsiTheme="minorEastAsia" w:eastAsiaTheme="minorEastAsia"/>
          <w:sz w:val="32"/>
          <w:szCs w:val="32"/>
        </w:rPr>
      </w:pPr>
    </w:p>
    <w:p w14:paraId="44F72186">
      <w:pPr>
        <w:pStyle w:val="15"/>
        <w:jc w:val="center"/>
        <w:rPr>
          <w:rFonts w:asciiTheme="minorEastAsia" w:hAnsiTheme="minorEastAsia" w:eastAsiaTheme="minorEastAsia"/>
          <w:sz w:val="32"/>
          <w:szCs w:val="32"/>
        </w:rPr>
      </w:pPr>
    </w:p>
    <w:p w14:paraId="612B407A">
      <w:pPr>
        <w:pStyle w:val="15"/>
        <w:jc w:val="center"/>
        <w:rPr>
          <w:rFonts w:asciiTheme="minorEastAsia" w:hAnsiTheme="minorEastAsia" w:eastAsiaTheme="minorEastAsia"/>
          <w:sz w:val="32"/>
          <w:szCs w:val="32"/>
        </w:rPr>
      </w:pPr>
    </w:p>
    <w:p w14:paraId="02F2E2EF">
      <w:pPr>
        <w:pStyle w:val="15"/>
        <w:spacing w:line="500" w:lineRule="exact"/>
        <w:jc w:val="both"/>
        <w:rPr>
          <w:rFonts w:asciiTheme="minorEastAsia" w:hAnsiTheme="minorEastAsia" w:eastAsiaTheme="minorEastAsia"/>
          <w:b/>
          <w:sz w:val="36"/>
          <w:szCs w:val="28"/>
        </w:rPr>
      </w:pPr>
    </w:p>
    <w:p w14:paraId="31C50227">
      <w:pPr>
        <w:pStyle w:val="15"/>
        <w:spacing w:line="500" w:lineRule="exact"/>
        <w:jc w:val="center"/>
        <w:rPr>
          <w:b/>
          <w:sz w:val="36"/>
          <w:szCs w:val="28"/>
        </w:rPr>
      </w:pPr>
      <w:r>
        <w:rPr>
          <w:rFonts w:hint="eastAsia"/>
          <w:b/>
          <w:sz w:val="36"/>
          <w:szCs w:val="28"/>
        </w:rPr>
        <w:t>目录</w:t>
      </w:r>
    </w:p>
    <w:p w14:paraId="194299B7">
      <w:pPr>
        <w:pStyle w:val="15"/>
        <w:spacing w:line="500" w:lineRule="exact"/>
        <w:rPr>
          <w:rFonts w:hAnsi="黑体"/>
          <w:bCs/>
          <w:sz w:val="28"/>
          <w:szCs w:val="28"/>
        </w:rPr>
      </w:pPr>
      <w:r>
        <w:rPr>
          <w:rFonts w:hint="eastAsia" w:hAnsi="黑体"/>
          <w:bCs/>
          <w:sz w:val="28"/>
          <w:szCs w:val="28"/>
        </w:rPr>
        <w:t>第一部分 部门概况</w:t>
      </w:r>
    </w:p>
    <w:p w14:paraId="75F420D9">
      <w:pPr>
        <w:pStyle w:val="15"/>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2D3EF82D">
      <w:pPr>
        <w:pStyle w:val="15"/>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二、机构设置及决算单位构成</w:t>
      </w:r>
    </w:p>
    <w:p w14:paraId="257E45C0">
      <w:pPr>
        <w:pStyle w:val="15"/>
        <w:spacing w:line="500" w:lineRule="exact"/>
        <w:rPr>
          <w:rFonts w:hAnsi="黑体"/>
          <w:bCs/>
          <w:sz w:val="28"/>
          <w:szCs w:val="28"/>
        </w:rPr>
      </w:pPr>
      <w:r>
        <w:rPr>
          <w:rFonts w:hint="eastAsia" w:hAnsi="黑体"/>
          <w:bCs/>
          <w:sz w:val="28"/>
          <w:szCs w:val="28"/>
        </w:rPr>
        <w:t xml:space="preserve">第二部分 </w:t>
      </w:r>
      <w:r>
        <w:rPr>
          <w:rFonts w:hint="eastAsia" w:hAnsi="黑体"/>
          <w:bCs/>
          <w:sz w:val="28"/>
          <w:szCs w:val="28"/>
          <w:lang w:val="en-US" w:eastAsia="zh-CN"/>
        </w:rPr>
        <w:t>2023年度</w:t>
      </w:r>
      <w:r>
        <w:rPr>
          <w:rFonts w:hint="eastAsia" w:hAnsi="黑体"/>
          <w:bCs/>
          <w:sz w:val="28"/>
          <w:szCs w:val="28"/>
        </w:rPr>
        <w:t>部门决算表</w:t>
      </w:r>
    </w:p>
    <w:p w14:paraId="6A076AD2">
      <w:pPr>
        <w:pStyle w:val="15"/>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0B434A6C">
      <w:pPr>
        <w:pStyle w:val="15"/>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39F24903">
      <w:pPr>
        <w:pStyle w:val="15"/>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7A5FD9FB">
      <w:pPr>
        <w:pStyle w:val="15"/>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75320F4F">
      <w:pPr>
        <w:pStyle w:val="15"/>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3462DBB5">
      <w:pPr>
        <w:pStyle w:val="15"/>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086A9081">
      <w:pPr>
        <w:pStyle w:val="15"/>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31568442">
      <w:pPr>
        <w:pStyle w:val="15"/>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7CD6E825">
      <w:pPr>
        <w:pStyle w:val="15"/>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3C330898">
      <w:pPr>
        <w:pStyle w:val="15"/>
        <w:spacing w:line="500" w:lineRule="exact"/>
        <w:rPr>
          <w:rFonts w:hAnsi="黑体"/>
          <w:bCs/>
          <w:sz w:val="28"/>
          <w:szCs w:val="28"/>
        </w:rPr>
      </w:pPr>
      <w:r>
        <w:rPr>
          <w:rFonts w:hint="eastAsia" w:hAnsi="黑体"/>
          <w:bCs/>
          <w:sz w:val="28"/>
          <w:szCs w:val="28"/>
        </w:rPr>
        <w:t xml:space="preserve">第三部分 </w:t>
      </w:r>
      <w:r>
        <w:rPr>
          <w:rFonts w:hint="eastAsia" w:hAnsi="黑体"/>
          <w:bCs/>
          <w:sz w:val="28"/>
          <w:szCs w:val="28"/>
          <w:lang w:val="en-US" w:eastAsia="zh-CN"/>
        </w:rPr>
        <w:t>2023年度</w:t>
      </w:r>
      <w:r>
        <w:rPr>
          <w:rFonts w:hint="eastAsia" w:hAnsi="黑体"/>
          <w:bCs/>
          <w:sz w:val="28"/>
          <w:szCs w:val="28"/>
        </w:rPr>
        <w:t>部门决算情况说明</w:t>
      </w:r>
    </w:p>
    <w:p w14:paraId="73660AE3">
      <w:pPr>
        <w:pStyle w:val="15"/>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0278FFC5">
      <w:pPr>
        <w:spacing w:line="500" w:lineRule="exact"/>
        <w:ind w:firstLine="700" w:firstLineChars="25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004D5786">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0EC9275C">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11618482">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206DE334">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3832E5E7">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七、财政拨款</w:t>
      </w: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kern w:val="0"/>
          <w:sz w:val="28"/>
          <w:szCs w:val="28"/>
        </w:rPr>
        <w:t>三公</w:t>
      </w: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kern w:val="0"/>
          <w:sz w:val="28"/>
          <w:szCs w:val="28"/>
        </w:rPr>
        <w:t>经费支出决算情况说明</w:t>
      </w:r>
    </w:p>
    <w:p w14:paraId="631291FE">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14:paraId="4927BA87">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九、关于机关运行经费支出说明</w:t>
      </w:r>
    </w:p>
    <w:p w14:paraId="4E351165">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十、一般性支出情况说明</w:t>
      </w:r>
    </w:p>
    <w:p w14:paraId="57E33D2B">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十一、关于政府采购支出说明</w:t>
      </w:r>
    </w:p>
    <w:p w14:paraId="005C064D">
      <w:pPr>
        <w:pStyle w:val="15"/>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十二、关于国有资产占用情况说明</w:t>
      </w:r>
    </w:p>
    <w:p w14:paraId="2ED4C646">
      <w:pPr>
        <w:pStyle w:val="15"/>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十三、关于</w:t>
      </w:r>
      <w:r>
        <w:rPr>
          <w:rFonts w:hint="eastAsia" w:ascii="仿宋_GB2312" w:hAnsi="仿宋_GB2312" w:eastAsia="仿宋_GB2312" w:cs="仿宋_GB2312"/>
          <w:sz w:val="28"/>
          <w:szCs w:val="28"/>
          <w:lang w:val="en-US" w:eastAsia="zh-CN"/>
        </w:rPr>
        <w:t>2023年度</w:t>
      </w:r>
      <w:r>
        <w:rPr>
          <w:rFonts w:hint="eastAsia" w:ascii="仿宋_GB2312" w:hAnsi="仿宋_GB2312" w:eastAsia="仿宋_GB2312" w:cs="仿宋_GB2312"/>
          <w:sz w:val="28"/>
          <w:szCs w:val="28"/>
        </w:rPr>
        <w:t>预算绩效情况的说明</w:t>
      </w:r>
    </w:p>
    <w:p w14:paraId="4DA6DF57">
      <w:pPr>
        <w:pStyle w:val="15"/>
        <w:spacing w:line="500" w:lineRule="exact"/>
        <w:rPr>
          <w:rFonts w:hAnsi="黑体"/>
          <w:bCs/>
          <w:sz w:val="28"/>
          <w:szCs w:val="28"/>
        </w:rPr>
      </w:pPr>
      <w:r>
        <w:rPr>
          <w:rFonts w:hint="eastAsia" w:hAnsi="黑体"/>
          <w:bCs/>
          <w:sz w:val="28"/>
          <w:szCs w:val="28"/>
        </w:rPr>
        <w:t>第四部分 名词解释</w:t>
      </w:r>
    </w:p>
    <w:p w14:paraId="257E6A9D">
      <w:pPr>
        <w:pStyle w:val="15"/>
        <w:spacing w:line="500" w:lineRule="exact"/>
        <w:rPr>
          <w:rFonts w:hAnsi="黑体"/>
          <w:bCs/>
          <w:sz w:val="28"/>
          <w:szCs w:val="28"/>
        </w:rPr>
      </w:pPr>
      <w:r>
        <w:rPr>
          <w:rFonts w:hint="eastAsia" w:hAnsi="黑体"/>
          <w:bCs/>
          <w:sz w:val="28"/>
          <w:szCs w:val="28"/>
        </w:rPr>
        <w:t>第五部分 附件</w:t>
      </w:r>
    </w:p>
    <w:p w14:paraId="5A46C17F">
      <w:pPr>
        <w:jc w:val="center"/>
        <w:rPr>
          <w:rFonts w:asciiTheme="minorEastAsia" w:hAnsiTheme="minorEastAsia"/>
          <w:sz w:val="72"/>
          <w:szCs w:val="72"/>
        </w:rPr>
      </w:pPr>
    </w:p>
    <w:p w14:paraId="0D1350C3">
      <w:pPr>
        <w:jc w:val="center"/>
        <w:rPr>
          <w:rFonts w:asciiTheme="minorEastAsia" w:hAnsiTheme="minorEastAsia"/>
          <w:sz w:val="72"/>
          <w:szCs w:val="72"/>
        </w:rPr>
      </w:pPr>
    </w:p>
    <w:p w14:paraId="07C4050F">
      <w:pPr>
        <w:jc w:val="center"/>
        <w:rPr>
          <w:rFonts w:asciiTheme="minorEastAsia" w:hAnsiTheme="minorEastAsia"/>
          <w:sz w:val="72"/>
          <w:szCs w:val="72"/>
        </w:rPr>
      </w:pPr>
    </w:p>
    <w:p w14:paraId="6603334D">
      <w:pPr>
        <w:pStyle w:val="15"/>
        <w:jc w:val="center"/>
        <w:rPr>
          <w:rFonts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14:paraId="1BD31F37">
      <w:pPr>
        <w:pStyle w:val="15"/>
        <w:jc w:val="center"/>
        <w:rPr>
          <w:rFonts w:ascii="方正小标宋_GBK" w:hAnsi="方正小标宋_GBK" w:eastAsia="方正小标宋_GBK" w:cs="方正小标宋_GBK"/>
          <w:sz w:val="84"/>
          <w:szCs w:val="84"/>
        </w:rPr>
      </w:pPr>
    </w:p>
    <w:p w14:paraId="35A62954">
      <w:pPr>
        <w:pStyle w:val="15"/>
        <w:jc w:val="center"/>
        <w:rPr>
          <w:rFonts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val="en-US" w:eastAsia="zh-CN"/>
        </w:rPr>
        <w:t>祁阳市城市环境卫生和园林绿化事务中心部门</w:t>
      </w:r>
      <w:r>
        <w:rPr>
          <w:rFonts w:hint="eastAsia" w:ascii="方正小标宋_GBK" w:hAnsi="方正小标宋_GBK" w:eastAsia="方正小标宋_GBK" w:cs="方正小标宋_GBK"/>
          <w:sz w:val="84"/>
          <w:szCs w:val="84"/>
        </w:rPr>
        <w:t>概况</w:t>
      </w:r>
    </w:p>
    <w:p w14:paraId="6818241A">
      <w:pPr>
        <w:jc w:val="center"/>
        <w:rPr>
          <w:rFonts w:asciiTheme="minorEastAsia" w:hAnsiTheme="minorEastAsia"/>
          <w:sz w:val="72"/>
          <w:szCs w:val="72"/>
        </w:rPr>
      </w:pPr>
    </w:p>
    <w:p w14:paraId="3AEB2F01">
      <w:pPr>
        <w:pStyle w:val="2"/>
        <w:jc w:val="center"/>
        <w:rPr>
          <w:sz w:val="72"/>
          <w:szCs w:val="72"/>
        </w:rPr>
      </w:pPr>
    </w:p>
    <w:p w14:paraId="72AC23E1">
      <w:pPr>
        <w:jc w:val="center"/>
        <w:rPr>
          <w:rFonts w:asciiTheme="minorEastAsia" w:hAnsiTheme="minorEastAsia"/>
          <w:sz w:val="72"/>
          <w:szCs w:val="72"/>
        </w:rPr>
      </w:pPr>
    </w:p>
    <w:p w14:paraId="10B5D11E">
      <w:pPr>
        <w:rPr>
          <w:rFonts w:asciiTheme="minorEastAsia" w:hAnsiTheme="minorEastAsia"/>
          <w:sz w:val="32"/>
          <w:szCs w:val="32"/>
        </w:rPr>
      </w:pPr>
      <w:r>
        <w:rPr>
          <w:rFonts w:asciiTheme="minorEastAsia" w:hAnsiTheme="minorEastAsia"/>
          <w:sz w:val="32"/>
          <w:szCs w:val="32"/>
        </w:rPr>
        <w:br w:type="page"/>
      </w:r>
    </w:p>
    <w:p w14:paraId="5C9E619E">
      <w:pPr>
        <w:pStyle w:val="16"/>
        <w:numPr>
          <w:ilvl w:val="0"/>
          <w:numId w:val="0"/>
        </w:numPr>
        <w:ind w:leftChars="0" w:firstLine="640" w:firstLineChars="200"/>
        <w:jc w:val="left"/>
        <w:rPr>
          <w:rFonts w:hint="eastAsia" w:ascii="黑体" w:hAnsi="黑体" w:eastAsia="黑体" w:cs="黑体"/>
          <w:bCs/>
          <w:kern w:val="0"/>
          <w:sz w:val="32"/>
          <w:szCs w:val="32"/>
          <w:lang w:val="en-US" w:eastAsia="zh-CN" w:bidi="ar-SA"/>
        </w:rPr>
      </w:pPr>
      <w:r>
        <w:rPr>
          <w:rFonts w:hint="eastAsia" w:ascii="黑体" w:hAnsi="黑体" w:eastAsia="黑体" w:cs="黑体"/>
          <w:bCs/>
          <w:kern w:val="0"/>
          <w:sz w:val="32"/>
          <w:szCs w:val="32"/>
          <w:lang w:val="en-US" w:eastAsia="zh-CN" w:bidi="ar-SA"/>
        </w:rPr>
        <w:t>一、部门职责</w:t>
      </w:r>
    </w:p>
    <w:p w14:paraId="7C988F7B">
      <w:pPr>
        <w:pStyle w:val="16"/>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Times New Roman" w:hAnsi="Times New Roman" w:eastAsia="仿宋_GB2312" w:cs="仿宋_GB2312"/>
          <w:bCs/>
          <w:kern w:val="0"/>
          <w:sz w:val="32"/>
          <w:szCs w:val="32"/>
          <w:lang w:val="en-US" w:eastAsia="zh-CN" w:bidi="ar-SA"/>
        </w:rPr>
      </w:pPr>
      <w:r>
        <w:rPr>
          <w:rFonts w:hint="eastAsia" w:ascii="Times New Roman" w:hAnsi="Times New Roman" w:eastAsia="仿宋_GB2312" w:cs="仿宋_GB2312"/>
          <w:bCs/>
          <w:kern w:val="0"/>
          <w:sz w:val="32"/>
          <w:szCs w:val="32"/>
          <w:lang w:val="en-US" w:eastAsia="zh-CN" w:bidi="ar-SA"/>
        </w:rPr>
        <w:t>祁阳市城市环境卫生和园林绿化事务中心主要职责是：负责城区街道清扫（清洗）保洁；负责城区（含城乡结合部）生活垃圾收集、转运及全市城乡部分生活垃圾无害化处理；负责城区园林绿化维护和管理；负责城区环卫绿化基础设施维护；负责城区垃圾处理费收取；负责城区垃圾中转站及垃圾场运营及管理；负责行政中心用水管理。</w:t>
      </w:r>
    </w:p>
    <w:p w14:paraId="7A760B9E">
      <w:pPr>
        <w:widowControl/>
        <w:spacing w:line="600" w:lineRule="exact"/>
        <w:ind w:firstLine="640" w:firstLineChars="200"/>
        <w:rPr>
          <w:rFonts w:ascii="黑体" w:hAnsi="黑体" w:eastAsia="黑体" w:cs="黑体"/>
          <w:bCs/>
          <w:kern w:val="0"/>
          <w:sz w:val="32"/>
          <w:szCs w:val="32"/>
        </w:rPr>
      </w:pPr>
      <w:r>
        <w:rPr>
          <w:rFonts w:hint="eastAsia" w:ascii="黑体" w:hAnsi="黑体" w:eastAsia="黑体" w:cs="黑体"/>
          <w:bCs/>
          <w:kern w:val="0"/>
          <w:sz w:val="32"/>
          <w:szCs w:val="32"/>
        </w:rPr>
        <w:t>二、机构设置及决算单位构成</w:t>
      </w:r>
    </w:p>
    <w:p w14:paraId="6ADFEEEF">
      <w:pPr>
        <w:widowControl/>
        <w:spacing w:line="600" w:lineRule="exact"/>
        <w:ind w:firstLine="640" w:firstLineChars="200"/>
        <w:rPr>
          <w:rFonts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（一）内设机构设置。</w:t>
      </w:r>
      <w:r>
        <w:rPr>
          <w:rStyle w:val="18"/>
          <w:rFonts w:hint="eastAsia" w:ascii="仿宋" w:hAnsi="仿宋" w:eastAsia="仿宋" w:cs="仿宋"/>
          <w:sz w:val="32"/>
          <w:szCs w:val="32"/>
        </w:rPr>
        <w:t>祁阳市城市环境卫生和园林绿化事务中心属全额拨款正科级事业单位。内设股室：政工人事股、清扫股、清运股、绿化股、垃圾处理费收费服务站、广场管理办、办公室、财计股、市容监察中队、督查考核办</w:t>
      </w:r>
      <w:r>
        <w:rPr>
          <w:rStyle w:val="18"/>
          <w:rFonts w:hint="eastAsia" w:ascii="仿宋" w:hAnsi="仿宋" w:eastAsia="仿宋" w:cs="仿宋"/>
          <w:sz w:val="32"/>
          <w:szCs w:val="32"/>
          <w:lang w:eastAsia="zh-CN"/>
        </w:rPr>
        <w:t>。</w:t>
      </w:r>
    </w:p>
    <w:p w14:paraId="381A2404">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textAlignment w:val="auto"/>
        <w:rPr>
          <w:rStyle w:val="18"/>
          <w:rFonts w:ascii="仿宋" w:hAnsi="仿宋" w:eastAsia="仿宋" w:cs="仿宋"/>
        </w:rPr>
      </w:pPr>
      <w:r>
        <w:rPr>
          <w:rFonts w:hint="eastAsia" w:ascii="Times New Roman" w:hAnsi="Times New Roman" w:eastAsia="仿宋_GB2312" w:cs="仿宋_GB2312"/>
          <w:bCs/>
          <w:kern w:val="0"/>
          <w:sz w:val="32"/>
          <w:szCs w:val="32"/>
        </w:rPr>
        <w:t>（二）决算单位构成。</w:t>
      </w:r>
      <w:r>
        <w:rPr>
          <w:rStyle w:val="18"/>
          <w:rFonts w:hint="eastAsia" w:ascii="仿宋" w:hAnsi="仿宋" w:eastAsia="仿宋" w:cs="仿宋"/>
          <w:sz w:val="32"/>
          <w:szCs w:val="32"/>
        </w:rPr>
        <w:t>阳市城市环境卫生和园林绿化事务中心</w:t>
      </w:r>
      <w:r>
        <w:rPr>
          <w:rFonts w:hint="eastAsia" w:ascii="Times New Roman" w:hAnsi="Times New Roman" w:eastAsia="仿宋_GB2312" w:cs="仿宋_GB2312"/>
          <w:bCs/>
          <w:kern w:val="0"/>
          <w:sz w:val="32"/>
          <w:szCs w:val="32"/>
        </w:rPr>
        <w:t>单位</w:t>
      </w:r>
      <w:r>
        <w:rPr>
          <w:rFonts w:hint="eastAsia" w:ascii="Times New Roman" w:hAnsi="Times New Roman" w:eastAsia="仿宋_GB2312" w:cs="仿宋_GB2312"/>
          <w:bCs/>
          <w:kern w:val="0"/>
          <w:sz w:val="32"/>
          <w:szCs w:val="32"/>
          <w:lang w:eastAsia="zh-CN"/>
        </w:rPr>
        <w:t>2023</w:t>
      </w:r>
      <w:r>
        <w:rPr>
          <w:rFonts w:hint="eastAsia" w:ascii="Times New Roman" w:hAnsi="Times New Roman" w:eastAsia="仿宋_GB2312" w:cs="仿宋_GB2312"/>
          <w:bCs/>
          <w:kern w:val="0"/>
          <w:sz w:val="32"/>
          <w:szCs w:val="32"/>
        </w:rPr>
        <w:t>年部门决算汇总公开单位构成包括：</w:t>
      </w:r>
      <w:r>
        <w:rPr>
          <w:rStyle w:val="18"/>
          <w:rFonts w:hint="eastAsia" w:ascii="仿宋" w:hAnsi="仿宋" w:eastAsia="仿宋" w:cs="仿宋"/>
          <w:sz w:val="32"/>
          <w:szCs w:val="32"/>
        </w:rPr>
        <w:t>祁阳市城市环境卫生和园林绿化事务中心本级。</w:t>
      </w:r>
    </w:p>
    <w:p w14:paraId="057472EC">
      <w:pPr>
        <w:widowControl/>
        <w:spacing w:line="600" w:lineRule="exact"/>
        <w:ind w:firstLine="640" w:firstLineChars="200"/>
        <w:rPr>
          <w:rFonts w:ascii="Times New Roman" w:hAnsi="Times New Roman" w:eastAsia="仿宋_GB2312" w:cs="仿宋_GB2312"/>
          <w:bCs/>
          <w:kern w:val="0"/>
          <w:sz w:val="32"/>
          <w:szCs w:val="32"/>
        </w:rPr>
      </w:pPr>
    </w:p>
    <w:p w14:paraId="47EBE9CA">
      <w:pPr>
        <w:jc w:val="left"/>
        <w:rPr>
          <w:rFonts w:asciiTheme="minorEastAsia" w:hAnsiTheme="minorEastAsia"/>
          <w:sz w:val="28"/>
          <w:szCs w:val="32"/>
        </w:rPr>
      </w:pPr>
    </w:p>
    <w:p w14:paraId="684F5621">
      <w:pPr>
        <w:jc w:val="center"/>
        <w:rPr>
          <w:rFonts w:asciiTheme="minorEastAsia" w:hAnsiTheme="minorEastAsia"/>
          <w:sz w:val="28"/>
          <w:szCs w:val="28"/>
        </w:rPr>
      </w:pPr>
    </w:p>
    <w:p w14:paraId="60100B13">
      <w:pPr>
        <w:jc w:val="center"/>
        <w:rPr>
          <w:rFonts w:asciiTheme="minorEastAsia" w:hAnsiTheme="minorEastAsia"/>
          <w:sz w:val="28"/>
          <w:szCs w:val="28"/>
        </w:rPr>
      </w:pPr>
    </w:p>
    <w:p w14:paraId="60019971">
      <w:pPr>
        <w:jc w:val="center"/>
        <w:rPr>
          <w:rFonts w:asciiTheme="minorEastAsia" w:hAnsiTheme="minorEastAsia"/>
          <w:sz w:val="28"/>
          <w:szCs w:val="28"/>
        </w:rPr>
      </w:pPr>
    </w:p>
    <w:p w14:paraId="2907A843">
      <w:pPr>
        <w:jc w:val="center"/>
        <w:rPr>
          <w:rFonts w:asciiTheme="minorEastAsia" w:hAnsiTheme="minorEastAsia"/>
          <w:sz w:val="28"/>
          <w:szCs w:val="28"/>
        </w:rPr>
      </w:pPr>
    </w:p>
    <w:p w14:paraId="66683739">
      <w:pPr>
        <w:jc w:val="center"/>
        <w:rPr>
          <w:rFonts w:asciiTheme="minorEastAsia" w:hAnsiTheme="minorEastAsia"/>
          <w:sz w:val="28"/>
          <w:szCs w:val="28"/>
        </w:rPr>
      </w:pPr>
    </w:p>
    <w:p w14:paraId="7BF2F0BA">
      <w:pPr>
        <w:jc w:val="center"/>
        <w:rPr>
          <w:rFonts w:asciiTheme="minorEastAsia" w:hAnsiTheme="minorEastAsia"/>
          <w:sz w:val="28"/>
          <w:szCs w:val="28"/>
        </w:rPr>
      </w:pPr>
    </w:p>
    <w:p w14:paraId="00608AA4">
      <w:pPr>
        <w:jc w:val="center"/>
        <w:rPr>
          <w:rFonts w:asciiTheme="minorEastAsia" w:hAnsiTheme="minorEastAsia"/>
          <w:sz w:val="28"/>
          <w:szCs w:val="28"/>
        </w:rPr>
      </w:pPr>
    </w:p>
    <w:p w14:paraId="2946E889">
      <w:pPr>
        <w:jc w:val="center"/>
        <w:rPr>
          <w:rFonts w:asciiTheme="minorEastAsia" w:hAnsiTheme="minorEastAsia"/>
          <w:sz w:val="28"/>
          <w:szCs w:val="28"/>
        </w:rPr>
      </w:pPr>
    </w:p>
    <w:p w14:paraId="4F0DFF7B">
      <w:pPr>
        <w:jc w:val="center"/>
        <w:rPr>
          <w:rFonts w:asciiTheme="minorEastAsia" w:hAnsiTheme="minorEastAsia"/>
          <w:sz w:val="28"/>
          <w:szCs w:val="28"/>
        </w:rPr>
      </w:pPr>
    </w:p>
    <w:p w14:paraId="77381DD6">
      <w:pPr>
        <w:jc w:val="center"/>
        <w:rPr>
          <w:rFonts w:asciiTheme="minorEastAsia" w:hAnsiTheme="minorEastAsia"/>
          <w:sz w:val="28"/>
          <w:szCs w:val="28"/>
        </w:rPr>
      </w:pPr>
    </w:p>
    <w:p w14:paraId="348FF482">
      <w:pPr>
        <w:jc w:val="center"/>
        <w:rPr>
          <w:rFonts w:asciiTheme="minorEastAsia" w:hAnsiTheme="minorEastAsia"/>
          <w:sz w:val="28"/>
          <w:szCs w:val="28"/>
        </w:rPr>
      </w:pPr>
    </w:p>
    <w:p w14:paraId="3DEB0A4B">
      <w:pPr>
        <w:jc w:val="center"/>
        <w:rPr>
          <w:rFonts w:asciiTheme="minorEastAsia" w:hAnsiTheme="minorEastAsia"/>
          <w:sz w:val="28"/>
          <w:szCs w:val="28"/>
        </w:rPr>
      </w:pPr>
    </w:p>
    <w:p w14:paraId="5870BAFD">
      <w:pPr>
        <w:jc w:val="center"/>
        <w:rPr>
          <w:rFonts w:asciiTheme="minorEastAsia" w:hAnsiTheme="minorEastAsia"/>
          <w:sz w:val="72"/>
          <w:szCs w:val="72"/>
        </w:rPr>
      </w:pPr>
    </w:p>
    <w:p w14:paraId="0927BCCD">
      <w:pPr>
        <w:jc w:val="center"/>
        <w:rPr>
          <w:rFonts w:asciiTheme="minorEastAsia" w:hAnsiTheme="minorEastAsia"/>
          <w:sz w:val="72"/>
          <w:szCs w:val="72"/>
        </w:rPr>
      </w:pPr>
    </w:p>
    <w:p w14:paraId="03D1A40E">
      <w:pPr>
        <w:jc w:val="center"/>
        <w:rPr>
          <w:rFonts w:asciiTheme="minorEastAsia" w:hAnsiTheme="minorEastAsia"/>
          <w:sz w:val="72"/>
          <w:szCs w:val="72"/>
        </w:rPr>
      </w:pPr>
    </w:p>
    <w:p w14:paraId="56F3A7CF">
      <w:pPr>
        <w:jc w:val="center"/>
        <w:rPr>
          <w:rFonts w:asciiTheme="minorEastAsia" w:hAnsiTheme="minorEastAsia"/>
          <w:sz w:val="72"/>
          <w:szCs w:val="72"/>
        </w:rPr>
      </w:pPr>
    </w:p>
    <w:p w14:paraId="62EC245D">
      <w:pPr>
        <w:jc w:val="center"/>
        <w:rPr>
          <w:rFonts w:asciiTheme="minorEastAsia" w:hAnsiTheme="minorEastAsia"/>
          <w:sz w:val="72"/>
          <w:szCs w:val="72"/>
        </w:rPr>
      </w:pPr>
    </w:p>
    <w:p w14:paraId="29E86F12">
      <w:pPr>
        <w:pStyle w:val="15"/>
        <w:jc w:val="center"/>
        <w:rPr>
          <w:rFonts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14:paraId="5E8F7EF8">
      <w:pPr>
        <w:pStyle w:val="15"/>
        <w:jc w:val="center"/>
        <w:rPr>
          <w:rFonts w:ascii="方正小标宋_GBK" w:hAnsi="方正小标宋_GBK" w:eastAsia="方正小标宋_GBK" w:cs="方正小标宋_GBK"/>
          <w:sz w:val="72"/>
          <w:szCs w:val="72"/>
        </w:rPr>
      </w:pPr>
    </w:p>
    <w:p w14:paraId="66F82067">
      <w:pPr>
        <w:jc w:val="center"/>
        <w:rPr>
          <w:rFonts w:asciiTheme="minorEastAsia" w:hAnsiTheme="minorEastAsia"/>
          <w:sz w:val="72"/>
          <w:szCs w:val="72"/>
        </w:rPr>
      </w:pPr>
      <w:r>
        <w:rPr>
          <w:rFonts w:hint="eastAsia" w:ascii="方正小标宋_GBK" w:hAnsi="方正小标宋_GBK" w:eastAsia="方正小标宋_GBK" w:cs="方正小标宋_GBK"/>
          <w:sz w:val="84"/>
          <w:szCs w:val="84"/>
          <w:lang w:val="en-US" w:eastAsia="zh-CN"/>
        </w:rPr>
        <w:t>2023年度</w:t>
      </w:r>
      <w:r>
        <w:rPr>
          <w:rFonts w:hint="eastAsia" w:ascii="方正小标宋_GBK" w:hAnsi="方正小标宋_GBK" w:eastAsia="方正小标宋_GBK" w:cs="方正小标宋_GBK"/>
          <w:sz w:val="84"/>
          <w:szCs w:val="84"/>
        </w:rPr>
        <w:t>部门决算表</w:t>
      </w:r>
    </w:p>
    <w:p w14:paraId="7359D30F">
      <w:pPr>
        <w:jc w:val="center"/>
        <w:rPr>
          <w:rFonts w:asciiTheme="minorEastAsia" w:hAnsiTheme="minorEastAsia"/>
          <w:sz w:val="72"/>
          <w:szCs w:val="72"/>
        </w:rPr>
      </w:pPr>
    </w:p>
    <w:p w14:paraId="600509CC">
      <w:pPr>
        <w:jc w:val="center"/>
        <w:rPr>
          <w:rFonts w:asciiTheme="minorEastAsia" w:hAnsiTheme="minorEastAsia"/>
          <w:sz w:val="72"/>
          <w:szCs w:val="72"/>
        </w:rPr>
      </w:pPr>
    </w:p>
    <w:p w14:paraId="41C37AEA">
      <w:pPr>
        <w:jc w:val="center"/>
        <w:rPr>
          <w:rFonts w:asciiTheme="minorEastAsia" w:hAnsiTheme="minorEastAsia"/>
          <w:sz w:val="72"/>
          <w:szCs w:val="72"/>
        </w:rPr>
      </w:pPr>
    </w:p>
    <w:p w14:paraId="649FDC21">
      <w:pPr>
        <w:jc w:val="center"/>
        <w:rPr>
          <w:rFonts w:asciiTheme="minorEastAsia" w:hAnsiTheme="minorEastAsia"/>
          <w:sz w:val="72"/>
          <w:szCs w:val="72"/>
        </w:rPr>
      </w:pPr>
    </w:p>
    <w:p w14:paraId="7D71717A">
      <w:pPr>
        <w:jc w:val="left"/>
        <w:rPr>
          <w:rFonts w:asciiTheme="minorEastAsia" w:hAnsiTheme="minorEastAsia"/>
          <w:sz w:val="32"/>
          <w:szCs w:val="32"/>
        </w:rPr>
      </w:pPr>
    </w:p>
    <w:p w14:paraId="6C53EBF2">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11"/>
        <w:tblW w:w="4910" w:type="pct"/>
        <w:tblInd w:w="118" w:type="dxa"/>
        <w:tblLayout w:type="autofit"/>
        <w:tblCellMar>
          <w:top w:w="0" w:type="dxa"/>
          <w:left w:w="108" w:type="dxa"/>
          <w:bottom w:w="0" w:type="dxa"/>
          <w:right w:w="108" w:type="dxa"/>
        </w:tblCellMar>
      </w:tblPr>
      <w:tblGrid>
        <w:gridCol w:w="4514"/>
        <w:gridCol w:w="733"/>
        <w:gridCol w:w="2539"/>
        <w:gridCol w:w="4171"/>
        <w:gridCol w:w="883"/>
        <w:gridCol w:w="2493"/>
      </w:tblGrid>
      <w:tr w14:paraId="539B7072">
        <w:tblPrEx>
          <w:tblCellMar>
            <w:top w:w="0" w:type="dxa"/>
            <w:left w:w="108" w:type="dxa"/>
            <w:bottom w:w="0" w:type="dxa"/>
            <w:right w:w="108" w:type="dxa"/>
          </w:tblCellMar>
        </w:tblPrEx>
        <w:trPr>
          <w:trHeight w:val="360" w:hRule="atLeast"/>
        </w:trPr>
        <w:tc>
          <w:tcPr>
            <w:tcW w:w="5000" w:type="pct"/>
            <w:gridSpan w:val="6"/>
            <w:tcBorders>
              <w:top w:val="nil"/>
              <w:left w:val="nil"/>
              <w:bottom w:val="nil"/>
              <w:right w:val="nil"/>
            </w:tcBorders>
            <w:shd w:val="clear" w:color="auto" w:fill="auto"/>
            <w:noWrap/>
            <w:vAlign w:val="center"/>
          </w:tcPr>
          <w:p w14:paraId="6503846F">
            <w:pPr>
              <w:widowControl/>
              <w:jc w:val="center"/>
              <w:rPr>
                <w:rFonts w:cs="宋体" w:asciiTheme="minorEastAsia" w:hAnsiTheme="minorEastAsia"/>
                <w:color w:val="000000"/>
                <w:kern w:val="0"/>
                <w:sz w:val="32"/>
                <w:szCs w:val="32"/>
              </w:rPr>
            </w:pPr>
            <w:r>
              <w:rPr>
                <w:rFonts w:hint="eastAsia" w:ascii="华文中宋" w:hAnsi="华文中宋" w:eastAsia="华文中宋" w:cs="华文中宋"/>
                <w:color w:val="000000"/>
                <w:kern w:val="0"/>
                <w:sz w:val="32"/>
                <w:szCs w:val="32"/>
              </w:rPr>
              <w:t>收入支出决算总表</w:t>
            </w:r>
          </w:p>
        </w:tc>
      </w:tr>
      <w:tr w14:paraId="77AF6D99">
        <w:tblPrEx>
          <w:tblCellMar>
            <w:top w:w="0" w:type="dxa"/>
            <w:left w:w="108" w:type="dxa"/>
            <w:bottom w:w="0" w:type="dxa"/>
            <w:right w:w="108" w:type="dxa"/>
          </w:tblCellMar>
        </w:tblPrEx>
        <w:trPr>
          <w:trHeight w:val="199" w:hRule="atLeast"/>
        </w:trPr>
        <w:tc>
          <w:tcPr>
            <w:tcW w:w="1472" w:type="pct"/>
            <w:tcBorders>
              <w:top w:val="nil"/>
              <w:left w:val="nil"/>
              <w:bottom w:val="nil"/>
              <w:right w:val="nil"/>
            </w:tcBorders>
            <w:shd w:val="clear" w:color="000000" w:fill="FFFFFF"/>
            <w:noWrap/>
            <w:vAlign w:val="center"/>
          </w:tcPr>
          <w:p w14:paraId="2B60245C">
            <w:pPr>
              <w:widowControl/>
              <w:jc w:val="righ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　</w:t>
            </w:r>
          </w:p>
        </w:tc>
        <w:tc>
          <w:tcPr>
            <w:tcW w:w="239" w:type="pct"/>
            <w:tcBorders>
              <w:top w:val="nil"/>
              <w:left w:val="nil"/>
              <w:bottom w:val="nil"/>
              <w:right w:val="nil"/>
            </w:tcBorders>
            <w:shd w:val="clear" w:color="000000" w:fill="FFFFFF"/>
            <w:noWrap/>
            <w:vAlign w:val="center"/>
          </w:tcPr>
          <w:p w14:paraId="33743304">
            <w:pPr>
              <w:widowControl/>
              <w:jc w:val="righ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　</w:t>
            </w:r>
          </w:p>
        </w:tc>
        <w:tc>
          <w:tcPr>
            <w:tcW w:w="827" w:type="pct"/>
            <w:tcBorders>
              <w:top w:val="nil"/>
              <w:left w:val="nil"/>
              <w:bottom w:val="nil"/>
              <w:right w:val="nil"/>
            </w:tcBorders>
            <w:shd w:val="clear" w:color="000000" w:fill="FFFFFF"/>
            <w:noWrap/>
            <w:vAlign w:val="center"/>
          </w:tcPr>
          <w:p w14:paraId="3311AF2D">
            <w:pPr>
              <w:widowControl/>
              <w:jc w:val="righ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　</w:t>
            </w:r>
          </w:p>
        </w:tc>
        <w:tc>
          <w:tcPr>
            <w:tcW w:w="1360" w:type="pct"/>
            <w:tcBorders>
              <w:top w:val="nil"/>
              <w:left w:val="nil"/>
              <w:bottom w:val="nil"/>
              <w:right w:val="nil"/>
            </w:tcBorders>
            <w:shd w:val="clear" w:color="000000" w:fill="FFFFFF"/>
            <w:noWrap/>
            <w:vAlign w:val="center"/>
          </w:tcPr>
          <w:p w14:paraId="790940A9">
            <w:pPr>
              <w:widowControl/>
              <w:jc w:val="righ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　</w:t>
            </w:r>
          </w:p>
        </w:tc>
        <w:tc>
          <w:tcPr>
            <w:tcW w:w="288" w:type="pct"/>
            <w:tcBorders>
              <w:top w:val="nil"/>
              <w:left w:val="nil"/>
              <w:bottom w:val="nil"/>
              <w:right w:val="nil"/>
            </w:tcBorders>
            <w:shd w:val="clear" w:color="000000" w:fill="FFFFFF"/>
            <w:noWrap/>
            <w:vAlign w:val="center"/>
          </w:tcPr>
          <w:p w14:paraId="23D6CFEE">
            <w:pPr>
              <w:widowControl/>
              <w:jc w:val="righ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　</w:t>
            </w:r>
          </w:p>
        </w:tc>
        <w:tc>
          <w:tcPr>
            <w:tcW w:w="811" w:type="pct"/>
            <w:tcBorders>
              <w:top w:val="nil"/>
              <w:left w:val="nil"/>
              <w:bottom w:val="nil"/>
              <w:right w:val="nil"/>
            </w:tcBorders>
            <w:shd w:val="clear" w:color="000000" w:fill="FFFFFF"/>
            <w:noWrap/>
            <w:vAlign w:val="center"/>
          </w:tcPr>
          <w:p w14:paraId="4C5C4BE7">
            <w:pPr>
              <w:widowControl/>
              <w:jc w:val="righ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公开01表</w:t>
            </w:r>
          </w:p>
        </w:tc>
      </w:tr>
      <w:tr w14:paraId="16EF1C21">
        <w:tblPrEx>
          <w:tblCellMar>
            <w:top w:w="0" w:type="dxa"/>
            <w:left w:w="108" w:type="dxa"/>
            <w:bottom w:w="0" w:type="dxa"/>
            <w:right w:w="108" w:type="dxa"/>
          </w:tblCellMar>
        </w:tblPrEx>
        <w:trPr>
          <w:trHeight w:val="300" w:hRule="atLeast"/>
        </w:trPr>
        <w:tc>
          <w:tcPr>
            <w:tcW w:w="1472" w:type="pct"/>
            <w:tcBorders>
              <w:top w:val="nil"/>
              <w:left w:val="nil"/>
              <w:bottom w:val="nil"/>
              <w:right w:val="nil"/>
            </w:tcBorders>
            <w:shd w:val="clear" w:color="000000" w:fill="FFFFFF"/>
            <w:noWrap/>
            <w:vAlign w:val="center"/>
          </w:tcPr>
          <w:p w14:paraId="7D576502">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部门： </w:t>
            </w:r>
          </w:p>
        </w:tc>
        <w:tc>
          <w:tcPr>
            <w:tcW w:w="239" w:type="pct"/>
            <w:tcBorders>
              <w:top w:val="nil"/>
              <w:left w:val="nil"/>
              <w:bottom w:val="nil"/>
              <w:right w:val="nil"/>
            </w:tcBorders>
            <w:shd w:val="clear" w:color="000000" w:fill="FFFFFF"/>
            <w:noWrap/>
            <w:vAlign w:val="center"/>
          </w:tcPr>
          <w:p w14:paraId="011F9B5C">
            <w:pPr>
              <w:widowControl/>
              <w:jc w:val="righ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　</w:t>
            </w:r>
          </w:p>
        </w:tc>
        <w:tc>
          <w:tcPr>
            <w:tcW w:w="827" w:type="pct"/>
            <w:tcBorders>
              <w:top w:val="nil"/>
              <w:left w:val="nil"/>
              <w:bottom w:val="nil"/>
              <w:right w:val="nil"/>
            </w:tcBorders>
            <w:shd w:val="clear" w:color="000000" w:fill="FFFFFF"/>
            <w:noWrap/>
            <w:vAlign w:val="center"/>
          </w:tcPr>
          <w:p w14:paraId="6E185D9C">
            <w:pPr>
              <w:widowControl/>
              <w:jc w:val="righ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　</w:t>
            </w:r>
          </w:p>
        </w:tc>
        <w:tc>
          <w:tcPr>
            <w:tcW w:w="1360" w:type="pct"/>
            <w:tcBorders>
              <w:top w:val="nil"/>
              <w:left w:val="nil"/>
              <w:bottom w:val="nil"/>
              <w:right w:val="nil"/>
            </w:tcBorders>
            <w:shd w:val="clear" w:color="000000" w:fill="FFFFFF"/>
            <w:noWrap/>
            <w:vAlign w:val="center"/>
          </w:tcPr>
          <w:p w14:paraId="19FD167E">
            <w:pPr>
              <w:widowControl/>
              <w:jc w:val="righ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　</w:t>
            </w:r>
          </w:p>
        </w:tc>
        <w:tc>
          <w:tcPr>
            <w:tcW w:w="288" w:type="pct"/>
            <w:tcBorders>
              <w:top w:val="nil"/>
              <w:left w:val="nil"/>
              <w:bottom w:val="nil"/>
              <w:right w:val="nil"/>
            </w:tcBorders>
            <w:shd w:val="clear" w:color="000000" w:fill="FFFFFF"/>
            <w:noWrap/>
            <w:vAlign w:val="center"/>
          </w:tcPr>
          <w:p w14:paraId="06514E8C">
            <w:pPr>
              <w:widowControl/>
              <w:jc w:val="righ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　</w:t>
            </w:r>
          </w:p>
        </w:tc>
        <w:tc>
          <w:tcPr>
            <w:tcW w:w="811" w:type="pct"/>
            <w:tcBorders>
              <w:top w:val="nil"/>
              <w:left w:val="nil"/>
              <w:bottom w:val="nil"/>
              <w:right w:val="nil"/>
            </w:tcBorders>
            <w:shd w:val="clear" w:color="000000" w:fill="FFFFFF"/>
            <w:noWrap/>
            <w:vAlign w:val="center"/>
          </w:tcPr>
          <w:p w14:paraId="6C19B7B4">
            <w:pPr>
              <w:widowControl/>
              <w:jc w:val="righ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单位：万元</w:t>
            </w:r>
          </w:p>
        </w:tc>
      </w:tr>
      <w:tr w14:paraId="19331168">
        <w:tblPrEx>
          <w:tblCellMar>
            <w:top w:w="0" w:type="dxa"/>
            <w:left w:w="108" w:type="dxa"/>
            <w:bottom w:w="0" w:type="dxa"/>
            <w:right w:w="108" w:type="dxa"/>
          </w:tblCellMar>
        </w:tblPrEx>
        <w:trPr>
          <w:trHeight w:val="340" w:hRule="atLeast"/>
        </w:trPr>
        <w:tc>
          <w:tcPr>
            <w:tcW w:w="2539" w:type="pct"/>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19B177BA">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收入</w:t>
            </w:r>
          </w:p>
        </w:tc>
        <w:tc>
          <w:tcPr>
            <w:tcW w:w="2460" w:type="pct"/>
            <w:gridSpan w:val="3"/>
            <w:tcBorders>
              <w:top w:val="single" w:color="auto" w:sz="4" w:space="0"/>
              <w:left w:val="nil"/>
              <w:bottom w:val="single" w:color="auto" w:sz="4" w:space="0"/>
              <w:right w:val="single" w:color="auto" w:sz="4" w:space="0"/>
            </w:tcBorders>
            <w:shd w:val="clear" w:color="000000" w:fill="FFFFFF"/>
            <w:noWrap/>
            <w:vAlign w:val="center"/>
          </w:tcPr>
          <w:p w14:paraId="0778882A">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支出</w:t>
            </w:r>
          </w:p>
        </w:tc>
      </w:tr>
      <w:tr w14:paraId="1C9CAC3C">
        <w:tblPrEx>
          <w:tblCellMar>
            <w:top w:w="0" w:type="dxa"/>
            <w:left w:w="108" w:type="dxa"/>
            <w:bottom w:w="0" w:type="dxa"/>
            <w:right w:w="108" w:type="dxa"/>
          </w:tblCellMar>
        </w:tblPrEx>
        <w:trPr>
          <w:trHeight w:val="340" w:hRule="atLeast"/>
        </w:trPr>
        <w:tc>
          <w:tcPr>
            <w:tcW w:w="1472" w:type="pct"/>
            <w:tcBorders>
              <w:top w:val="nil"/>
              <w:left w:val="single" w:color="auto" w:sz="4" w:space="0"/>
              <w:bottom w:val="single" w:color="auto" w:sz="4" w:space="0"/>
              <w:right w:val="single" w:color="auto" w:sz="4" w:space="0"/>
            </w:tcBorders>
            <w:shd w:val="clear" w:color="000000" w:fill="FFFFFF"/>
            <w:noWrap/>
            <w:vAlign w:val="center"/>
          </w:tcPr>
          <w:p w14:paraId="6FED7C77">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项    目</w:t>
            </w:r>
          </w:p>
        </w:tc>
        <w:tc>
          <w:tcPr>
            <w:tcW w:w="239" w:type="pct"/>
            <w:tcBorders>
              <w:top w:val="nil"/>
              <w:left w:val="nil"/>
              <w:bottom w:val="single" w:color="auto" w:sz="4" w:space="0"/>
              <w:right w:val="single" w:color="auto" w:sz="4" w:space="0"/>
            </w:tcBorders>
            <w:shd w:val="clear" w:color="000000" w:fill="FFFFFF"/>
            <w:noWrap/>
            <w:vAlign w:val="center"/>
          </w:tcPr>
          <w:p w14:paraId="30C7EE09">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行次</w:t>
            </w:r>
          </w:p>
        </w:tc>
        <w:tc>
          <w:tcPr>
            <w:tcW w:w="827" w:type="pct"/>
            <w:tcBorders>
              <w:top w:val="nil"/>
              <w:left w:val="nil"/>
              <w:bottom w:val="single" w:color="auto" w:sz="4" w:space="0"/>
              <w:right w:val="single" w:color="auto" w:sz="4" w:space="0"/>
            </w:tcBorders>
            <w:shd w:val="clear" w:color="000000" w:fill="FFFFFF"/>
            <w:noWrap/>
            <w:vAlign w:val="center"/>
          </w:tcPr>
          <w:p w14:paraId="0F2E98D3">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决算数</w:t>
            </w:r>
          </w:p>
        </w:tc>
        <w:tc>
          <w:tcPr>
            <w:tcW w:w="1360" w:type="pct"/>
            <w:tcBorders>
              <w:top w:val="nil"/>
              <w:left w:val="nil"/>
              <w:bottom w:val="single" w:color="auto" w:sz="4" w:space="0"/>
              <w:right w:val="single" w:color="auto" w:sz="4" w:space="0"/>
            </w:tcBorders>
            <w:shd w:val="clear" w:color="000000" w:fill="FFFFFF"/>
            <w:noWrap/>
            <w:vAlign w:val="center"/>
          </w:tcPr>
          <w:p w14:paraId="5126D74B">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项    目</w:t>
            </w:r>
          </w:p>
        </w:tc>
        <w:tc>
          <w:tcPr>
            <w:tcW w:w="288" w:type="pct"/>
            <w:tcBorders>
              <w:top w:val="nil"/>
              <w:left w:val="nil"/>
              <w:bottom w:val="single" w:color="auto" w:sz="4" w:space="0"/>
              <w:right w:val="single" w:color="auto" w:sz="4" w:space="0"/>
            </w:tcBorders>
            <w:shd w:val="clear" w:color="000000" w:fill="FFFFFF"/>
            <w:noWrap/>
            <w:vAlign w:val="center"/>
          </w:tcPr>
          <w:p w14:paraId="0419CA09">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行次</w:t>
            </w:r>
          </w:p>
        </w:tc>
        <w:tc>
          <w:tcPr>
            <w:tcW w:w="811" w:type="pct"/>
            <w:tcBorders>
              <w:top w:val="nil"/>
              <w:left w:val="nil"/>
              <w:bottom w:val="single" w:color="auto" w:sz="4" w:space="0"/>
              <w:right w:val="single" w:color="auto" w:sz="4" w:space="0"/>
            </w:tcBorders>
            <w:shd w:val="clear" w:color="000000" w:fill="FFFFFF"/>
            <w:noWrap/>
            <w:vAlign w:val="center"/>
          </w:tcPr>
          <w:p w14:paraId="7E5F5A3E">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决算数</w:t>
            </w:r>
          </w:p>
        </w:tc>
      </w:tr>
      <w:tr w14:paraId="406A41BC">
        <w:tblPrEx>
          <w:tblCellMar>
            <w:top w:w="0" w:type="dxa"/>
            <w:left w:w="108" w:type="dxa"/>
            <w:bottom w:w="0" w:type="dxa"/>
            <w:right w:w="108" w:type="dxa"/>
          </w:tblCellMar>
        </w:tblPrEx>
        <w:trPr>
          <w:trHeight w:val="340" w:hRule="atLeast"/>
        </w:trPr>
        <w:tc>
          <w:tcPr>
            <w:tcW w:w="1472" w:type="pct"/>
            <w:tcBorders>
              <w:top w:val="nil"/>
              <w:left w:val="single" w:color="auto" w:sz="4" w:space="0"/>
              <w:bottom w:val="single" w:color="auto" w:sz="4" w:space="0"/>
              <w:right w:val="single" w:color="auto" w:sz="4" w:space="0"/>
            </w:tcBorders>
            <w:shd w:val="clear" w:color="000000" w:fill="FFFFFF"/>
            <w:noWrap/>
            <w:vAlign w:val="center"/>
          </w:tcPr>
          <w:p w14:paraId="58345C90">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栏    次</w:t>
            </w:r>
          </w:p>
        </w:tc>
        <w:tc>
          <w:tcPr>
            <w:tcW w:w="239" w:type="pct"/>
            <w:tcBorders>
              <w:top w:val="nil"/>
              <w:left w:val="nil"/>
              <w:bottom w:val="single" w:color="auto" w:sz="4" w:space="0"/>
              <w:right w:val="single" w:color="auto" w:sz="4" w:space="0"/>
            </w:tcBorders>
            <w:shd w:val="clear" w:color="000000" w:fill="FFFFFF"/>
            <w:noWrap/>
            <w:vAlign w:val="center"/>
          </w:tcPr>
          <w:p w14:paraId="5B3B71E9">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　</w:t>
            </w:r>
          </w:p>
        </w:tc>
        <w:tc>
          <w:tcPr>
            <w:tcW w:w="827" w:type="pct"/>
            <w:tcBorders>
              <w:top w:val="nil"/>
              <w:left w:val="nil"/>
              <w:bottom w:val="single" w:color="auto" w:sz="4" w:space="0"/>
              <w:right w:val="single" w:color="auto" w:sz="4" w:space="0"/>
            </w:tcBorders>
            <w:shd w:val="clear" w:color="000000" w:fill="FFFFFF"/>
            <w:noWrap/>
            <w:vAlign w:val="center"/>
          </w:tcPr>
          <w:p w14:paraId="1D220437">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1</w:t>
            </w:r>
          </w:p>
        </w:tc>
        <w:tc>
          <w:tcPr>
            <w:tcW w:w="1360" w:type="pct"/>
            <w:tcBorders>
              <w:top w:val="nil"/>
              <w:left w:val="nil"/>
              <w:bottom w:val="single" w:color="auto" w:sz="4" w:space="0"/>
              <w:right w:val="single" w:color="auto" w:sz="4" w:space="0"/>
            </w:tcBorders>
            <w:shd w:val="clear" w:color="000000" w:fill="FFFFFF"/>
            <w:noWrap/>
            <w:vAlign w:val="center"/>
          </w:tcPr>
          <w:p w14:paraId="2F814758">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栏    次</w:t>
            </w:r>
          </w:p>
        </w:tc>
        <w:tc>
          <w:tcPr>
            <w:tcW w:w="288" w:type="pct"/>
            <w:tcBorders>
              <w:top w:val="nil"/>
              <w:left w:val="nil"/>
              <w:bottom w:val="single" w:color="auto" w:sz="4" w:space="0"/>
              <w:right w:val="single" w:color="auto" w:sz="4" w:space="0"/>
            </w:tcBorders>
            <w:shd w:val="clear" w:color="000000" w:fill="FFFFFF"/>
            <w:noWrap/>
            <w:vAlign w:val="center"/>
          </w:tcPr>
          <w:p w14:paraId="23949813">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　</w:t>
            </w:r>
          </w:p>
        </w:tc>
        <w:tc>
          <w:tcPr>
            <w:tcW w:w="811" w:type="pct"/>
            <w:tcBorders>
              <w:top w:val="nil"/>
              <w:left w:val="nil"/>
              <w:bottom w:val="single" w:color="auto" w:sz="4" w:space="0"/>
              <w:right w:val="single" w:color="auto" w:sz="4" w:space="0"/>
            </w:tcBorders>
            <w:shd w:val="clear" w:color="000000" w:fill="FFFFFF"/>
            <w:noWrap/>
            <w:vAlign w:val="center"/>
          </w:tcPr>
          <w:p w14:paraId="01293F52">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2</w:t>
            </w:r>
          </w:p>
        </w:tc>
      </w:tr>
      <w:tr w14:paraId="0E57F7A6">
        <w:tblPrEx>
          <w:tblCellMar>
            <w:top w:w="0" w:type="dxa"/>
            <w:left w:w="108" w:type="dxa"/>
            <w:bottom w:w="0" w:type="dxa"/>
            <w:right w:w="108" w:type="dxa"/>
          </w:tblCellMar>
        </w:tblPrEx>
        <w:trPr>
          <w:trHeight w:val="340" w:hRule="atLeast"/>
        </w:trPr>
        <w:tc>
          <w:tcPr>
            <w:tcW w:w="1472" w:type="pct"/>
            <w:tcBorders>
              <w:top w:val="nil"/>
              <w:left w:val="single" w:color="auto" w:sz="4" w:space="0"/>
              <w:bottom w:val="single" w:color="auto" w:sz="4" w:space="0"/>
              <w:right w:val="single" w:color="auto" w:sz="4" w:space="0"/>
            </w:tcBorders>
            <w:shd w:val="clear" w:color="auto" w:fill="auto"/>
            <w:noWrap/>
            <w:vAlign w:val="center"/>
          </w:tcPr>
          <w:p w14:paraId="42D17519">
            <w:pPr>
              <w:widowControl/>
              <w:jc w:val="lef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一、一般公共预算财政拨款收入</w:t>
            </w:r>
          </w:p>
        </w:tc>
        <w:tc>
          <w:tcPr>
            <w:tcW w:w="239" w:type="pct"/>
            <w:tcBorders>
              <w:top w:val="nil"/>
              <w:left w:val="nil"/>
              <w:bottom w:val="single" w:color="auto" w:sz="4" w:space="0"/>
              <w:right w:val="single" w:color="auto" w:sz="4" w:space="0"/>
            </w:tcBorders>
            <w:shd w:val="clear" w:color="000000" w:fill="FFFFFF"/>
            <w:noWrap/>
            <w:vAlign w:val="center"/>
          </w:tcPr>
          <w:p w14:paraId="75857085">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1</w:t>
            </w:r>
          </w:p>
        </w:tc>
        <w:tc>
          <w:tcPr>
            <w:tcW w:w="827" w:type="pct"/>
            <w:tcBorders>
              <w:top w:val="nil"/>
              <w:left w:val="nil"/>
              <w:bottom w:val="single" w:color="auto" w:sz="4" w:space="0"/>
              <w:right w:val="single" w:color="auto" w:sz="4" w:space="0"/>
            </w:tcBorders>
            <w:shd w:val="clear" w:color="auto" w:fill="auto"/>
            <w:noWrap/>
            <w:vAlign w:val="center"/>
          </w:tcPr>
          <w:p w14:paraId="716317EE">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7553.21</w:t>
            </w:r>
          </w:p>
        </w:tc>
        <w:tc>
          <w:tcPr>
            <w:tcW w:w="1360" w:type="pct"/>
            <w:tcBorders>
              <w:top w:val="nil"/>
              <w:left w:val="nil"/>
              <w:bottom w:val="single" w:color="auto" w:sz="4" w:space="0"/>
              <w:right w:val="single" w:color="auto" w:sz="4" w:space="0"/>
            </w:tcBorders>
            <w:shd w:val="clear" w:color="000000" w:fill="FFFFFF"/>
            <w:noWrap/>
            <w:vAlign w:val="center"/>
          </w:tcPr>
          <w:p w14:paraId="06B86180">
            <w:pPr>
              <w:widowControl/>
              <w:jc w:val="lef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一、一般公共服务支出</w:t>
            </w:r>
          </w:p>
        </w:tc>
        <w:tc>
          <w:tcPr>
            <w:tcW w:w="288" w:type="pct"/>
            <w:tcBorders>
              <w:top w:val="nil"/>
              <w:left w:val="nil"/>
              <w:bottom w:val="single" w:color="auto" w:sz="4" w:space="0"/>
              <w:right w:val="single" w:color="auto" w:sz="4" w:space="0"/>
            </w:tcBorders>
            <w:shd w:val="clear" w:color="000000" w:fill="FFFFFF"/>
            <w:noWrap/>
            <w:vAlign w:val="center"/>
          </w:tcPr>
          <w:p w14:paraId="70090A21">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32</w:t>
            </w:r>
          </w:p>
        </w:tc>
        <w:tc>
          <w:tcPr>
            <w:tcW w:w="811" w:type="pct"/>
            <w:tcBorders>
              <w:top w:val="nil"/>
              <w:left w:val="nil"/>
              <w:bottom w:val="single" w:color="auto" w:sz="4" w:space="0"/>
              <w:right w:val="single" w:color="auto" w:sz="4" w:space="0"/>
            </w:tcBorders>
            <w:shd w:val="clear" w:color="auto" w:fill="auto"/>
            <w:noWrap/>
            <w:vAlign w:val="center"/>
          </w:tcPr>
          <w:p w14:paraId="7AD2C8A6">
            <w:pPr>
              <w:widowControl/>
              <w:jc w:val="righ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　</w:t>
            </w:r>
          </w:p>
        </w:tc>
      </w:tr>
      <w:tr w14:paraId="5537CA16">
        <w:tblPrEx>
          <w:tblCellMar>
            <w:top w:w="0" w:type="dxa"/>
            <w:left w:w="108" w:type="dxa"/>
            <w:bottom w:w="0" w:type="dxa"/>
            <w:right w:w="108" w:type="dxa"/>
          </w:tblCellMar>
        </w:tblPrEx>
        <w:trPr>
          <w:trHeight w:val="340" w:hRule="atLeast"/>
        </w:trPr>
        <w:tc>
          <w:tcPr>
            <w:tcW w:w="1472" w:type="pct"/>
            <w:tcBorders>
              <w:top w:val="nil"/>
              <w:left w:val="single" w:color="auto" w:sz="4" w:space="0"/>
              <w:bottom w:val="single" w:color="auto" w:sz="4" w:space="0"/>
              <w:right w:val="single" w:color="auto" w:sz="4" w:space="0"/>
            </w:tcBorders>
            <w:shd w:val="clear" w:color="000000" w:fill="FFFFFF"/>
            <w:noWrap/>
            <w:vAlign w:val="center"/>
          </w:tcPr>
          <w:p w14:paraId="497D8A91">
            <w:pPr>
              <w:widowControl/>
              <w:jc w:val="lef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二、政府性基金预算财政拨款收入</w:t>
            </w:r>
          </w:p>
        </w:tc>
        <w:tc>
          <w:tcPr>
            <w:tcW w:w="239" w:type="pct"/>
            <w:tcBorders>
              <w:top w:val="nil"/>
              <w:left w:val="nil"/>
              <w:bottom w:val="single" w:color="auto" w:sz="4" w:space="0"/>
              <w:right w:val="single" w:color="auto" w:sz="4" w:space="0"/>
            </w:tcBorders>
            <w:shd w:val="clear" w:color="000000" w:fill="FFFFFF"/>
            <w:noWrap/>
            <w:vAlign w:val="center"/>
          </w:tcPr>
          <w:p w14:paraId="35D35991">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2</w:t>
            </w:r>
          </w:p>
        </w:tc>
        <w:tc>
          <w:tcPr>
            <w:tcW w:w="827" w:type="pct"/>
            <w:tcBorders>
              <w:top w:val="nil"/>
              <w:left w:val="nil"/>
              <w:bottom w:val="single" w:color="auto" w:sz="4" w:space="0"/>
              <w:right w:val="single" w:color="auto" w:sz="4" w:space="0"/>
            </w:tcBorders>
            <w:shd w:val="clear" w:color="auto" w:fill="auto"/>
            <w:noWrap/>
            <w:vAlign w:val="center"/>
          </w:tcPr>
          <w:p w14:paraId="6049FEC4">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1278.41</w:t>
            </w:r>
          </w:p>
        </w:tc>
        <w:tc>
          <w:tcPr>
            <w:tcW w:w="1360" w:type="pct"/>
            <w:tcBorders>
              <w:top w:val="nil"/>
              <w:left w:val="nil"/>
              <w:bottom w:val="single" w:color="auto" w:sz="4" w:space="0"/>
              <w:right w:val="single" w:color="auto" w:sz="4" w:space="0"/>
            </w:tcBorders>
            <w:shd w:val="clear" w:color="000000" w:fill="FFFFFF"/>
            <w:noWrap/>
            <w:vAlign w:val="center"/>
          </w:tcPr>
          <w:p w14:paraId="48FAFC5E">
            <w:pPr>
              <w:widowControl/>
              <w:jc w:val="left"/>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rPr>
              <w:t>二、外交支出</w:t>
            </w:r>
          </w:p>
        </w:tc>
        <w:tc>
          <w:tcPr>
            <w:tcW w:w="288" w:type="pct"/>
            <w:tcBorders>
              <w:top w:val="nil"/>
              <w:left w:val="nil"/>
              <w:bottom w:val="single" w:color="auto" w:sz="4" w:space="0"/>
              <w:right w:val="single" w:color="auto" w:sz="4" w:space="0"/>
            </w:tcBorders>
            <w:shd w:val="clear" w:color="000000" w:fill="FFFFFF"/>
            <w:noWrap/>
            <w:vAlign w:val="center"/>
          </w:tcPr>
          <w:p w14:paraId="0167577C">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33</w:t>
            </w:r>
          </w:p>
        </w:tc>
        <w:tc>
          <w:tcPr>
            <w:tcW w:w="811" w:type="pct"/>
            <w:tcBorders>
              <w:top w:val="nil"/>
              <w:left w:val="nil"/>
              <w:bottom w:val="single" w:color="auto" w:sz="4" w:space="0"/>
              <w:right w:val="single" w:color="auto" w:sz="4" w:space="0"/>
            </w:tcBorders>
            <w:shd w:val="clear" w:color="auto" w:fill="auto"/>
            <w:noWrap/>
            <w:vAlign w:val="center"/>
          </w:tcPr>
          <w:p w14:paraId="7F7EA801">
            <w:pPr>
              <w:widowControl/>
              <w:jc w:val="righ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　</w:t>
            </w:r>
          </w:p>
        </w:tc>
      </w:tr>
      <w:tr w14:paraId="023DA69F">
        <w:tblPrEx>
          <w:tblCellMar>
            <w:top w:w="0" w:type="dxa"/>
            <w:left w:w="108" w:type="dxa"/>
            <w:bottom w:w="0" w:type="dxa"/>
            <w:right w:w="108" w:type="dxa"/>
          </w:tblCellMar>
        </w:tblPrEx>
        <w:trPr>
          <w:trHeight w:val="340" w:hRule="atLeast"/>
        </w:trPr>
        <w:tc>
          <w:tcPr>
            <w:tcW w:w="1472" w:type="pct"/>
            <w:tcBorders>
              <w:top w:val="nil"/>
              <w:left w:val="single" w:color="auto" w:sz="4" w:space="0"/>
              <w:bottom w:val="single" w:color="auto" w:sz="4" w:space="0"/>
              <w:right w:val="single" w:color="auto" w:sz="4" w:space="0"/>
            </w:tcBorders>
            <w:shd w:val="clear" w:color="auto" w:fill="auto"/>
            <w:noWrap/>
            <w:vAlign w:val="center"/>
          </w:tcPr>
          <w:p w14:paraId="58842A76">
            <w:pPr>
              <w:widowControl/>
              <w:jc w:val="lef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三、国有资本经营预算财政拨款收入</w:t>
            </w:r>
          </w:p>
        </w:tc>
        <w:tc>
          <w:tcPr>
            <w:tcW w:w="239" w:type="pct"/>
            <w:tcBorders>
              <w:top w:val="nil"/>
              <w:left w:val="nil"/>
              <w:bottom w:val="single" w:color="auto" w:sz="4" w:space="0"/>
              <w:right w:val="single" w:color="auto" w:sz="4" w:space="0"/>
            </w:tcBorders>
            <w:shd w:val="clear" w:color="000000" w:fill="FFFFFF"/>
            <w:noWrap/>
            <w:vAlign w:val="center"/>
          </w:tcPr>
          <w:p w14:paraId="75F70342">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3</w:t>
            </w:r>
          </w:p>
        </w:tc>
        <w:tc>
          <w:tcPr>
            <w:tcW w:w="827" w:type="pct"/>
            <w:tcBorders>
              <w:top w:val="nil"/>
              <w:left w:val="nil"/>
              <w:bottom w:val="single" w:color="auto" w:sz="4" w:space="0"/>
              <w:right w:val="single" w:color="auto" w:sz="4" w:space="0"/>
            </w:tcBorders>
            <w:shd w:val="clear" w:color="auto" w:fill="auto"/>
            <w:noWrap/>
            <w:vAlign w:val="center"/>
          </w:tcPr>
          <w:p w14:paraId="3BC4C514">
            <w:pPr>
              <w:widowControl/>
              <w:jc w:val="center"/>
              <w:rPr>
                <w:rFonts w:hint="default" w:ascii="Times New Roman" w:hAnsi="Times New Roman" w:cs="Times New Roman" w:eastAsiaTheme="minorEastAsia"/>
                <w:kern w:val="0"/>
                <w:sz w:val="21"/>
                <w:szCs w:val="21"/>
              </w:rPr>
            </w:pPr>
          </w:p>
        </w:tc>
        <w:tc>
          <w:tcPr>
            <w:tcW w:w="1360" w:type="pct"/>
            <w:tcBorders>
              <w:top w:val="nil"/>
              <w:left w:val="nil"/>
              <w:bottom w:val="single" w:color="auto" w:sz="4" w:space="0"/>
              <w:right w:val="single" w:color="auto" w:sz="4" w:space="0"/>
            </w:tcBorders>
            <w:shd w:val="clear" w:color="000000" w:fill="FFFFFF"/>
            <w:noWrap/>
            <w:vAlign w:val="center"/>
          </w:tcPr>
          <w:p w14:paraId="4015AAE1">
            <w:pPr>
              <w:widowControl/>
              <w:jc w:val="left"/>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rPr>
              <w:t>三、国防支出</w:t>
            </w:r>
          </w:p>
        </w:tc>
        <w:tc>
          <w:tcPr>
            <w:tcW w:w="288" w:type="pct"/>
            <w:tcBorders>
              <w:top w:val="nil"/>
              <w:left w:val="nil"/>
              <w:bottom w:val="single" w:color="auto" w:sz="4" w:space="0"/>
              <w:right w:val="single" w:color="auto" w:sz="4" w:space="0"/>
            </w:tcBorders>
            <w:shd w:val="clear" w:color="000000" w:fill="FFFFFF"/>
            <w:noWrap/>
            <w:vAlign w:val="center"/>
          </w:tcPr>
          <w:p w14:paraId="17B7B3B4">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34</w:t>
            </w:r>
          </w:p>
        </w:tc>
        <w:tc>
          <w:tcPr>
            <w:tcW w:w="811" w:type="pct"/>
            <w:tcBorders>
              <w:top w:val="nil"/>
              <w:left w:val="nil"/>
              <w:bottom w:val="single" w:color="auto" w:sz="4" w:space="0"/>
              <w:right w:val="single" w:color="auto" w:sz="4" w:space="0"/>
            </w:tcBorders>
            <w:shd w:val="clear" w:color="auto" w:fill="auto"/>
            <w:noWrap/>
            <w:vAlign w:val="center"/>
          </w:tcPr>
          <w:p w14:paraId="2119B6FA">
            <w:pPr>
              <w:widowControl/>
              <w:jc w:val="righ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　</w:t>
            </w:r>
          </w:p>
        </w:tc>
      </w:tr>
      <w:tr w14:paraId="1E6292CF">
        <w:tblPrEx>
          <w:tblCellMar>
            <w:top w:w="0" w:type="dxa"/>
            <w:left w:w="108" w:type="dxa"/>
            <w:bottom w:w="0" w:type="dxa"/>
            <w:right w:w="108" w:type="dxa"/>
          </w:tblCellMar>
        </w:tblPrEx>
        <w:trPr>
          <w:trHeight w:val="340" w:hRule="atLeast"/>
        </w:trPr>
        <w:tc>
          <w:tcPr>
            <w:tcW w:w="1472" w:type="pct"/>
            <w:tcBorders>
              <w:top w:val="nil"/>
              <w:left w:val="single" w:color="auto" w:sz="4" w:space="0"/>
              <w:bottom w:val="single" w:color="auto" w:sz="4" w:space="0"/>
              <w:right w:val="single" w:color="auto" w:sz="4" w:space="0"/>
            </w:tcBorders>
            <w:shd w:val="clear" w:color="000000" w:fill="FFFFFF"/>
            <w:noWrap/>
            <w:vAlign w:val="center"/>
          </w:tcPr>
          <w:p w14:paraId="5851E05C">
            <w:pPr>
              <w:widowControl/>
              <w:jc w:val="lef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四、上级补助收入</w:t>
            </w:r>
          </w:p>
        </w:tc>
        <w:tc>
          <w:tcPr>
            <w:tcW w:w="239" w:type="pct"/>
            <w:tcBorders>
              <w:top w:val="nil"/>
              <w:left w:val="nil"/>
              <w:bottom w:val="single" w:color="auto" w:sz="4" w:space="0"/>
              <w:right w:val="single" w:color="auto" w:sz="4" w:space="0"/>
            </w:tcBorders>
            <w:shd w:val="clear" w:color="000000" w:fill="FFFFFF"/>
            <w:noWrap/>
            <w:vAlign w:val="center"/>
          </w:tcPr>
          <w:p w14:paraId="3FD1073F">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4</w:t>
            </w:r>
          </w:p>
        </w:tc>
        <w:tc>
          <w:tcPr>
            <w:tcW w:w="827" w:type="pct"/>
            <w:tcBorders>
              <w:top w:val="nil"/>
              <w:left w:val="nil"/>
              <w:bottom w:val="single" w:color="auto" w:sz="4" w:space="0"/>
              <w:right w:val="single" w:color="auto" w:sz="4" w:space="0"/>
            </w:tcBorders>
            <w:shd w:val="clear" w:color="auto" w:fill="auto"/>
            <w:noWrap/>
            <w:vAlign w:val="center"/>
          </w:tcPr>
          <w:p w14:paraId="6A82E264">
            <w:pPr>
              <w:widowControl/>
              <w:jc w:val="center"/>
              <w:rPr>
                <w:rFonts w:hint="default" w:ascii="Times New Roman" w:hAnsi="Times New Roman" w:cs="Times New Roman" w:eastAsiaTheme="minorEastAsia"/>
                <w:kern w:val="0"/>
                <w:sz w:val="21"/>
                <w:szCs w:val="21"/>
              </w:rPr>
            </w:pPr>
          </w:p>
        </w:tc>
        <w:tc>
          <w:tcPr>
            <w:tcW w:w="1360" w:type="pct"/>
            <w:tcBorders>
              <w:top w:val="nil"/>
              <w:left w:val="nil"/>
              <w:bottom w:val="single" w:color="auto" w:sz="4" w:space="0"/>
              <w:right w:val="single" w:color="auto" w:sz="4" w:space="0"/>
            </w:tcBorders>
            <w:shd w:val="clear" w:color="000000" w:fill="FFFFFF"/>
            <w:noWrap/>
            <w:vAlign w:val="center"/>
          </w:tcPr>
          <w:p w14:paraId="34CDEF74">
            <w:pPr>
              <w:widowControl/>
              <w:jc w:val="left"/>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rPr>
              <w:t>四、公共安全支出</w:t>
            </w:r>
          </w:p>
        </w:tc>
        <w:tc>
          <w:tcPr>
            <w:tcW w:w="288" w:type="pct"/>
            <w:tcBorders>
              <w:top w:val="nil"/>
              <w:left w:val="nil"/>
              <w:bottom w:val="single" w:color="auto" w:sz="4" w:space="0"/>
              <w:right w:val="single" w:color="auto" w:sz="4" w:space="0"/>
            </w:tcBorders>
            <w:shd w:val="clear" w:color="000000" w:fill="FFFFFF"/>
            <w:noWrap/>
            <w:vAlign w:val="center"/>
          </w:tcPr>
          <w:p w14:paraId="154D3FC1">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35</w:t>
            </w:r>
          </w:p>
        </w:tc>
        <w:tc>
          <w:tcPr>
            <w:tcW w:w="811" w:type="pct"/>
            <w:tcBorders>
              <w:top w:val="nil"/>
              <w:left w:val="nil"/>
              <w:bottom w:val="single" w:color="auto" w:sz="4" w:space="0"/>
              <w:right w:val="single" w:color="auto" w:sz="4" w:space="0"/>
            </w:tcBorders>
            <w:shd w:val="clear" w:color="auto" w:fill="auto"/>
            <w:noWrap/>
            <w:vAlign w:val="center"/>
          </w:tcPr>
          <w:p w14:paraId="7025B0AB">
            <w:pPr>
              <w:widowControl/>
              <w:jc w:val="righ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　</w:t>
            </w:r>
          </w:p>
        </w:tc>
      </w:tr>
      <w:tr w14:paraId="3A18288B">
        <w:tblPrEx>
          <w:tblCellMar>
            <w:top w:w="0" w:type="dxa"/>
            <w:left w:w="108" w:type="dxa"/>
            <w:bottom w:w="0" w:type="dxa"/>
            <w:right w:w="108" w:type="dxa"/>
          </w:tblCellMar>
        </w:tblPrEx>
        <w:trPr>
          <w:trHeight w:val="340" w:hRule="atLeast"/>
        </w:trPr>
        <w:tc>
          <w:tcPr>
            <w:tcW w:w="1472" w:type="pct"/>
            <w:tcBorders>
              <w:top w:val="nil"/>
              <w:left w:val="single" w:color="auto" w:sz="4" w:space="0"/>
              <w:bottom w:val="single" w:color="auto" w:sz="4" w:space="0"/>
              <w:right w:val="single" w:color="auto" w:sz="4" w:space="0"/>
            </w:tcBorders>
            <w:shd w:val="clear" w:color="000000" w:fill="FFFFFF"/>
            <w:noWrap/>
            <w:vAlign w:val="center"/>
          </w:tcPr>
          <w:p w14:paraId="14E1978D">
            <w:pPr>
              <w:widowControl/>
              <w:jc w:val="lef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五、事业收入</w:t>
            </w:r>
          </w:p>
        </w:tc>
        <w:tc>
          <w:tcPr>
            <w:tcW w:w="239" w:type="pct"/>
            <w:tcBorders>
              <w:top w:val="nil"/>
              <w:left w:val="nil"/>
              <w:bottom w:val="single" w:color="auto" w:sz="4" w:space="0"/>
              <w:right w:val="single" w:color="auto" w:sz="4" w:space="0"/>
            </w:tcBorders>
            <w:shd w:val="clear" w:color="000000" w:fill="FFFFFF"/>
            <w:noWrap/>
            <w:vAlign w:val="center"/>
          </w:tcPr>
          <w:p w14:paraId="6035850F">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5</w:t>
            </w:r>
          </w:p>
        </w:tc>
        <w:tc>
          <w:tcPr>
            <w:tcW w:w="827" w:type="pct"/>
            <w:tcBorders>
              <w:top w:val="nil"/>
              <w:left w:val="nil"/>
              <w:bottom w:val="single" w:color="auto" w:sz="4" w:space="0"/>
              <w:right w:val="single" w:color="auto" w:sz="4" w:space="0"/>
            </w:tcBorders>
            <w:shd w:val="clear" w:color="auto" w:fill="auto"/>
            <w:noWrap/>
            <w:vAlign w:val="center"/>
          </w:tcPr>
          <w:p w14:paraId="05E11761">
            <w:pPr>
              <w:widowControl/>
              <w:jc w:val="center"/>
              <w:rPr>
                <w:rFonts w:hint="default" w:ascii="Times New Roman" w:hAnsi="Times New Roman" w:cs="Times New Roman" w:eastAsiaTheme="minorEastAsia"/>
                <w:kern w:val="0"/>
                <w:sz w:val="21"/>
                <w:szCs w:val="21"/>
              </w:rPr>
            </w:pPr>
          </w:p>
        </w:tc>
        <w:tc>
          <w:tcPr>
            <w:tcW w:w="1360" w:type="pct"/>
            <w:tcBorders>
              <w:top w:val="nil"/>
              <w:left w:val="nil"/>
              <w:bottom w:val="single" w:color="auto" w:sz="4" w:space="0"/>
              <w:right w:val="single" w:color="auto" w:sz="4" w:space="0"/>
            </w:tcBorders>
            <w:shd w:val="clear" w:color="000000" w:fill="FFFFFF"/>
            <w:noWrap/>
            <w:vAlign w:val="center"/>
          </w:tcPr>
          <w:p w14:paraId="661CDDFA">
            <w:pPr>
              <w:widowControl/>
              <w:jc w:val="left"/>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rPr>
              <w:t>五、教育支出</w:t>
            </w:r>
          </w:p>
        </w:tc>
        <w:tc>
          <w:tcPr>
            <w:tcW w:w="288" w:type="pct"/>
            <w:tcBorders>
              <w:top w:val="nil"/>
              <w:left w:val="nil"/>
              <w:bottom w:val="single" w:color="auto" w:sz="4" w:space="0"/>
              <w:right w:val="single" w:color="auto" w:sz="4" w:space="0"/>
            </w:tcBorders>
            <w:shd w:val="clear" w:color="000000" w:fill="FFFFFF"/>
            <w:noWrap/>
            <w:vAlign w:val="center"/>
          </w:tcPr>
          <w:p w14:paraId="3AA3B2C2">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36</w:t>
            </w:r>
          </w:p>
        </w:tc>
        <w:tc>
          <w:tcPr>
            <w:tcW w:w="811" w:type="pct"/>
            <w:tcBorders>
              <w:top w:val="nil"/>
              <w:left w:val="nil"/>
              <w:bottom w:val="single" w:color="auto" w:sz="4" w:space="0"/>
              <w:right w:val="single" w:color="auto" w:sz="4" w:space="0"/>
            </w:tcBorders>
            <w:shd w:val="clear" w:color="auto" w:fill="auto"/>
            <w:noWrap/>
            <w:vAlign w:val="center"/>
          </w:tcPr>
          <w:p w14:paraId="01487276">
            <w:pPr>
              <w:widowControl/>
              <w:jc w:val="righ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　</w:t>
            </w:r>
          </w:p>
        </w:tc>
      </w:tr>
      <w:tr w14:paraId="708725AF">
        <w:tblPrEx>
          <w:tblCellMar>
            <w:top w:w="0" w:type="dxa"/>
            <w:left w:w="108" w:type="dxa"/>
            <w:bottom w:w="0" w:type="dxa"/>
            <w:right w:w="108" w:type="dxa"/>
          </w:tblCellMar>
        </w:tblPrEx>
        <w:trPr>
          <w:trHeight w:val="340" w:hRule="atLeast"/>
        </w:trPr>
        <w:tc>
          <w:tcPr>
            <w:tcW w:w="1472" w:type="pct"/>
            <w:tcBorders>
              <w:top w:val="nil"/>
              <w:left w:val="single" w:color="auto" w:sz="4" w:space="0"/>
              <w:bottom w:val="single" w:color="auto" w:sz="4" w:space="0"/>
              <w:right w:val="single" w:color="auto" w:sz="4" w:space="0"/>
            </w:tcBorders>
            <w:shd w:val="clear" w:color="000000" w:fill="FFFFFF"/>
            <w:noWrap/>
            <w:vAlign w:val="center"/>
          </w:tcPr>
          <w:p w14:paraId="2DCBF601">
            <w:pPr>
              <w:widowControl/>
              <w:jc w:val="lef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六、经营收入</w:t>
            </w:r>
          </w:p>
        </w:tc>
        <w:tc>
          <w:tcPr>
            <w:tcW w:w="239" w:type="pct"/>
            <w:tcBorders>
              <w:top w:val="nil"/>
              <w:left w:val="nil"/>
              <w:bottom w:val="single" w:color="auto" w:sz="4" w:space="0"/>
              <w:right w:val="single" w:color="auto" w:sz="4" w:space="0"/>
            </w:tcBorders>
            <w:shd w:val="clear" w:color="000000" w:fill="FFFFFF"/>
            <w:noWrap/>
            <w:vAlign w:val="center"/>
          </w:tcPr>
          <w:p w14:paraId="30BC595C">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6</w:t>
            </w:r>
          </w:p>
        </w:tc>
        <w:tc>
          <w:tcPr>
            <w:tcW w:w="827" w:type="pct"/>
            <w:tcBorders>
              <w:top w:val="nil"/>
              <w:left w:val="nil"/>
              <w:bottom w:val="single" w:color="auto" w:sz="4" w:space="0"/>
              <w:right w:val="single" w:color="auto" w:sz="4" w:space="0"/>
            </w:tcBorders>
            <w:shd w:val="clear" w:color="auto" w:fill="auto"/>
            <w:noWrap/>
            <w:vAlign w:val="center"/>
          </w:tcPr>
          <w:p w14:paraId="2A59CD3C">
            <w:pPr>
              <w:widowControl/>
              <w:jc w:val="center"/>
              <w:rPr>
                <w:rFonts w:hint="default" w:ascii="Times New Roman" w:hAnsi="Times New Roman" w:cs="Times New Roman" w:eastAsiaTheme="minorEastAsia"/>
                <w:kern w:val="0"/>
                <w:sz w:val="21"/>
                <w:szCs w:val="21"/>
              </w:rPr>
            </w:pPr>
          </w:p>
        </w:tc>
        <w:tc>
          <w:tcPr>
            <w:tcW w:w="1360" w:type="pct"/>
            <w:tcBorders>
              <w:top w:val="nil"/>
              <w:left w:val="nil"/>
              <w:bottom w:val="single" w:color="auto" w:sz="4" w:space="0"/>
              <w:right w:val="single" w:color="auto" w:sz="4" w:space="0"/>
            </w:tcBorders>
            <w:shd w:val="clear" w:color="000000" w:fill="FFFFFF"/>
            <w:noWrap/>
            <w:vAlign w:val="center"/>
          </w:tcPr>
          <w:p w14:paraId="3505CA48">
            <w:pPr>
              <w:widowControl/>
              <w:jc w:val="left"/>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rPr>
              <w:t>六、科学技术支出</w:t>
            </w:r>
          </w:p>
        </w:tc>
        <w:tc>
          <w:tcPr>
            <w:tcW w:w="288" w:type="pct"/>
            <w:tcBorders>
              <w:top w:val="nil"/>
              <w:left w:val="nil"/>
              <w:bottom w:val="single" w:color="auto" w:sz="4" w:space="0"/>
              <w:right w:val="single" w:color="auto" w:sz="4" w:space="0"/>
            </w:tcBorders>
            <w:shd w:val="clear" w:color="000000" w:fill="FFFFFF"/>
            <w:noWrap/>
            <w:vAlign w:val="center"/>
          </w:tcPr>
          <w:p w14:paraId="4D2571EA">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37</w:t>
            </w:r>
          </w:p>
        </w:tc>
        <w:tc>
          <w:tcPr>
            <w:tcW w:w="811" w:type="pct"/>
            <w:tcBorders>
              <w:top w:val="nil"/>
              <w:left w:val="nil"/>
              <w:bottom w:val="single" w:color="auto" w:sz="4" w:space="0"/>
              <w:right w:val="single" w:color="auto" w:sz="4" w:space="0"/>
            </w:tcBorders>
            <w:shd w:val="clear" w:color="auto" w:fill="auto"/>
            <w:noWrap/>
            <w:vAlign w:val="center"/>
          </w:tcPr>
          <w:p w14:paraId="69A73CA7">
            <w:pPr>
              <w:widowControl/>
              <w:jc w:val="righ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　</w:t>
            </w:r>
          </w:p>
        </w:tc>
      </w:tr>
      <w:tr w14:paraId="2243162D">
        <w:tblPrEx>
          <w:tblCellMar>
            <w:top w:w="0" w:type="dxa"/>
            <w:left w:w="108" w:type="dxa"/>
            <w:bottom w:w="0" w:type="dxa"/>
            <w:right w:w="108" w:type="dxa"/>
          </w:tblCellMar>
        </w:tblPrEx>
        <w:trPr>
          <w:trHeight w:val="340" w:hRule="atLeast"/>
        </w:trPr>
        <w:tc>
          <w:tcPr>
            <w:tcW w:w="1472" w:type="pct"/>
            <w:tcBorders>
              <w:top w:val="nil"/>
              <w:left w:val="single" w:color="auto" w:sz="4" w:space="0"/>
              <w:bottom w:val="single" w:color="auto" w:sz="4" w:space="0"/>
              <w:right w:val="single" w:color="auto" w:sz="4" w:space="0"/>
            </w:tcBorders>
            <w:shd w:val="clear" w:color="000000" w:fill="FFFFFF"/>
            <w:noWrap/>
            <w:vAlign w:val="center"/>
          </w:tcPr>
          <w:p w14:paraId="52F48110">
            <w:pPr>
              <w:widowControl/>
              <w:jc w:val="lef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七、附属单位上缴收入</w:t>
            </w:r>
          </w:p>
        </w:tc>
        <w:tc>
          <w:tcPr>
            <w:tcW w:w="239" w:type="pct"/>
            <w:tcBorders>
              <w:top w:val="nil"/>
              <w:left w:val="nil"/>
              <w:bottom w:val="single" w:color="auto" w:sz="4" w:space="0"/>
              <w:right w:val="single" w:color="auto" w:sz="4" w:space="0"/>
            </w:tcBorders>
            <w:shd w:val="clear" w:color="000000" w:fill="FFFFFF"/>
            <w:noWrap/>
            <w:vAlign w:val="center"/>
          </w:tcPr>
          <w:p w14:paraId="7785622E">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7</w:t>
            </w:r>
          </w:p>
        </w:tc>
        <w:tc>
          <w:tcPr>
            <w:tcW w:w="827" w:type="pct"/>
            <w:tcBorders>
              <w:top w:val="nil"/>
              <w:left w:val="nil"/>
              <w:bottom w:val="single" w:color="auto" w:sz="4" w:space="0"/>
              <w:right w:val="single" w:color="auto" w:sz="4" w:space="0"/>
            </w:tcBorders>
            <w:shd w:val="clear" w:color="auto" w:fill="auto"/>
            <w:noWrap/>
            <w:vAlign w:val="center"/>
          </w:tcPr>
          <w:p w14:paraId="70595988">
            <w:pPr>
              <w:widowControl/>
              <w:jc w:val="center"/>
              <w:rPr>
                <w:rFonts w:hint="default" w:ascii="Times New Roman" w:hAnsi="Times New Roman" w:cs="Times New Roman" w:eastAsiaTheme="minorEastAsia"/>
                <w:kern w:val="0"/>
                <w:sz w:val="21"/>
                <w:szCs w:val="21"/>
              </w:rPr>
            </w:pPr>
          </w:p>
        </w:tc>
        <w:tc>
          <w:tcPr>
            <w:tcW w:w="1360" w:type="pct"/>
            <w:tcBorders>
              <w:top w:val="nil"/>
              <w:left w:val="nil"/>
              <w:bottom w:val="single" w:color="auto" w:sz="4" w:space="0"/>
              <w:right w:val="single" w:color="auto" w:sz="4" w:space="0"/>
            </w:tcBorders>
            <w:shd w:val="clear" w:color="auto" w:fill="auto"/>
            <w:noWrap/>
            <w:vAlign w:val="center"/>
          </w:tcPr>
          <w:p w14:paraId="169AA0E6">
            <w:pPr>
              <w:widowControl/>
              <w:jc w:val="left"/>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rPr>
              <w:t>七、文化旅游体育与传媒支出</w:t>
            </w:r>
          </w:p>
        </w:tc>
        <w:tc>
          <w:tcPr>
            <w:tcW w:w="288" w:type="pct"/>
            <w:tcBorders>
              <w:top w:val="nil"/>
              <w:left w:val="nil"/>
              <w:bottom w:val="single" w:color="auto" w:sz="4" w:space="0"/>
              <w:right w:val="single" w:color="auto" w:sz="4" w:space="0"/>
            </w:tcBorders>
            <w:shd w:val="clear" w:color="000000" w:fill="FFFFFF"/>
            <w:noWrap/>
            <w:vAlign w:val="center"/>
          </w:tcPr>
          <w:p w14:paraId="0D2CC00C">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38</w:t>
            </w:r>
          </w:p>
        </w:tc>
        <w:tc>
          <w:tcPr>
            <w:tcW w:w="811" w:type="pct"/>
            <w:tcBorders>
              <w:top w:val="nil"/>
              <w:left w:val="nil"/>
              <w:bottom w:val="single" w:color="auto" w:sz="4" w:space="0"/>
              <w:right w:val="single" w:color="auto" w:sz="4" w:space="0"/>
            </w:tcBorders>
            <w:shd w:val="clear" w:color="auto" w:fill="auto"/>
            <w:noWrap/>
            <w:vAlign w:val="center"/>
          </w:tcPr>
          <w:p w14:paraId="4A87A3FE">
            <w:pPr>
              <w:widowControl/>
              <w:jc w:val="righ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　</w:t>
            </w:r>
          </w:p>
        </w:tc>
      </w:tr>
      <w:tr w14:paraId="5FC74D4A">
        <w:tblPrEx>
          <w:tblCellMar>
            <w:top w:w="0" w:type="dxa"/>
            <w:left w:w="108" w:type="dxa"/>
            <w:bottom w:w="0" w:type="dxa"/>
            <w:right w:w="108" w:type="dxa"/>
          </w:tblCellMar>
        </w:tblPrEx>
        <w:trPr>
          <w:trHeight w:val="340" w:hRule="atLeast"/>
        </w:trPr>
        <w:tc>
          <w:tcPr>
            <w:tcW w:w="1472" w:type="pct"/>
            <w:tcBorders>
              <w:top w:val="nil"/>
              <w:left w:val="single" w:color="auto" w:sz="4" w:space="0"/>
              <w:bottom w:val="single" w:color="auto" w:sz="4" w:space="0"/>
              <w:right w:val="single" w:color="auto" w:sz="4" w:space="0"/>
            </w:tcBorders>
            <w:shd w:val="clear" w:color="000000" w:fill="FFFFFF"/>
            <w:noWrap/>
            <w:vAlign w:val="center"/>
          </w:tcPr>
          <w:p w14:paraId="62397B99">
            <w:pPr>
              <w:widowControl/>
              <w:jc w:val="lef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八、其他收入</w:t>
            </w:r>
          </w:p>
        </w:tc>
        <w:tc>
          <w:tcPr>
            <w:tcW w:w="239" w:type="pct"/>
            <w:tcBorders>
              <w:top w:val="nil"/>
              <w:left w:val="nil"/>
              <w:bottom w:val="single" w:color="auto" w:sz="4" w:space="0"/>
              <w:right w:val="single" w:color="auto" w:sz="4" w:space="0"/>
            </w:tcBorders>
            <w:shd w:val="clear" w:color="000000" w:fill="FFFFFF"/>
            <w:noWrap/>
            <w:vAlign w:val="center"/>
          </w:tcPr>
          <w:p w14:paraId="29F7359E">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8</w:t>
            </w:r>
          </w:p>
        </w:tc>
        <w:tc>
          <w:tcPr>
            <w:tcW w:w="827" w:type="pct"/>
            <w:tcBorders>
              <w:top w:val="nil"/>
              <w:left w:val="nil"/>
              <w:bottom w:val="single" w:color="auto" w:sz="4" w:space="0"/>
              <w:right w:val="single" w:color="auto" w:sz="4" w:space="0"/>
            </w:tcBorders>
            <w:shd w:val="clear" w:color="auto" w:fill="auto"/>
            <w:noWrap/>
            <w:vAlign w:val="center"/>
          </w:tcPr>
          <w:p w14:paraId="5A35413D">
            <w:pPr>
              <w:widowControl/>
              <w:jc w:val="center"/>
              <w:rPr>
                <w:rFonts w:hint="default" w:ascii="Times New Roman" w:hAnsi="Times New Roman" w:cs="Times New Roman" w:eastAsiaTheme="minorEastAsia"/>
                <w:kern w:val="0"/>
                <w:sz w:val="21"/>
                <w:szCs w:val="21"/>
              </w:rPr>
            </w:pPr>
          </w:p>
        </w:tc>
        <w:tc>
          <w:tcPr>
            <w:tcW w:w="1360" w:type="pct"/>
            <w:tcBorders>
              <w:top w:val="nil"/>
              <w:left w:val="nil"/>
              <w:bottom w:val="single" w:color="auto" w:sz="4" w:space="0"/>
              <w:right w:val="single" w:color="auto" w:sz="4" w:space="0"/>
            </w:tcBorders>
            <w:shd w:val="clear" w:color="auto" w:fill="auto"/>
            <w:noWrap/>
            <w:vAlign w:val="center"/>
          </w:tcPr>
          <w:p w14:paraId="0B5ECC6B">
            <w:pPr>
              <w:widowControl/>
              <w:jc w:val="left"/>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rPr>
              <w:t>八、社会保障和就业支出</w:t>
            </w:r>
          </w:p>
        </w:tc>
        <w:tc>
          <w:tcPr>
            <w:tcW w:w="288" w:type="pct"/>
            <w:tcBorders>
              <w:top w:val="nil"/>
              <w:left w:val="nil"/>
              <w:bottom w:val="single" w:color="auto" w:sz="4" w:space="0"/>
              <w:right w:val="single" w:color="auto" w:sz="4" w:space="0"/>
            </w:tcBorders>
            <w:shd w:val="clear" w:color="000000" w:fill="FFFFFF"/>
            <w:noWrap/>
            <w:vAlign w:val="center"/>
          </w:tcPr>
          <w:p w14:paraId="25A31175">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39</w:t>
            </w:r>
          </w:p>
        </w:tc>
        <w:tc>
          <w:tcPr>
            <w:tcW w:w="811" w:type="pct"/>
            <w:tcBorders>
              <w:top w:val="nil"/>
              <w:left w:val="nil"/>
              <w:bottom w:val="single" w:color="auto" w:sz="4" w:space="0"/>
              <w:right w:val="single" w:color="auto" w:sz="4" w:space="0"/>
            </w:tcBorders>
            <w:shd w:val="clear" w:color="auto" w:fill="auto"/>
            <w:noWrap/>
            <w:vAlign w:val="center"/>
          </w:tcPr>
          <w:p w14:paraId="7C62135F">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360.42</w:t>
            </w:r>
          </w:p>
        </w:tc>
      </w:tr>
      <w:tr w14:paraId="6C1FC704">
        <w:tblPrEx>
          <w:tblCellMar>
            <w:top w:w="0" w:type="dxa"/>
            <w:left w:w="108" w:type="dxa"/>
            <w:bottom w:w="0" w:type="dxa"/>
            <w:right w:w="108" w:type="dxa"/>
          </w:tblCellMar>
        </w:tblPrEx>
        <w:trPr>
          <w:trHeight w:val="340" w:hRule="atLeast"/>
        </w:trPr>
        <w:tc>
          <w:tcPr>
            <w:tcW w:w="1472" w:type="pct"/>
            <w:tcBorders>
              <w:top w:val="nil"/>
              <w:left w:val="single" w:color="auto" w:sz="4" w:space="0"/>
              <w:bottom w:val="single" w:color="auto" w:sz="4" w:space="0"/>
              <w:right w:val="single" w:color="auto" w:sz="4" w:space="0"/>
            </w:tcBorders>
            <w:shd w:val="clear" w:color="auto" w:fill="auto"/>
            <w:noWrap/>
            <w:vAlign w:val="center"/>
          </w:tcPr>
          <w:p w14:paraId="0FFD0582">
            <w:pPr>
              <w:widowControl/>
              <w:jc w:val="righ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　</w:t>
            </w:r>
          </w:p>
        </w:tc>
        <w:tc>
          <w:tcPr>
            <w:tcW w:w="239" w:type="pct"/>
            <w:tcBorders>
              <w:top w:val="nil"/>
              <w:left w:val="nil"/>
              <w:bottom w:val="single" w:color="auto" w:sz="4" w:space="0"/>
              <w:right w:val="single" w:color="auto" w:sz="4" w:space="0"/>
            </w:tcBorders>
            <w:shd w:val="clear" w:color="000000" w:fill="FFFFFF"/>
            <w:noWrap/>
            <w:vAlign w:val="center"/>
          </w:tcPr>
          <w:p w14:paraId="0DAAE354">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9</w:t>
            </w:r>
          </w:p>
        </w:tc>
        <w:tc>
          <w:tcPr>
            <w:tcW w:w="827" w:type="pct"/>
            <w:tcBorders>
              <w:top w:val="nil"/>
              <w:left w:val="nil"/>
              <w:bottom w:val="single" w:color="auto" w:sz="4" w:space="0"/>
              <w:right w:val="single" w:color="auto" w:sz="4" w:space="0"/>
            </w:tcBorders>
            <w:shd w:val="clear" w:color="auto" w:fill="auto"/>
            <w:noWrap/>
            <w:vAlign w:val="center"/>
          </w:tcPr>
          <w:p w14:paraId="6AEDE86A">
            <w:pPr>
              <w:widowControl/>
              <w:jc w:val="center"/>
              <w:rPr>
                <w:rFonts w:hint="default" w:ascii="Times New Roman" w:hAnsi="Times New Roman" w:cs="Times New Roman" w:eastAsiaTheme="minorEastAsia"/>
                <w:kern w:val="0"/>
                <w:sz w:val="21"/>
                <w:szCs w:val="21"/>
              </w:rPr>
            </w:pPr>
          </w:p>
        </w:tc>
        <w:tc>
          <w:tcPr>
            <w:tcW w:w="1360" w:type="pct"/>
            <w:tcBorders>
              <w:top w:val="nil"/>
              <w:left w:val="nil"/>
              <w:bottom w:val="single" w:color="auto" w:sz="4" w:space="0"/>
              <w:right w:val="single" w:color="auto" w:sz="4" w:space="0"/>
            </w:tcBorders>
            <w:shd w:val="clear" w:color="auto" w:fill="auto"/>
            <w:noWrap/>
            <w:vAlign w:val="center"/>
          </w:tcPr>
          <w:p w14:paraId="10019BAC">
            <w:pPr>
              <w:widowControl/>
              <w:jc w:val="left"/>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rPr>
              <w:t>九、卫生健康支出</w:t>
            </w:r>
          </w:p>
        </w:tc>
        <w:tc>
          <w:tcPr>
            <w:tcW w:w="288" w:type="pct"/>
            <w:tcBorders>
              <w:top w:val="nil"/>
              <w:left w:val="nil"/>
              <w:bottom w:val="single" w:color="auto" w:sz="4" w:space="0"/>
              <w:right w:val="single" w:color="auto" w:sz="4" w:space="0"/>
            </w:tcBorders>
            <w:shd w:val="clear" w:color="000000" w:fill="FFFFFF"/>
            <w:noWrap/>
            <w:vAlign w:val="center"/>
          </w:tcPr>
          <w:p w14:paraId="36523ABF">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40</w:t>
            </w:r>
          </w:p>
        </w:tc>
        <w:tc>
          <w:tcPr>
            <w:tcW w:w="811" w:type="pct"/>
            <w:tcBorders>
              <w:top w:val="nil"/>
              <w:left w:val="nil"/>
              <w:bottom w:val="single" w:color="auto" w:sz="4" w:space="0"/>
              <w:right w:val="single" w:color="auto" w:sz="4" w:space="0"/>
            </w:tcBorders>
            <w:shd w:val="clear" w:color="auto" w:fill="auto"/>
            <w:noWrap/>
            <w:vAlign w:val="center"/>
          </w:tcPr>
          <w:p w14:paraId="28CEE5B4">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146.11</w:t>
            </w:r>
          </w:p>
        </w:tc>
      </w:tr>
      <w:tr w14:paraId="6C545F56">
        <w:tblPrEx>
          <w:tblCellMar>
            <w:top w:w="0" w:type="dxa"/>
            <w:left w:w="108" w:type="dxa"/>
            <w:bottom w:w="0" w:type="dxa"/>
            <w:right w:w="108" w:type="dxa"/>
          </w:tblCellMar>
        </w:tblPrEx>
        <w:trPr>
          <w:trHeight w:val="340" w:hRule="atLeast"/>
        </w:trPr>
        <w:tc>
          <w:tcPr>
            <w:tcW w:w="1472" w:type="pct"/>
            <w:tcBorders>
              <w:top w:val="nil"/>
              <w:left w:val="single" w:color="auto" w:sz="4" w:space="0"/>
              <w:bottom w:val="single" w:color="auto" w:sz="4" w:space="0"/>
              <w:right w:val="single" w:color="auto" w:sz="4" w:space="0"/>
            </w:tcBorders>
            <w:shd w:val="clear" w:color="auto" w:fill="auto"/>
            <w:noWrap/>
            <w:vAlign w:val="center"/>
          </w:tcPr>
          <w:p w14:paraId="44C1F2CE">
            <w:pPr>
              <w:widowControl/>
              <w:jc w:val="right"/>
              <w:rPr>
                <w:rFonts w:hint="default" w:ascii="Times New Roman" w:hAnsi="Times New Roman" w:cs="Times New Roman" w:eastAsiaTheme="minorEastAsia"/>
                <w:kern w:val="0"/>
                <w:sz w:val="21"/>
                <w:szCs w:val="21"/>
              </w:rPr>
            </w:pPr>
          </w:p>
        </w:tc>
        <w:tc>
          <w:tcPr>
            <w:tcW w:w="239" w:type="pct"/>
            <w:tcBorders>
              <w:top w:val="nil"/>
              <w:left w:val="nil"/>
              <w:bottom w:val="single" w:color="auto" w:sz="4" w:space="0"/>
              <w:right w:val="single" w:color="auto" w:sz="4" w:space="0"/>
            </w:tcBorders>
            <w:shd w:val="clear" w:color="000000" w:fill="FFFFFF"/>
            <w:noWrap/>
            <w:vAlign w:val="center"/>
          </w:tcPr>
          <w:p w14:paraId="4EAE0F7D">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10</w:t>
            </w:r>
          </w:p>
        </w:tc>
        <w:tc>
          <w:tcPr>
            <w:tcW w:w="827" w:type="pct"/>
            <w:tcBorders>
              <w:top w:val="nil"/>
              <w:left w:val="nil"/>
              <w:bottom w:val="single" w:color="auto" w:sz="4" w:space="0"/>
              <w:right w:val="single" w:color="auto" w:sz="4" w:space="0"/>
            </w:tcBorders>
            <w:shd w:val="clear" w:color="auto" w:fill="auto"/>
            <w:noWrap/>
            <w:vAlign w:val="center"/>
          </w:tcPr>
          <w:p w14:paraId="188918A3">
            <w:pPr>
              <w:widowControl/>
              <w:jc w:val="right"/>
              <w:rPr>
                <w:rFonts w:hint="default" w:ascii="Times New Roman" w:hAnsi="Times New Roman" w:cs="Times New Roman" w:eastAsiaTheme="minorEastAsia"/>
                <w:kern w:val="0"/>
                <w:sz w:val="21"/>
                <w:szCs w:val="21"/>
              </w:rPr>
            </w:pPr>
          </w:p>
        </w:tc>
        <w:tc>
          <w:tcPr>
            <w:tcW w:w="1360" w:type="pct"/>
            <w:tcBorders>
              <w:top w:val="nil"/>
              <w:left w:val="nil"/>
              <w:bottom w:val="single" w:color="auto" w:sz="4" w:space="0"/>
              <w:right w:val="single" w:color="auto" w:sz="4" w:space="0"/>
            </w:tcBorders>
            <w:shd w:val="clear" w:color="auto" w:fill="auto"/>
            <w:noWrap/>
            <w:vAlign w:val="center"/>
          </w:tcPr>
          <w:p w14:paraId="22D5C99E">
            <w:pPr>
              <w:widowControl/>
              <w:jc w:val="left"/>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rPr>
              <w:t>十、节能环保支出</w:t>
            </w:r>
          </w:p>
        </w:tc>
        <w:tc>
          <w:tcPr>
            <w:tcW w:w="288" w:type="pct"/>
            <w:tcBorders>
              <w:top w:val="nil"/>
              <w:left w:val="nil"/>
              <w:bottom w:val="single" w:color="auto" w:sz="4" w:space="0"/>
              <w:right w:val="single" w:color="auto" w:sz="4" w:space="0"/>
            </w:tcBorders>
            <w:shd w:val="clear" w:color="000000" w:fill="FFFFFF"/>
            <w:noWrap/>
            <w:vAlign w:val="center"/>
          </w:tcPr>
          <w:p w14:paraId="0F257870">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41</w:t>
            </w:r>
          </w:p>
        </w:tc>
        <w:tc>
          <w:tcPr>
            <w:tcW w:w="811" w:type="pct"/>
            <w:tcBorders>
              <w:top w:val="nil"/>
              <w:left w:val="nil"/>
              <w:bottom w:val="single" w:color="auto" w:sz="4" w:space="0"/>
              <w:right w:val="single" w:color="auto" w:sz="4" w:space="0"/>
            </w:tcBorders>
            <w:shd w:val="clear" w:color="auto" w:fill="auto"/>
            <w:noWrap/>
            <w:vAlign w:val="center"/>
          </w:tcPr>
          <w:p w14:paraId="7BDB6B88">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500.04</w:t>
            </w:r>
          </w:p>
        </w:tc>
      </w:tr>
      <w:tr w14:paraId="35295AC2">
        <w:tblPrEx>
          <w:tblCellMar>
            <w:top w:w="0" w:type="dxa"/>
            <w:left w:w="108" w:type="dxa"/>
            <w:bottom w:w="0" w:type="dxa"/>
            <w:right w:w="108" w:type="dxa"/>
          </w:tblCellMar>
        </w:tblPrEx>
        <w:trPr>
          <w:trHeight w:val="340" w:hRule="atLeast"/>
        </w:trPr>
        <w:tc>
          <w:tcPr>
            <w:tcW w:w="1472" w:type="pct"/>
            <w:tcBorders>
              <w:top w:val="nil"/>
              <w:left w:val="single" w:color="auto" w:sz="4" w:space="0"/>
              <w:bottom w:val="single" w:color="auto" w:sz="4" w:space="0"/>
              <w:right w:val="single" w:color="auto" w:sz="4" w:space="0"/>
            </w:tcBorders>
            <w:shd w:val="clear" w:color="auto" w:fill="auto"/>
            <w:noWrap/>
            <w:vAlign w:val="center"/>
          </w:tcPr>
          <w:p w14:paraId="0C6F345C">
            <w:pPr>
              <w:widowControl/>
              <w:jc w:val="right"/>
              <w:rPr>
                <w:rFonts w:hint="default" w:ascii="Times New Roman" w:hAnsi="Times New Roman" w:cs="Times New Roman" w:eastAsiaTheme="minorEastAsia"/>
                <w:kern w:val="0"/>
                <w:sz w:val="21"/>
                <w:szCs w:val="21"/>
              </w:rPr>
            </w:pPr>
          </w:p>
        </w:tc>
        <w:tc>
          <w:tcPr>
            <w:tcW w:w="239" w:type="pct"/>
            <w:tcBorders>
              <w:top w:val="nil"/>
              <w:left w:val="nil"/>
              <w:bottom w:val="single" w:color="auto" w:sz="4" w:space="0"/>
              <w:right w:val="single" w:color="auto" w:sz="4" w:space="0"/>
            </w:tcBorders>
            <w:shd w:val="clear" w:color="000000" w:fill="FFFFFF"/>
            <w:noWrap/>
            <w:vAlign w:val="center"/>
          </w:tcPr>
          <w:p w14:paraId="194595B4">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11</w:t>
            </w:r>
          </w:p>
        </w:tc>
        <w:tc>
          <w:tcPr>
            <w:tcW w:w="827" w:type="pct"/>
            <w:tcBorders>
              <w:top w:val="nil"/>
              <w:left w:val="nil"/>
              <w:bottom w:val="single" w:color="auto" w:sz="4" w:space="0"/>
              <w:right w:val="single" w:color="auto" w:sz="4" w:space="0"/>
            </w:tcBorders>
            <w:shd w:val="clear" w:color="auto" w:fill="auto"/>
            <w:noWrap/>
            <w:vAlign w:val="center"/>
          </w:tcPr>
          <w:p w14:paraId="2554D3F9">
            <w:pPr>
              <w:widowControl/>
              <w:jc w:val="right"/>
              <w:rPr>
                <w:rFonts w:hint="default" w:ascii="Times New Roman" w:hAnsi="Times New Roman" w:cs="Times New Roman" w:eastAsiaTheme="minorEastAsia"/>
                <w:kern w:val="0"/>
                <w:sz w:val="21"/>
                <w:szCs w:val="21"/>
              </w:rPr>
            </w:pPr>
          </w:p>
        </w:tc>
        <w:tc>
          <w:tcPr>
            <w:tcW w:w="1360" w:type="pct"/>
            <w:tcBorders>
              <w:top w:val="nil"/>
              <w:left w:val="nil"/>
              <w:bottom w:val="single" w:color="auto" w:sz="4" w:space="0"/>
              <w:right w:val="single" w:color="auto" w:sz="4" w:space="0"/>
            </w:tcBorders>
            <w:shd w:val="clear" w:color="auto" w:fill="auto"/>
            <w:noWrap/>
            <w:vAlign w:val="center"/>
          </w:tcPr>
          <w:p w14:paraId="7B2E6286">
            <w:pPr>
              <w:widowControl/>
              <w:jc w:val="left"/>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rPr>
              <w:t>十一、城乡社区支出</w:t>
            </w:r>
          </w:p>
        </w:tc>
        <w:tc>
          <w:tcPr>
            <w:tcW w:w="288" w:type="pct"/>
            <w:tcBorders>
              <w:top w:val="nil"/>
              <w:left w:val="nil"/>
              <w:bottom w:val="single" w:color="auto" w:sz="4" w:space="0"/>
              <w:right w:val="single" w:color="auto" w:sz="4" w:space="0"/>
            </w:tcBorders>
            <w:shd w:val="clear" w:color="000000" w:fill="FFFFFF"/>
            <w:noWrap/>
            <w:vAlign w:val="center"/>
          </w:tcPr>
          <w:p w14:paraId="20389D5F">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42</w:t>
            </w:r>
          </w:p>
        </w:tc>
        <w:tc>
          <w:tcPr>
            <w:tcW w:w="811" w:type="pct"/>
            <w:tcBorders>
              <w:top w:val="nil"/>
              <w:left w:val="nil"/>
              <w:bottom w:val="single" w:color="auto" w:sz="4" w:space="0"/>
              <w:right w:val="single" w:color="auto" w:sz="4" w:space="0"/>
            </w:tcBorders>
            <w:shd w:val="clear" w:color="auto" w:fill="auto"/>
            <w:noWrap/>
            <w:vAlign w:val="center"/>
          </w:tcPr>
          <w:p w14:paraId="77EB799C">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7825.05</w:t>
            </w:r>
          </w:p>
        </w:tc>
      </w:tr>
      <w:tr w14:paraId="61CF8598">
        <w:tblPrEx>
          <w:tblCellMar>
            <w:top w:w="0" w:type="dxa"/>
            <w:left w:w="108" w:type="dxa"/>
            <w:bottom w:w="0" w:type="dxa"/>
            <w:right w:w="108" w:type="dxa"/>
          </w:tblCellMar>
        </w:tblPrEx>
        <w:trPr>
          <w:trHeight w:val="340" w:hRule="atLeast"/>
        </w:trPr>
        <w:tc>
          <w:tcPr>
            <w:tcW w:w="1472" w:type="pct"/>
            <w:tcBorders>
              <w:top w:val="nil"/>
              <w:left w:val="single" w:color="auto" w:sz="4" w:space="0"/>
              <w:bottom w:val="single" w:color="auto" w:sz="4" w:space="0"/>
              <w:right w:val="single" w:color="auto" w:sz="4" w:space="0"/>
            </w:tcBorders>
            <w:shd w:val="clear" w:color="auto" w:fill="auto"/>
            <w:noWrap/>
            <w:vAlign w:val="center"/>
          </w:tcPr>
          <w:p w14:paraId="446EA241">
            <w:pPr>
              <w:widowControl/>
              <w:jc w:val="right"/>
              <w:rPr>
                <w:rFonts w:hint="default" w:ascii="Times New Roman" w:hAnsi="Times New Roman" w:cs="Times New Roman" w:eastAsiaTheme="minorEastAsia"/>
                <w:kern w:val="0"/>
                <w:sz w:val="21"/>
                <w:szCs w:val="21"/>
              </w:rPr>
            </w:pPr>
          </w:p>
        </w:tc>
        <w:tc>
          <w:tcPr>
            <w:tcW w:w="239" w:type="pct"/>
            <w:tcBorders>
              <w:top w:val="nil"/>
              <w:left w:val="nil"/>
              <w:bottom w:val="single" w:color="auto" w:sz="4" w:space="0"/>
              <w:right w:val="single" w:color="auto" w:sz="4" w:space="0"/>
            </w:tcBorders>
            <w:shd w:val="clear" w:color="000000" w:fill="FFFFFF"/>
            <w:noWrap/>
            <w:vAlign w:val="center"/>
          </w:tcPr>
          <w:p w14:paraId="42960041">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12</w:t>
            </w:r>
          </w:p>
        </w:tc>
        <w:tc>
          <w:tcPr>
            <w:tcW w:w="827" w:type="pct"/>
            <w:tcBorders>
              <w:top w:val="nil"/>
              <w:left w:val="nil"/>
              <w:bottom w:val="single" w:color="auto" w:sz="4" w:space="0"/>
              <w:right w:val="single" w:color="auto" w:sz="4" w:space="0"/>
            </w:tcBorders>
            <w:shd w:val="clear" w:color="auto" w:fill="auto"/>
            <w:noWrap/>
            <w:vAlign w:val="center"/>
          </w:tcPr>
          <w:p w14:paraId="771AFED4">
            <w:pPr>
              <w:widowControl/>
              <w:jc w:val="right"/>
              <w:rPr>
                <w:rFonts w:hint="default" w:ascii="Times New Roman" w:hAnsi="Times New Roman" w:cs="Times New Roman" w:eastAsiaTheme="minorEastAsia"/>
                <w:kern w:val="0"/>
                <w:sz w:val="21"/>
                <w:szCs w:val="21"/>
              </w:rPr>
            </w:pPr>
          </w:p>
        </w:tc>
        <w:tc>
          <w:tcPr>
            <w:tcW w:w="1360" w:type="pct"/>
            <w:tcBorders>
              <w:top w:val="nil"/>
              <w:left w:val="nil"/>
              <w:bottom w:val="single" w:color="auto" w:sz="4" w:space="0"/>
              <w:right w:val="single" w:color="auto" w:sz="4" w:space="0"/>
            </w:tcBorders>
            <w:shd w:val="clear" w:color="auto" w:fill="auto"/>
            <w:noWrap/>
            <w:vAlign w:val="center"/>
          </w:tcPr>
          <w:p w14:paraId="68EEB1BA">
            <w:pPr>
              <w:widowControl/>
              <w:jc w:val="left"/>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rPr>
              <w:t>十二、农林水支出</w:t>
            </w:r>
          </w:p>
        </w:tc>
        <w:tc>
          <w:tcPr>
            <w:tcW w:w="288" w:type="pct"/>
            <w:tcBorders>
              <w:top w:val="nil"/>
              <w:left w:val="nil"/>
              <w:bottom w:val="single" w:color="auto" w:sz="4" w:space="0"/>
              <w:right w:val="single" w:color="auto" w:sz="4" w:space="0"/>
            </w:tcBorders>
            <w:shd w:val="clear" w:color="000000" w:fill="FFFFFF"/>
            <w:noWrap/>
            <w:vAlign w:val="center"/>
          </w:tcPr>
          <w:p w14:paraId="75FEC55E">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43</w:t>
            </w:r>
          </w:p>
        </w:tc>
        <w:tc>
          <w:tcPr>
            <w:tcW w:w="811" w:type="pct"/>
            <w:tcBorders>
              <w:top w:val="nil"/>
              <w:left w:val="nil"/>
              <w:bottom w:val="single" w:color="auto" w:sz="4" w:space="0"/>
              <w:right w:val="single" w:color="auto" w:sz="4" w:space="0"/>
            </w:tcBorders>
            <w:shd w:val="clear" w:color="auto" w:fill="auto"/>
            <w:noWrap/>
            <w:vAlign w:val="center"/>
          </w:tcPr>
          <w:p w14:paraId="2AA46180">
            <w:pPr>
              <w:widowControl/>
              <w:jc w:val="left"/>
              <w:rPr>
                <w:rFonts w:hint="default" w:ascii="Times New Roman" w:hAnsi="Times New Roman" w:cs="Times New Roman" w:eastAsiaTheme="minorEastAsia"/>
                <w:b/>
                <w:bCs/>
                <w:kern w:val="0"/>
                <w:sz w:val="21"/>
                <w:szCs w:val="21"/>
              </w:rPr>
            </w:pPr>
          </w:p>
        </w:tc>
      </w:tr>
      <w:tr w14:paraId="338595E7">
        <w:tblPrEx>
          <w:tblCellMar>
            <w:top w:w="0" w:type="dxa"/>
            <w:left w:w="108" w:type="dxa"/>
            <w:bottom w:w="0" w:type="dxa"/>
            <w:right w:w="108" w:type="dxa"/>
          </w:tblCellMar>
        </w:tblPrEx>
        <w:trPr>
          <w:trHeight w:val="340" w:hRule="atLeast"/>
        </w:trPr>
        <w:tc>
          <w:tcPr>
            <w:tcW w:w="1472" w:type="pct"/>
            <w:tcBorders>
              <w:top w:val="nil"/>
              <w:left w:val="single" w:color="auto" w:sz="4" w:space="0"/>
              <w:bottom w:val="single" w:color="auto" w:sz="4" w:space="0"/>
              <w:right w:val="single" w:color="auto" w:sz="4" w:space="0"/>
            </w:tcBorders>
            <w:shd w:val="clear" w:color="auto" w:fill="auto"/>
            <w:noWrap/>
            <w:vAlign w:val="center"/>
          </w:tcPr>
          <w:p w14:paraId="0B94348D">
            <w:pPr>
              <w:widowControl/>
              <w:jc w:val="right"/>
              <w:rPr>
                <w:rFonts w:hint="default" w:ascii="Times New Roman" w:hAnsi="Times New Roman" w:cs="Times New Roman" w:eastAsiaTheme="minorEastAsia"/>
                <w:kern w:val="0"/>
                <w:sz w:val="21"/>
                <w:szCs w:val="21"/>
              </w:rPr>
            </w:pPr>
          </w:p>
        </w:tc>
        <w:tc>
          <w:tcPr>
            <w:tcW w:w="239" w:type="pct"/>
            <w:tcBorders>
              <w:top w:val="nil"/>
              <w:left w:val="nil"/>
              <w:bottom w:val="single" w:color="auto" w:sz="4" w:space="0"/>
              <w:right w:val="single" w:color="auto" w:sz="4" w:space="0"/>
            </w:tcBorders>
            <w:shd w:val="clear" w:color="000000" w:fill="FFFFFF"/>
            <w:noWrap/>
            <w:vAlign w:val="center"/>
          </w:tcPr>
          <w:p w14:paraId="1E268480">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13</w:t>
            </w:r>
          </w:p>
        </w:tc>
        <w:tc>
          <w:tcPr>
            <w:tcW w:w="827" w:type="pct"/>
            <w:tcBorders>
              <w:top w:val="nil"/>
              <w:left w:val="nil"/>
              <w:bottom w:val="single" w:color="auto" w:sz="4" w:space="0"/>
              <w:right w:val="single" w:color="auto" w:sz="4" w:space="0"/>
            </w:tcBorders>
            <w:shd w:val="clear" w:color="auto" w:fill="auto"/>
            <w:noWrap/>
            <w:vAlign w:val="center"/>
          </w:tcPr>
          <w:p w14:paraId="217CCBD7">
            <w:pPr>
              <w:widowControl/>
              <w:jc w:val="right"/>
              <w:rPr>
                <w:rFonts w:hint="default" w:ascii="Times New Roman" w:hAnsi="Times New Roman" w:cs="Times New Roman" w:eastAsiaTheme="minorEastAsia"/>
                <w:kern w:val="0"/>
                <w:sz w:val="21"/>
                <w:szCs w:val="21"/>
              </w:rPr>
            </w:pPr>
          </w:p>
        </w:tc>
        <w:tc>
          <w:tcPr>
            <w:tcW w:w="1360" w:type="pct"/>
            <w:tcBorders>
              <w:top w:val="nil"/>
              <w:left w:val="nil"/>
              <w:bottom w:val="single" w:color="auto" w:sz="4" w:space="0"/>
              <w:right w:val="single" w:color="auto" w:sz="4" w:space="0"/>
            </w:tcBorders>
            <w:shd w:val="clear" w:color="auto" w:fill="auto"/>
            <w:noWrap/>
            <w:vAlign w:val="center"/>
          </w:tcPr>
          <w:p w14:paraId="14377938">
            <w:pPr>
              <w:widowControl/>
              <w:jc w:val="left"/>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rPr>
              <w:t>十三、交通运输支出</w:t>
            </w:r>
          </w:p>
        </w:tc>
        <w:tc>
          <w:tcPr>
            <w:tcW w:w="288" w:type="pct"/>
            <w:tcBorders>
              <w:top w:val="nil"/>
              <w:left w:val="nil"/>
              <w:bottom w:val="single" w:color="auto" w:sz="4" w:space="0"/>
              <w:right w:val="single" w:color="auto" w:sz="4" w:space="0"/>
            </w:tcBorders>
            <w:shd w:val="clear" w:color="000000" w:fill="FFFFFF"/>
            <w:noWrap/>
            <w:vAlign w:val="center"/>
          </w:tcPr>
          <w:p w14:paraId="5EB1863B">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44</w:t>
            </w:r>
          </w:p>
        </w:tc>
        <w:tc>
          <w:tcPr>
            <w:tcW w:w="811" w:type="pct"/>
            <w:tcBorders>
              <w:top w:val="nil"/>
              <w:left w:val="nil"/>
              <w:bottom w:val="single" w:color="auto" w:sz="4" w:space="0"/>
              <w:right w:val="single" w:color="auto" w:sz="4" w:space="0"/>
            </w:tcBorders>
            <w:shd w:val="clear" w:color="auto" w:fill="auto"/>
            <w:noWrap/>
            <w:vAlign w:val="center"/>
          </w:tcPr>
          <w:p w14:paraId="385F91E1">
            <w:pPr>
              <w:widowControl/>
              <w:jc w:val="left"/>
              <w:rPr>
                <w:rFonts w:hint="default" w:ascii="Times New Roman" w:hAnsi="Times New Roman" w:cs="Times New Roman" w:eastAsiaTheme="minorEastAsia"/>
                <w:b/>
                <w:bCs/>
                <w:kern w:val="0"/>
                <w:sz w:val="21"/>
                <w:szCs w:val="21"/>
              </w:rPr>
            </w:pPr>
          </w:p>
        </w:tc>
      </w:tr>
      <w:tr w14:paraId="4B4E08CF">
        <w:tblPrEx>
          <w:tblCellMar>
            <w:top w:w="0" w:type="dxa"/>
            <w:left w:w="108" w:type="dxa"/>
            <w:bottom w:w="0" w:type="dxa"/>
            <w:right w:w="108" w:type="dxa"/>
          </w:tblCellMar>
        </w:tblPrEx>
        <w:trPr>
          <w:trHeight w:val="90" w:hRule="atLeast"/>
        </w:trPr>
        <w:tc>
          <w:tcPr>
            <w:tcW w:w="1472" w:type="pct"/>
            <w:tcBorders>
              <w:top w:val="nil"/>
              <w:left w:val="single" w:color="auto" w:sz="4" w:space="0"/>
              <w:bottom w:val="single" w:color="auto" w:sz="4" w:space="0"/>
              <w:right w:val="single" w:color="auto" w:sz="4" w:space="0"/>
            </w:tcBorders>
            <w:shd w:val="clear" w:color="auto" w:fill="auto"/>
            <w:noWrap/>
            <w:vAlign w:val="center"/>
          </w:tcPr>
          <w:p w14:paraId="4D473819">
            <w:pPr>
              <w:widowControl/>
              <w:jc w:val="right"/>
              <w:rPr>
                <w:rFonts w:hint="default" w:ascii="Times New Roman" w:hAnsi="Times New Roman" w:cs="Times New Roman" w:eastAsiaTheme="minorEastAsia"/>
                <w:kern w:val="0"/>
                <w:sz w:val="21"/>
                <w:szCs w:val="21"/>
              </w:rPr>
            </w:pPr>
          </w:p>
        </w:tc>
        <w:tc>
          <w:tcPr>
            <w:tcW w:w="239" w:type="pct"/>
            <w:tcBorders>
              <w:top w:val="nil"/>
              <w:left w:val="nil"/>
              <w:bottom w:val="single" w:color="auto" w:sz="4" w:space="0"/>
              <w:right w:val="single" w:color="auto" w:sz="4" w:space="0"/>
            </w:tcBorders>
            <w:shd w:val="clear" w:color="000000" w:fill="FFFFFF"/>
            <w:noWrap/>
            <w:vAlign w:val="center"/>
          </w:tcPr>
          <w:p w14:paraId="58FB6DEC">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14</w:t>
            </w:r>
          </w:p>
        </w:tc>
        <w:tc>
          <w:tcPr>
            <w:tcW w:w="827" w:type="pct"/>
            <w:tcBorders>
              <w:top w:val="nil"/>
              <w:left w:val="nil"/>
              <w:bottom w:val="single" w:color="auto" w:sz="4" w:space="0"/>
              <w:right w:val="single" w:color="auto" w:sz="4" w:space="0"/>
            </w:tcBorders>
            <w:shd w:val="clear" w:color="auto" w:fill="auto"/>
            <w:noWrap/>
            <w:vAlign w:val="center"/>
          </w:tcPr>
          <w:p w14:paraId="0800BD80">
            <w:pPr>
              <w:widowControl/>
              <w:jc w:val="right"/>
              <w:rPr>
                <w:rFonts w:hint="default" w:ascii="Times New Roman" w:hAnsi="Times New Roman" w:cs="Times New Roman" w:eastAsiaTheme="minorEastAsia"/>
                <w:kern w:val="0"/>
                <w:sz w:val="21"/>
                <w:szCs w:val="21"/>
              </w:rPr>
            </w:pPr>
          </w:p>
        </w:tc>
        <w:tc>
          <w:tcPr>
            <w:tcW w:w="1360" w:type="pct"/>
            <w:tcBorders>
              <w:top w:val="nil"/>
              <w:left w:val="nil"/>
              <w:bottom w:val="single" w:color="auto" w:sz="4" w:space="0"/>
              <w:right w:val="single" w:color="auto" w:sz="4" w:space="0"/>
            </w:tcBorders>
            <w:shd w:val="clear" w:color="auto" w:fill="auto"/>
            <w:noWrap/>
            <w:vAlign w:val="center"/>
          </w:tcPr>
          <w:p w14:paraId="36FC0884">
            <w:pPr>
              <w:widowControl/>
              <w:jc w:val="left"/>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rPr>
              <w:t>十四、资源勘探工业信息等支出</w:t>
            </w:r>
          </w:p>
        </w:tc>
        <w:tc>
          <w:tcPr>
            <w:tcW w:w="288" w:type="pct"/>
            <w:tcBorders>
              <w:top w:val="nil"/>
              <w:left w:val="nil"/>
              <w:bottom w:val="single" w:color="auto" w:sz="4" w:space="0"/>
              <w:right w:val="single" w:color="auto" w:sz="4" w:space="0"/>
            </w:tcBorders>
            <w:shd w:val="clear" w:color="000000" w:fill="FFFFFF"/>
            <w:noWrap/>
            <w:vAlign w:val="center"/>
          </w:tcPr>
          <w:p w14:paraId="759C9638">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45</w:t>
            </w:r>
          </w:p>
        </w:tc>
        <w:tc>
          <w:tcPr>
            <w:tcW w:w="811" w:type="pct"/>
            <w:tcBorders>
              <w:top w:val="nil"/>
              <w:left w:val="nil"/>
              <w:bottom w:val="single" w:color="auto" w:sz="4" w:space="0"/>
              <w:right w:val="single" w:color="auto" w:sz="4" w:space="0"/>
            </w:tcBorders>
            <w:shd w:val="clear" w:color="auto" w:fill="auto"/>
            <w:noWrap/>
            <w:vAlign w:val="center"/>
          </w:tcPr>
          <w:p w14:paraId="1834633B">
            <w:pPr>
              <w:widowControl/>
              <w:jc w:val="left"/>
              <w:rPr>
                <w:rFonts w:hint="default" w:ascii="Times New Roman" w:hAnsi="Times New Roman" w:cs="Times New Roman" w:eastAsiaTheme="minorEastAsia"/>
                <w:b/>
                <w:bCs/>
                <w:kern w:val="0"/>
                <w:sz w:val="21"/>
                <w:szCs w:val="21"/>
              </w:rPr>
            </w:pPr>
          </w:p>
        </w:tc>
      </w:tr>
      <w:tr w14:paraId="2FFA221F">
        <w:tblPrEx>
          <w:tblCellMar>
            <w:top w:w="0" w:type="dxa"/>
            <w:left w:w="108" w:type="dxa"/>
            <w:bottom w:w="0" w:type="dxa"/>
            <w:right w:w="108" w:type="dxa"/>
          </w:tblCellMar>
        </w:tblPrEx>
        <w:trPr>
          <w:trHeight w:val="340" w:hRule="atLeast"/>
        </w:trPr>
        <w:tc>
          <w:tcPr>
            <w:tcW w:w="1472" w:type="pct"/>
            <w:tcBorders>
              <w:top w:val="nil"/>
              <w:left w:val="single" w:color="auto" w:sz="4" w:space="0"/>
              <w:bottom w:val="single" w:color="auto" w:sz="4" w:space="0"/>
              <w:right w:val="single" w:color="auto" w:sz="4" w:space="0"/>
            </w:tcBorders>
            <w:shd w:val="clear" w:color="auto" w:fill="auto"/>
            <w:noWrap/>
            <w:vAlign w:val="center"/>
          </w:tcPr>
          <w:p w14:paraId="5E1B1EEF">
            <w:pPr>
              <w:widowControl/>
              <w:jc w:val="right"/>
              <w:rPr>
                <w:rFonts w:hint="default" w:ascii="Times New Roman" w:hAnsi="Times New Roman" w:cs="Times New Roman" w:eastAsiaTheme="minorEastAsia"/>
                <w:kern w:val="0"/>
                <w:sz w:val="21"/>
                <w:szCs w:val="21"/>
              </w:rPr>
            </w:pPr>
          </w:p>
        </w:tc>
        <w:tc>
          <w:tcPr>
            <w:tcW w:w="239" w:type="pct"/>
            <w:tcBorders>
              <w:top w:val="nil"/>
              <w:left w:val="nil"/>
              <w:bottom w:val="single" w:color="auto" w:sz="4" w:space="0"/>
              <w:right w:val="single" w:color="auto" w:sz="4" w:space="0"/>
            </w:tcBorders>
            <w:shd w:val="clear" w:color="000000" w:fill="FFFFFF"/>
            <w:noWrap/>
            <w:vAlign w:val="center"/>
          </w:tcPr>
          <w:p w14:paraId="0A76606B">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15</w:t>
            </w:r>
          </w:p>
        </w:tc>
        <w:tc>
          <w:tcPr>
            <w:tcW w:w="827" w:type="pct"/>
            <w:tcBorders>
              <w:top w:val="nil"/>
              <w:left w:val="nil"/>
              <w:bottom w:val="single" w:color="auto" w:sz="4" w:space="0"/>
              <w:right w:val="single" w:color="auto" w:sz="4" w:space="0"/>
            </w:tcBorders>
            <w:shd w:val="clear" w:color="auto" w:fill="auto"/>
            <w:noWrap/>
            <w:vAlign w:val="center"/>
          </w:tcPr>
          <w:p w14:paraId="63668B1E">
            <w:pPr>
              <w:widowControl/>
              <w:jc w:val="right"/>
              <w:rPr>
                <w:rFonts w:hint="default" w:ascii="Times New Roman" w:hAnsi="Times New Roman" w:cs="Times New Roman" w:eastAsiaTheme="minorEastAsia"/>
                <w:kern w:val="0"/>
                <w:sz w:val="21"/>
                <w:szCs w:val="21"/>
              </w:rPr>
            </w:pPr>
          </w:p>
        </w:tc>
        <w:tc>
          <w:tcPr>
            <w:tcW w:w="1360" w:type="pct"/>
            <w:tcBorders>
              <w:top w:val="nil"/>
              <w:left w:val="nil"/>
              <w:bottom w:val="single" w:color="auto" w:sz="4" w:space="0"/>
              <w:right w:val="single" w:color="auto" w:sz="4" w:space="0"/>
            </w:tcBorders>
            <w:shd w:val="clear" w:color="auto" w:fill="auto"/>
            <w:noWrap/>
            <w:vAlign w:val="center"/>
          </w:tcPr>
          <w:p w14:paraId="68465E3C">
            <w:pPr>
              <w:widowControl/>
              <w:jc w:val="left"/>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rPr>
              <w:t>十五、商业服务业等支出</w:t>
            </w:r>
          </w:p>
        </w:tc>
        <w:tc>
          <w:tcPr>
            <w:tcW w:w="288" w:type="pct"/>
            <w:tcBorders>
              <w:top w:val="nil"/>
              <w:left w:val="nil"/>
              <w:bottom w:val="single" w:color="auto" w:sz="4" w:space="0"/>
              <w:right w:val="single" w:color="auto" w:sz="4" w:space="0"/>
            </w:tcBorders>
            <w:shd w:val="clear" w:color="000000" w:fill="FFFFFF"/>
            <w:noWrap/>
            <w:vAlign w:val="center"/>
          </w:tcPr>
          <w:p w14:paraId="32D7E7BB">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46</w:t>
            </w:r>
          </w:p>
        </w:tc>
        <w:tc>
          <w:tcPr>
            <w:tcW w:w="811" w:type="pct"/>
            <w:tcBorders>
              <w:top w:val="nil"/>
              <w:left w:val="nil"/>
              <w:bottom w:val="single" w:color="auto" w:sz="4" w:space="0"/>
              <w:right w:val="single" w:color="auto" w:sz="4" w:space="0"/>
            </w:tcBorders>
            <w:shd w:val="clear" w:color="auto" w:fill="auto"/>
            <w:noWrap/>
            <w:vAlign w:val="center"/>
          </w:tcPr>
          <w:p w14:paraId="4FBAA57E">
            <w:pPr>
              <w:widowControl/>
              <w:jc w:val="left"/>
              <w:rPr>
                <w:rFonts w:hint="default" w:ascii="Times New Roman" w:hAnsi="Times New Roman" w:cs="Times New Roman" w:eastAsiaTheme="minorEastAsia"/>
                <w:b/>
                <w:bCs/>
                <w:kern w:val="0"/>
                <w:sz w:val="21"/>
                <w:szCs w:val="21"/>
              </w:rPr>
            </w:pPr>
          </w:p>
        </w:tc>
      </w:tr>
      <w:tr w14:paraId="33EBE481">
        <w:tblPrEx>
          <w:tblCellMar>
            <w:top w:w="0" w:type="dxa"/>
            <w:left w:w="108" w:type="dxa"/>
            <w:bottom w:w="0" w:type="dxa"/>
            <w:right w:w="108" w:type="dxa"/>
          </w:tblCellMar>
        </w:tblPrEx>
        <w:trPr>
          <w:trHeight w:val="340" w:hRule="atLeast"/>
        </w:trPr>
        <w:tc>
          <w:tcPr>
            <w:tcW w:w="1472" w:type="pct"/>
            <w:tcBorders>
              <w:top w:val="nil"/>
              <w:left w:val="single" w:color="auto" w:sz="4" w:space="0"/>
              <w:bottom w:val="single" w:color="auto" w:sz="4" w:space="0"/>
              <w:right w:val="single" w:color="auto" w:sz="4" w:space="0"/>
            </w:tcBorders>
            <w:shd w:val="clear" w:color="auto" w:fill="auto"/>
            <w:noWrap/>
            <w:vAlign w:val="center"/>
          </w:tcPr>
          <w:p w14:paraId="52FA523F">
            <w:pPr>
              <w:widowControl/>
              <w:jc w:val="right"/>
              <w:rPr>
                <w:rFonts w:hint="default" w:ascii="Times New Roman" w:hAnsi="Times New Roman" w:cs="Times New Roman" w:eastAsiaTheme="minorEastAsia"/>
                <w:kern w:val="0"/>
                <w:sz w:val="21"/>
                <w:szCs w:val="21"/>
              </w:rPr>
            </w:pPr>
          </w:p>
        </w:tc>
        <w:tc>
          <w:tcPr>
            <w:tcW w:w="239" w:type="pct"/>
            <w:tcBorders>
              <w:top w:val="nil"/>
              <w:left w:val="nil"/>
              <w:bottom w:val="single" w:color="auto" w:sz="4" w:space="0"/>
              <w:right w:val="single" w:color="auto" w:sz="4" w:space="0"/>
            </w:tcBorders>
            <w:shd w:val="clear" w:color="000000" w:fill="FFFFFF"/>
            <w:noWrap/>
            <w:vAlign w:val="center"/>
          </w:tcPr>
          <w:p w14:paraId="08FE4EF9">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16</w:t>
            </w:r>
          </w:p>
        </w:tc>
        <w:tc>
          <w:tcPr>
            <w:tcW w:w="827" w:type="pct"/>
            <w:tcBorders>
              <w:top w:val="nil"/>
              <w:left w:val="nil"/>
              <w:bottom w:val="single" w:color="auto" w:sz="4" w:space="0"/>
              <w:right w:val="single" w:color="auto" w:sz="4" w:space="0"/>
            </w:tcBorders>
            <w:shd w:val="clear" w:color="auto" w:fill="auto"/>
            <w:noWrap/>
            <w:vAlign w:val="center"/>
          </w:tcPr>
          <w:p w14:paraId="35123E7C">
            <w:pPr>
              <w:widowControl/>
              <w:jc w:val="right"/>
              <w:rPr>
                <w:rFonts w:hint="default" w:ascii="Times New Roman" w:hAnsi="Times New Roman" w:cs="Times New Roman" w:eastAsiaTheme="minorEastAsia"/>
                <w:kern w:val="0"/>
                <w:sz w:val="21"/>
                <w:szCs w:val="21"/>
              </w:rPr>
            </w:pPr>
          </w:p>
        </w:tc>
        <w:tc>
          <w:tcPr>
            <w:tcW w:w="1360" w:type="pct"/>
            <w:tcBorders>
              <w:top w:val="nil"/>
              <w:left w:val="nil"/>
              <w:bottom w:val="single" w:color="auto" w:sz="4" w:space="0"/>
              <w:right w:val="single" w:color="auto" w:sz="4" w:space="0"/>
            </w:tcBorders>
            <w:shd w:val="clear" w:color="auto" w:fill="auto"/>
            <w:noWrap/>
            <w:vAlign w:val="center"/>
          </w:tcPr>
          <w:p w14:paraId="6D0A77AE">
            <w:pPr>
              <w:widowControl/>
              <w:jc w:val="left"/>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rPr>
              <w:t>十六、金融支出</w:t>
            </w:r>
          </w:p>
        </w:tc>
        <w:tc>
          <w:tcPr>
            <w:tcW w:w="288" w:type="pct"/>
            <w:tcBorders>
              <w:top w:val="nil"/>
              <w:left w:val="nil"/>
              <w:bottom w:val="single" w:color="auto" w:sz="4" w:space="0"/>
              <w:right w:val="single" w:color="auto" w:sz="4" w:space="0"/>
            </w:tcBorders>
            <w:shd w:val="clear" w:color="000000" w:fill="FFFFFF"/>
            <w:noWrap/>
            <w:vAlign w:val="center"/>
          </w:tcPr>
          <w:p w14:paraId="03DA71D3">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47</w:t>
            </w:r>
          </w:p>
        </w:tc>
        <w:tc>
          <w:tcPr>
            <w:tcW w:w="811" w:type="pct"/>
            <w:tcBorders>
              <w:top w:val="nil"/>
              <w:left w:val="nil"/>
              <w:bottom w:val="single" w:color="auto" w:sz="4" w:space="0"/>
              <w:right w:val="single" w:color="auto" w:sz="4" w:space="0"/>
            </w:tcBorders>
            <w:shd w:val="clear" w:color="auto" w:fill="auto"/>
            <w:noWrap/>
            <w:vAlign w:val="center"/>
          </w:tcPr>
          <w:p w14:paraId="15FD5DA2">
            <w:pPr>
              <w:widowControl/>
              <w:jc w:val="left"/>
              <w:rPr>
                <w:rFonts w:hint="default" w:ascii="Times New Roman" w:hAnsi="Times New Roman" w:cs="Times New Roman" w:eastAsiaTheme="minorEastAsia"/>
                <w:b/>
                <w:bCs/>
                <w:kern w:val="0"/>
                <w:sz w:val="21"/>
                <w:szCs w:val="21"/>
              </w:rPr>
            </w:pPr>
          </w:p>
        </w:tc>
      </w:tr>
      <w:tr w14:paraId="41A7347F">
        <w:tblPrEx>
          <w:tblCellMar>
            <w:top w:w="0" w:type="dxa"/>
            <w:left w:w="108" w:type="dxa"/>
            <w:bottom w:w="0" w:type="dxa"/>
            <w:right w:w="108" w:type="dxa"/>
          </w:tblCellMar>
        </w:tblPrEx>
        <w:trPr>
          <w:trHeight w:val="340" w:hRule="atLeast"/>
        </w:trPr>
        <w:tc>
          <w:tcPr>
            <w:tcW w:w="1472" w:type="pct"/>
            <w:tcBorders>
              <w:top w:val="nil"/>
              <w:left w:val="single" w:color="auto" w:sz="4" w:space="0"/>
              <w:bottom w:val="single" w:color="auto" w:sz="4" w:space="0"/>
              <w:right w:val="single" w:color="auto" w:sz="4" w:space="0"/>
            </w:tcBorders>
            <w:shd w:val="clear" w:color="auto" w:fill="auto"/>
            <w:noWrap/>
            <w:vAlign w:val="center"/>
          </w:tcPr>
          <w:p w14:paraId="5756A9BF">
            <w:pPr>
              <w:widowControl/>
              <w:jc w:val="right"/>
              <w:rPr>
                <w:rFonts w:hint="default" w:ascii="Times New Roman" w:hAnsi="Times New Roman" w:cs="Times New Roman" w:eastAsiaTheme="minorEastAsia"/>
                <w:kern w:val="0"/>
                <w:sz w:val="21"/>
                <w:szCs w:val="21"/>
              </w:rPr>
            </w:pPr>
          </w:p>
        </w:tc>
        <w:tc>
          <w:tcPr>
            <w:tcW w:w="239" w:type="pct"/>
            <w:tcBorders>
              <w:top w:val="nil"/>
              <w:left w:val="nil"/>
              <w:bottom w:val="single" w:color="auto" w:sz="4" w:space="0"/>
              <w:right w:val="single" w:color="auto" w:sz="4" w:space="0"/>
            </w:tcBorders>
            <w:shd w:val="clear" w:color="000000" w:fill="FFFFFF"/>
            <w:noWrap/>
            <w:vAlign w:val="center"/>
          </w:tcPr>
          <w:p w14:paraId="4C8B1DC5">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17</w:t>
            </w:r>
          </w:p>
        </w:tc>
        <w:tc>
          <w:tcPr>
            <w:tcW w:w="827" w:type="pct"/>
            <w:tcBorders>
              <w:top w:val="nil"/>
              <w:left w:val="nil"/>
              <w:bottom w:val="single" w:color="auto" w:sz="4" w:space="0"/>
              <w:right w:val="single" w:color="auto" w:sz="4" w:space="0"/>
            </w:tcBorders>
            <w:shd w:val="clear" w:color="auto" w:fill="auto"/>
            <w:noWrap/>
            <w:vAlign w:val="center"/>
          </w:tcPr>
          <w:p w14:paraId="7FE6DF4D">
            <w:pPr>
              <w:widowControl/>
              <w:jc w:val="right"/>
              <w:rPr>
                <w:rFonts w:hint="default" w:ascii="Times New Roman" w:hAnsi="Times New Roman" w:cs="Times New Roman" w:eastAsiaTheme="minorEastAsia"/>
                <w:kern w:val="0"/>
                <w:sz w:val="21"/>
                <w:szCs w:val="21"/>
              </w:rPr>
            </w:pPr>
          </w:p>
        </w:tc>
        <w:tc>
          <w:tcPr>
            <w:tcW w:w="1360" w:type="pct"/>
            <w:tcBorders>
              <w:top w:val="nil"/>
              <w:left w:val="nil"/>
              <w:bottom w:val="single" w:color="auto" w:sz="4" w:space="0"/>
              <w:right w:val="single" w:color="auto" w:sz="4" w:space="0"/>
            </w:tcBorders>
            <w:shd w:val="clear" w:color="auto" w:fill="auto"/>
            <w:noWrap/>
            <w:vAlign w:val="center"/>
          </w:tcPr>
          <w:p w14:paraId="31454529">
            <w:pPr>
              <w:widowControl/>
              <w:jc w:val="left"/>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rPr>
              <w:t>十七、援助其他地区支出</w:t>
            </w:r>
          </w:p>
        </w:tc>
        <w:tc>
          <w:tcPr>
            <w:tcW w:w="288" w:type="pct"/>
            <w:tcBorders>
              <w:top w:val="nil"/>
              <w:left w:val="nil"/>
              <w:bottom w:val="single" w:color="auto" w:sz="4" w:space="0"/>
              <w:right w:val="single" w:color="auto" w:sz="4" w:space="0"/>
            </w:tcBorders>
            <w:shd w:val="clear" w:color="000000" w:fill="FFFFFF"/>
            <w:noWrap/>
            <w:vAlign w:val="center"/>
          </w:tcPr>
          <w:p w14:paraId="102EBADD">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48</w:t>
            </w:r>
          </w:p>
        </w:tc>
        <w:tc>
          <w:tcPr>
            <w:tcW w:w="811" w:type="pct"/>
            <w:tcBorders>
              <w:top w:val="nil"/>
              <w:left w:val="nil"/>
              <w:bottom w:val="single" w:color="auto" w:sz="4" w:space="0"/>
              <w:right w:val="single" w:color="auto" w:sz="4" w:space="0"/>
            </w:tcBorders>
            <w:shd w:val="clear" w:color="auto" w:fill="auto"/>
            <w:noWrap/>
            <w:vAlign w:val="center"/>
          </w:tcPr>
          <w:p w14:paraId="77D8DBC9">
            <w:pPr>
              <w:widowControl/>
              <w:jc w:val="left"/>
              <w:rPr>
                <w:rFonts w:hint="default" w:ascii="Times New Roman" w:hAnsi="Times New Roman" w:cs="Times New Roman" w:eastAsiaTheme="minorEastAsia"/>
                <w:b/>
                <w:bCs/>
                <w:kern w:val="0"/>
                <w:sz w:val="21"/>
                <w:szCs w:val="21"/>
              </w:rPr>
            </w:pPr>
          </w:p>
        </w:tc>
      </w:tr>
      <w:tr w14:paraId="75EEB168">
        <w:tblPrEx>
          <w:tblCellMar>
            <w:top w:w="0" w:type="dxa"/>
            <w:left w:w="108" w:type="dxa"/>
            <w:bottom w:w="0" w:type="dxa"/>
            <w:right w:w="108" w:type="dxa"/>
          </w:tblCellMar>
        </w:tblPrEx>
        <w:trPr>
          <w:trHeight w:val="340" w:hRule="atLeast"/>
        </w:trPr>
        <w:tc>
          <w:tcPr>
            <w:tcW w:w="14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9921F6A">
            <w:pPr>
              <w:widowControl/>
              <w:jc w:val="right"/>
              <w:rPr>
                <w:rFonts w:hint="default" w:ascii="Times New Roman" w:hAnsi="Times New Roman" w:cs="Times New Roman" w:eastAsiaTheme="minorEastAsia"/>
                <w:kern w:val="0"/>
                <w:sz w:val="21"/>
                <w:szCs w:val="21"/>
              </w:rPr>
            </w:pPr>
          </w:p>
        </w:tc>
        <w:tc>
          <w:tcPr>
            <w:tcW w:w="239"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0DFF8E1">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18</w:t>
            </w:r>
          </w:p>
        </w:tc>
        <w:tc>
          <w:tcPr>
            <w:tcW w:w="8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6AC084C">
            <w:pPr>
              <w:widowControl/>
              <w:jc w:val="right"/>
              <w:rPr>
                <w:rFonts w:hint="default" w:ascii="Times New Roman" w:hAnsi="Times New Roman" w:cs="Times New Roman" w:eastAsiaTheme="minorEastAsia"/>
                <w:kern w:val="0"/>
                <w:sz w:val="21"/>
                <w:szCs w:val="21"/>
              </w:rPr>
            </w:pPr>
          </w:p>
        </w:tc>
        <w:tc>
          <w:tcPr>
            <w:tcW w:w="13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33955DE">
            <w:pPr>
              <w:widowControl/>
              <w:jc w:val="left"/>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rPr>
              <w:t>十八、自然资源海洋气象等支出</w:t>
            </w:r>
          </w:p>
        </w:tc>
        <w:tc>
          <w:tcPr>
            <w:tcW w:w="28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C800378">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49</w:t>
            </w:r>
          </w:p>
        </w:tc>
        <w:tc>
          <w:tcPr>
            <w:tcW w:w="81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219C949">
            <w:pPr>
              <w:widowControl/>
              <w:jc w:val="left"/>
              <w:rPr>
                <w:rFonts w:hint="default" w:ascii="Times New Roman" w:hAnsi="Times New Roman" w:cs="Times New Roman" w:eastAsiaTheme="minorEastAsia"/>
                <w:b/>
                <w:bCs/>
                <w:kern w:val="0"/>
                <w:sz w:val="21"/>
                <w:szCs w:val="21"/>
              </w:rPr>
            </w:pPr>
          </w:p>
        </w:tc>
      </w:tr>
      <w:tr w14:paraId="39619BDD">
        <w:tblPrEx>
          <w:tblCellMar>
            <w:top w:w="0" w:type="dxa"/>
            <w:left w:w="108" w:type="dxa"/>
            <w:bottom w:w="0" w:type="dxa"/>
            <w:right w:w="108" w:type="dxa"/>
          </w:tblCellMar>
        </w:tblPrEx>
        <w:trPr>
          <w:trHeight w:val="340" w:hRule="atLeast"/>
        </w:trPr>
        <w:tc>
          <w:tcPr>
            <w:tcW w:w="14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8512A5F">
            <w:pPr>
              <w:widowControl/>
              <w:jc w:val="right"/>
              <w:rPr>
                <w:rFonts w:hint="default" w:ascii="Times New Roman" w:hAnsi="Times New Roman" w:cs="Times New Roman" w:eastAsiaTheme="minorEastAsia"/>
                <w:kern w:val="0"/>
                <w:sz w:val="21"/>
                <w:szCs w:val="21"/>
              </w:rPr>
            </w:pPr>
          </w:p>
        </w:tc>
        <w:tc>
          <w:tcPr>
            <w:tcW w:w="239" w:type="pct"/>
            <w:tcBorders>
              <w:top w:val="single" w:color="auto" w:sz="4" w:space="0"/>
              <w:left w:val="nil"/>
              <w:bottom w:val="single" w:color="auto" w:sz="4" w:space="0"/>
              <w:right w:val="single" w:color="auto" w:sz="4" w:space="0"/>
            </w:tcBorders>
            <w:shd w:val="clear" w:color="000000" w:fill="FFFFFF"/>
            <w:noWrap/>
            <w:vAlign w:val="center"/>
          </w:tcPr>
          <w:p w14:paraId="5D6BB41B">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19</w:t>
            </w:r>
          </w:p>
        </w:tc>
        <w:tc>
          <w:tcPr>
            <w:tcW w:w="827" w:type="pct"/>
            <w:tcBorders>
              <w:top w:val="single" w:color="auto" w:sz="4" w:space="0"/>
              <w:left w:val="nil"/>
              <w:bottom w:val="single" w:color="auto" w:sz="4" w:space="0"/>
              <w:right w:val="single" w:color="auto" w:sz="4" w:space="0"/>
            </w:tcBorders>
            <w:shd w:val="clear" w:color="auto" w:fill="auto"/>
            <w:noWrap/>
            <w:vAlign w:val="center"/>
          </w:tcPr>
          <w:p w14:paraId="630E84C2">
            <w:pPr>
              <w:widowControl/>
              <w:jc w:val="right"/>
              <w:rPr>
                <w:rFonts w:hint="default" w:ascii="Times New Roman" w:hAnsi="Times New Roman" w:cs="Times New Roman" w:eastAsiaTheme="minorEastAsia"/>
                <w:kern w:val="0"/>
                <w:sz w:val="21"/>
                <w:szCs w:val="21"/>
              </w:rPr>
            </w:pPr>
          </w:p>
        </w:tc>
        <w:tc>
          <w:tcPr>
            <w:tcW w:w="1360" w:type="pct"/>
            <w:tcBorders>
              <w:top w:val="single" w:color="auto" w:sz="4" w:space="0"/>
              <w:left w:val="nil"/>
              <w:bottom w:val="single" w:color="auto" w:sz="4" w:space="0"/>
              <w:right w:val="single" w:color="auto" w:sz="4" w:space="0"/>
            </w:tcBorders>
            <w:shd w:val="clear" w:color="auto" w:fill="auto"/>
            <w:noWrap/>
            <w:vAlign w:val="center"/>
          </w:tcPr>
          <w:p w14:paraId="6D3F073A">
            <w:pPr>
              <w:widowControl/>
              <w:jc w:val="left"/>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rPr>
              <w:t>十九、住房保障支出</w:t>
            </w:r>
          </w:p>
        </w:tc>
        <w:tc>
          <w:tcPr>
            <w:tcW w:w="288" w:type="pct"/>
            <w:tcBorders>
              <w:top w:val="single" w:color="auto" w:sz="4" w:space="0"/>
              <w:left w:val="nil"/>
              <w:bottom w:val="single" w:color="auto" w:sz="4" w:space="0"/>
              <w:right w:val="single" w:color="auto" w:sz="4" w:space="0"/>
            </w:tcBorders>
            <w:shd w:val="clear" w:color="000000" w:fill="FFFFFF"/>
            <w:noWrap/>
            <w:vAlign w:val="center"/>
          </w:tcPr>
          <w:p w14:paraId="6DBBE584">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50</w:t>
            </w:r>
          </w:p>
        </w:tc>
        <w:tc>
          <w:tcPr>
            <w:tcW w:w="811" w:type="pct"/>
            <w:tcBorders>
              <w:top w:val="single" w:color="auto" w:sz="4" w:space="0"/>
              <w:left w:val="nil"/>
              <w:bottom w:val="single" w:color="auto" w:sz="4" w:space="0"/>
              <w:right w:val="single" w:color="auto" w:sz="4" w:space="0"/>
            </w:tcBorders>
            <w:shd w:val="clear" w:color="auto" w:fill="auto"/>
            <w:noWrap/>
            <w:vAlign w:val="center"/>
          </w:tcPr>
          <w:p w14:paraId="686C7C01">
            <w:pPr>
              <w:widowControl/>
              <w:jc w:val="left"/>
              <w:rPr>
                <w:rFonts w:hint="default" w:ascii="Times New Roman" w:hAnsi="Times New Roman" w:cs="Times New Roman" w:eastAsiaTheme="minorEastAsia"/>
                <w:b/>
                <w:bCs/>
                <w:kern w:val="0"/>
                <w:sz w:val="21"/>
                <w:szCs w:val="21"/>
              </w:rPr>
            </w:pPr>
          </w:p>
        </w:tc>
      </w:tr>
      <w:tr w14:paraId="0B8F3088">
        <w:tblPrEx>
          <w:tblCellMar>
            <w:top w:w="0" w:type="dxa"/>
            <w:left w:w="108" w:type="dxa"/>
            <w:bottom w:w="0" w:type="dxa"/>
            <w:right w:w="108" w:type="dxa"/>
          </w:tblCellMar>
        </w:tblPrEx>
        <w:trPr>
          <w:trHeight w:val="340" w:hRule="atLeast"/>
        </w:trPr>
        <w:tc>
          <w:tcPr>
            <w:tcW w:w="1472" w:type="pct"/>
            <w:tcBorders>
              <w:top w:val="nil"/>
              <w:left w:val="single" w:color="auto" w:sz="4" w:space="0"/>
              <w:bottom w:val="single" w:color="auto" w:sz="4" w:space="0"/>
              <w:right w:val="single" w:color="auto" w:sz="4" w:space="0"/>
            </w:tcBorders>
            <w:shd w:val="clear" w:color="auto" w:fill="auto"/>
            <w:noWrap/>
            <w:vAlign w:val="center"/>
          </w:tcPr>
          <w:p w14:paraId="0DA3222B">
            <w:pPr>
              <w:widowControl/>
              <w:jc w:val="right"/>
              <w:rPr>
                <w:rFonts w:hint="default" w:ascii="Times New Roman" w:hAnsi="Times New Roman" w:cs="Times New Roman" w:eastAsiaTheme="minorEastAsia"/>
                <w:kern w:val="0"/>
                <w:sz w:val="21"/>
                <w:szCs w:val="21"/>
              </w:rPr>
            </w:pPr>
          </w:p>
        </w:tc>
        <w:tc>
          <w:tcPr>
            <w:tcW w:w="239" w:type="pct"/>
            <w:tcBorders>
              <w:top w:val="nil"/>
              <w:left w:val="nil"/>
              <w:bottom w:val="single" w:color="auto" w:sz="4" w:space="0"/>
              <w:right w:val="single" w:color="auto" w:sz="4" w:space="0"/>
            </w:tcBorders>
            <w:shd w:val="clear" w:color="000000" w:fill="FFFFFF"/>
            <w:noWrap/>
            <w:vAlign w:val="center"/>
          </w:tcPr>
          <w:p w14:paraId="04C4E709">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20</w:t>
            </w:r>
          </w:p>
        </w:tc>
        <w:tc>
          <w:tcPr>
            <w:tcW w:w="827" w:type="pct"/>
            <w:tcBorders>
              <w:top w:val="nil"/>
              <w:left w:val="nil"/>
              <w:bottom w:val="single" w:color="auto" w:sz="4" w:space="0"/>
              <w:right w:val="single" w:color="auto" w:sz="4" w:space="0"/>
            </w:tcBorders>
            <w:shd w:val="clear" w:color="auto" w:fill="auto"/>
            <w:noWrap/>
            <w:vAlign w:val="center"/>
          </w:tcPr>
          <w:p w14:paraId="057FF6F8">
            <w:pPr>
              <w:widowControl/>
              <w:jc w:val="right"/>
              <w:rPr>
                <w:rFonts w:hint="default" w:ascii="Times New Roman" w:hAnsi="Times New Roman" w:cs="Times New Roman" w:eastAsiaTheme="minorEastAsia"/>
                <w:kern w:val="0"/>
                <w:sz w:val="21"/>
                <w:szCs w:val="21"/>
              </w:rPr>
            </w:pPr>
          </w:p>
        </w:tc>
        <w:tc>
          <w:tcPr>
            <w:tcW w:w="1360" w:type="pct"/>
            <w:tcBorders>
              <w:top w:val="nil"/>
              <w:left w:val="nil"/>
              <w:bottom w:val="single" w:color="auto" w:sz="4" w:space="0"/>
              <w:right w:val="single" w:color="auto" w:sz="4" w:space="0"/>
            </w:tcBorders>
            <w:shd w:val="clear" w:color="auto" w:fill="auto"/>
            <w:noWrap/>
            <w:vAlign w:val="center"/>
          </w:tcPr>
          <w:p w14:paraId="0E67190E">
            <w:pPr>
              <w:widowControl/>
              <w:jc w:val="left"/>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rPr>
              <w:t>二十、粮油物资储备支出</w:t>
            </w:r>
          </w:p>
        </w:tc>
        <w:tc>
          <w:tcPr>
            <w:tcW w:w="288" w:type="pct"/>
            <w:tcBorders>
              <w:top w:val="nil"/>
              <w:left w:val="nil"/>
              <w:bottom w:val="single" w:color="auto" w:sz="4" w:space="0"/>
              <w:right w:val="single" w:color="auto" w:sz="4" w:space="0"/>
            </w:tcBorders>
            <w:shd w:val="clear" w:color="000000" w:fill="FFFFFF"/>
            <w:noWrap/>
            <w:vAlign w:val="center"/>
          </w:tcPr>
          <w:p w14:paraId="311F2346">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51</w:t>
            </w:r>
          </w:p>
        </w:tc>
        <w:tc>
          <w:tcPr>
            <w:tcW w:w="811" w:type="pct"/>
            <w:tcBorders>
              <w:top w:val="nil"/>
              <w:left w:val="nil"/>
              <w:bottom w:val="single" w:color="auto" w:sz="4" w:space="0"/>
              <w:right w:val="single" w:color="auto" w:sz="4" w:space="0"/>
            </w:tcBorders>
            <w:shd w:val="clear" w:color="auto" w:fill="auto"/>
            <w:noWrap/>
            <w:vAlign w:val="center"/>
          </w:tcPr>
          <w:p w14:paraId="54FD631F">
            <w:pPr>
              <w:widowControl/>
              <w:jc w:val="left"/>
              <w:rPr>
                <w:rFonts w:hint="default" w:ascii="Times New Roman" w:hAnsi="Times New Roman" w:cs="Times New Roman" w:eastAsiaTheme="minorEastAsia"/>
                <w:b/>
                <w:bCs/>
                <w:kern w:val="0"/>
                <w:sz w:val="21"/>
                <w:szCs w:val="21"/>
              </w:rPr>
            </w:pPr>
          </w:p>
        </w:tc>
      </w:tr>
      <w:tr w14:paraId="283AF3C1">
        <w:tblPrEx>
          <w:tblCellMar>
            <w:top w:w="0" w:type="dxa"/>
            <w:left w:w="108" w:type="dxa"/>
            <w:bottom w:w="0" w:type="dxa"/>
            <w:right w:w="108" w:type="dxa"/>
          </w:tblCellMar>
        </w:tblPrEx>
        <w:trPr>
          <w:trHeight w:val="340" w:hRule="atLeast"/>
        </w:trPr>
        <w:tc>
          <w:tcPr>
            <w:tcW w:w="1472" w:type="pct"/>
            <w:tcBorders>
              <w:top w:val="nil"/>
              <w:left w:val="single" w:color="auto" w:sz="4" w:space="0"/>
              <w:bottom w:val="single" w:color="auto" w:sz="4" w:space="0"/>
              <w:right w:val="single" w:color="auto" w:sz="4" w:space="0"/>
            </w:tcBorders>
            <w:shd w:val="clear" w:color="auto" w:fill="auto"/>
            <w:noWrap/>
            <w:vAlign w:val="center"/>
          </w:tcPr>
          <w:p w14:paraId="5E942CCA">
            <w:pPr>
              <w:widowControl/>
              <w:jc w:val="right"/>
              <w:rPr>
                <w:rFonts w:hint="default" w:ascii="Times New Roman" w:hAnsi="Times New Roman" w:cs="Times New Roman" w:eastAsiaTheme="minorEastAsia"/>
                <w:kern w:val="0"/>
                <w:sz w:val="21"/>
                <w:szCs w:val="21"/>
              </w:rPr>
            </w:pPr>
          </w:p>
        </w:tc>
        <w:tc>
          <w:tcPr>
            <w:tcW w:w="239" w:type="pct"/>
            <w:tcBorders>
              <w:top w:val="nil"/>
              <w:left w:val="nil"/>
              <w:bottom w:val="single" w:color="auto" w:sz="4" w:space="0"/>
              <w:right w:val="single" w:color="auto" w:sz="4" w:space="0"/>
            </w:tcBorders>
            <w:shd w:val="clear" w:color="000000" w:fill="FFFFFF"/>
            <w:noWrap/>
            <w:vAlign w:val="center"/>
          </w:tcPr>
          <w:p w14:paraId="2D919536">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21</w:t>
            </w:r>
          </w:p>
        </w:tc>
        <w:tc>
          <w:tcPr>
            <w:tcW w:w="827" w:type="pct"/>
            <w:tcBorders>
              <w:top w:val="nil"/>
              <w:left w:val="nil"/>
              <w:bottom w:val="single" w:color="auto" w:sz="4" w:space="0"/>
              <w:right w:val="single" w:color="auto" w:sz="4" w:space="0"/>
            </w:tcBorders>
            <w:shd w:val="clear" w:color="auto" w:fill="auto"/>
            <w:noWrap/>
            <w:vAlign w:val="center"/>
          </w:tcPr>
          <w:p w14:paraId="4A1D935C">
            <w:pPr>
              <w:widowControl/>
              <w:jc w:val="right"/>
              <w:rPr>
                <w:rFonts w:hint="default" w:ascii="Times New Roman" w:hAnsi="Times New Roman" w:cs="Times New Roman" w:eastAsiaTheme="minorEastAsia"/>
                <w:kern w:val="0"/>
                <w:sz w:val="21"/>
                <w:szCs w:val="21"/>
              </w:rPr>
            </w:pPr>
          </w:p>
        </w:tc>
        <w:tc>
          <w:tcPr>
            <w:tcW w:w="1360" w:type="pct"/>
            <w:tcBorders>
              <w:top w:val="nil"/>
              <w:left w:val="nil"/>
              <w:bottom w:val="single" w:color="auto" w:sz="4" w:space="0"/>
              <w:right w:val="single" w:color="auto" w:sz="4" w:space="0"/>
            </w:tcBorders>
            <w:shd w:val="clear" w:color="auto" w:fill="auto"/>
            <w:noWrap/>
            <w:vAlign w:val="center"/>
          </w:tcPr>
          <w:p w14:paraId="564AF7BD">
            <w:pPr>
              <w:widowControl/>
              <w:jc w:val="left"/>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rPr>
              <w:t>二十一、国有资本经营预算支出</w:t>
            </w:r>
          </w:p>
        </w:tc>
        <w:tc>
          <w:tcPr>
            <w:tcW w:w="288" w:type="pct"/>
            <w:tcBorders>
              <w:top w:val="nil"/>
              <w:left w:val="nil"/>
              <w:bottom w:val="single" w:color="auto" w:sz="4" w:space="0"/>
              <w:right w:val="single" w:color="auto" w:sz="4" w:space="0"/>
            </w:tcBorders>
            <w:shd w:val="clear" w:color="000000" w:fill="FFFFFF"/>
            <w:noWrap/>
            <w:vAlign w:val="center"/>
          </w:tcPr>
          <w:p w14:paraId="00F4A81C">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52</w:t>
            </w:r>
          </w:p>
        </w:tc>
        <w:tc>
          <w:tcPr>
            <w:tcW w:w="811" w:type="pct"/>
            <w:tcBorders>
              <w:top w:val="nil"/>
              <w:left w:val="nil"/>
              <w:bottom w:val="single" w:color="auto" w:sz="4" w:space="0"/>
              <w:right w:val="single" w:color="auto" w:sz="4" w:space="0"/>
            </w:tcBorders>
            <w:shd w:val="clear" w:color="auto" w:fill="auto"/>
            <w:noWrap/>
            <w:vAlign w:val="center"/>
          </w:tcPr>
          <w:p w14:paraId="7A74217E">
            <w:pPr>
              <w:widowControl/>
              <w:jc w:val="left"/>
              <w:rPr>
                <w:rFonts w:hint="default" w:ascii="Times New Roman" w:hAnsi="Times New Roman" w:cs="Times New Roman" w:eastAsiaTheme="minorEastAsia"/>
                <w:b/>
                <w:bCs/>
                <w:kern w:val="0"/>
                <w:sz w:val="21"/>
                <w:szCs w:val="21"/>
              </w:rPr>
            </w:pPr>
          </w:p>
        </w:tc>
      </w:tr>
      <w:tr w14:paraId="498E13E0">
        <w:tblPrEx>
          <w:tblCellMar>
            <w:top w:w="0" w:type="dxa"/>
            <w:left w:w="108" w:type="dxa"/>
            <w:bottom w:w="0" w:type="dxa"/>
            <w:right w:w="108" w:type="dxa"/>
          </w:tblCellMar>
        </w:tblPrEx>
        <w:trPr>
          <w:trHeight w:val="340" w:hRule="atLeast"/>
        </w:trPr>
        <w:tc>
          <w:tcPr>
            <w:tcW w:w="1472" w:type="pct"/>
            <w:tcBorders>
              <w:top w:val="nil"/>
              <w:left w:val="single" w:color="auto" w:sz="4" w:space="0"/>
              <w:bottom w:val="single" w:color="auto" w:sz="4" w:space="0"/>
              <w:right w:val="single" w:color="auto" w:sz="4" w:space="0"/>
            </w:tcBorders>
            <w:shd w:val="clear" w:color="auto" w:fill="auto"/>
            <w:noWrap/>
            <w:vAlign w:val="center"/>
          </w:tcPr>
          <w:p w14:paraId="6D55D270">
            <w:pPr>
              <w:widowControl/>
              <w:jc w:val="right"/>
              <w:rPr>
                <w:rFonts w:hint="default" w:ascii="Times New Roman" w:hAnsi="Times New Roman" w:cs="Times New Roman" w:eastAsiaTheme="minorEastAsia"/>
                <w:kern w:val="0"/>
                <w:sz w:val="21"/>
                <w:szCs w:val="21"/>
              </w:rPr>
            </w:pPr>
          </w:p>
        </w:tc>
        <w:tc>
          <w:tcPr>
            <w:tcW w:w="239" w:type="pct"/>
            <w:tcBorders>
              <w:top w:val="nil"/>
              <w:left w:val="nil"/>
              <w:bottom w:val="single" w:color="auto" w:sz="4" w:space="0"/>
              <w:right w:val="single" w:color="auto" w:sz="4" w:space="0"/>
            </w:tcBorders>
            <w:shd w:val="clear" w:color="000000" w:fill="FFFFFF"/>
            <w:noWrap/>
            <w:vAlign w:val="center"/>
          </w:tcPr>
          <w:p w14:paraId="73C3F5A5">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22</w:t>
            </w:r>
          </w:p>
        </w:tc>
        <w:tc>
          <w:tcPr>
            <w:tcW w:w="827" w:type="pct"/>
            <w:tcBorders>
              <w:top w:val="nil"/>
              <w:left w:val="nil"/>
              <w:bottom w:val="single" w:color="auto" w:sz="4" w:space="0"/>
              <w:right w:val="single" w:color="auto" w:sz="4" w:space="0"/>
            </w:tcBorders>
            <w:shd w:val="clear" w:color="auto" w:fill="auto"/>
            <w:noWrap/>
            <w:vAlign w:val="center"/>
          </w:tcPr>
          <w:p w14:paraId="480A5139">
            <w:pPr>
              <w:widowControl/>
              <w:jc w:val="right"/>
              <w:rPr>
                <w:rFonts w:hint="default" w:ascii="Times New Roman" w:hAnsi="Times New Roman" w:cs="Times New Roman" w:eastAsiaTheme="minorEastAsia"/>
                <w:kern w:val="0"/>
                <w:sz w:val="21"/>
                <w:szCs w:val="21"/>
              </w:rPr>
            </w:pPr>
          </w:p>
        </w:tc>
        <w:tc>
          <w:tcPr>
            <w:tcW w:w="1360" w:type="pct"/>
            <w:tcBorders>
              <w:top w:val="nil"/>
              <w:left w:val="nil"/>
              <w:bottom w:val="single" w:color="auto" w:sz="4" w:space="0"/>
              <w:right w:val="single" w:color="auto" w:sz="4" w:space="0"/>
            </w:tcBorders>
            <w:shd w:val="clear" w:color="auto" w:fill="auto"/>
            <w:noWrap/>
            <w:vAlign w:val="center"/>
          </w:tcPr>
          <w:p w14:paraId="68B2C3BE">
            <w:pPr>
              <w:widowControl/>
              <w:jc w:val="left"/>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rPr>
              <w:t>二十二、灾害防治及应急管理支出</w:t>
            </w:r>
          </w:p>
        </w:tc>
        <w:tc>
          <w:tcPr>
            <w:tcW w:w="288" w:type="pct"/>
            <w:tcBorders>
              <w:top w:val="nil"/>
              <w:left w:val="nil"/>
              <w:bottom w:val="single" w:color="auto" w:sz="4" w:space="0"/>
              <w:right w:val="single" w:color="auto" w:sz="4" w:space="0"/>
            </w:tcBorders>
            <w:shd w:val="clear" w:color="000000" w:fill="FFFFFF"/>
            <w:noWrap/>
            <w:vAlign w:val="center"/>
          </w:tcPr>
          <w:p w14:paraId="7F7EAA3E">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53</w:t>
            </w:r>
          </w:p>
        </w:tc>
        <w:tc>
          <w:tcPr>
            <w:tcW w:w="811" w:type="pct"/>
            <w:tcBorders>
              <w:top w:val="nil"/>
              <w:left w:val="nil"/>
              <w:bottom w:val="single" w:color="auto" w:sz="4" w:space="0"/>
              <w:right w:val="single" w:color="auto" w:sz="4" w:space="0"/>
            </w:tcBorders>
            <w:shd w:val="clear" w:color="auto" w:fill="auto"/>
            <w:noWrap/>
            <w:vAlign w:val="center"/>
          </w:tcPr>
          <w:p w14:paraId="1AA950D9">
            <w:pPr>
              <w:widowControl/>
              <w:jc w:val="left"/>
              <w:rPr>
                <w:rFonts w:hint="default" w:ascii="Times New Roman" w:hAnsi="Times New Roman" w:cs="Times New Roman" w:eastAsiaTheme="minorEastAsia"/>
                <w:b/>
                <w:bCs/>
                <w:kern w:val="0"/>
                <w:sz w:val="21"/>
                <w:szCs w:val="21"/>
              </w:rPr>
            </w:pPr>
          </w:p>
        </w:tc>
      </w:tr>
      <w:tr w14:paraId="7E27AFB0">
        <w:tblPrEx>
          <w:tblCellMar>
            <w:top w:w="0" w:type="dxa"/>
            <w:left w:w="108" w:type="dxa"/>
            <w:bottom w:w="0" w:type="dxa"/>
            <w:right w:w="108" w:type="dxa"/>
          </w:tblCellMar>
        </w:tblPrEx>
        <w:trPr>
          <w:trHeight w:val="340" w:hRule="atLeast"/>
        </w:trPr>
        <w:tc>
          <w:tcPr>
            <w:tcW w:w="1472" w:type="pct"/>
            <w:tcBorders>
              <w:top w:val="nil"/>
              <w:left w:val="single" w:color="auto" w:sz="4" w:space="0"/>
              <w:bottom w:val="single" w:color="auto" w:sz="4" w:space="0"/>
              <w:right w:val="single" w:color="auto" w:sz="4" w:space="0"/>
            </w:tcBorders>
            <w:shd w:val="clear" w:color="auto" w:fill="auto"/>
            <w:noWrap/>
            <w:vAlign w:val="center"/>
          </w:tcPr>
          <w:p w14:paraId="12A167BE">
            <w:pPr>
              <w:widowControl/>
              <w:jc w:val="right"/>
              <w:rPr>
                <w:rFonts w:hint="default" w:ascii="Times New Roman" w:hAnsi="Times New Roman" w:cs="Times New Roman" w:eastAsiaTheme="minorEastAsia"/>
                <w:kern w:val="0"/>
                <w:sz w:val="21"/>
                <w:szCs w:val="21"/>
              </w:rPr>
            </w:pPr>
          </w:p>
        </w:tc>
        <w:tc>
          <w:tcPr>
            <w:tcW w:w="239" w:type="pct"/>
            <w:tcBorders>
              <w:top w:val="nil"/>
              <w:left w:val="nil"/>
              <w:bottom w:val="single" w:color="auto" w:sz="4" w:space="0"/>
              <w:right w:val="single" w:color="auto" w:sz="4" w:space="0"/>
            </w:tcBorders>
            <w:shd w:val="clear" w:color="000000" w:fill="FFFFFF"/>
            <w:noWrap/>
            <w:vAlign w:val="center"/>
          </w:tcPr>
          <w:p w14:paraId="4FCB3FFB">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23</w:t>
            </w:r>
          </w:p>
        </w:tc>
        <w:tc>
          <w:tcPr>
            <w:tcW w:w="827" w:type="pct"/>
            <w:tcBorders>
              <w:top w:val="nil"/>
              <w:left w:val="nil"/>
              <w:bottom w:val="single" w:color="auto" w:sz="4" w:space="0"/>
              <w:right w:val="single" w:color="auto" w:sz="4" w:space="0"/>
            </w:tcBorders>
            <w:shd w:val="clear" w:color="auto" w:fill="auto"/>
            <w:noWrap/>
            <w:vAlign w:val="center"/>
          </w:tcPr>
          <w:p w14:paraId="28710F26">
            <w:pPr>
              <w:widowControl/>
              <w:jc w:val="right"/>
              <w:rPr>
                <w:rFonts w:hint="default" w:ascii="Times New Roman" w:hAnsi="Times New Roman" w:cs="Times New Roman" w:eastAsiaTheme="minorEastAsia"/>
                <w:kern w:val="0"/>
                <w:sz w:val="21"/>
                <w:szCs w:val="21"/>
              </w:rPr>
            </w:pPr>
          </w:p>
        </w:tc>
        <w:tc>
          <w:tcPr>
            <w:tcW w:w="1360" w:type="pct"/>
            <w:tcBorders>
              <w:top w:val="nil"/>
              <w:left w:val="nil"/>
              <w:bottom w:val="single" w:color="auto" w:sz="4" w:space="0"/>
              <w:right w:val="single" w:color="auto" w:sz="4" w:space="0"/>
            </w:tcBorders>
            <w:shd w:val="clear" w:color="auto" w:fill="auto"/>
            <w:noWrap/>
            <w:vAlign w:val="center"/>
          </w:tcPr>
          <w:p w14:paraId="1359674F">
            <w:pPr>
              <w:widowControl/>
              <w:jc w:val="left"/>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rPr>
              <w:t>二十三、其他支出</w:t>
            </w:r>
          </w:p>
        </w:tc>
        <w:tc>
          <w:tcPr>
            <w:tcW w:w="288" w:type="pct"/>
            <w:tcBorders>
              <w:top w:val="nil"/>
              <w:left w:val="nil"/>
              <w:bottom w:val="single" w:color="auto" w:sz="4" w:space="0"/>
              <w:right w:val="single" w:color="auto" w:sz="4" w:space="0"/>
            </w:tcBorders>
            <w:shd w:val="clear" w:color="000000" w:fill="FFFFFF"/>
            <w:noWrap/>
            <w:vAlign w:val="center"/>
          </w:tcPr>
          <w:p w14:paraId="4E7173C3">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54</w:t>
            </w:r>
          </w:p>
        </w:tc>
        <w:tc>
          <w:tcPr>
            <w:tcW w:w="811" w:type="pct"/>
            <w:tcBorders>
              <w:top w:val="nil"/>
              <w:left w:val="nil"/>
              <w:bottom w:val="single" w:color="auto" w:sz="4" w:space="0"/>
              <w:right w:val="single" w:color="auto" w:sz="4" w:space="0"/>
            </w:tcBorders>
            <w:shd w:val="clear" w:color="auto" w:fill="auto"/>
            <w:noWrap/>
            <w:vAlign w:val="center"/>
          </w:tcPr>
          <w:p w14:paraId="139E16CC">
            <w:pPr>
              <w:widowControl/>
              <w:jc w:val="left"/>
              <w:rPr>
                <w:rFonts w:hint="default" w:ascii="Times New Roman" w:hAnsi="Times New Roman" w:cs="Times New Roman" w:eastAsiaTheme="minorEastAsia"/>
                <w:b/>
                <w:bCs/>
                <w:kern w:val="0"/>
                <w:sz w:val="21"/>
                <w:szCs w:val="21"/>
              </w:rPr>
            </w:pPr>
          </w:p>
        </w:tc>
      </w:tr>
      <w:tr w14:paraId="717218DF">
        <w:tblPrEx>
          <w:tblCellMar>
            <w:top w:w="0" w:type="dxa"/>
            <w:left w:w="108" w:type="dxa"/>
            <w:bottom w:w="0" w:type="dxa"/>
            <w:right w:w="108" w:type="dxa"/>
          </w:tblCellMar>
        </w:tblPrEx>
        <w:trPr>
          <w:trHeight w:val="340" w:hRule="atLeast"/>
        </w:trPr>
        <w:tc>
          <w:tcPr>
            <w:tcW w:w="14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77AA18E">
            <w:pPr>
              <w:widowControl/>
              <w:jc w:val="right"/>
              <w:rPr>
                <w:rFonts w:hint="default" w:ascii="Times New Roman" w:hAnsi="Times New Roman" w:cs="Times New Roman" w:eastAsiaTheme="minorEastAsia"/>
                <w:kern w:val="0"/>
                <w:sz w:val="21"/>
                <w:szCs w:val="21"/>
              </w:rPr>
            </w:pPr>
          </w:p>
        </w:tc>
        <w:tc>
          <w:tcPr>
            <w:tcW w:w="239" w:type="pct"/>
            <w:tcBorders>
              <w:top w:val="single" w:color="auto" w:sz="4" w:space="0"/>
              <w:left w:val="nil"/>
              <w:bottom w:val="single" w:color="auto" w:sz="4" w:space="0"/>
              <w:right w:val="single" w:color="auto" w:sz="4" w:space="0"/>
            </w:tcBorders>
            <w:shd w:val="clear" w:color="000000" w:fill="FFFFFF"/>
            <w:noWrap/>
            <w:vAlign w:val="center"/>
          </w:tcPr>
          <w:p w14:paraId="1A307B4D">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24</w:t>
            </w:r>
          </w:p>
        </w:tc>
        <w:tc>
          <w:tcPr>
            <w:tcW w:w="827" w:type="pct"/>
            <w:tcBorders>
              <w:top w:val="single" w:color="auto" w:sz="4" w:space="0"/>
              <w:left w:val="nil"/>
              <w:bottom w:val="single" w:color="auto" w:sz="4" w:space="0"/>
              <w:right w:val="single" w:color="auto" w:sz="4" w:space="0"/>
            </w:tcBorders>
            <w:shd w:val="clear" w:color="auto" w:fill="auto"/>
            <w:noWrap/>
            <w:vAlign w:val="center"/>
          </w:tcPr>
          <w:p w14:paraId="765C7E64">
            <w:pPr>
              <w:widowControl/>
              <w:jc w:val="right"/>
              <w:rPr>
                <w:rFonts w:hint="default" w:ascii="Times New Roman" w:hAnsi="Times New Roman" w:cs="Times New Roman" w:eastAsiaTheme="minorEastAsia"/>
                <w:kern w:val="0"/>
                <w:sz w:val="21"/>
                <w:szCs w:val="21"/>
              </w:rPr>
            </w:pPr>
          </w:p>
        </w:tc>
        <w:tc>
          <w:tcPr>
            <w:tcW w:w="1360" w:type="pct"/>
            <w:tcBorders>
              <w:top w:val="single" w:color="auto" w:sz="4" w:space="0"/>
              <w:left w:val="nil"/>
              <w:bottom w:val="single" w:color="auto" w:sz="4" w:space="0"/>
              <w:right w:val="single" w:color="auto" w:sz="4" w:space="0"/>
            </w:tcBorders>
            <w:shd w:val="clear" w:color="auto" w:fill="auto"/>
            <w:noWrap/>
            <w:vAlign w:val="center"/>
          </w:tcPr>
          <w:p w14:paraId="6221A191">
            <w:pPr>
              <w:widowControl/>
              <w:jc w:val="left"/>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rPr>
              <w:t>二十四、债务还本支出</w:t>
            </w:r>
          </w:p>
        </w:tc>
        <w:tc>
          <w:tcPr>
            <w:tcW w:w="288" w:type="pct"/>
            <w:tcBorders>
              <w:top w:val="single" w:color="auto" w:sz="4" w:space="0"/>
              <w:left w:val="nil"/>
              <w:bottom w:val="single" w:color="auto" w:sz="4" w:space="0"/>
              <w:right w:val="single" w:color="auto" w:sz="4" w:space="0"/>
            </w:tcBorders>
            <w:shd w:val="clear" w:color="000000" w:fill="FFFFFF"/>
            <w:noWrap/>
            <w:vAlign w:val="center"/>
          </w:tcPr>
          <w:p w14:paraId="2B4DD195">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55</w:t>
            </w:r>
          </w:p>
        </w:tc>
        <w:tc>
          <w:tcPr>
            <w:tcW w:w="811" w:type="pct"/>
            <w:tcBorders>
              <w:top w:val="single" w:color="auto" w:sz="4" w:space="0"/>
              <w:left w:val="nil"/>
              <w:bottom w:val="single" w:color="auto" w:sz="4" w:space="0"/>
              <w:right w:val="single" w:color="auto" w:sz="4" w:space="0"/>
            </w:tcBorders>
            <w:shd w:val="clear" w:color="auto" w:fill="auto"/>
            <w:noWrap/>
            <w:vAlign w:val="center"/>
          </w:tcPr>
          <w:p w14:paraId="69363432">
            <w:pPr>
              <w:widowControl/>
              <w:jc w:val="left"/>
              <w:rPr>
                <w:rFonts w:hint="default" w:ascii="Times New Roman" w:hAnsi="Times New Roman" w:cs="Times New Roman" w:eastAsiaTheme="minorEastAsia"/>
                <w:b/>
                <w:bCs/>
                <w:kern w:val="0"/>
                <w:sz w:val="21"/>
                <w:szCs w:val="21"/>
              </w:rPr>
            </w:pPr>
          </w:p>
        </w:tc>
      </w:tr>
      <w:tr w14:paraId="2CBC86F7">
        <w:tblPrEx>
          <w:tblCellMar>
            <w:top w:w="0" w:type="dxa"/>
            <w:left w:w="108" w:type="dxa"/>
            <w:bottom w:w="0" w:type="dxa"/>
            <w:right w:w="108" w:type="dxa"/>
          </w:tblCellMar>
        </w:tblPrEx>
        <w:trPr>
          <w:trHeight w:val="340" w:hRule="atLeast"/>
        </w:trPr>
        <w:tc>
          <w:tcPr>
            <w:tcW w:w="14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398BCEA">
            <w:pPr>
              <w:widowControl/>
              <w:jc w:val="right"/>
              <w:rPr>
                <w:rFonts w:hint="default" w:ascii="Times New Roman" w:hAnsi="Times New Roman" w:cs="Times New Roman" w:eastAsiaTheme="minorEastAsia"/>
                <w:kern w:val="0"/>
                <w:sz w:val="21"/>
                <w:szCs w:val="21"/>
              </w:rPr>
            </w:pPr>
          </w:p>
        </w:tc>
        <w:tc>
          <w:tcPr>
            <w:tcW w:w="239" w:type="pct"/>
            <w:tcBorders>
              <w:top w:val="single" w:color="auto" w:sz="4" w:space="0"/>
              <w:left w:val="nil"/>
              <w:bottom w:val="single" w:color="auto" w:sz="4" w:space="0"/>
              <w:right w:val="single" w:color="auto" w:sz="4" w:space="0"/>
            </w:tcBorders>
            <w:shd w:val="clear" w:color="000000" w:fill="FFFFFF"/>
            <w:noWrap/>
            <w:vAlign w:val="center"/>
          </w:tcPr>
          <w:p w14:paraId="7D213DFC">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25</w:t>
            </w:r>
          </w:p>
        </w:tc>
        <w:tc>
          <w:tcPr>
            <w:tcW w:w="827" w:type="pct"/>
            <w:tcBorders>
              <w:top w:val="single" w:color="auto" w:sz="4" w:space="0"/>
              <w:left w:val="nil"/>
              <w:bottom w:val="single" w:color="auto" w:sz="4" w:space="0"/>
              <w:right w:val="single" w:color="auto" w:sz="4" w:space="0"/>
            </w:tcBorders>
            <w:shd w:val="clear" w:color="auto" w:fill="auto"/>
            <w:noWrap/>
            <w:vAlign w:val="center"/>
          </w:tcPr>
          <w:p w14:paraId="06094737">
            <w:pPr>
              <w:widowControl/>
              <w:jc w:val="right"/>
              <w:rPr>
                <w:rFonts w:hint="default" w:ascii="Times New Roman" w:hAnsi="Times New Roman" w:cs="Times New Roman" w:eastAsiaTheme="minorEastAsia"/>
                <w:kern w:val="0"/>
                <w:sz w:val="21"/>
                <w:szCs w:val="21"/>
              </w:rPr>
            </w:pPr>
          </w:p>
        </w:tc>
        <w:tc>
          <w:tcPr>
            <w:tcW w:w="1360" w:type="pct"/>
            <w:tcBorders>
              <w:top w:val="single" w:color="auto" w:sz="4" w:space="0"/>
              <w:left w:val="nil"/>
              <w:bottom w:val="single" w:color="auto" w:sz="4" w:space="0"/>
              <w:right w:val="single" w:color="auto" w:sz="4" w:space="0"/>
            </w:tcBorders>
            <w:shd w:val="clear" w:color="auto" w:fill="auto"/>
            <w:noWrap/>
            <w:vAlign w:val="center"/>
          </w:tcPr>
          <w:p w14:paraId="790F4651">
            <w:pPr>
              <w:widowControl/>
              <w:jc w:val="left"/>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rPr>
              <w:t>二十五、债务付息支出</w:t>
            </w:r>
          </w:p>
        </w:tc>
        <w:tc>
          <w:tcPr>
            <w:tcW w:w="288" w:type="pct"/>
            <w:tcBorders>
              <w:top w:val="single" w:color="auto" w:sz="4" w:space="0"/>
              <w:left w:val="nil"/>
              <w:bottom w:val="single" w:color="auto" w:sz="4" w:space="0"/>
              <w:right w:val="single" w:color="auto" w:sz="4" w:space="0"/>
            </w:tcBorders>
            <w:shd w:val="clear" w:color="000000" w:fill="FFFFFF"/>
            <w:noWrap/>
            <w:vAlign w:val="center"/>
          </w:tcPr>
          <w:p w14:paraId="5040432E">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56</w:t>
            </w:r>
          </w:p>
        </w:tc>
        <w:tc>
          <w:tcPr>
            <w:tcW w:w="811" w:type="pct"/>
            <w:tcBorders>
              <w:top w:val="single" w:color="auto" w:sz="4" w:space="0"/>
              <w:left w:val="nil"/>
              <w:bottom w:val="single" w:color="auto" w:sz="4" w:space="0"/>
              <w:right w:val="single" w:color="auto" w:sz="4" w:space="0"/>
            </w:tcBorders>
            <w:shd w:val="clear" w:color="auto" w:fill="auto"/>
            <w:noWrap/>
            <w:vAlign w:val="center"/>
          </w:tcPr>
          <w:p w14:paraId="5FEE9E40">
            <w:pPr>
              <w:widowControl/>
              <w:jc w:val="left"/>
              <w:rPr>
                <w:rFonts w:hint="default" w:ascii="Times New Roman" w:hAnsi="Times New Roman" w:cs="Times New Roman" w:eastAsiaTheme="minorEastAsia"/>
                <w:b/>
                <w:bCs/>
                <w:kern w:val="0"/>
                <w:sz w:val="21"/>
                <w:szCs w:val="21"/>
              </w:rPr>
            </w:pPr>
          </w:p>
        </w:tc>
      </w:tr>
      <w:tr w14:paraId="7015330B">
        <w:tblPrEx>
          <w:tblCellMar>
            <w:top w:w="0" w:type="dxa"/>
            <w:left w:w="108" w:type="dxa"/>
            <w:bottom w:w="0" w:type="dxa"/>
            <w:right w:w="108" w:type="dxa"/>
          </w:tblCellMar>
        </w:tblPrEx>
        <w:trPr>
          <w:trHeight w:val="340" w:hRule="atLeast"/>
        </w:trPr>
        <w:tc>
          <w:tcPr>
            <w:tcW w:w="1472" w:type="pct"/>
            <w:tcBorders>
              <w:top w:val="nil"/>
              <w:left w:val="single" w:color="auto" w:sz="4" w:space="0"/>
              <w:bottom w:val="single" w:color="auto" w:sz="4" w:space="0"/>
              <w:right w:val="single" w:color="auto" w:sz="4" w:space="0"/>
            </w:tcBorders>
            <w:shd w:val="clear" w:color="auto" w:fill="auto"/>
            <w:noWrap/>
            <w:vAlign w:val="center"/>
          </w:tcPr>
          <w:p w14:paraId="5DC3FDFD">
            <w:pPr>
              <w:widowControl/>
              <w:jc w:val="right"/>
              <w:rPr>
                <w:rFonts w:hint="default" w:ascii="Times New Roman" w:hAnsi="Times New Roman" w:cs="Times New Roman" w:eastAsiaTheme="minorEastAsia"/>
                <w:kern w:val="0"/>
                <w:sz w:val="21"/>
                <w:szCs w:val="21"/>
              </w:rPr>
            </w:pPr>
          </w:p>
        </w:tc>
        <w:tc>
          <w:tcPr>
            <w:tcW w:w="239" w:type="pct"/>
            <w:tcBorders>
              <w:top w:val="nil"/>
              <w:left w:val="nil"/>
              <w:bottom w:val="single" w:color="auto" w:sz="4" w:space="0"/>
              <w:right w:val="single" w:color="auto" w:sz="4" w:space="0"/>
            </w:tcBorders>
            <w:shd w:val="clear" w:color="000000" w:fill="FFFFFF"/>
            <w:noWrap/>
            <w:vAlign w:val="center"/>
          </w:tcPr>
          <w:p w14:paraId="503A23B1">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26</w:t>
            </w:r>
          </w:p>
        </w:tc>
        <w:tc>
          <w:tcPr>
            <w:tcW w:w="827" w:type="pct"/>
            <w:tcBorders>
              <w:top w:val="nil"/>
              <w:left w:val="nil"/>
              <w:bottom w:val="single" w:color="auto" w:sz="4" w:space="0"/>
              <w:right w:val="single" w:color="auto" w:sz="4" w:space="0"/>
            </w:tcBorders>
            <w:shd w:val="clear" w:color="auto" w:fill="auto"/>
            <w:noWrap/>
            <w:vAlign w:val="center"/>
          </w:tcPr>
          <w:p w14:paraId="4E0651A1">
            <w:pPr>
              <w:widowControl/>
              <w:jc w:val="right"/>
              <w:rPr>
                <w:rFonts w:hint="default" w:ascii="Times New Roman" w:hAnsi="Times New Roman" w:cs="Times New Roman" w:eastAsiaTheme="minorEastAsia"/>
                <w:kern w:val="0"/>
                <w:sz w:val="21"/>
                <w:szCs w:val="21"/>
              </w:rPr>
            </w:pPr>
          </w:p>
        </w:tc>
        <w:tc>
          <w:tcPr>
            <w:tcW w:w="1360" w:type="pct"/>
            <w:tcBorders>
              <w:top w:val="nil"/>
              <w:left w:val="nil"/>
              <w:bottom w:val="single" w:color="auto" w:sz="4" w:space="0"/>
              <w:right w:val="single" w:color="auto" w:sz="4" w:space="0"/>
            </w:tcBorders>
            <w:shd w:val="clear" w:color="auto" w:fill="auto"/>
            <w:noWrap/>
            <w:vAlign w:val="center"/>
          </w:tcPr>
          <w:p w14:paraId="48F2E9C8">
            <w:pPr>
              <w:widowControl/>
              <w:jc w:val="left"/>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rPr>
              <w:t>二十六、抗疫特别国债安排的支出</w:t>
            </w:r>
          </w:p>
        </w:tc>
        <w:tc>
          <w:tcPr>
            <w:tcW w:w="288" w:type="pct"/>
            <w:tcBorders>
              <w:top w:val="nil"/>
              <w:left w:val="nil"/>
              <w:bottom w:val="single" w:color="auto" w:sz="4" w:space="0"/>
              <w:right w:val="single" w:color="auto" w:sz="4" w:space="0"/>
            </w:tcBorders>
            <w:shd w:val="clear" w:color="000000" w:fill="FFFFFF"/>
            <w:noWrap/>
            <w:vAlign w:val="center"/>
          </w:tcPr>
          <w:p w14:paraId="4E3851C8">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57</w:t>
            </w:r>
          </w:p>
        </w:tc>
        <w:tc>
          <w:tcPr>
            <w:tcW w:w="811" w:type="pct"/>
            <w:tcBorders>
              <w:top w:val="nil"/>
              <w:left w:val="nil"/>
              <w:bottom w:val="single" w:color="auto" w:sz="4" w:space="0"/>
              <w:right w:val="single" w:color="auto" w:sz="4" w:space="0"/>
            </w:tcBorders>
            <w:shd w:val="clear" w:color="auto" w:fill="auto"/>
            <w:noWrap/>
            <w:vAlign w:val="center"/>
          </w:tcPr>
          <w:p w14:paraId="7FEA6849">
            <w:pPr>
              <w:widowControl/>
              <w:jc w:val="left"/>
              <w:rPr>
                <w:rFonts w:hint="default" w:ascii="Times New Roman" w:hAnsi="Times New Roman" w:cs="Times New Roman" w:eastAsiaTheme="minorEastAsia"/>
                <w:b/>
                <w:bCs/>
                <w:kern w:val="0"/>
                <w:sz w:val="21"/>
                <w:szCs w:val="21"/>
              </w:rPr>
            </w:pPr>
          </w:p>
        </w:tc>
      </w:tr>
      <w:tr w14:paraId="636E9F03">
        <w:tblPrEx>
          <w:tblCellMar>
            <w:top w:w="0" w:type="dxa"/>
            <w:left w:w="108" w:type="dxa"/>
            <w:bottom w:w="0" w:type="dxa"/>
            <w:right w:w="108" w:type="dxa"/>
          </w:tblCellMar>
        </w:tblPrEx>
        <w:trPr>
          <w:trHeight w:val="340" w:hRule="atLeast"/>
        </w:trPr>
        <w:tc>
          <w:tcPr>
            <w:tcW w:w="1472" w:type="pct"/>
            <w:tcBorders>
              <w:top w:val="nil"/>
              <w:left w:val="single" w:color="auto" w:sz="4" w:space="0"/>
              <w:bottom w:val="single" w:color="auto" w:sz="4" w:space="0"/>
              <w:right w:val="single" w:color="auto" w:sz="4" w:space="0"/>
            </w:tcBorders>
            <w:shd w:val="clear" w:color="auto" w:fill="auto"/>
            <w:noWrap/>
            <w:vAlign w:val="center"/>
          </w:tcPr>
          <w:p w14:paraId="2AC5489E">
            <w:pPr>
              <w:widowControl/>
              <w:jc w:val="center"/>
              <w:rPr>
                <w:rFonts w:hint="default" w:ascii="Times New Roman" w:hAnsi="Times New Roman" w:cs="Times New Roman" w:eastAsiaTheme="minorEastAsia"/>
                <w:b/>
                <w:bCs/>
                <w:kern w:val="0"/>
                <w:sz w:val="21"/>
                <w:szCs w:val="21"/>
              </w:rPr>
            </w:pPr>
            <w:r>
              <w:rPr>
                <w:rFonts w:hint="default" w:ascii="Times New Roman" w:hAnsi="Times New Roman" w:cs="Times New Roman" w:eastAsiaTheme="minorEastAsia"/>
                <w:b/>
                <w:bCs/>
                <w:kern w:val="0"/>
                <w:sz w:val="21"/>
                <w:szCs w:val="21"/>
              </w:rPr>
              <w:t>本年收入合计</w:t>
            </w:r>
          </w:p>
        </w:tc>
        <w:tc>
          <w:tcPr>
            <w:tcW w:w="239" w:type="pct"/>
            <w:tcBorders>
              <w:top w:val="nil"/>
              <w:left w:val="nil"/>
              <w:bottom w:val="single" w:color="auto" w:sz="4" w:space="0"/>
              <w:right w:val="single" w:color="auto" w:sz="4" w:space="0"/>
            </w:tcBorders>
            <w:shd w:val="clear" w:color="000000" w:fill="FFFFFF"/>
            <w:noWrap/>
            <w:vAlign w:val="center"/>
          </w:tcPr>
          <w:p w14:paraId="75B2A95B">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27</w:t>
            </w:r>
          </w:p>
        </w:tc>
        <w:tc>
          <w:tcPr>
            <w:tcW w:w="827" w:type="pct"/>
            <w:tcBorders>
              <w:top w:val="nil"/>
              <w:left w:val="nil"/>
              <w:bottom w:val="single" w:color="auto" w:sz="4" w:space="0"/>
              <w:right w:val="single" w:color="auto" w:sz="4" w:space="0"/>
            </w:tcBorders>
            <w:shd w:val="clear" w:color="auto" w:fill="auto"/>
            <w:noWrap/>
            <w:vAlign w:val="center"/>
          </w:tcPr>
          <w:p w14:paraId="50BCC68A">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8831.62</w:t>
            </w:r>
          </w:p>
        </w:tc>
        <w:tc>
          <w:tcPr>
            <w:tcW w:w="1360" w:type="pct"/>
            <w:tcBorders>
              <w:top w:val="nil"/>
              <w:left w:val="nil"/>
              <w:bottom w:val="single" w:color="auto" w:sz="4" w:space="0"/>
              <w:right w:val="single" w:color="auto" w:sz="4" w:space="0"/>
            </w:tcBorders>
            <w:shd w:val="clear" w:color="auto" w:fill="auto"/>
            <w:noWrap/>
            <w:vAlign w:val="center"/>
          </w:tcPr>
          <w:p w14:paraId="7ED2E9A3">
            <w:pPr>
              <w:widowControl/>
              <w:jc w:val="center"/>
              <w:rPr>
                <w:rFonts w:hint="default" w:ascii="Times New Roman" w:hAnsi="Times New Roman" w:cs="Times New Roman" w:eastAsiaTheme="minorEastAsia"/>
                <w:b/>
                <w:bCs/>
                <w:kern w:val="0"/>
                <w:sz w:val="21"/>
                <w:szCs w:val="21"/>
              </w:rPr>
            </w:pPr>
            <w:r>
              <w:rPr>
                <w:rFonts w:hint="default" w:ascii="Times New Roman" w:hAnsi="Times New Roman" w:cs="Times New Roman" w:eastAsiaTheme="minorEastAsia"/>
                <w:b/>
                <w:bCs/>
                <w:kern w:val="0"/>
                <w:sz w:val="21"/>
                <w:szCs w:val="21"/>
              </w:rPr>
              <w:t>本年支出合计</w:t>
            </w:r>
          </w:p>
        </w:tc>
        <w:tc>
          <w:tcPr>
            <w:tcW w:w="288" w:type="pct"/>
            <w:tcBorders>
              <w:top w:val="nil"/>
              <w:left w:val="nil"/>
              <w:bottom w:val="single" w:color="auto" w:sz="4" w:space="0"/>
              <w:right w:val="single" w:color="auto" w:sz="4" w:space="0"/>
            </w:tcBorders>
            <w:shd w:val="clear" w:color="000000" w:fill="FFFFFF"/>
            <w:noWrap/>
            <w:vAlign w:val="center"/>
          </w:tcPr>
          <w:p w14:paraId="20D1D6BD">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58</w:t>
            </w:r>
          </w:p>
        </w:tc>
        <w:tc>
          <w:tcPr>
            <w:tcW w:w="811" w:type="pct"/>
            <w:tcBorders>
              <w:top w:val="nil"/>
              <w:left w:val="nil"/>
              <w:bottom w:val="single" w:color="auto" w:sz="4" w:space="0"/>
              <w:right w:val="single" w:color="auto" w:sz="4" w:space="0"/>
            </w:tcBorders>
            <w:shd w:val="clear" w:color="auto" w:fill="auto"/>
            <w:noWrap/>
            <w:vAlign w:val="center"/>
          </w:tcPr>
          <w:p w14:paraId="37559285">
            <w:pPr>
              <w:widowControl/>
              <w:jc w:val="center"/>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eastAsiaTheme="minorEastAsia"/>
                <w:kern w:val="0"/>
                <w:sz w:val="21"/>
                <w:szCs w:val="21"/>
              </w:rPr>
              <w:t>8831.62</w:t>
            </w:r>
          </w:p>
        </w:tc>
      </w:tr>
      <w:tr w14:paraId="2F380028">
        <w:tblPrEx>
          <w:tblCellMar>
            <w:top w:w="0" w:type="dxa"/>
            <w:left w:w="108" w:type="dxa"/>
            <w:bottom w:w="0" w:type="dxa"/>
            <w:right w:w="108" w:type="dxa"/>
          </w:tblCellMar>
        </w:tblPrEx>
        <w:trPr>
          <w:trHeight w:val="340" w:hRule="atLeast"/>
        </w:trPr>
        <w:tc>
          <w:tcPr>
            <w:tcW w:w="1472" w:type="pct"/>
            <w:tcBorders>
              <w:top w:val="nil"/>
              <w:left w:val="single" w:color="auto" w:sz="4" w:space="0"/>
              <w:bottom w:val="single" w:color="auto" w:sz="4" w:space="0"/>
              <w:right w:val="single" w:color="auto" w:sz="4" w:space="0"/>
            </w:tcBorders>
            <w:shd w:val="clear" w:color="auto" w:fill="auto"/>
            <w:noWrap/>
            <w:vAlign w:val="center"/>
          </w:tcPr>
          <w:p w14:paraId="668E9B0D">
            <w:pPr>
              <w:widowControl/>
              <w:jc w:val="both"/>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使用非财政拨款结余</w:t>
            </w:r>
          </w:p>
        </w:tc>
        <w:tc>
          <w:tcPr>
            <w:tcW w:w="239" w:type="pct"/>
            <w:tcBorders>
              <w:top w:val="nil"/>
              <w:left w:val="nil"/>
              <w:bottom w:val="single" w:color="auto" w:sz="4" w:space="0"/>
              <w:right w:val="single" w:color="auto" w:sz="4" w:space="0"/>
            </w:tcBorders>
            <w:shd w:val="clear" w:color="000000" w:fill="FFFFFF"/>
            <w:noWrap/>
            <w:vAlign w:val="center"/>
          </w:tcPr>
          <w:p w14:paraId="291DB2AB">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28</w:t>
            </w:r>
          </w:p>
        </w:tc>
        <w:tc>
          <w:tcPr>
            <w:tcW w:w="827" w:type="pct"/>
            <w:tcBorders>
              <w:top w:val="nil"/>
              <w:left w:val="nil"/>
              <w:bottom w:val="single" w:color="auto" w:sz="4" w:space="0"/>
              <w:right w:val="single" w:color="auto" w:sz="4" w:space="0"/>
            </w:tcBorders>
            <w:shd w:val="clear" w:color="auto" w:fill="auto"/>
            <w:noWrap/>
            <w:vAlign w:val="center"/>
          </w:tcPr>
          <w:p w14:paraId="47B43541">
            <w:pPr>
              <w:widowControl/>
              <w:jc w:val="center"/>
              <w:rPr>
                <w:rFonts w:hint="default" w:ascii="Times New Roman" w:hAnsi="Times New Roman" w:cs="Times New Roman" w:eastAsiaTheme="minorEastAsia"/>
                <w:kern w:val="0"/>
                <w:sz w:val="21"/>
                <w:szCs w:val="21"/>
              </w:rPr>
            </w:pPr>
          </w:p>
        </w:tc>
        <w:tc>
          <w:tcPr>
            <w:tcW w:w="1360" w:type="pct"/>
            <w:tcBorders>
              <w:top w:val="nil"/>
              <w:left w:val="nil"/>
              <w:bottom w:val="single" w:color="auto" w:sz="4" w:space="0"/>
              <w:right w:val="single" w:color="auto" w:sz="4" w:space="0"/>
            </w:tcBorders>
            <w:shd w:val="clear" w:color="auto" w:fill="auto"/>
            <w:noWrap/>
            <w:vAlign w:val="center"/>
          </w:tcPr>
          <w:p w14:paraId="79D71CC0">
            <w:pPr>
              <w:widowControl/>
              <w:jc w:val="lef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结余分配</w:t>
            </w:r>
          </w:p>
        </w:tc>
        <w:tc>
          <w:tcPr>
            <w:tcW w:w="288" w:type="pct"/>
            <w:tcBorders>
              <w:top w:val="nil"/>
              <w:left w:val="nil"/>
              <w:bottom w:val="single" w:color="auto" w:sz="4" w:space="0"/>
              <w:right w:val="single" w:color="auto" w:sz="4" w:space="0"/>
            </w:tcBorders>
            <w:shd w:val="clear" w:color="000000" w:fill="FFFFFF"/>
            <w:noWrap/>
            <w:vAlign w:val="center"/>
          </w:tcPr>
          <w:p w14:paraId="594E703D">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59</w:t>
            </w:r>
          </w:p>
        </w:tc>
        <w:tc>
          <w:tcPr>
            <w:tcW w:w="811" w:type="pct"/>
            <w:tcBorders>
              <w:top w:val="nil"/>
              <w:left w:val="nil"/>
              <w:bottom w:val="single" w:color="auto" w:sz="4" w:space="0"/>
              <w:right w:val="single" w:color="auto" w:sz="4" w:space="0"/>
            </w:tcBorders>
            <w:shd w:val="clear" w:color="auto" w:fill="auto"/>
            <w:noWrap/>
            <w:vAlign w:val="center"/>
          </w:tcPr>
          <w:p w14:paraId="79475278">
            <w:pPr>
              <w:widowControl/>
              <w:jc w:val="center"/>
              <w:rPr>
                <w:rFonts w:hint="default" w:ascii="Times New Roman" w:hAnsi="Times New Roman" w:cs="Times New Roman" w:eastAsiaTheme="minorEastAsia"/>
                <w:kern w:val="0"/>
                <w:sz w:val="21"/>
                <w:szCs w:val="21"/>
                <w:lang w:val="en-US" w:eastAsia="zh-CN" w:bidi="ar-SA"/>
              </w:rPr>
            </w:pPr>
          </w:p>
        </w:tc>
      </w:tr>
      <w:tr w14:paraId="1B7EC649">
        <w:tblPrEx>
          <w:tblCellMar>
            <w:top w:w="0" w:type="dxa"/>
            <w:left w:w="108" w:type="dxa"/>
            <w:bottom w:w="0" w:type="dxa"/>
            <w:right w:w="108" w:type="dxa"/>
          </w:tblCellMar>
        </w:tblPrEx>
        <w:trPr>
          <w:trHeight w:val="340" w:hRule="atLeast"/>
        </w:trPr>
        <w:tc>
          <w:tcPr>
            <w:tcW w:w="1472" w:type="pct"/>
            <w:tcBorders>
              <w:top w:val="nil"/>
              <w:left w:val="single" w:color="auto" w:sz="4" w:space="0"/>
              <w:bottom w:val="single" w:color="auto" w:sz="4" w:space="0"/>
              <w:right w:val="single" w:color="auto" w:sz="4" w:space="0"/>
            </w:tcBorders>
            <w:shd w:val="clear" w:color="auto" w:fill="auto"/>
            <w:noWrap/>
            <w:vAlign w:val="center"/>
          </w:tcPr>
          <w:p w14:paraId="0FE8346E">
            <w:pPr>
              <w:widowControl/>
              <w:jc w:val="both"/>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年初结转和结余</w:t>
            </w:r>
          </w:p>
        </w:tc>
        <w:tc>
          <w:tcPr>
            <w:tcW w:w="239" w:type="pct"/>
            <w:tcBorders>
              <w:top w:val="nil"/>
              <w:left w:val="nil"/>
              <w:bottom w:val="single" w:color="auto" w:sz="4" w:space="0"/>
              <w:right w:val="single" w:color="auto" w:sz="4" w:space="0"/>
            </w:tcBorders>
            <w:shd w:val="clear" w:color="000000" w:fill="FFFFFF"/>
            <w:noWrap/>
            <w:vAlign w:val="center"/>
          </w:tcPr>
          <w:p w14:paraId="76A27A33">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29</w:t>
            </w:r>
          </w:p>
        </w:tc>
        <w:tc>
          <w:tcPr>
            <w:tcW w:w="827" w:type="pct"/>
            <w:tcBorders>
              <w:top w:val="nil"/>
              <w:left w:val="nil"/>
              <w:bottom w:val="single" w:color="auto" w:sz="4" w:space="0"/>
              <w:right w:val="single" w:color="auto" w:sz="4" w:space="0"/>
            </w:tcBorders>
            <w:shd w:val="clear" w:color="auto" w:fill="auto"/>
            <w:noWrap/>
            <w:vAlign w:val="center"/>
          </w:tcPr>
          <w:p w14:paraId="1E38718A">
            <w:pPr>
              <w:widowControl/>
              <w:jc w:val="center"/>
              <w:rPr>
                <w:rFonts w:hint="default" w:ascii="Times New Roman" w:hAnsi="Times New Roman" w:cs="Times New Roman" w:eastAsiaTheme="minorEastAsia"/>
                <w:kern w:val="0"/>
                <w:sz w:val="21"/>
                <w:szCs w:val="21"/>
              </w:rPr>
            </w:pPr>
          </w:p>
        </w:tc>
        <w:tc>
          <w:tcPr>
            <w:tcW w:w="1360" w:type="pct"/>
            <w:tcBorders>
              <w:top w:val="nil"/>
              <w:left w:val="nil"/>
              <w:bottom w:val="single" w:color="auto" w:sz="4" w:space="0"/>
              <w:right w:val="single" w:color="auto" w:sz="4" w:space="0"/>
            </w:tcBorders>
            <w:shd w:val="clear" w:color="auto" w:fill="auto"/>
            <w:noWrap/>
            <w:vAlign w:val="center"/>
          </w:tcPr>
          <w:p w14:paraId="1C1013FF">
            <w:pPr>
              <w:widowControl/>
              <w:jc w:val="lef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年末结转和结余</w:t>
            </w:r>
          </w:p>
        </w:tc>
        <w:tc>
          <w:tcPr>
            <w:tcW w:w="288" w:type="pct"/>
            <w:tcBorders>
              <w:top w:val="nil"/>
              <w:left w:val="nil"/>
              <w:bottom w:val="single" w:color="auto" w:sz="4" w:space="0"/>
              <w:right w:val="single" w:color="auto" w:sz="4" w:space="0"/>
            </w:tcBorders>
            <w:shd w:val="clear" w:color="000000" w:fill="FFFFFF"/>
            <w:noWrap/>
            <w:vAlign w:val="center"/>
          </w:tcPr>
          <w:p w14:paraId="65F3F518">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60</w:t>
            </w:r>
          </w:p>
        </w:tc>
        <w:tc>
          <w:tcPr>
            <w:tcW w:w="811" w:type="pct"/>
            <w:tcBorders>
              <w:top w:val="nil"/>
              <w:left w:val="nil"/>
              <w:bottom w:val="single" w:color="auto" w:sz="4" w:space="0"/>
              <w:right w:val="single" w:color="auto" w:sz="4" w:space="0"/>
            </w:tcBorders>
            <w:shd w:val="clear" w:color="auto" w:fill="auto"/>
            <w:noWrap/>
            <w:vAlign w:val="center"/>
          </w:tcPr>
          <w:p w14:paraId="4E7BD3DF">
            <w:pPr>
              <w:widowControl/>
              <w:jc w:val="center"/>
              <w:rPr>
                <w:rFonts w:hint="default" w:ascii="Times New Roman" w:hAnsi="Times New Roman" w:cs="Times New Roman" w:eastAsiaTheme="minorEastAsia"/>
                <w:kern w:val="0"/>
                <w:sz w:val="21"/>
                <w:szCs w:val="21"/>
                <w:lang w:val="en-US" w:eastAsia="zh-CN" w:bidi="ar-SA"/>
              </w:rPr>
            </w:pPr>
          </w:p>
        </w:tc>
      </w:tr>
      <w:tr w14:paraId="3633F406">
        <w:tblPrEx>
          <w:tblCellMar>
            <w:top w:w="0" w:type="dxa"/>
            <w:left w:w="108" w:type="dxa"/>
            <w:bottom w:w="0" w:type="dxa"/>
            <w:right w:w="108" w:type="dxa"/>
          </w:tblCellMar>
        </w:tblPrEx>
        <w:trPr>
          <w:trHeight w:val="340" w:hRule="atLeast"/>
        </w:trPr>
        <w:tc>
          <w:tcPr>
            <w:tcW w:w="1472" w:type="pct"/>
            <w:tcBorders>
              <w:top w:val="nil"/>
              <w:left w:val="single" w:color="auto" w:sz="4" w:space="0"/>
              <w:bottom w:val="single" w:color="auto" w:sz="4" w:space="0"/>
              <w:right w:val="single" w:color="auto" w:sz="4" w:space="0"/>
            </w:tcBorders>
            <w:shd w:val="clear" w:color="000000" w:fill="FFFFFF"/>
            <w:noWrap/>
            <w:vAlign w:val="center"/>
          </w:tcPr>
          <w:p w14:paraId="5BB302D8">
            <w:pPr>
              <w:widowControl/>
              <w:jc w:val="center"/>
              <w:rPr>
                <w:rFonts w:hint="default" w:ascii="Times New Roman" w:hAnsi="Times New Roman" w:cs="Times New Roman" w:eastAsiaTheme="minorEastAsia"/>
                <w:b/>
                <w:bCs/>
                <w:kern w:val="0"/>
                <w:sz w:val="21"/>
                <w:szCs w:val="21"/>
              </w:rPr>
            </w:pPr>
          </w:p>
        </w:tc>
        <w:tc>
          <w:tcPr>
            <w:tcW w:w="239" w:type="pct"/>
            <w:tcBorders>
              <w:top w:val="nil"/>
              <w:left w:val="nil"/>
              <w:bottom w:val="single" w:color="auto" w:sz="4" w:space="0"/>
              <w:right w:val="single" w:color="auto" w:sz="4" w:space="0"/>
            </w:tcBorders>
            <w:shd w:val="clear" w:color="000000" w:fill="FFFFFF"/>
            <w:noWrap/>
            <w:vAlign w:val="center"/>
          </w:tcPr>
          <w:p w14:paraId="53DC1A73">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30</w:t>
            </w:r>
          </w:p>
        </w:tc>
        <w:tc>
          <w:tcPr>
            <w:tcW w:w="827" w:type="pct"/>
            <w:tcBorders>
              <w:top w:val="nil"/>
              <w:left w:val="nil"/>
              <w:bottom w:val="single" w:color="auto" w:sz="4" w:space="0"/>
              <w:right w:val="single" w:color="auto" w:sz="4" w:space="0"/>
            </w:tcBorders>
            <w:shd w:val="clear" w:color="auto" w:fill="auto"/>
            <w:noWrap/>
            <w:vAlign w:val="center"/>
          </w:tcPr>
          <w:p w14:paraId="647B8604">
            <w:pPr>
              <w:widowControl/>
              <w:jc w:val="center"/>
              <w:rPr>
                <w:rFonts w:hint="default" w:ascii="Times New Roman" w:hAnsi="Times New Roman" w:cs="Times New Roman" w:eastAsiaTheme="minorEastAsia"/>
                <w:kern w:val="0"/>
                <w:sz w:val="21"/>
                <w:szCs w:val="21"/>
              </w:rPr>
            </w:pPr>
          </w:p>
        </w:tc>
        <w:tc>
          <w:tcPr>
            <w:tcW w:w="1360" w:type="pct"/>
            <w:tcBorders>
              <w:top w:val="nil"/>
              <w:left w:val="nil"/>
              <w:bottom w:val="single" w:color="auto" w:sz="4" w:space="0"/>
              <w:right w:val="single" w:color="auto" w:sz="4" w:space="0"/>
            </w:tcBorders>
            <w:shd w:val="clear" w:color="000000" w:fill="FFFFFF"/>
            <w:noWrap/>
            <w:vAlign w:val="center"/>
          </w:tcPr>
          <w:p w14:paraId="0EBEED6C">
            <w:pPr>
              <w:widowControl/>
              <w:jc w:val="center"/>
              <w:rPr>
                <w:rFonts w:hint="default" w:ascii="Times New Roman" w:hAnsi="Times New Roman" w:cs="Times New Roman" w:eastAsiaTheme="minorEastAsia"/>
                <w:b/>
                <w:bCs/>
                <w:kern w:val="0"/>
                <w:sz w:val="21"/>
                <w:szCs w:val="21"/>
              </w:rPr>
            </w:pPr>
          </w:p>
        </w:tc>
        <w:tc>
          <w:tcPr>
            <w:tcW w:w="288" w:type="pct"/>
            <w:tcBorders>
              <w:top w:val="nil"/>
              <w:left w:val="nil"/>
              <w:bottom w:val="single" w:color="auto" w:sz="4" w:space="0"/>
              <w:right w:val="single" w:color="auto" w:sz="4" w:space="0"/>
            </w:tcBorders>
            <w:shd w:val="clear" w:color="000000" w:fill="FFFFFF"/>
            <w:noWrap/>
            <w:vAlign w:val="center"/>
          </w:tcPr>
          <w:p w14:paraId="4C8E4E1D">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61</w:t>
            </w:r>
          </w:p>
        </w:tc>
        <w:tc>
          <w:tcPr>
            <w:tcW w:w="811" w:type="pct"/>
            <w:tcBorders>
              <w:top w:val="nil"/>
              <w:left w:val="nil"/>
              <w:bottom w:val="single" w:color="auto" w:sz="4" w:space="0"/>
              <w:right w:val="single" w:color="auto" w:sz="4" w:space="0"/>
            </w:tcBorders>
            <w:shd w:val="clear" w:color="auto" w:fill="auto"/>
            <w:noWrap/>
            <w:vAlign w:val="center"/>
          </w:tcPr>
          <w:p w14:paraId="3AFAEF4B">
            <w:pPr>
              <w:widowControl/>
              <w:jc w:val="center"/>
              <w:rPr>
                <w:rFonts w:hint="default" w:ascii="Times New Roman" w:hAnsi="Times New Roman" w:cs="Times New Roman" w:eastAsiaTheme="minorEastAsia"/>
                <w:kern w:val="0"/>
                <w:sz w:val="21"/>
                <w:szCs w:val="21"/>
                <w:lang w:val="en-US" w:eastAsia="zh-CN" w:bidi="ar-SA"/>
              </w:rPr>
            </w:pPr>
          </w:p>
        </w:tc>
      </w:tr>
      <w:tr w14:paraId="5E513D4B">
        <w:tblPrEx>
          <w:tblCellMar>
            <w:top w:w="0" w:type="dxa"/>
            <w:left w:w="108" w:type="dxa"/>
            <w:bottom w:w="0" w:type="dxa"/>
            <w:right w:w="108" w:type="dxa"/>
          </w:tblCellMar>
        </w:tblPrEx>
        <w:trPr>
          <w:trHeight w:val="340" w:hRule="atLeast"/>
        </w:trPr>
        <w:tc>
          <w:tcPr>
            <w:tcW w:w="1472" w:type="pct"/>
            <w:tcBorders>
              <w:top w:val="nil"/>
              <w:left w:val="single" w:color="auto" w:sz="4" w:space="0"/>
              <w:bottom w:val="single" w:color="auto" w:sz="4" w:space="0"/>
              <w:right w:val="single" w:color="auto" w:sz="4" w:space="0"/>
            </w:tcBorders>
            <w:shd w:val="clear" w:color="000000" w:fill="FFFFFF"/>
            <w:noWrap/>
            <w:vAlign w:val="center"/>
          </w:tcPr>
          <w:p w14:paraId="080E3501">
            <w:pPr>
              <w:widowControl/>
              <w:jc w:val="center"/>
              <w:rPr>
                <w:rFonts w:hint="default" w:ascii="Times New Roman" w:hAnsi="Times New Roman" w:cs="Times New Roman" w:eastAsiaTheme="minorEastAsia"/>
                <w:b/>
                <w:bCs/>
                <w:kern w:val="0"/>
                <w:sz w:val="21"/>
                <w:szCs w:val="21"/>
              </w:rPr>
            </w:pPr>
            <w:r>
              <w:rPr>
                <w:rFonts w:hint="default" w:ascii="Times New Roman" w:hAnsi="Times New Roman" w:cs="Times New Roman" w:eastAsiaTheme="minorEastAsia"/>
                <w:b/>
                <w:bCs/>
                <w:kern w:val="0"/>
                <w:sz w:val="21"/>
                <w:szCs w:val="21"/>
              </w:rPr>
              <w:t>总计</w:t>
            </w:r>
          </w:p>
        </w:tc>
        <w:tc>
          <w:tcPr>
            <w:tcW w:w="239" w:type="pct"/>
            <w:tcBorders>
              <w:top w:val="nil"/>
              <w:left w:val="nil"/>
              <w:bottom w:val="single" w:color="auto" w:sz="4" w:space="0"/>
              <w:right w:val="single" w:color="auto" w:sz="4" w:space="0"/>
            </w:tcBorders>
            <w:shd w:val="clear" w:color="000000" w:fill="FFFFFF"/>
            <w:noWrap/>
            <w:vAlign w:val="center"/>
          </w:tcPr>
          <w:p w14:paraId="79C723ED">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31</w:t>
            </w:r>
          </w:p>
        </w:tc>
        <w:tc>
          <w:tcPr>
            <w:tcW w:w="827" w:type="pct"/>
            <w:tcBorders>
              <w:top w:val="nil"/>
              <w:left w:val="nil"/>
              <w:bottom w:val="single" w:color="auto" w:sz="4" w:space="0"/>
              <w:right w:val="single" w:color="auto" w:sz="4" w:space="0"/>
            </w:tcBorders>
            <w:shd w:val="clear" w:color="auto" w:fill="auto"/>
            <w:noWrap/>
            <w:vAlign w:val="center"/>
          </w:tcPr>
          <w:p w14:paraId="597FA464">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8831.62</w:t>
            </w:r>
          </w:p>
        </w:tc>
        <w:tc>
          <w:tcPr>
            <w:tcW w:w="1360" w:type="pct"/>
            <w:tcBorders>
              <w:top w:val="nil"/>
              <w:left w:val="nil"/>
              <w:bottom w:val="single" w:color="auto" w:sz="4" w:space="0"/>
              <w:right w:val="single" w:color="auto" w:sz="4" w:space="0"/>
            </w:tcBorders>
            <w:shd w:val="clear" w:color="000000" w:fill="FFFFFF"/>
            <w:noWrap/>
            <w:vAlign w:val="center"/>
          </w:tcPr>
          <w:p w14:paraId="7330FE4D">
            <w:pPr>
              <w:widowControl/>
              <w:jc w:val="center"/>
              <w:rPr>
                <w:rFonts w:hint="default" w:ascii="Times New Roman" w:hAnsi="Times New Roman" w:cs="Times New Roman" w:eastAsiaTheme="minorEastAsia"/>
                <w:b/>
                <w:bCs/>
                <w:kern w:val="0"/>
                <w:sz w:val="21"/>
                <w:szCs w:val="21"/>
              </w:rPr>
            </w:pPr>
            <w:r>
              <w:rPr>
                <w:rFonts w:hint="default" w:ascii="Times New Roman" w:hAnsi="Times New Roman" w:cs="Times New Roman" w:eastAsiaTheme="minorEastAsia"/>
                <w:b/>
                <w:bCs/>
                <w:kern w:val="0"/>
                <w:sz w:val="21"/>
                <w:szCs w:val="21"/>
              </w:rPr>
              <w:t>总计</w:t>
            </w:r>
          </w:p>
        </w:tc>
        <w:tc>
          <w:tcPr>
            <w:tcW w:w="288" w:type="pct"/>
            <w:tcBorders>
              <w:top w:val="nil"/>
              <w:left w:val="nil"/>
              <w:bottom w:val="single" w:color="auto" w:sz="4" w:space="0"/>
              <w:right w:val="single" w:color="auto" w:sz="4" w:space="0"/>
            </w:tcBorders>
            <w:shd w:val="clear" w:color="000000" w:fill="FFFFFF"/>
            <w:noWrap/>
            <w:vAlign w:val="center"/>
          </w:tcPr>
          <w:p w14:paraId="1E98C3FD">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62</w:t>
            </w:r>
          </w:p>
        </w:tc>
        <w:tc>
          <w:tcPr>
            <w:tcW w:w="811" w:type="pct"/>
            <w:tcBorders>
              <w:top w:val="nil"/>
              <w:left w:val="nil"/>
              <w:bottom w:val="single" w:color="auto" w:sz="4" w:space="0"/>
              <w:right w:val="single" w:color="auto" w:sz="4" w:space="0"/>
            </w:tcBorders>
            <w:shd w:val="clear" w:color="auto" w:fill="auto"/>
            <w:noWrap/>
            <w:vAlign w:val="center"/>
          </w:tcPr>
          <w:p w14:paraId="15DDD0DB">
            <w:pPr>
              <w:widowControl/>
              <w:jc w:val="center"/>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eastAsiaTheme="minorEastAsia"/>
                <w:kern w:val="0"/>
                <w:sz w:val="21"/>
                <w:szCs w:val="21"/>
              </w:rPr>
              <w:t>8831.62</w:t>
            </w:r>
          </w:p>
        </w:tc>
      </w:tr>
      <w:tr w14:paraId="4CBB9701">
        <w:tblPrEx>
          <w:tblCellMar>
            <w:top w:w="0" w:type="dxa"/>
            <w:left w:w="108" w:type="dxa"/>
            <w:bottom w:w="0" w:type="dxa"/>
            <w:right w:w="108" w:type="dxa"/>
          </w:tblCellMar>
        </w:tblPrEx>
        <w:trPr>
          <w:trHeight w:val="1020" w:hRule="atLeast"/>
        </w:trPr>
        <w:tc>
          <w:tcPr>
            <w:tcW w:w="5000" w:type="pct"/>
            <w:gridSpan w:val="6"/>
            <w:tcBorders>
              <w:top w:val="nil"/>
              <w:left w:val="nil"/>
              <w:bottom w:val="nil"/>
              <w:right w:val="nil"/>
            </w:tcBorders>
            <w:shd w:val="clear" w:color="auto" w:fill="auto"/>
            <w:vAlign w:val="center"/>
          </w:tcPr>
          <w:p w14:paraId="1A7ABDB8">
            <w:pPr>
              <w:widowControl/>
              <w:jc w:val="left"/>
              <w:rPr>
                <w:rFonts w:hint="eastAsia" w:ascii="Times New Roman" w:hAnsi="Times New Roman" w:cs="Times New Roman" w:eastAsiaTheme="minorEastAsia"/>
                <w:kern w:val="0"/>
                <w:sz w:val="21"/>
                <w:szCs w:val="21"/>
                <w:lang w:eastAsia="zh-CN"/>
              </w:rPr>
            </w:pPr>
            <w:r>
              <w:rPr>
                <w:rFonts w:hint="default" w:ascii="Times New Roman" w:hAnsi="Times New Roman" w:cs="Times New Roman" w:eastAsiaTheme="minorEastAsia"/>
                <w:kern w:val="0"/>
                <w:sz w:val="21"/>
                <w:szCs w:val="21"/>
              </w:rPr>
              <w:t>注：1.本表反映部门本年度的总收支和年末结转结余情况。</w:t>
            </w:r>
          </w:p>
          <w:p w14:paraId="076139A8">
            <w:pPr>
              <w:widowControl/>
              <w:jc w:val="lef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 xml:space="preserve"> 2.本套报表金额单位转换时可能存在尾数误差。</w:t>
            </w:r>
          </w:p>
        </w:tc>
      </w:tr>
    </w:tbl>
    <w:p w14:paraId="3CA61D2D">
      <w:pPr>
        <w:rPr>
          <w:rFonts w:hint="eastAsia" w:asciiTheme="minorEastAsia" w:hAnsiTheme="minorEastAsia"/>
          <w:color w:val="000000"/>
          <w:sz w:val="32"/>
          <w:szCs w:val="32"/>
        </w:rPr>
      </w:pPr>
      <w:r>
        <w:rPr>
          <w:rFonts w:hint="eastAsia" w:asciiTheme="minorEastAsia" w:hAnsiTheme="minorEastAsia"/>
          <w:color w:val="000000"/>
          <w:sz w:val="32"/>
          <w:szCs w:val="32"/>
        </w:rPr>
        <w:br w:type="page"/>
      </w:r>
    </w:p>
    <w:tbl>
      <w:tblPr>
        <w:tblStyle w:val="11"/>
        <w:tblW w:w="5000" w:type="pct"/>
        <w:tblInd w:w="0" w:type="dxa"/>
        <w:tblLayout w:type="fixed"/>
        <w:tblCellMar>
          <w:top w:w="0" w:type="dxa"/>
          <w:left w:w="0" w:type="dxa"/>
          <w:bottom w:w="0" w:type="dxa"/>
          <w:right w:w="0" w:type="dxa"/>
        </w:tblCellMar>
      </w:tblPr>
      <w:tblGrid>
        <w:gridCol w:w="1271"/>
        <w:gridCol w:w="4477"/>
        <w:gridCol w:w="1453"/>
        <w:gridCol w:w="1454"/>
        <w:gridCol w:w="1329"/>
        <w:gridCol w:w="1345"/>
        <w:gridCol w:w="1345"/>
        <w:gridCol w:w="1355"/>
        <w:gridCol w:w="1399"/>
      </w:tblGrid>
      <w:tr w14:paraId="68A8DA58">
        <w:tblPrEx>
          <w:tblCellMar>
            <w:top w:w="0" w:type="dxa"/>
            <w:left w:w="0" w:type="dxa"/>
            <w:bottom w:w="0" w:type="dxa"/>
            <w:right w:w="0" w:type="dxa"/>
          </w:tblCellMar>
        </w:tblPrEx>
        <w:trPr>
          <w:trHeight w:val="435" w:hRule="atLeast"/>
        </w:trPr>
        <w:tc>
          <w:tcPr>
            <w:tcW w:w="5000" w:type="pct"/>
            <w:gridSpan w:val="9"/>
            <w:tcBorders>
              <w:top w:val="nil"/>
              <w:left w:val="nil"/>
              <w:bottom w:val="nil"/>
              <w:right w:val="nil"/>
            </w:tcBorders>
            <w:shd w:val="clear" w:color="auto" w:fill="auto"/>
            <w:noWrap/>
            <w:tcMar>
              <w:top w:w="15" w:type="dxa"/>
              <w:left w:w="15" w:type="dxa"/>
              <w:bottom w:w="0" w:type="dxa"/>
              <w:right w:w="15" w:type="dxa"/>
            </w:tcMar>
            <w:vAlign w:val="center"/>
          </w:tcPr>
          <w:p w14:paraId="191F8003">
            <w:pPr>
              <w:jc w:val="center"/>
              <w:rPr>
                <w:rFonts w:cs="宋体" w:asciiTheme="minorEastAsia" w:hAnsiTheme="minorEastAsia"/>
                <w:color w:val="000000"/>
                <w:sz w:val="32"/>
                <w:szCs w:val="32"/>
              </w:rPr>
            </w:pPr>
            <w:r>
              <w:rPr>
                <w:rFonts w:hint="eastAsia" w:ascii="华文中宋" w:hAnsi="华文中宋" w:eastAsia="华文中宋"/>
                <w:color w:val="000000"/>
                <w:sz w:val="32"/>
                <w:szCs w:val="32"/>
              </w:rPr>
              <w:t>收入决算表</w:t>
            </w:r>
          </w:p>
        </w:tc>
      </w:tr>
      <w:tr w14:paraId="3794A00B">
        <w:tblPrEx>
          <w:tblCellMar>
            <w:top w:w="0" w:type="dxa"/>
            <w:left w:w="0" w:type="dxa"/>
            <w:bottom w:w="0" w:type="dxa"/>
            <w:right w:w="0" w:type="dxa"/>
          </w:tblCellMar>
        </w:tblPrEx>
        <w:trPr>
          <w:trHeight w:val="90" w:hRule="atLeast"/>
        </w:trPr>
        <w:tc>
          <w:tcPr>
            <w:tcW w:w="1862" w:type="pct"/>
            <w:gridSpan w:val="2"/>
            <w:tcBorders>
              <w:top w:val="nil"/>
              <w:left w:val="nil"/>
              <w:bottom w:val="nil"/>
              <w:right w:val="nil"/>
            </w:tcBorders>
            <w:shd w:val="clear" w:color="000000" w:fill="FFFFFF"/>
            <w:noWrap/>
            <w:tcMar>
              <w:top w:w="15" w:type="dxa"/>
              <w:left w:w="15" w:type="dxa"/>
              <w:bottom w:w="0" w:type="dxa"/>
              <w:right w:w="15" w:type="dxa"/>
            </w:tcMar>
            <w:vAlign w:val="center"/>
          </w:tcPr>
          <w:p w14:paraId="31D0A5FC">
            <w:pPr>
              <w:jc w:val="right"/>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w:t>
            </w:r>
          </w:p>
        </w:tc>
        <w:tc>
          <w:tcPr>
            <w:tcW w:w="470" w:type="pct"/>
            <w:tcBorders>
              <w:top w:val="nil"/>
              <w:left w:val="nil"/>
              <w:bottom w:val="nil"/>
              <w:right w:val="nil"/>
            </w:tcBorders>
            <w:shd w:val="clear" w:color="000000" w:fill="FFFFFF"/>
            <w:noWrap/>
            <w:tcMar>
              <w:top w:w="15" w:type="dxa"/>
              <w:left w:w="15" w:type="dxa"/>
              <w:bottom w:w="0" w:type="dxa"/>
              <w:right w:w="15" w:type="dxa"/>
            </w:tcMar>
            <w:vAlign w:val="center"/>
          </w:tcPr>
          <w:p w14:paraId="36B8F857">
            <w:pPr>
              <w:jc w:val="right"/>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w:t>
            </w:r>
          </w:p>
        </w:tc>
        <w:tc>
          <w:tcPr>
            <w:tcW w:w="471" w:type="pct"/>
            <w:tcBorders>
              <w:top w:val="nil"/>
              <w:left w:val="nil"/>
              <w:bottom w:val="nil"/>
              <w:right w:val="nil"/>
            </w:tcBorders>
            <w:shd w:val="clear" w:color="000000" w:fill="FFFFFF"/>
            <w:noWrap/>
            <w:tcMar>
              <w:top w:w="15" w:type="dxa"/>
              <w:left w:w="15" w:type="dxa"/>
              <w:bottom w:w="0" w:type="dxa"/>
              <w:right w:w="15" w:type="dxa"/>
            </w:tcMar>
            <w:vAlign w:val="center"/>
          </w:tcPr>
          <w:p w14:paraId="45B8A6A6">
            <w:pPr>
              <w:jc w:val="right"/>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w:t>
            </w:r>
          </w:p>
        </w:tc>
        <w:tc>
          <w:tcPr>
            <w:tcW w:w="430" w:type="pct"/>
            <w:tcBorders>
              <w:top w:val="nil"/>
              <w:left w:val="nil"/>
              <w:bottom w:val="nil"/>
              <w:right w:val="nil"/>
            </w:tcBorders>
            <w:shd w:val="clear" w:color="000000" w:fill="FFFFFF"/>
            <w:noWrap/>
            <w:tcMar>
              <w:top w:w="15" w:type="dxa"/>
              <w:left w:w="15" w:type="dxa"/>
              <w:bottom w:w="0" w:type="dxa"/>
              <w:right w:w="15" w:type="dxa"/>
            </w:tcMar>
            <w:vAlign w:val="center"/>
          </w:tcPr>
          <w:p w14:paraId="6EBA01DC">
            <w:pPr>
              <w:jc w:val="right"/>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w:t>
            </w:r>
          </w:p>
        </w:tc>
        <w:tc>
          <w:tcPr>
            <w:tcW w:w="435" w:type="pct"/>
            <w:tcBorders>
              <w:top w:val="nil"/>
              <w:left w:val="nil"/>
              <w:bottom w:val="nil"/>
              <w:right w:val="nil"/>
            </w:tcBorders>
            <w:shd w:val="clear" w:color="000000" w:fill="FFFFFF"/>
            <w:noWrap/>
            <w:tcMar>
              <w:top w:w="15" w:type="dxa"/>
              <w:left w:w="15" w:type="dxa"/>
              <w:bottom w:w="0" w:type="dxa"/>
              <w:right w:w="15" w:type="dxa"/>
            </w:tcMar>
            <w:vAlign w:val="center"/>
          </w:tcPr>
          <w:p w14:paraId="0892FA54">
            <w:pPr>
              <w:jc w:val="right"/>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w:t>
            </w:r>
          </w:p>
        </w:tc>
        <w:tc>
          <w:tcPr>
            <w:tcW w:w="435" w:type="pct"/>
            <w:tcBorders>
              <w:top w:val="nil"/>
              <w:left w:val="nil"/>
              <w:bottom w:val="nil"/>
              <w:right w:val="nil"/>
            </w:tcBorders>
            <w:shd w:val="clear" w:color="000000" w:fill="FFFFFF"/>
            <w:noWrap/>
            <w:tcMar>
              <w:top w:w="15" w:type="dxa"/>
              <w:left w:w="15" w:type="dxa"/>
              <w:bottom w:w="0" w:type="dxa"/>
              <w:right w:w="15" w:type="dxa"/>
            </w:tcMar>
            <w:vAlign w:val="center"/>
          </w:tcPr>
          <w:p w14:paraId="25B6718E">
            <w:pPr>
              <w:jc w:val="right"/>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w:t>
            </w:r>
          </w:p>
        </w:tc>
        <w:tc>
          <w:tcPr>
            <w:tcW w:w="439" w:type="pct"/>
            <w:tcBorders>
              <w:top w:val="nil"/>
              <w:left w:val="nil"/>
              <w:bottom w:val="nil"/>
              <w:right w:val="nil"/>
            </w:tcBorders>
            <w:shd w:val="clear" w:color="000000" w:fill="FFFFFF"/>
            <w:noWrap/>
            <w:tcMar>
              <w:top w:w="15" w:type="dxa"/>
              <w:left w:w="15" w:type="dxa"/>
              <w:bottom w:w="0" w:type="dxa"/>
              <w:right w:w="15" w:type="dxa"/>
            </w:tcMar>
            <w:vAlign w:val="center"/>
          </w:tcPr>
          <w:p w14:paraId="68882DB3">
            <w:pPr>
              <w:jc w:val="right"/>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w:t>
            </w:r>
          </w:p>
        </w:tc>
        <w:tc>
          <w:tcPr>
            <w:tcW w:w="453" w:type="pct"/>
            <w:tcBorders>
              <w:top w:val="nil"/>
              <w:left w:val="nil"/>
              <w:bottom w:val="nil"/>
              <w:right w:val="nil"/>
            </w:tcBorders>
            <w:shd w:val="clear" w:color="000000" w:fill="FFFFFF"/>
            <w:noWrap/>
            <w:tcMar>
              <w:top w:w="15" w:type="dxa"/>
              <w:left w:w="15" w:type="dxa"/>
              <w:bottom w:w="0" w:type="dxa"/>
              <w:right w:w="15" w:type="dxa"/>
            </w:tcMar>
            <w:vAlign w:val="center"/>
          </w:tcPr>
          <w:p w14:paraId="51C7FECC">
            <w:pPr>
              <w:jc w:val="right"/>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公开02表</w:t>
            </w:r>
          </w:p>
        </w:tc>
      </w:tr>
      <w:tr w14:paraId="44AC1498">
        <w:tblPrEx>
          <w:tblCellMar>
            <w:top w:w="0" w:type="dxa"/>
            <w:left w:w="0" w:type="dxa"/>
            <w:bottom w:w="0" w:type="dxa"/>
            <w:right w:w="0" w:type="dxa"/>
          </w:tblCellMar>
        </w:tblPrEx>
        <w:trPr>
          <w:trHeight w:val="285" w:hRule="atLeast"/>
        </w:trPr>
        <w:tc>
          <w:tcPr>
            <w:tcW w:w="1862" w:type="pct"/>
            <w:gridSpan w:val="2"/>
            <w:tcBorders>
              <w:top w:val="nil"/>
              <w:left w:val="nil"/>
              <w:bottom w:val="nil"/>
              <w:right w:val="nil"/>
            </w:tcBorders>
            <w:shd w:val="clear" w:color="000000" w:fill="FFFFFF"/>
            <w:noWrap/>
            <w:tcMar>
              <w:top w:w="15" w:type="dxa"/>
              <w:left w:w="15" w:type="dxa"/>
              <w:bottom w:w="0" w:type="dxa"/>
              <w:right w:w="15" w:type="dxa"/>
            </w:tcMar>
            <w:vAlign w:val="center"/>
          </w:tcPr>
          <w:p w14:paraId="7D2C1C69">
            <w:pPr>
              <w:rPr>
                <w:rFonts w:hint="default" w:ascii="Times New Roman" w:hAnsi="Times New Roman" w:cs="Times New Roman" w:eastAsiaTheme="minorEastAsia"/>
                <w:sz w:val="21"/>
                <w:szCs w:val="21"/>
              </w:rPr>
            </w:pPr>
            <w:r>
              <w:rPr>
                <w:rFonts w:hint="default" w:ascii="Times New Roman" w:hAnsi="Times New Roman" w:cs="Times New Roman" w:eastAsiaTheme="minorEastAsia"/>
                <w:color w:val="000000"/>
                <w:sz w:val="21"/>
                <w:szCs w:val="21"/>
              </w:rPr>
              <w:t>部门：</w:t>
            </w:r>
            <w:r>
              <w:rPr>
                <w:rFonts w:hint="default" w:ascii="Times New Roman" w:hAnsi="Times New Roman" w:cs="Times New Roman" w:eastAsiaTheme="minorEastAsia"/>
                <w:sz w:val="21"/>
                <w:szCs w:val="21"/>
              </w:rPr>
              <w:t>　</w:t>
            </w:r>
          </w:p>
        </w:tc>
        <w:tc>
          <w:tcPr>
            <w:tcW w:w="470" w:type="pct"/>
            <w:tcBorders>
              <w:top w:val="nil"/>
              <w:left w:val="nil"/>
              <w:bottom w:val="nil"/>
              <w:right w:val="nil"/>
            </w:tcBorders>
            <w:shd w:val="clear" w:color="000000" w:fill="FFFFFF"/>
            <w:noWrap/>
            <w:tcMar>
              <w:top w:w="15" w:type="dxa"/>
              <w:left w:w="15" w:type="dxa"/>
              <w:bottom w:w="0" w:type="dxa"/>
              <w:right w:w="15" w:type="dxa"/>
            </w:tcMar>
            <w:vAlign w:val="center"/>
          </w:tcPr>
          <w:p w14:paraId="6813DB55">
            <w:pPr>
              <w:jc w:val="right"/>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w:t>
            </w:r>
          </w:p>
        </w:tc>
        <w:tc>
          <w:tcPr>
            <w:tcW w:w="471" w:type="pct"/>
            <w:tcBorders>
              <w:top w:val="nil"/>
              <w:left w:val="nil"/>
              <w:bottom w:val="nil"/>
              <w:right w:val="nil"/>
            </w:tcBorders>
            <w:shd w:val="clear" w:color="000000" w:fill="FFFFFF"/>
            <w:noWrap/>
            <w:tcMar>
              <w:top w:w="15" w:type="dxa"/>
              <w:left w:w="15" w:type="dxa"/>
              <w:bottom w:w="0" w:type="dxa"/>
              <w:right w:w="15" w:type="dxa"/>
            </w:tcMar>
            <w:vAlign w:val="center"/>
          </w:tcPr>
          <w:p w14:paraId="317F72DE">
            <w:pPr>
              <w:jc w:val="right"/>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w:t>
            </w:r>
          </w:p>
        </w:tc>
        <w:tc>
          <w:tcPr>
            <w:tcW w:w="430" w:type="pct"/>
            <w:tcBorders>
              <w:top w:val="nil"/>
              <w:left w:val="nil"/>
              <w:bottom w:val="nil"/>
              <w:right w:val="nil"/>
            </w:tcBorders>
            <w:shd w:val="clear" w:color="000000" w:fill="FFFFFF"/>
            <w:noWrap/>
            <w:tcMar>
              <w:top w:w="15" w:type="dxa"/>
              <w:left w:w="15" w:type="dxa"/>
              <w:bottom w:w="0" w:type="dxa"/>
              <w:right w:w="15" w:type="dxa"/>
            </w:tcMar>
            <w:vAlign w:val="center"/>
          </w:tcPr>
          <w:p w14:paraId="2AC199A7">
            <w:pPr>
              <w:jc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　</w:t>
            </w:r>
          </w:p>
        </w:tc>
        <w:tc>
          <w:tcPr>
            <w:tcW w:w="435" w:type="pct"/>
            <w:tcBorders>
              <w:top w:val="nil"/>
              <w:left w:val="nil"/>
              <w:bottom w:val="nil"/>
              <w:right w:val="nil"/>
            </w:tcBorders>
            <w:shd w:val="clear" w:color="000000" w:fill="FFFFFF"/>
            <w:noWrap/>
            <w:tcMar>
              <w:top w:w="15" w:type="dxa"/>
              <w:left w:w="15" w:type="dxa"/>
              <w:bottom w:w="0" w:type="dxa"/>
              <w:right w:w="15" w:type="dxa"/>
            </w:tcMar>
            <w:vAlign w:val="center"/>
          </w:tcPr>
          <w:p w14:paraId="5ABC2D8B">
            <w:pPr>
              <w:jc w:val="right"/>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w:t>
            </w:r>
          </w:p>
        </w:tc>
        <w:tc>
          <w:tcPr>
            <w:tcW w:w="435" w:type="pct"/>
            <w:tcBorders>
              <w:top w:val="nil"/>
              <w:left w:val="nil"/>
              <w:bottom w:val="nil"/>
              <w:right w:val="nil"/>
            </w:tcBorders>
            <w:shd w:val="clear" w:color="000000" w:fill="FFFFFF"/>
            <w:noWrap/>
            <w:tcMar>
              <w:top w:w="15" w:type="dxa"/>
              <w:left w:w="15" w:type="dxa"/>
              <w:bottom w:w="0" w:type="dxa"/>
              <w:right w:w="15" w:type="dxa"/>
            </w:tcMar>
            <w:vAlign w:val="center"/>
          </w:tcPr>
          <w:p w14:paraId="177D6447">
            <w:pPr>
              <w:jc w:val="right"/>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w:t>
            </w:r>
          </w:p>
        </w:tc>
        <w:tc>
          <w:tcPr>
            <w:tcW w:w="439" w:type="pct"/>
            <w:tcBorders>
              <w:top w:val="nil"/>
              <w:left w:val="nil"/>
              <w:bottom w:val="nil"/>
              <w:right w:val="nil"/>
            </w:tcBorders>
            <w:shd w:val="clear" w:color="000000" w:fill="FFFFFF"/>
            <w:noWrap/>
            <w:tcMar>
              <w:top w:w="15" w:type="dxa"/>
              <w:left w:w="15" w:type="dxa"/>
              <w:bottom w:w="0" w:type="dxa"/>
              <w:right w:w="15" w:type="dxa"/>
            </w:tcMar>
            <w:vAlign w:val="center"/>
          </w:tcPr>
          <w:p w14:paraId="06CACE0D">
            <w:pPr>
              <w:jc w:val="right"/>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w:t>
            </w:r>
          </w:p>
        </w:tc>
        <w:tc>
          <w:tcPr>
            <w:tcW w:w="453" w:type="pct"/>
            <w:tcBorders>
              <w:top w:val="nil"/>
              <w:left w:val="nil"/>
              <w:bottom w:val="nil"/>
              <w:right w:val="nil"/>
            </w:tcBorders>
            <w:shd w:val="clear" w:color="000000" w:fill="FFFFFF"/>
            <w:noWrap/>
            <w:tcMar>
              <w:top w:w="15" w:type="dxa"/>
              <w:left w:w="15" w:type="dxa"/>
              <w:bottom w:w="0" w:type="dxa"/>
              <w:right w:w="15" w:type="dxa"/>
            </w:tcMar>
            <w:vAlign w:val="center"/>
          </w:tcPr>
          <w:p w14:paraId="31F6CE28">
            <w:pPr>
              <w:jc w:val="right"/>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单位：万元</w:t>
            </w:r>
          </w:p>
        </w:tc>
      </w:tr>
      <w:tr w14:paraId="4340C7EA">
        <w:tblPrEx>
          <w:tblCellMar>
            <w:top w:w="0" w:type="dxa"/>
            <w:left w:w="0" w:type="dxa"/>
            <w:bottom w:w="0" w:type="dxa"/>
            <w:right w:w="0" w:type="dxa"/>
          </w:tblCellMar>
        </w:tblPrEx>
        <w:trPr>
          <w:trHeight w:val="450" w:hRule="atLeast"/>
        </w:trPr>
        <w:tc>
          <w:tcPr>
            <w:tcW w:w="1862" w:type="pct"/>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815B5A8">
            <w:pPr>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项    目</w:t>
            </w:r>
          </w:p>
        </w:tc>
        <w:tc>
          <w:tcPr>
            <w:tcW w:w="470" w:type="pct"/>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6C4B478">
            <w:pPr>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本年收入合计</w:t>
            </w:r>
          </w:p>
        </w:tc>
        <w:tc>
          <w:tcPr>
            <w:tcW w:w="471"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51069D6">
            <w:pPr>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财政拨款收入</w:t>
            </w:r>
          </w:p>
        </w:tc>
        <w:tc>
          <w:tcPr>
            <w:tcW w:w="430" w:type="pct"/>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CC5A533">
            <w:pPr>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上级补助收入</w:t>
            </w:r>
          </w:p>
        </w:tc>
        <w:tc>
          <w:tcPr>
            <w:tcW w:w="435" w:type="pct"/>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D521134">
            <w:pPr>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事业收入</w:t>
            </w:r>
          </w:p>
        </w:tc>
        <w:tc>
          <w:tcPr>
            <w:tcW w:w="435" w:type="pct"/>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1180E22">
            <w:pPr>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经营收入</w:t>
            </w:r>
          </w:p>
        </w:tc>
        <w:tc>
          <w:tcPr>
            <w:tcW w:w="439" w:type="pct"/>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1001415">
            <w:pPr>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附属单位上缴收入</w:t>
            </w:r>
          </w:p>
        </w:tc>
        <w:tc>
          <w:tcPr>
            <w:tcW w:w="453" w:type="pct"/>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2C4DE46">
            <w:pPr>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其他收入</w:t>
            </w:r>
          </w:p>
        </w:tc>
      </w:tr>
      <w:tr w14:paraId="2E5420BE">
        <w:tblPrEx>
          <w:tblCellMar>
            <w:top w:w="0" w:type="dxa"/>
            <w:left w:w="0" w:type="dxa"/>
            <w:bottom w:w="0" w:type="dxa"/>
            <w:right w:w="0" w:type="dxa"/>
          </w:tblCellMar>
        </w:tblPrEx>
        <w:trPr>
          <w:trHeight w:val="450" w:hRule="atLeast"/>
        </w:trPr>
        <w:tc>
          <w:tcPr>
            <w:tcW w:w="411" w:type="pct"/>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B16B751">
            <w:pPr>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功能分类</w:t>
            </w:r>
          </w:p>
          <w:p w14:paraId="5B515C2F">
            <w:pPr>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科目编码</w:t>
            </w:r>
          </w:p>
        </w:tc>
        <w:tc>
          <w:tcPr>
            <w:tcW w:w="1450" w:type="pct"/>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27B9A92">
            <w:pPr>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科目名称</w:t>
            </w:r>
          </w:p>
        </w:tc>
        <w:tc>
          <w:tcPr>
            <w:tcW w:w="470" w:type="pct"/>
            <w:vMerge w:val="continue"/>
            <w:tcBorders>
              <w:top w:val="single" w:color="auto" w:sz="4" w:space="0"/>
              <w:left w:val="single" w:color="auto" w:sz="4" w:space="0"/>
              <w:bottom w:val="single" w:color="auto" w:sz="4" w:space="0"/>
              <w:right w:val="single" w:color="auto" w:sz="4" w:space="0"/>
            </w:tcBorders>
            <w:vAlign w:val="center"/>
          </w:tcPr>
          <w:p w14:paraId="3CDD5422">
            <w:pPr>
              <w:rPr>
                <w:rFonts w:hint="default" w:ascii="Times New Roman" w:hAnsi="Times New Roman" w:cs="Times New Roman" w:eastAsiaTheme="minorEastAsia"/>
                <w:sz w:val="21"/>
                <w:szCs w:val="21"/>
              </w:rPr>
            </w:pPr>
          </w:p>
        </w:tc>
        <w:tc>
          <w:tcPr>
            <w:tcW w:w="471" w:type="pct"/>
            <w:vMerge w:val="continue"/>
            <w:tcBorders>
              <w:top w:val="single" w:color="auto" w:sz="4" w:space="0"/>
              <w:left w:val="single" w:color="auto" w:sz="4" w:space="0"/>
              <w:bottom w:val="single" w:color="auto" w:sz="4" w:space="0"/>
              <w:right w:val="single" w:color="auto" w:sz="4" w:space="0"/>
            </w:tcBorders>
            <w:vAlign w:val="center"/>
          </w:tcPr>
          <w:p w14:paraId="1E35539D">
            <w:pPr>
              <w:rPr>
                <w:rFonts w:hint="default" w:ascii="Times New Roman" w:hAnsi="Times New Roman" w:cs="Times New Roman" w:eastAsiaTheme="minorEastAsia"/>
                <w:sz w:val="21"/>
                <w:szCs w:val="21"/>
              </w:rPr>
            </w:pPr>
          </w:p>
        </w:tc>
        <w:tc>
          <w:tcPr>
            <w:tcW w:w="430" w:type="pct"/>
            <w:vMerge w:val="continue"/>
            <w:tcBorders>
              <w:top w:val="single" w:color="auto" w:sz="4" w:space="0"/>
              <w:left w:val="single" w:color="auto" w:sz="4" w:space="0"/>
              <w:bottom w:val="single" w:color="auto" w:sz="4" w:space="0"/>
              <w:right w:val="single" w:color="auto" w:sz="4" w:space="0"/>
            </w:tcBorders>
            <w:vAlign w:val="center"/>
          </w:tcPr>
          <w:p w14:paraId="180D9FB1">
            <w:pPr>
              <w:rPr>
                <w:rFonts w:hint="default" w:ascii="Times New Roman" w:hAnsi="Times New Roman" w:cs="Times New Roman" w:eastAsiaTheme="minorEastAsia"/>
                <w:sz w:val="21"/>
                <w:szCs w:val="21"/>
              </w:rPr>
            </w:pPr>
          </w:p>
        </w:tc>
        <w:tc>
          <w:tcPr>
            <w:tcW w:w="435" w:type="pct"/>
            <w:vMerge w:val="continue"/>
            <w:tcBorders>
              <w:top w:val="single" w:color="auto" w:sz="4" w:space="0"/>
              <w:left w:val="single" w:color="auto" w:sz="4" w:space="0"/>
              <w:bottom w:val="single" w:color="auto" w:sz="4" w:space="0"/>
              <w:right w:val="single" w:color="auto" w:sz="4" w:space="0"/>
            </w:tcBorders>
            <w:vAlign w:val="center"/>
          </w:tcPr>
          <w:p w14:paraId="267EC7EC">
            <w:pPr>
              <w:rPr>
                <w:rFonts w:hint="default" w:ascii="Times New Roman" w:hAnsi="Times New Roman" w:cs="Times New Roman" w:eastAsiaTheme="minorEastAsia"/>
                <w:sz w:val="21"/>
                <w:szCs w:val="21"/>
              </w:rPr>
            </w:pPr>
          </w:p>
        </w:tc>
        <w:tc>
          <w:tcPr>
            <w:tcW w:w="435" w:type="pct"/>
            <w:vMerge w:val="continue"/>
            <w:tcBorders>
              <w:top w:val="single" w:color="auto" w:sz="4" w:space="0"/>
              <w:left w:val="single" w:color="auto" w:sz="4" w:space="0"/>
              <w:bottom w:val="single" w:color="auto" w:sz="4" w:space="0"/>
              <w:right w:val="single" w:color="auto" w:sz="4" w:space="0"/>
            </w:tcBorders>
            <w:vAlign w:val="center"/>
          </w:tcPr>
          <w:p w14:paraId="6F4021F8">
            <w:pPr>
              <w:rPr>
                <w:rFonts w:hint="default" w:ascii="Times New Roman" w:hAnsi="Times New Roman" w:cs="Times New Roman" w:eastAsiaTheme="minorEastAsia"/>
                <w:sz w:val="21"/>
                <w:szCs w:val="21"/>
              </w:rPr>
            </w:pPr>
          </w:p>
        </w:tc>
        <w:tc>
          <w:tcPr>
            <w:tcW w:w="439" w:type="pct"/>
            <w:vMerge w:val="continue"/>
            <w:tcBorders>
              <w:top w:val="single" w:color="auto" w:sz="4" w:space="0"/>
              <w:left w:val="single" w:color="auto" w:sz="4" w:space="0"/>
              <w:bottom w:val="single" w:color="auto" w:sz="4" w:space="0"/>
              <w:right w:val="single" w:color="auto" w:sz="4" w:space="0"/>
            </w:tcBorders>
            <w:vAlign w:val="center"/>
          </w:tcPr>
          <w:p w14:paraId="09111E4A">
            <w:pPr>
              <w:rPr>
                <w:rFonts w:hint="default" w:ascii="Times New Roman" w:hAnsi="Times New Roman" w:cs="Times New Roman" w:eastAsiaTheme="minorEastAsia"/>
                <w:sz w:val="21"/>
                <w:szCs w:val="21"/>
              </w:rPr>
            </w:pPr>
          </w:p>
        </w:tc>
        <w:tc>
          <w:tcPr>
            <w:tcW w:w="453" w:type="pct"/>
            <w:vMerge w:val="continue"/>
            <w:tcBorders>
              <w:top w:val="single" w:color="auto" w:sz="4" w:space="0"/>
              <w:left w:val="single" w:color="auto" w:sz="4" w:space="0"/>
              <w:bottom w:val="single" w:color="auto" w:sz="4" w:space="0"/>
              <w:right w:val="single" w:color="auto" w:sz="4" w:space="0"/>
            </w:tcBorders>
            <w:vAlign w:val="center"/>
          </w:tcPr>
          <w:p w14:paraId="0AD0F0F9">
            <w:pPr>
              <w:rPr>
                <w:rFonts w:hint="default" w:ascii="Times New Roman" w:hAnsi="Times New Roman" w:cs="Times New Roman" w:eastAsiaTheme="minorEastAsia"/>
                <w:sz w:val="21"/>
                <w:szCs w:val="21"/>
              </w:rPr>
            </w:pPr>
          </w:p>
        </w:tc>
      </w:tr>
      <w:tr w14:paraId="128AFBE9">
        <w:tblPrEx>
          <w:tblCellMar>
            <w:top w:w="0" w:type="dxa"/>
            <w:left w:w="0" w:type="dxa"/>
            <w:bottom w:w="0" w:type="dxa"/>
            <w:right w:w="0" w:type="dxa"/>
          </w:tblCellMar>
        </w:tblPrEx>
        <w:trPr>
          <w:trHeight w:val="450" w:hRule="atLeast"/>
        </w:trPr>
        <w:tc>
          <w:tcPr>
            <w:tcW w:w="411" w:type="pct"/>
            <w:vMerge w:val="continue"/>
            <w:tcBorders>
              <w:top w:val="single" w:color="auto" w:sz="4" w:space="0"/>
              <w:left w:val="single" w:color="auto" w:sz="4" w:space="0"/>
              <w:bottom w:val="single" w:color="auto" w:sz="4" w:space="0"/>
              <w:right w:val="single" w:color="auto" w:sz="4" w:space="0"/>
            </w:tcBorders>
            <w:vAlign w:val="center"/>
          </w:tcPr>
          <w:p w14:paraId="6B7C51C2">
            <w:pPr>
              <w:rPr>
                <w:rFonts w:hint="default" w:ascii="Times New Roman" w:hAnsi="Times New Roman" w:cs="Times New Roman" w:eastAsiaTheme="minorEastAsia"/>
                <w:sz w:val="21"/>
                <w:szCs w:val="21"/>
              </w:rPr>
            </w:pPr>
          </w:p>
        </w:tc>
        <w:tc>
          <w:tcPr>
            <w:tcW w:w="1450" w:type="pct"/>
            <w:vMerge w:val="continue"/>
            <w:tcBorders>
              <w:top w:val="nil"/>
              <w:left w:val="single" w:color="auto" w:sz="4" w:space="0"/>
              <w:bottom w:val="single" w:color="auto" w:sz="4" w:space="0"/>
              <w:right w:val="single" w:color="auto" w:sz="4" w:space="0"/>
            </w:tcBorders>
            <w:vAlign w:val="center"/>
          </w:tcPr>
          <w:p w14:paraId="7A6FFE3B">
            <w:pPr>
              <w:rPr>
                <w:rFonts w:hint="default" w:ascii="Times New Roman" w:hAnsi="Times New Roman" w:cs="Times New Roman" w:eastAsiaTheme="minorEastAsia"/>
                <w:sz w:val="21"/>
                <w:szCs w:val="21"/>
              </w:rPr>
            </w:pPr>
          </w:p>
        </w:tc>
        <w:tc>
          <w:tcPr>
            <w:tcW w:w="470" w:type="pct"/>
            <w:vMerge w:val="continue"/>
            <w:tcBorders>
              <w:top w:val="single" w:color="auto" w:sz="4" w:space="0"/>
              <w:left w:val="single" w:color="auto" w:sz="4" w:space="0"/>
              <w:bottom w:val="single" w:color="auto" w:sz="4" w:space="0"/>
              <w:right w:val="single" w:color="auto" w:sz="4" w:space="0"/>
            </w:tcBorders>
            <w:vAlign w:val="center"/>
          </w:tcPr>
          <w:p w14:paraId="612F7E33">
            <w:pPr>
              <w:rPr>
                <w:rFonts w:hint="default" w:ascii="Times New Roman" w:hAnsi="Times New Roman" w:cs="Times New Roman" w:eastAsiaTheme="minorEastAsia"/>
                <w:sz w:val="21"/>
                <w:szCs w:val="21"/>
              </w:rPr>
            </w:pPr>
          </w:p>
        </w:tc>
        <w:tc>
          <w:tcPr>
            <w:tcW w:w="471" w:type="pct"/>
            <w:vMerge w:val="continue"/>
            <w:tcBorders>
              <w:top w:val="single" w:color="auto" w:sz="4" w:space="0"/>
              <w:left w:val="single" w:color="auto" w:sz="4" w:space="0"/>
              <w:bottom w:val="single" w:color="auto" w:sz="4" w:space="0"/>
              <w:right w:val="single" w:color="auto" w:sz="4" w:space="0"/>
            </w:tcBorders>
            <w:vAlign w:val="center"/>
          </w:tcPr>
          <w:p w14:paraId="6D0E8DFE">
            <w:pPr>
              <w:rPr>
                <w:rFonts w:hint="default" w:ascii="Times New Roman" w:hAnsi="Times New Roman" w:cs="Times New Roman" w:eastAsiaTheme="minorEastAsia"/>
                <w:sz w:val="21"/>
                <w:szCs w:val="21"/>
              </w:rPr>
            </w:pPr>
          </w:p>
        </w:tc>
        <w:tc>
          <w:tcPr>
            <w:tcW w:w="430" w:type="pct"/>
            <w:vMerge w:val="continue"/>
            <w:tcBorders>
              <w:top w:val="single" w:color="auto" w:sz="4" w:space="0"/>
              <w:left w:val="single" w:color="auto" w:sz="4" w:space="0"/>
              <w:bottom w:val="single" w:color="auto" w:sz="4" w:space="0"/>
              <w:right w:val="single" w:color="auto" w:sz="4" w:space="0"/>
            </w:tcBorders>
            <w:vAlign w:val="center"/>
          </w:tcPr>
          <w:p w14:paraId="10DF4708">
            <w:pPr>
              <w:rPr>
                <w:rFonts w:hint="default" w:ascii="Times New Roman" w:hAnsi="Times New Roman" w:cs="Times New Roman" w:eastAsiaTheme="minorEastAsia"/>
                <w:sz w:val="21"/>
                <w:szCs w:val="21"/>
              </w:rPr>
            </w:pPr>
          </w:p>
        </w:tc>
        <w:tc>
          <w:tcPr>
            <w:tcW w:w="435" w:type="pct"/>
            <w:vMerge w:val="continue"/>
            <w:tcBorders>
              <w:top w:val="single" w:color="auto" w:sz="4" w:space="0"/>
              <w:left w:val="single" w:color="auto" w:sz="4" w:space="0"/>
              <w:bottom w:val="single" w:color="auto" w:sz="4" w:space="0"/>
              <w:right w:val="single" w:color="auto" w:sz="4" w:space="0"/>
            </w:tcBorders>
            <w:vAlign w:val="center"/>
          </w:tcPr>
          <w:p w14:paraId="4E419C58">
            <w:pPr>
              <w:rPr>
                <w:rFonts w:hint="default" w:ascii="Times New Roman" w:hAnsi="Times New Roman" w:cs="Times New Roman" w:eastAsiaTheme="minorEastAsia"/>
                <w:sz w:val="21"/>
                <w:szCs w:val="21"/>
              </w:rPr>
            </w:pPr>
          </w:p>
        </w:tc>
        <w:tc>
          <w:tcPr>
            <w:tcW w:w="435" w:type="pct"/>
            <w:vMerge w:val="continue"/>
            <w:tcBorders>
              <w:top w:val="single" w:color="auto" w:sz="4" w:space="0"/>
              <w:left w:val="single" w:color="auto" w:sz="4" w:space="0"/>
              <w:bottom w:val="single" w:color="auto" w:sz="4" w:space="0"/>
              <w:right w:val="single" w:color="auto" w:sz="4" w:space="0"/>
            </w:tcBorders>
            <w:vAlign w:val="center"/>
          </w:tcPr>
          <w:p w14:paraId="7437239D">
            <w:pPr>
              <w:rPr>
                <w:rFonts w:hint="default" w:ascii="Times New Roman" w:hAnsi="Times New Roman" w:cs="Times New Roman" w:eastAsiaTheme="minorEastAsia"/>
                <w:sz w:val="21"/>
                <w:szCs w:val="21"/>
              </w:rPr>
            </w:pPr>
          </w:p>
        </w:tc>
        <w:tc>
          <w:tcPr>
            <w:tcW w:w="439" w:type="pct"/>
            <w:vMerge w:val="continue"/>
            <w:tcBorders>
              <w:top w:val="single" w:color="auto" w:sz="4" w:space="0"/>
              <w:left w:val="single" w:color="auto" w:sz="4" w:space="0"/>
              <w:bottom w:val="single" w:color="auto" w:sz="4" w:space="0"/>
              <w:right w:val="single" w:color="auto" w:sz="4" w:space="0"/>
            </w:tcBorders>
            <w:vAlign w:val="center"/>
          </w:tcPr>
          <w:p w14:paraId="1E23CD5B">
            <w:pPr>
              <w:rPr>
                <w:rFonts w:hint="default" w:ascii="Times New Roman" w:hAnsi="Times New Roman" w:cs="Times New Roman" w:eastAsiaTheme="minorEastAsia"/>
                <w:sz w:val="21"/>
                <w:szCs w:val="21"/>
              </w:rPr>
            </w:pPr>
          </w:p>
        </w:tc>
        <w:tc>
          <w:tcPr>
            <w:tcW w:w="453" w:type="pct"/>
            <w:vMerge w:val="continue"/>
            <w:tcBorders>
              <w:top w:val="single" w:color="auto" w:sz="4" w:space="0"/>
              <w:left w:val="single" w:color="auto" w:sz="4" w:space="0"/>
              <w:bottom w:val="single" w:color="auto" w:sz="4" w:space="0"/>
              <w:right w:val="single" w:color="auto" w:sz="4" w:space="0"/>
            </w:tcBorders>
            <w:vAlign w:val="center"/>
          </w:tcPr>
          <w:p w14:paraId="5EAB4A49">
            <w:pPr>
              <w:rPr>
                <w:rFonts w:hint="default" w:ascii="Times New Roman" w:hAnsi="Times New Roman" w:cs="Times New Roman" w:eastAsiaTheme="minorEastAsia"/>
                <w:sz w:val="21"/>
                <w:szCs w:val="21"/>
              </w:rPr>
            </w:pPr>
          </w:p>
        </w:tc>
      </w:tr>
      <w:tr w14:paraId="2124F220">
        <w:tblPrEx>
          <w:tblCellMar>
            <w:top w:w="0" w:type="dxa"/>
            <w:left w:w="0" w:type="dxa"/>
            <w:bottom w:w="0" w:type="dxa"/>
            <w:right w:w="0" w:type="dxa"/>
          </w:tblCellMar>
        </w:tblPrEx>
        <w:trPr>
          <w:trHeight w:val="450" w:hRule="atLeast"/>
        </w:trPr>
        <w:tc>
          <w:tcPr>
            <w:tcW w:w="1862" w:type="pct"/>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502792C">
            <w:pPr>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栏次</w:t>
            </w:r>
          </w:p>
        </w:tc>
        <w:tc>
          <w:tcPr>
            <w:tcW w:w="470"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83425B3">
            <w:pPr>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w:t>
            </w:r>
          </w:p>
        </w:tc>
        <w:tc>
          <w:tcPr>
            <w:tcW w:w="471"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81D54E1">
            <w:pPr>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2</w:t>
            </w:r>
          </w:p>
        </w:tc>
        <w:tc>
          <w:tcPr>
            <w:tcW w:w="430"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086E80C">
            <w:pPr>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3</w:t>
            </w:r>
          </w:p>
        </w:tc>
        <w:tc>
          <w:tcPr>
            <w:tcW w:w="435"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CF918E1">
            <w:pPr>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4</w:t>
            </w:r>
          </w:p>
        </w:tc>
        <w:tc>
          <w:tcPr>
            <w:tcW w:w="435"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CB98BEE">
            <w:pPr>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5</w:t>
            </w:r>
          </w:p>
        </w:tc>
        <w:tc>
          <w:tcPr>
            <w:tcW w:w="439"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F02B8A2">
            <w:pPr>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6</w:t>
            </w:r>
          </w:p>
        </w:tc>
        <w:tc>
          <w:tcPr>
            <w:tcW w:w="453"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660FC1B">
            <w:pPr>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7</w:t>
            </w:r>
          </w:p>
        </w:tc>
      </w:tr>
      <w:tr w14:paraId="49D38BC7">
        <w:tblPrEx>
          <w:tblCellMar>
            <w:top w:w="0" w:type="dxa"/>
            <w:left w:w="0" w:type="dxa"/>
            <w:bottom w:w="0" w:type="dxa"/>
            <w:right w:w="0" w:type="dxa"/>
          </w:tblCellMar>
        </w:tblPrEx>
        <w:trPr>
          <w:trHeight w:val="450" w:hRule="atLeast"/>
        </w:trPr>
        <w:tc>
          <w:tcPr>
            <w:tcW w:w="1862" w:type="pct"/>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502AC8D">
            <w:pPr>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合计</w:t>
            </w:r>
          </w:p>
        </w:tc>
        <w:tc>
          <w:tcPr>
            <w:tcW w:w="47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3E6141">
            <w:pPr>
              <w:keepNext w:val="0"/>
              <w:keepLines w:val="0"/>
              <w:widowControl/>
              <w:suppressLineNumbers w:val="0"/>
              <w:jc w:val="right"/>
              <w:textAlignment w:val="center"/>
              <w:rPr>
                <w:rFonts w:hint="default" w:ascii="Times New Roman" w:hAnsi="Times New Roman" w:cs="Times New Roman" w:eastAsiaTheme="minorEastAsia"/>
                <w:sz w:val="21"/>
                <w:szCs w:val="21"/>
              </w:rPr>
            </w:pPr>
            <w:r>
              <w:rPr>
                <w:rFonts w:hint="eastAsia" w:ascii="宋体" w:hAnsi="宋体" w:eastAsia="宋体" w:cs="宋体"/>
                <w:b/>
                <w:bCs/>
                <w:i w:val="0"/>
                <w:iCs w:val="0"/>
                <w:color w:val="000000"/>
                <w:kern w:val="0"/>
                <w:sz w:val="22"/>
                <w:szCs w:val="22"/>
                <w:u w:val="none"/>
                <w:lang w:val="en-US" w:eastAsia="zh-CN" w:bidi="ar"/>
              </w:rPr>
              <w:t>8,831.62</w:t>
            </w:r>
          </w:p>
        </w:tc>
        <w:tc>
          <w:tcPr>
            <w:tcW w:w="47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42BC52">
            <w:pPr>
              <w:keepNext w:val="0"/>
              <w:keepLines w:val="0"/>
              <w:widowControl/>
              <w:suppressLineNumbers w:val="0"/>
              <w:jc w:val="right"/>
              <w:textAlignment w:val="center"/>
              <w:rPr>
                <w:rFonts w:hint="default" w:ascii="Times New Roman" w:hAnsi="Times New Roman" w:cs="Times New Roman" w:eastAsiaTheme="minorEastAsia"/>
                <w:sz w:val="21"/>
                <w:szCs w:val="21"/>
              </w:rPr>
            </w:pPr>
            <w:r>
              <w:rPr>
                <w:rFonts w:hint="eastAsia" w:ascii="宋体" w:hAnsi="宋体" w:eastAsia="宋体" w:cs="宋体"/>
                <w:b/>
                <w:bCs/>
                <w:i w:val="0"/>
                <w:iCs w:val="0"/>
                <w:color w:val="000000"/>
                <w:kern w:val="0"/>
                <w:sz w:val="22"/>
                <w:szCs w:val="22"/>
                <w:u w:val="none"/>
                <w:lang w:val="en-US" w:eastAsia="zh-CN" w:bidi="ar"/>
              </w:rPr>
              <w:t>8,831.62</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BBEB67">
            <w:pPr>
              <w:jc w:val="right"/>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w:t>
            </w: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12D8FE">
            <w:pPr>
              <w:jc w:val="right"/>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w:t>
            </w: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A6C7ED">
            <w:pPr>
              <w:jc w:val="right"/>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w:t>
            </w: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D48287">
            <w:pPr>
              <w:jc w:val="right"/>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w:t>
            </w:r>
          </w:p>
        </w:tc>
        <w:tc>
          <w:tcPr>
            <w:tcW w:w="453"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662E16">
            <w:pPr>
              <w:jc w:val="right"/>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w:t>
            </w:r>
          </w:p>
        </w:tc>
      </w:tr>
      <w:tr w14:paraId="6ECD3B01">
        <w:tblPrEx>
          <w:tblCellMar>
            <w:top w:w="0" w:type="dxa"/>
            <w:left w:w="0" w:type="dxa"/>
            <w:bottom w:w="0" w:type="dxa"/>
            <w:right w:w="0" w:type="dxa"/>
          </w:tblCellMar>
        </w:tblPrEx>
        <w:trPr>
          <w:trHeight w:val="450" w:hRule="atLeast"/>
        </w:trPr>
        <w:tc>
          <w:tcPr>
            <w:tcW w:w="411"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2E46D30">
            <w:pPr>
              <w:keepNext w:val="0"/>
              <w:keepLines w:val="0"/>
              <w:widowControl/>
              <w:suppressLineNumbers w:val="0"/>
              <w:jc w:val="left"/>
              <w:textAlignment w:val="center"/>
              <w:rPr>
                <w:rFonts w:hint="default" w:ascii="Times New Roman" w:hAnsi="Times New Roman" w:cs="Times New Roman" w:eastAsiaTheme="minorEastAsia"/>
                <w:sz w:val="21"/>
                <w:szCs w:val="21"/>
              </w:rPr>
            </w:pPr>
            <w:r>
              <w:rPr>
                <w:rFonts w:hint="eastAsia" w:ascii="宋体" w:hAnsi="宋体" w:eastAsia="宋体" w:cs="宋体"/>
                <w:i w:val="0"/>
                <w:iCs w:val="0"/>
                <w:color w:val="000000"/>
                <w:kern w:val="0"/>
                <w:sz w:val="21"/>
                <w:szCs w:val="21"/>
                <w:u w:val="none"/>
                <w:lang w:val="en-US" w:eastAsia="zh-CN" w:bidi="ar"/>
              </w:rPr>
              <w:t>208</w:t>
            </w:r>
          </w:p>
        </w:tc>
        <w:tc>
          <w:tcPr>
            <w:tcW w:w="1450"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DFC083A">
            <w:pPr>
              <w:keepNext w:val="0"/>
              <w:keepLines w:val="0"/>
              <w:widowControl/>
              <w:suppressLineNumbers w:val="0"/>
              <w:jc w:val="left"/>
              <w:textAlignment w:val="center"/>
              <w:rPr>
                <w:rFonts w:hint="default" w:ascii="Times New Roman" w:hAnsi="Times New Roman" w:cs="Times New Roman" w:eastAsiaTheme="minorEastAsia"/>
                <w:sz w:val="21"/>
                <w:szCs w:val="21"/>
              </w:rPr>
            </w:pPr>
            <w:r>
              <w:rPr>
                <w:rFonts w:hint="eastAsia" w:ascii="宋体" w:hAnsi="宋体" w:eastAsia="宋体" w:cs="宋体"/>
                <w:i w:val="0"/>
                <w:iCs w:val="0"/>
                <w:color w:val="000000"/>
                <w:kern w:val="0"/>
                <w:sz w:val="21"/>
                <w:szCs w:val="21"/>
                <w:u w:val="none"/>
                <w:lang w:val="en-US" w:eastAsia="zh-CN" w:bidi="ar"/>
              </w:rPr>
              <w:t>社会保障和就业支出</w:t>
            </w:r>
          </w:p>
        </w:tc>
        <w:tc>
          <w:tcPr>
            <w:tcW w:w="47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5EBFCE">
            <w:pPr>
              <w:keepNext w:val="0"/>
              <w:keepLines w:val="0"/>
              <w:widowControl/>
              <w:suppressLineNumbers w:val="0"/>
              <w:jc w:val="right"/>
              <w:textAlignment w:val="center"/>
              <w:rPr>
                <w:rFonts w:hint="default" w:ascii="Times New Roman" w:hAnsi="Times New Roman" w:cs="Times New Roman" w:eastAsiaTheme="minorEastAsia"/>
                <w:sz w:val="21"/>
                <w:szCs w:val="21"/>
              </w:rPr>
            </w:pPr>
            <w:r>
              <w:rPr>
                <w:rFonts w:hint="default" w:ascii="Times New Roman" w:hAnsi="Times New Roman" w:eastAsia="宋体" w:cs="Times New Roman"/>
                <w:i w:val="0"/>
                <w:iCs w:val="0"/>
                <w:color w:val="000000"/>
                <w:kern w:val="0"/>
                <w:sz w:val="21"/>
                <w:szCs w:val="21"/>
                <w:u w:val="none"/>
                <w:lang w:val="en-US" w:eastAsia="zh-CN" w:bidi="ar"/>
              </w:rPr>
              <w:t>360.42</w:t>
            </w:r>
          </w:p>
        </w:tc>
        <w:tc>
          <w:tcPr>
            <w:tcW w:w="47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60A728">
            <w:pPr>
              <w:keepNext w:val="0"/>
              <w:keepLines w:val="0"/>
              <w:widowControl/>
              <w:suppressLineNumbers w:val="0"/>
              <w:jc w:val="right"/>
              <w:textAlignment w:val="center"/>
              <w:rPr>
                <w:rFonts w:hint="default" w:ascii="Times New Roman" w:hAnsi="Times New Roman" w:cs="Times New Roman" w:eastAsiaTheme="minorEastAsia"/>
                <w:sz w:val="21"/>
                <w:szCs w:val="21"/>
              </w:rPr>
            </w:pPr>
            <w:r>
              <w:rPr>
                <w:rFonts w:hint="default" w:ascii="Times New Roman" w:hAnsi="Times New Roman" w:eastAsia="宋体" w:cs="Times New Roman"/>
                <w:i w:val="0"/>
                <w:iCs w:val="0"/>
                <w:color w:val="000000"/>
                <w:kern w:val="0"/>
                <w:sz w:val="21"/>
                <w:szCs w:val="21"/>
                <w:u w:val="none"/>
                <w:lang w:val="en-US" w:eastAsia="zh-CN" w:bidi="ar"/>
              </w:rPr>
              <w:t>360.42</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00FEAA">
            <w:pPr>
              <w:jc w:val="center"/>
              <w:rPr>
                <w:rFonts w:hint="default" w:ascii="Times New Roman" w:hAnsi="Times New Roman" w:cs="Times New Roman" w:eastAsiaTheme="minorEastAsia"/>
                <w:sz w:val="21"/>
                <w:szCs w:val="21"/>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351BAD">
            <w:pPr>
              <w:jc w:val="right"/>
              <w:rPr>
                <w:rFonts w:hint="default" w:ascii="Times New Roman" w:hAnsi="Times New Roman" w:cs="Times New Roman" w:eastAsiaTheme="minorEastAsia"/>
                <w:sz w:val="21"/>
                <w:szCs w:val="21"/>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5ABE82">
            <w:pPr>
              <w:jc w:val="right"/>
              <w:rPr>
                <w:rFonts w:hint="default" w:ascii="Times New Roman" w:hAnsi="Times New Roman" w:cs="Times New Roman" w:eastAsiaTheme="minorEastAsia"/>
                <w:sz w:val="21"/>
                <w:szCs w:val="21"/>
              </w:rPr>
            </w:pP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C47B6C">
            <w:pPr>
              <w:jc w:val="right"/>
              <w:rPr>
                <w:rFonts w:hint="default" w:ascii="Times New Roman" w:hAnsi="Times New Roman" w:cs="Times New Roman" w:eastAsiaTheme="minorEastAsia"/>
                <w:sz w:val="21"/>
                <w:szCs w:val="21"/>
              </w:rPr>
            </w:pPr>
          </w:p>
        </w:tc>
        <w:tc>
          <w:tcPr>
            <w:tcW w:w="453"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45B4CF">
            <w:pPr>
              <w:jc w:val="right"/>
              <w:rPr>
                <w:rFonts w:hint="default" w:ascii="Times New Roman" w:hAnsi="Times New Roman" w:cs="Times New Roman" w:eastAsiaTheme="minorEastAsia"/>
                <w:sz w:val="21"/>
                <w:szCs w:val="21"/>
              </w:rPr>
            </w:pPr>
          </w:p>
        </w:tc>
      </w:tr>
      <w:tr w14:paraId="3F66648D">
        <w:tblPrEx>
          <w:tblCellMar>
            <w:top w:w="0" w:type="dxa"/>
            <w:left w:w="0" w:type="dxa"/>
            <w:bottom w:w="0" w:type="dxa"/>
            <w:right w:w="0" w:type="dxa"/>
          </w:tblCellMar>
        </w:tblPrEx>
        <w:trPr>
          <w:trHeight w:val="450" w:hRule="atLeast"/>
        </w:trPr>
        <w:tc>
          <w:tcPr>
            <w:tcW w:w="411"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3C0CA3E">
            <w:pPr>
              <w:keepNext w:val="0"/>
              <w:keepLines w:val="0"/>
              <w:widowControl/>
              <w:suppressLineNumbers w:val="0"/>
              <w:jc w:val="left"/>
              <w:textAlignment w:val="center"/>
              <w:rPr>
                <w:rFonts w:hint="default" w:ascii="Times New Roman" w:hAnsi="Times New Roman" w:cs="Times New Roman" w:eastAsiaTheme="minorEastAsia"/>
                <w:sz w:val="21"/>
                <w:szCs w:val="21"/>
                <w:lang w:val="en-US" w:eastAsia="zh-CN"/>
              </w:rPr>
            </w:pPr>
            <w:r>
              <w:rPr>
                <w:rFonts w:hint="eastAsia" w:ascii="宋体" w:hAnsi="宋体" w:eastAsia="宋体" w:cs="宋体"/>
                <w:i w:val="0"/>
                <w:iCs w:val="0"/>
                <w:color w:val="000000"/>
                <w:kern w:val="0"/>
                <w:sz w:val="21"/>
                <w:szCs w:val="21"/>
                <w:u w:val="none"/>
                <w:lang w:val="en-US" w:eastAsia="zh-CN" w:bidi="ar"/>
              </w:rPr>
              <w:t>20805</w:t>
            </w:r>
          </w:p>
        </w:tc>
        <w:tc>
          <w:tcPr>
            <w:tcW w:w="1450"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7193B18">
            <w:pPr>
              <w:keepNext w:val="0"/>
              <w:keepLines w:val="0"/>
              <w:widowControl/>
              <w:suppressLineNumbers w:val="0"/>
              <w:jc w:val="left"/>
              <w:textAlignment w:val="center"/>
              <w:rPr>
                <w:rFonts w:hint="default" w:ascii="Times New Roman" w:hAnsi="Times New Roman" w:cs="Times New Roman" w:eastAsiaTheme="minorEastAsia"/>
                <w:sz w:val="21"/>
                <w:szCs w:val="21"/>
              </w:rPr>
            </w:pPr>
            <w:r>
              <w:rPr>
                <w:rFonts w:hint="eastAsia" w:ascii="宋体" w:hAnsi="宋体" w:eastAsia="宋体" w:cs="宋体"/>
                <w:i w:val="0"/>
                <w:iCs w:val="0"/>
                <w:color w:val="000000"/>
                <w:kern w:val="0"/>
                <w:sz w:val="21"/>
                <w:szCs w:val="21"/>
                <w:u w:val="none"/>
                <w:lang w:val="en-US" w:eastAsia="zh-CN" w:bidi="ar"/>
              </w:rPr>
              <w:t>行政事业单位养老支出</w:t>
            </w:r>
          </w:p>
        </w:tc>
        <w:tc>
          <w:tcPr>
            <w:tcW w:w="47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9D4056">
            <w:pPr>
              <w:keepNext w:val="0"/>
              <w:keepLines w:val="0"/>
              <w:widowControl/>
              <w:suppressLineNumbers w:val="0"/>
              <w:jc w:val="right"/>
              <w:textAlignment w:val="center"/>
              <w:rPr>
                <w:rFonts w:hint="default" w:ascii="Times New Roman" w:hAnsi="Times New Roman" w:cs="Times New Roman" w:eastAsiaTheme="minorEastAsia"/>
                <w:sz w:val="21"/>
                <w:szCs w:val="21"/>
              </w:rPr>
            </w:pPr>
            <w:r>
              <w:rPr>
                <w:rFonts w:hint="default" w:ascii="Times New Roman" w:hAnsi="Times New Roman" w:eastAsia="宋体" w:cs="Times New Roman"/>
                <w:i w:val="0"/>
                <w:iCs w:val="0"/>
                <w:color w:val="000000"/>
                <w:kern w:val="0"/>
                <w:sz w:val="21"/>
                <w:szCs w:val="21"/>
                <w:u w:val="none"/>
                <w:lang w:val="en-US" w:eastAsia="zh-CN" w:bidi="ar"/>
              </w:rPr>
              <w:t>352.42</w:t>
            </w:r>
          </w:p>
        </w:tc>
        <w:tc>
          <w:tcPr>
            <w:tcW w:w="47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4CAAA4">
            <w:pPr>
              <w:keepNext w:val="0"/>
              <w:keepLines w:val="0"/>
              <w:widowControl/>
              <w:suppressLineNumbers w:val="0"/>
              <w:jc w:val="right"/>
              <w:textAlignment w:val="center"/>
              <w:rPr>
                <w:rFonts w:hint="default" w:ascii="Times New Roman" w:hAnsi="Times New Roman" w:cs="Times New Roman" w:eastAsiaTheme="minorEastAsia"/>
                <w:sz w:val="21"/>
                <w:szCs w:val="21"/>
              </w:rPr>
            </w:pPr>
            <w:r>
              <w:rPr>
                <w:rFonts w:hint="default" w:ascii="Times New Roman" w:hAnsi="Times New Roman" w:eastAsia="宋体" w:cs="Times New Roman"/>
                <w:i w:val="0"/>
                <w:iCs w:val="0"/>
                <w:color w:val="000000"/>
                <w:kern w:val="0"/>
                <w:sz w:val="21"/>
                <w:szCs w:val="21"/>
                <w:u w:val="none"/>
                <w:lang w:val="en-US" w:eastAsia="zh-CN" w:bidi="ar"/>
              </w:rPr>
              <w:t>352.42</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FE7810">
            <w:pPr>
              <w:jc w:val="center"/>
              <w:rPr>
                <w:rFonts w:hint="default" w:ascii="Times New Roman" w:hAnsi="Times New Roman" w:cs="Times New Roman" w:eastAsiaTheme="minorEastAsia"/>
                <w:sz w:val="21"/>
                <w:szCs w:val="21"/>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E061AE">
            <w:pPr>
              <w:jc w:val="right"/>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w:t>
            </w: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2C91CE">
            <w:pPr>
              <w:jc w:val="right"/>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w:t>
            </w: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905879">
            <w:pPr>
              <w:jc w:val="right"/>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w:t>
            </w:r>
          </w:p>
        </w:tc>
        <w:tc>
          <w:tcPr>
            <w:tcW w:w="453"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8BBB52">
            <w:pPr>
              <w:jc w:val="right"/>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w:t>
            </w:r>
          </w:p>
        </w:tc>
      </w:tr>
      <w:tr w14:paraId="4BCB6EBB">
        <w:tblPrEx>
          <w:tblCellMar>
            <w:top w:w="0" w:type="dxa"/>
            <w:left w:w="0" w:type="dxa"/>
            <w:bottom w:w="0" w:type="dxa"/>
            <w:right w:w="0" w:type="dxa"/>
          </w:tblCellMar>
        </w:tblPrEx>
        <w:trPr>
          <w:trHeight w:val="450" w:hRule="atLeast"/>
        </w:trPr>
        <w:tc>
          <w:tcPr>
            <w:tcW w:w="411"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911CAD5">
            <w:pPr>
              <w:keepNext w:val="0"/>
              <w:keepLines w:val="0"/>
              <w:widowControl/>
              <w:suppressLineNumbers w:val="0"/>
              <w:jc w:val="left"/>
              <w:textAlignment w:val="center"/>
              <w:rPr>
                <w:rFonts w:hint="default" w:ascii="Times New Roman" w:hAnsi="Times New Roman" w:cs="Times New Roman" w:eastAsiaTheme="minorEastAsia"/>
                <w:sz w:val="21"/>
                <w:szCs w:val="21"/>
                <w:lang w:val="en-US" w:eastAsia="zh-CN"/>
              </w:rPr>
            </w:pPr>
            <w:r>
              <w:rPr>
                <w:rFonts w:hint="eastAsia" w:ascii="宋体" w:hAnsi="宋体" w:eastAsia="宋体" w:cs="宋体"/>
                <w:i w:val="0"/>
                <w:iCs w:val="0"/>
                <w:color w:val="000000"/>
                <w:kern w:val="0"/>
                <w:sz w:val="21"/>
                <w:szCs w:val="21"/>
                <w:u w:val="none"/>
                <w:lang w:val="en-US" w:eastAsia="zh-CN" w:bidi="ar"/>
              </w:rPr>
              <w:t>2080505</w:t>
            </w:r>
          </w:p>
        </w:tc>
        <w:tc>
          <w:tcPr>
            <w:tcW w:w="1450"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2865B76">
            <w:pPr>
              <w:keepNext w:val="0"/>
              <w:keepLines w:val="0"/>
              <w:widowControl/>
              <w:suppressLineNumbers w:val="0"/>
              <w:jc w:val="left"/>
              <w:textAlignment w:val="center"/>
              <w:rPr>
                <w:rFonts w:hint="default" w:ascii="Times New Roman" w:hAnsi="Times New Roman" w:cs="Times New Roman" w:eastAsiaTheme="minorEastAsia"/>
                <w:sz w:val="21"/>
                <w:szCs w:val="21"/>
              </w:rPr>
            </w:pPr>
            <w:r>
              <w:rPr>
                <w:rFonts w:hint="eastAsia" w:ascii="宋体" w:hAnsi="宋体" w:eastAsia="宋体" w:cs="宋体"/>
                <w:i w:val="0"/>
                <w:iCs w:val="0"/>
                <w:color w:val="000000"/>
                <w:kern w:val="0"/>
                <w:sz w:val="21"/>
                <w:szCs w:val="21"/>
                <w:u w:val="none"/>
                <w:lang w:val="en-US" w:eastAsia="zh-CN" w:bidi="ar"/>
              </w:rPr>
              <w:t>机关事业单位基本养老保险缴费支出</w:t>
            </w:r>
          </w:p>
        </w:tc>
        <w:tc>
          <w:tcPr>
            <w:tcW w:w="47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CB3D4E">
            <w:pPr>
              <w:keepNext w:val="0"/>
              <w:keepLines w:val="0"/>
              <w:widowControl/>
              <w:suppressLineNumbers w:val="0"/>
              <w:jc w:val="right"/>
              <w:textAlignment w:val="center"/>
              <w:rPr>
                <w:rFonts w:hint="default" w:ascii="Times New Roman" w:hAnsi="Times New Roman" w:cs="Times New Roman" w:eastAsiaTheme="minorEastAsia"/>
                <w:sz w:val="21"/>
                <w:szCs w:val="21"/>
              </w:rPr>
            </w:pPr>
            <w:r>
              <w:rPr>
                <w:rFonts w:hint="default" w:ascii="Times New Roman" w:hAnsi="Times New Roman" w:eastAsia="宋体" w:cs="Times New Roman"/>
                <w:i w:val="0"/>
                <w:iCs w:val="0"/>
                <w:color w:val="000000"/>
                <w:kern w:val="0"/>
                <w:sz w:val="21"/>
                <w:szCs w:val="21"/>
                <w:u w:val="none"/>
                <w:lang w:val="en-US" w:eastAsia="zh-CN" w:bidi="ar"/>
              </w:rPr>
              <w:t>352.42</w:t>
            </w:r>
          </w:p>
        </w:tc>
        <w:tc>
          <w:tcPr>
            <w:tcW w:w="47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3B8BB3">
            <w:pPr>
              <w:keepNext w:val="0"/>
              <w:keepLines w:val="0"/>
              <w:widowControl/>
              <w:suppressLineNumbers w:val="0"/>
              <w:jc w:val="right"/>
              <w:textAlignment w:val="center"/>
              <w:rPr>
                <w:rFonts w:hint="default" w:ascii="Times New Roman" w:hAnsi="Times New Roman" w:cs="Times New Roman" w:eastAsiaTheme="minorEastAsia"/>
                <w:sz w:val="21"/>
                <w:szCs w:val="21"/>
              </w:rPr>
            </w:pPr>
            <w:r>
              <w:rPr>
                <w:rFonts w:hint="default" w:ascii="Times New Roman" w:hAnsi="Times New Roman" w:eastAsia="宋体" w:cs="Times New Roman"/>
                <w:i w:val="0"/>
                <w:iCs w:val="0"/>
                <w:color w:val="000000"/>
                <w:kern w:val="0"/>
                <w:sz w:val="21"/>
                <w:szCs w:val="21"/>
                <w:u w:val="none"/>
                <w:lang w:val="en-US" w:eastAsia="zh-CN" w:bidi="ar"/>
              </w:rPr>
              <w:t>352.42</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B5C592">
            <w:pPr>
              <w:jc w:val="center"/>
              <w:rPr>
                <w:rFonts w:hint="default" w:ascii="Times New Roman" w:hAnsi="Times New Roman" w:cs="Times New Roman" w:eastAsiaTheme="minorEastAsia"/>
                <w:sz w:val="21"/>
                <w:szCs w:val="21"/>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060D73">
            <w:pPr>
              <w:jc w:val="right"/>
              <w:rPr>
                <w:rFonts w:hint="default" w:ascii="Times New Roman" w:hAnsi="Times New Roman" w:cs="Times New Roman" w:eastAsiaTheme="minorEastAsia"/>
                <w:sz w:val="21"/>
                <w:szCs w:val="21"/>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6732F7">
            <w:pPr>
              <w:jc w:val="right"/>
              <w:rPr>
                <w:rFonts w:hint="default" w:ascii="Times New Roman" w:hAnsi="Times New Roman" w:cs="Times New Roman" w:eastAsiaTheme="minorEastAsia"/>
                <w:sz w:val="21"/>
                <w:szCs w:val="21"/>
              </w:rPr>
            </w:pP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71BFAC">
            <w:pPr>
              <w:jc w:val="right"/>
              <w:rPr>
                <w:rFonts w:hint="default" w:ascii="Times New Roman" w:hAnsi="Times New Roman" w:cs="Times New Roman" w:eastAsiaTheme="minorEastAsia"/>
                <w:sz w:val="21"/>
                <w:szCs w:val="21"/>
              </w:rPr>
            </w:pPr>
          </w:p>
        </w:tc>
        <w:tc>
          <w:tcPr>
            <w:tcW w:w="453"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6171EE">
            <w:pPr>
              <w:jc w:val="right"/>
              <w:rPr>
                <w:rFonts w:hint="default" w:ascii="Times New Roman" w:hAnsi="Times New Roman" w:cs="Times New Roman" w:eastAsiaTheme="minorEastAsia"/>
                <w:sz w:val="21"/>
                <w:szCs w:val="21"/>
              </w:rPr>
            </w:pPr>
          </w:p>
        </w:tc>
      </w:tr>
      <w:tr w14:paraId="3304960B">
        <w:tblPrEx>
          <w:tblCellMar>
            <w:top w:w="0" w:type="dxa"/>
            <w:left w:w="0" w:type="dxa"/>
            <w:bottom w:w="0" w:type="dxa"/>
            <w:right w:w="0" w:type="dxa"/>
          </w:tblCellMar>
        </w:tblPrEx>
        <w:trPr>
          <w:trHeight w:val="450" w:hRule="atLeast"/>
        </w:trPr>
        <w:tc>
          <w:tcPr>
            <w:tcW w:w="411"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B64DFF8">
            <w:pPr>
              <w:keepNext w:val="0"/>
              <w:keepLines w:val="0"/>
              <w:widowControl/>
              <w:suppressLineNumbers w:val="0"/>
              <w:jc w:val="left"/>
              <w:textAlignment w:val="center"/>
              <w:rPr>
                <w:rFonts w:hint="default" w:ascii="Times New Roman" w:hAnsi="Times New Roman" w:cs="Times New Roman" w:eastAsiaTheme="minorEastAsia"/>
                <w:sz w:val="21"/>
                <w:szCs w:val="21"/>
                <w:lang w:val="en-US" w:eastAsia="zh-CN"/>
              </w:rPr>
            </w:pPr>
            <w:r>
              <w:rPr>
                <w:rFonts w:hint="eastAsia" w:ascii="宋体" w:hAnsi="宋体" w:eastAsia="宋体" w:cs="宋体"/>
                <w:i w:val="0"/>
                <w:iCs w:val="0"/>
                <w:color w:val="000000"/>
                <w:kern w:val="0"/>
                <w:sz w:val="21"/>
                <w:szCs w:val="21"/>
                <w:u w:val="none"/>
                <w:lang w:val="en-US" w:eastAsia="zh-CN" w:bidi="ar"/>
              </w:rPr>
              <w:t>20899</w:t>
            </w:r>
          </w:p>
        </w:tc>
        <w:tc>
          <w:tcPr>
            <w:tcW w:w="1450"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F6D6511">
            <w:pPr>
              <w:keepNext w:val="0"/>
              <w:keepLines w:val="0"/>
              <w:widowControl/>
              <w:suppressLineNumbers w:val="0"/>
              <w:jc w:val="left"/>
              <w:textAlignment w:val="center"/>
              <w:rPr>
                <w:rFonts w:hint="default" w:ascii="Times New Roman" w:hAnsi="Times New Roman" w:cs="Times New Roman" w:eastAsiaTheme="minorEastAsia"/>
                <w:sz w:val="21"/>
                <w:szCs w:val="21"/>
              </w:rPr>
            </w:pPr>
            <w:r>
              <w:rPr>
                <w:rFonts w:hint="eastAsia" w:ascii="宋体" w:hAnsi="宋体" w:eastAsia="宋体" w:cs="宋体"/>
                <w:i w:val="0"/>
                <w:iCs w:val="0"/>
                <w:color w:val="000000"/>
                <w:kern w:val="0"/>
                <w:sz w:val="21"/>
                <w:szCs w:val="21"/>
                <w:u w:val="none"/>
                <w:lang w:val="en-US" w:eastAsia="zh-CN" w:bidi="ar"/>
              </w:rPr>
              <w:t>其他社会保障和就业支出</w:t>
            </w:r>
          </w:p>
        </w:tc>
        <w:tc>
          <w:tcPr>
            <w:tcW w:w="47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F9DD4E">
            <w:pPr>
              <w:keepNext w:val="0"/>
              <w:keepLines w:val="0"/>
              <w:widowControl/>
              <w:suppressLineNumbers w:val="0"/>
              <w:jc w:val="right"/>
              <w:textAlignment w:val="center"/>
              <w:rPr>
                <w:rFonts w:hint="default" w:ascii="Times New Roman" w:hAnsi="Times New Roman" w:cs="Times New Roman" w:eastAsiaTheme="minorEastAsia"/>
                <w:sz w:val="21"/>
                <w:szCs w:val="21"/>
              </w:rPr>
            </w:pPr>
            <w:r>
              <w:rPr>
                <w:rFonts w:hint="default" w:ascii="Times New Roman" w:hAnsi="Times New Roman" w:eastAsia="宋体" w:cs="Times New Roman"/>
                <w:i w:val="0"/>
                <w:iCs w:val="0"/>
                <w:color w:val="000000"/>
                <w:kern w:val="0"/>
                <w:sz w:val="21"/>
                <w:szCs w:val="21"/>
                <w:u w:val="none"/>
                <w:lang w:val="en-US" w:eastAsia="zh-CN" w:bidi="ar"/>
              </w:rPr>
              <w:t>8.00</w:t>
            </w:r>
          </w:p>
        </w:tc>
        <w:tc>
          <w:tcPr>
            <w:tcW w:w="47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05D6A5">
            <w:pPr>
              <w:keepNext w:val="0"/>
              <w:keepLines w:val="0"/>
              <w:widowControl/>
              <w:suppressLineNumbers w:val="0"/>
              <w:jc w:val="right"/>
              <w:textAlignment w:val="center"/>
              <w:rPr>
                <w:rFonts w:hint="default" w:ascii="Times New Roman" w:hAnsi="Times New Roman" w:cs="Times New Roman" w:eastAsiaTheme="minorEastAsia"/>
                <w:sz w:val="21"/>
                <w:szCs w:val="21"/>
              </w:rPr>
            </w:pPr>
            <w:r>
              <w:rPr>
                <w:rFonts w:hint="default" w:ascii="Times New Roman" w:hAnsi="Times New Roman" w:eastAsia="宋体" w:cs="Times New Roman"/>
                <w:i w:val="0"/>
                <w:iCs w:val="0"/>
                <w:color w:val="000000"/>
                <w:kern w:val="0"/>
                <w:sz w:val="21"/>
                <w:szCs w:val="21"/>
                <w:u w:val="none"/>
                <w:lang w:val="en-US" w:eastAsia="zh-CN" w:bidi="ar"/>
              </w:rPr>
              <w:t>8.00</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F65ECE">
            <w:pPr>
              <w:jc w:val="center"/>
              <w:rPr>
                <w:rFonts w:hint="default" w:ascii="Times New Roman" w:hAnsi="Times New Roman" w:cs="Times New Roman" w:eastAsiaTheme="minorEastAsia"/>
                <w:sz w:val="21"/>
                <w:szCs w:val="21"/>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7DBDE2">
            <w:pPr>
              <w:jc w:val="right"/>
              <w:rPr>
                <w:rFonts w:hint="default" w:ascii="Times New Roman" w:hAnsi="Times New Roman" w:cs="Times New Roman" w:eastAsiaTheme="minorEastAsia"/>
                <w:sz w:val="21"/>
                <w:szCs w:val="21"/>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0E4782">
            <w:pPr>
              <w:jc w:val="right"/>
              <w:rPr>
                <w:rFonts w:hint="default" w:ascii="Times New Roman" w:hAnsi="Times New Roman" w:cs="Times New Roman" w:eastAsiaTheme="minorEastAsia"/>
                <w:sz w:val="21"/>
                <w:szCs w:val="21"/>
              </w:rPr>
            </w:pP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1D4160">
            <w:pPr>
              <w:jc w:val="right"/>
              <w:rPr>
                <w:rFonts w:hint="default" w:ascii="Times New Roman" w:hAnsi="Times New Roman" w:cs="Times New Roman" w:eastAsiaTheme="minorEastAsia"/>
                <w:sz w:val="21"/>
                <w:szCs w:val="21"/>
              </w:rPr>
            </w:pPr>
          </w:p>
        </w:tc>
        <w:tc>
          <w:tcPr>
            <w:tcW w:w="453"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FB0835">
            <w:pPr>
              <w:jc w:val="right"/>
              <w:rPr>
                <w:rFonts w:hint="default" w:ascii="Times New Roman" w:hAnsi="Times New Roman" w:cs="Times New Roman" w:eastAsiaTheme="minorEastAsia"/>
                <w:sz w:val="21"/>
                <w:szCs w:val="21"/>
              </w:rPr>
            </w:pPr>
          </w:p>
        </w:tc>
      </w:tr>
      <w:tr w14:paraId="0582552F">
        <w:tblPrEx>
          <w:tblCellMar>
            <w:top w:w="0" w:type="dxa"/>
            <w:left w:w="0" w:type="dxa"/>
            <w:bottom w:w="0" w:type="dxa"/>
            <w:right w:w="0" w:type="dxa"/>
          </w:tblCellMar>
        </w:tblPrEx>
        <w:trPr>
          <w:trHeight w:val="450" w:hRule="atLeast"/>
        </w:trPr>
        <w:tc>
          <w:tcPr>
            <w:tcW w:w="411"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5318306">
            <w:pPr>
              <w:keepNext w:val="0"/>
              <w:keepLines w:val="0"/>
              <w:widowControl/>
              <w:suppressLineNumbers w:val="0"/>
              <w:jc w:val="left"/>
              <w:textAlignment w:val="center"/>
              <w:rPr>
                <w:rFonts w:hint="default" w:ascii="Times New Roman" w:hAnsi="Times New Roman" w:cs="Times New Roman" w:eastAsiaTheme="minorEastAsia"/>
                <w:sz w:val="21"/>
                <w:szCs w:val="21"/>
                <w:lang w:val="en-US" w:eastAsia="zh-CN"/>
              </w:rPr>
            </w:pPr>
            <w:r>
              <w:rPr>
                <w:rFonts w:hint="eastAsia" w:ascii="宋体" w:hAnsi="宋体" w:eastAsia="宋体" w:cs="宋体"/>
                <w:i w:val="0"/>
                <w:iCs w:val="0"/>
                <w:color w:val="000000"/>
                <w:kern w:val="0"/>
                <w:sz w:val="21"/>
                <w:szCs w:val="21"/>
                <w:u w:val="none"/>
                <w:lang w:val="en-US" w:eastAsia="zh-CN" w:bidi="ar"/>
              </w:rPr>
              <w:t>2089999</w:t>
            </w:r>
          </w:p>
        </w:tc>
        <w:tc>
          <w:tcPr>
            <w:tcW w:w="1450"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DBF99CF">
            <w:pPr>
              <w:keepNext w:val="0"/>
              <w:keepLines w:val="0"/>
              <w:widowControl/>
              <w:suppressLineNumbers w:val="0"/>
              <w:jc w:val="left"/>
              <w:textAlignment w:val="center"/>
              <w:rPr>
                <w:rFonts w:hint="default" w:ascii="Times New Roman" w:hAnsi="Times New Roman" w:cs="Times New Roman" w:eastAsiaTheme="minorEastAsia"/>
                <w:sz w:val="21"/>
                <w:szCs w:val="21"/>
              </w:rPr>
            </w:pPr>
            <w:r>
              <w:rPr>
                <w:rFonts w:hint="eastAsia" w:ascii="宋体" w:hAnsi="宋体" w:eastAsia="宋体" w:cs="宋体"/>
                <w:i w:val="0"/>
                <w:iCs w:val="0"/>
                <w:color w:val="000000"/>
                <w:kern w:val="0"/>
                <w:sz w:val="21"/>
                <w:szCs w:val="21"/>
                <w:u w:val="none"/>
                <w:lang w:val="en-US" w:eastAsia="zh-CN" w:bidi="ar"/>
              </w:rPr>
              <w:t>其他社会保障和就业支出</w:t>
            </w:r>
          </w:p>
        </w:tc>
        <w:tc>
          <w:tcPr>
            <w:tcW w:w="47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AA92E2">
            <w:pPr>
              <w:keepNext w:val="0"/>
              <w:keepLines w:val="0"/>
              <w:widowControl/>
              <w:suppressLineNumbers w:val="0"/>
              <w:jc w:val="right"/>
              <w:textAlignment w:val="center"/>
              <w:rPr>
                <w:rFonts w:hint="default" w:ascii="Times New Roman" w:hAnsi="Times New Roman" w:cs="Times New Roman" w:eastAsiaTheme="minorEastAsia"/>
                <w:sz w:val="21"/>
                <w:szCs w:val="21"/>
              </w:rPr>
            </w:pPr>
            <w:r>
              <w:rPr>
                <w:rFonts w:hint="default" w:ascii="Times New Roman" w:hAnsi="Times New Roman" w:eastAsia="宋体" w:cs="Times New Roman"/>
                <w:i w:val="0"/>
                <w:iCs w:val="0"/>
                <w:color w:val="000000"/>
                <w:kern w:val="0"/>
                <w:sz w:val="21"/>
                <w:szCs w:val="21"/>
                <w:u w:val="none"/>
                <w:lang w:val="en-US" w:eastAsia="zh-CN" w:bidi="ar"/>
              </w:rPr>
              <w:t>8.00</w:t>
            </w:r>
          </w:p>
        </w:tc>
        <w:tc>
          <w:tcPr>
            <w:tcW w:w="47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E83D06">
            <w:pPr>
              <w:keepNext w:val="0"/>
              <w:keepLines w:val="0"/>
              <w:widowControl/>
              <w:suppressLineNumbers w:val="0"/>
              <w:jc w:val="right"/>
              <w:textAlignment w:val="center"/>
              <w:rPr>
                <w:rFonts w:hint="default" w:ascii="Times New Roman" w:hAnsi="Times New Roman" w:cs="Times New Roman" w:eastAsiaTheme="minorEastAsia"/>
                <w:sz w:val="21"/>
                <w:szCs w:val="21"/>
              </w:rPr>
            </w:pPr>
            <w:r>
              <w:rPr>
                <w:rFonts w:hint="default" w:ascii="Times New Roman" w:hAnsi="Times New Roman" w:eastAsia="宋体" w:cs="Times New Roman"/>
                <w:i w:val="0"/>
                <w:iCs w:val="0"/>
                <w:color w:val="000000"/>
                <w:kern w:val="0"/>
                <w:sz w:val="21"/>
                <w:szCs w:val="21"/>
                <w:u w:val="none"/>
                <w:lang w:val="en-US" w:eastAsia="zh-CN" w:bidi="ar"/>
              </w:rPr>
              <w:t>8.00</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E1D8D7">
            <w:pPr>
              <w:jc w:val="center"/>
              <w:rPr>
                <w:rFonts w:hint="default" w:ascii="Times New Roman" w:hAnsi="Times New Roman" w:cs="Times New Roman" w:eastAsiaTheme="minorEastAsia"/>
                <w:sz w:val="21"/>
                <w:szCs w:val="21"/>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39080A">
            <w:pPr>
              <w:jc w:val="right"/>
              <w:rPr>
                <w:rFonts w:hint="default" w:ascii="Times New Roman" w:hAnsi="Times New Roman" w:cs="Times New Roman" w:eastAsiaTheme="minorEastAsia"/>
                <w:sz w:val="21"/>
                <w:szCs w:val="21"/>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C081F8">
            <w:pPr>
              <w:jc w:val="right"/>
              <w:rPr>
                <w:rFonts w:hint="default" w:ascii="Times New Roman" w:hAnsi="Times New Roman" w:cs="Times New Roman" w:eastAsiaTheme="minorEastAsia"/>
                <w:sz w:val="21"/>
                <w:szCs w:val="21"/>
              </w:rPr>
            </w:pP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13FD50">
            <w:pPr>
              <w:jc w:val="right"/>
              <w:rPr>
                <w:rFonts w:hint="default" w:ascii="Times New Roman" w:hAnsi="Times New Roman" w:cs="Times New Roman" w:eastAsiaTheme="minorEastAsia"/>
                <w:sz w:val="21"/>
                <w:szCs w:val="21"/>
              </w:rPr>
            </w:pPr>
          </w:p>
        </w:tc>
        <w:tc>
          <w:tcPr>
            <w:tcW w:w="453"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064F16">
            <w:pPr>
              <w:jc w:val="right"/>
              <w:rPr>
                <w:rFonts w:hint="default" w:ascii="Times New Roman" w:hAnsi="Times New Roman" w:cs="Times New Roman" w:eastAsiaTheme="minorEastAsia"/>
                <w:sz w:val="21"/>
                <w:szCs w:val="21"/>
              </w:rPr>
            </w:pPr>
          </w:p>
        </w:tc>
      </w:tr>
      <w:tr w14:paraId="2BC3AC73">
        <w:tblPrEx>
          <w:tblCellMar>
            <w:top w:w="0" w:type="dxa"/>
            <w:left w:w="0" w:type="dxa"/>
            <w:bottom w:w="0" w:type="dxa"/>
            <w:right w:w="0" w:type="dxa"/>
          </w:tblCellMar>
        </w:tblPrEx>
        <w:trPr>
          <w:trHeight w:val="450" w:hRule="atLeast"/>
        </w:trPr>
        <w:tc>
          <w:tcPr>
            <w:tcW w:w="411"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F97DCFE">
            <w:pPr>
              <w:keepNext w:val="0"/>
              <w:keepLines w:val="0"/>
              <w:widowControl/>
              <w:suppressLineNumbers w:val="0"/>
              <w:jc w:val="left"/>
              <w:textAlignment w:val="center"/>
              <w:rPr>
                <w:rFonts w:hint="default" w:ascii="Times New Roman" w:hAnsi="Times New Roman" w:cs="Times New Roman" w:eastAsiaTheme="minorEastAsia"/>
                <w:sz w:val="21"/>
                <w:szCs w:val="21"/>
                <w:lang w:val="en-US" w:eastAsia="zh-CN"/>
              </w:rPr>
            </w:pPr>
            <w:r>
              <w:rPr>
                <w:rFonts w:hint="eastAsia" w:ascii="宋体" w:hAnsi="宋体" w:eastAsia="宋体" w:cs="宋体"/>
                <w:i w:val="0"/>
                <w:iCs w:val="0"/>
                <w:color w:val="000000"/>
                <w:kern w:val="0"/>
                <w:sz w:val="21"/>
                <w:szCs w:val="21"/>
                <w:u w:val="none"/>
                <w:lang w:val="en-US" w:eastAsia="zh-CN" w:bidi="ar"/>
              </w:rPr>
              <w:t>210</w:t>
            </w:r>
          </w:p>
        </w:tc>
        <w:tc>
          <w:tcPr>
            <w:tcW w:w="1450"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D991337">
            <w:pPr>
              <w:keepNext w:val="0"/>
              <w:keepLines w:val="0"/>
              <w:widowControl/>
              <w:suppressLineNumbers w:val="0"/>
              <w:jc w:val="left"/>
              <w:textAlignment w:val="center"/>
              <w:rPr>
                <w:rFonts w:hint="default" w:ascii="Times New Roman" w:hAnsi="Times New Roman" w:cs="Times New Roman" w:eastAsiaTheme="minorEastAsia"/>
                <w:sz w:val="21"/>
                <w:szCs w:val="21"/>
              </w:rPr>
            </w:pPr>
            <w:r>
              <w:rPr>
                <w:rFonts w:hint="eastAsia" w:ascii="宋体" w:hAnsi="宋体" w:eastAsia="宋体" w:cs="宋体"/>
                <w:i w:val="0"/>
                <w:iCs w:val="0"/>
                <w:color w:val="000000"/>
                <w:kern w:val="0"/>
                <w:sz w:val="21"/>
                <w:szCs w:val="21"/>
                <w:u w:val="none"/>
                <w:lang w:val="en-US" w:eastAsia="zh-CN" w:bidi="ar"/>
              </w:rPr>
              <w:t>卫生健康支出</w:t>
            </w:r>
          </w:p>
        </w:tc>
        <w:tc>
          <w:tcPr>
            <w:tcW w:w="47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8B22E8">
            <w:pPr>
              <w:keepNext w:val="0"/>
              <w:keepLines w:val="0"/>
              <w:widowControl/>
              <w:suppressLineNumbers w:val="0"/>
              <w:jc w:val="right"/>
              <w:textAlignment w:val="center"/>
              <w:rPr>
                <w:rFonts w:hint="default" w:ascii="Times New Roman" w:hAnsi="Times New Roman" w:cs="Times New Roman" w:eastAsiaTheme="minorEastAsia"/>
                <w:sz w:val="21"/>
                <w:szCs w:val="21"/>
              </w:rPr>
            </w:pPr>
            <w:r>
              <w:rPr>
                <w:rFonts w:hint="default" w:ascii="Times New Roman" w:hAnsi="Times New Roman" w:eastAsia="宋体" w:cs="Times New Roman"/>
                <w:i w:val="0"/>
                <w:iCs w:val="0"/>
                <w:color w:val="000000"/>
                <w:kern w:val="0"/>
                <w:sz w:val="21"/>
                <w:szCs w:val="21"/>
                <w:u w:val="none"/>
                <w:lang w:val="en-US" w:eastAsia="zh-CN" w:bidi="ar"/>
              </w:rPr>
              <w:t>146.11</w:t>
            </w:r>
          </w:p>
        </w:tc>
        <w:tc>
          <w:tcPr>
            <w:tcW w:w="47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737846">
            <w:pPr>
              <w:keepNext w:val="0"/>
              <w:keepLines w:val="0"/>
              <w:widowControl/>
              <w:suppressLineNumbers w:val="0"/>
              <w:jc w:val="right"/>
              <w:textAlignment w:val="center"/>
              <w:rPr>
                <w:rFonts w:hint="default" w:ascii="Times New Roman" w:hAnsi="Times New Roman" w:cs="Times New Roman" w:eastAsiaTheme="minorEastAsia"/>
                <w:sz w:val="21"/>
                <w:szCs w:val="21"/>
              </w:rPr>
            </w:pPr>
            <w:r>
              <w:rPr>
                <w:rFonts w:hint="default" w:ascii="Times New Roman" w:hAnsi="Times New Roman" w:eastAsia="宋体" w:cs="Times New Roman"/>
                <w:i w:val="0"/>
                <w:iCs w:val="0"/>
                <w:color w:val="000000"/>
                <w:kern w:val="0"/>
                <w:sz w:val="21"/>
                <w:szCs w:val="21"/>
                <w:u w:val="none"/>
                <w:lang w:val="en-US" w:eastAsia="zh-CN" w:bidi="ar"/>
              </w:rPr>
              <w:t>146.11</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76609C">
            <w:pPr>
              <w:jc w:val="center"/>
              <w:rPr>
                <w:rFonts w:hint="default" w:ascii="Times New Roman" w:hAnsi="Times New Roman" w:cs="Times New Roman" w:eastAsiaTheme="minorEastAsia"/>
                <w:sz w:val="21"/>
                <w:szCs w:val="21"/>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0E0AC7">
            <w:pPr>
              <w:jc w:val="right"/>
              <w:rPr>
                <w:rFonts w:hint="default" w:ascii="Times New Roman" w:hAnsi="Times New Roman" w:cs="Times New Roman" w:eastAsiaTheme="minorEastAsia"/>
                <w:sz w:val="21"/>
                <w:szCs w:val="21"/>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36B57A">
            <w:pPr>
              <w:jc w:val="right"/>
              <w:rPr>
                <w:rFonts w:hint="default" w:ascii="Times New Roman" w:hAnsi="Times New Roman" w:cs="Times New Roman" w:eastAsiaTheme="minorEastAsia"/>
                <w:sz w:val="21"/>
                <w:szCs w:val="21"/>
              </w:rPr>
            </w:pP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AE3C22">
            <w:pPr>
              <w:jc w:val="right"/>
              <w:rPr>
                <w:rFonts w:hint="default" w:ascii="Times New Roman" w:hAnsi="Times New Roman" w:cs="Times New Roman" w:eastAsiaTheme="minorEastAsia"/>
                <w:sz w:val="21"/>
                <w:szCs w:val="21"/>
              </w:rPr>
            </w:pPr>
          </w:p>
        </w:tc>
        <w:tc>
          <w:tcPr>
            <w:tcW w:w="453"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5F0D38">
            <w:pPr>
              <w:jc w:val="right"/>
              <w:rPr>
                <w:rFonts w:hint="default" w:ascii="Times New Roman" w:hAnsi="Times New Roman" w:cs="Times New Roman" w:eastAsiaTheme="minorEastAsia"/>
                <w:sz w:val="21"/>
                <w:szCs w:val="21"/>
              </w:rPr>
            </w:pPr>
          </w:p>
        </w:tc>
      </w:tr>
      <w:tr w14:paraId="64906D2B">
        <w:tblPrEx>
          <w:tblCellMar>
            <w:top w:w="0" w:type="dxa"/>
            <w:left w:w="0" w:type="dxa"/>
            <w:bottom w:w="0" w:type="dxa"/>
            <w:right w:w="0" w:type="dxa"/>
          </w:tblCellMar>
        </w:tblPrEx>
        <w:trPr>
          <w:trHeight w:val="450" w:hRule="atLeast"/>
        </w:trPr>
        <w:tc>
          <w:tcPr>
            <w:tcW w:w="411"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4F57FA1">
            <w:pPr>
              <w:keepNext w:val="0"/>
              <w:keepLines w:val="0"/>
              <w:widowControl/>
              <w:suppressLineNumbers w:val="0"/>
              <w:jc w:val="left"/>
              <w:textAlignment w:val="center"/>
              <w:rPr>
                <w:rFonts w:hint="default" w:ascii="Times New Roman" w:hAnsi="Times New Roman" w:cs="Times New Roman" w:eastAsiaTheme="minorEastAsia"/>
                <w:sz w:val="21"/>
                <w:szCs w:val="21"/>
                <w:lang w:val="en-US" w:eastAsia="zh-CN"/>
              </w:rPr>
            </w:pPr>
            <w:r>
              <w:rPr>
                <w:rFonts w:hint="eastAsia" w:ascii="宋体" w:hAnsi="宋体" w:eastAsia="宋体" w:cs="宋体"/>
                <w:i w:val="0"/>
                <w:iCs w:val="0"/>
                <w:color w:val="000000"/>
                <w:kern w:val="0"/>
                <w:sz w:val="21"/>
                <w:szCs w:val="21"/>
                <w:u w:val="none"/>
                <w:lang w:val="en-US" w:eastAsia="zh-CN" w:bidi="ar"/>
              </w:rPr>
              <w:t>21011</w:t>
            </w:r>
          </w:p>
        </w:tc>
        <w:tc>
          <w:tcPr>
            <w:tcW w:w="1450"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D9ACD5A">
            <w:pPr>
              <w:keepNext w:val="0"/>
              <w:keepLines w:val="0"/>
              <w:widowControl/>
              <w:suppressLineNumbers w:val="0"/>
              <w:jc w:val="left"/>
              <w:textAlignment w:val="center"/>
              <w:rPr>
                <w:rFonts w:hint="default" w:ascii="Times New Roman" w:hAnsi="Times New Roman" w:cs="Times New Roman" w:eastAsiaTheme="minorEastAsia"/>
                <w:sz w:val="21"/>
                <w:szCs w:val="21"/>
              </w:rPr>
            </w:pPr>
            <w:r>
              <w:rPr>
                <w:rFonts w:hint="eastAsia" w:ascii="宋体" w:hAnsi="宋体" w:eastAsia="宋体" w:cs="宋体"/>
                <w:i w:val="0"/>
                <w:iCs w:val="0"/>
                <w:color w:val="000000"/>
                <w:kern w:val="0"/>
                <w:sz w:val="21"/>
                <w:szCs w:val="21"/>
                <w:u w:val="none"/>
                <w:lang w:val="en-US" w:eastAsia="zh-CN" w:bidi="ar"/>
              </w:rPr>
              <w:t>行政事业单位医疗</w:t>
            </w:r>
          </w:p>
        </w:tc>
        <w:tc>
          <w:tcPr>
            <w:tcW w:w="47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5132B4">
            <w:pPr>
              <w:keepNext w:val="0"/>
              <w:keepLines w:val="0"/>
              <w:widowControl/>
              <w:suppressLineNumbers w:val="0"/>
              <w:jc w:val="right"/>
              <w:textAlignment w:val="center"/>
              <w:rPr>
                <w:rFonts w:hint="default" w:ascii="Times New Roman" w:hAnsi="Times New Roman" w:cs="Times New Roman" w:eastAsiaTheme="minorEastAsia"/>
                <w:sz w:val="21"/>
                <w:szCs w:val="21"/>
              </w:rPr>
            </w:pPr>
            <w:r>
              <w:rPr>
                <w:rFonts w:hint="default" w:ascii="Times New Roman" w:hAnsi="Times New Roman" w:eastAsia="宋体" w:cs="Times New Roman"/>
                <w:i w:val="0"/>
                <w:iCs w:val="0"/>
                <w:color w:val="000000"/>
                <w:kern w:val="0"/>
                <w:sz w:val="21"/>
                <w:szCs w:val="21"/>
                <w:u w:val="none"/>
                <w:lang w:val="en-US" w:eastAsia="zh-CN" w:bidi="ar"/>
              </w:rPr>
              <w:t>146.11</w:t>
            </w:r>
          </w:p>
        </w:tc>
        <w:tc>
          <w:tcPr>
            <w:tcW w:w="47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7D654D">
            <w:pPr>
              <w:keepNext w:val="0"/>
              <w:keepLines w:val="0"/>
              <w:widowControl/>
              <w:suppressLineNumbers w:val="0"/>
              <w:jc w:val="right"/>
              <w:textAlignment w:val="center"/>
              <w:rPr>
                <w:rFonts w:hint="default" w:ascii="Times New Roman" w:hAnsi="Times New Roman" w:cs="Times New Roman" w:eastAsiaTheme="minorEastAsia"/>
                <w:sz w:val="21"/>
                <w:szCs w:val="21"/>
              </w:rPr>
            </w:pPr>
            <w:r>
              <w:rPr>
                <w:rFonts w:hint="default" w:ascii="Times New Roman" w:hAnsi="Times New Roman" w:eastAsia="宋体" w:cs="Times New Roman"/>
                <w:i w:val="0"/>
                <w:iCs w:val="0"/>
                <w:color w:val="000000"/>
                <w:kern w:val="0"/>
                <w:sz w:val="21"/>
                <w:szCs w:val="21"/>
                <w:u w:val="none"/>
                <w:lang w:val="en-US" w:eastAsia="zh-CN" w:bidi="ar"/>
              </w:rPr>
              <w:t>146.11</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539486">
            <w:pPr>
              <w:jc w:val="center"/>
              <w:rPr>
                <w:rFonts w:hint="default" w:ascii="Times New Roman" w:hAnsi="Times New Roman" w:cs="Times New Roman" w:eastAsiaTheme="minorEastAsia"/>
                <w:sz w:val="21"/>
                <w:szCs w:val="21"/>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8D2C0E">
            <w:pPr>
              <w:jc w:val="right"/>
              <w:rPr>
                <w:rFonts w:hint="default" w:ascii="Times New Roman" w:hAnsi="Times New Roman" w:cs="Times New Roman" w:eastAsiaTheme="minorEastAsia"/>
                <w:sz w:val="21"/>
                <w:szCs w:val="21"/>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69AD34">
            <w:pPr>
              <w:jc w:val="right"/>
              <w:rPr>
                <w:rFonts w:hint="default" w:ascii="Times New Roman" w:hAnsi="Times New Roman" w:cs="Times New Roman" w:eastAsiaTheme="minorEastAsia"/>
                <w:sz w:val="21"/>
                <w:szCs w:val="21"/>
              </w:rPr>
            </w:pP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407F5C">
            <w:pPr>
              <w:jc w:val="right"/>
              <w:rPr>
                <w:rFonts w:hint="default" w:ascii="Times New Roman" w:hAnsi="Times New Roman" w:cs="Times New Roman" w:eastAsiaTheme="minorEastAsia"/>
                <w:sz w:val="21"/>
                <w:szCs w:val="21"/>
              </w:rPr>
            </w:pPr>
          </w:p>
        </w:tc>
        <w:tc>
          <w:tcPr>
            <w:tcW w:w="453"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6565D5">
            <w:pPr>
              <w:jc w:val="right"/>
              <w:rPr>
                <w:rFonts w:hint="default" w:ascii="Times New Roman" w:hAnsi="Times New Roman" w:cs="Times New Roman" w:eastAsiaTheme="minorEastAsia"/>
                <w:sz w:val="21"/>
                <w:szCs w:val="21"/>
              </w:rPr>
            </w:pPr>
          </w:p>
        </w:tc>
      </w:tr>
      <w:tr w14:paraId="37A486DE">
        <w:tblPrEx>
          <w:tblCellMar>
            <w:top w:w="0" w:type="dxa"/>
            <w:left w:w="0" w:type="dxa"/>
            <w:bottom w:w="0" w:type="dxa"/>
            <w:right w:w="0" w:type="dxa"/>
          </w:tblCellMar>
        </w:tblPrEx>
        <w:trPr>
          <w:trHeight w:val="450" w:hRule="atLeast"/>
        </w:trPr>
        <w:tc>
          <w:tcPr>
            <w:tcW w:w="411"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EAD1070">
            <w:pPr>
              <w:keepNext w:val="0"/>
              <w:keepLines w:val="0"/>
              <w:widowControl/>
              <w:suppressLineNumbers w:val="0"/>
              <w:jc w:val="left"/>
              <w:textAlignment w:val="center"/>
              <w:rPr>
                <w:rFonts w:hint="default" w:ascii="Times New Roman" w:hAnsi="Times New Roman" w:cs="Times New Roman" w:eastAsiaTheme="minorEastAsia"/>
                <w:sz w:val="21"/>
                <w:szCs w:val="21"/>
                <w:lang w:val="en-US" w:eastAsia="zh-CN"/>
              </w:rPr>
            </w:pPr>
            <w:r>
              <w:rPr>
                <w:rFonts w:hint="eastAsia" w:ascii="宋体" w:hAnsi="宋体" w:eastAsia="宋体" w:cs="宋体"/>
                <w:i w:val="0"/>
                <w:iCs w:val="0"/>
                <w:color w:val="000000"/>
                <w:kern w:val="0"/>
                <w:sz w:val="21"/>
                <w:szCs w:val="21"/>
                <w:u w:val="none"/>
                <w:lang w:val="en-US" w:eastAsia="zh-CN" w:bidi="ar"/>
              </w:rPr>
              <w:t>2101102</w:t>
            </w:r>
          </w:p>
        </w:tc>
        <w:tc>
          <w:tcPr>
            <w:tcW w:w="1450"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FEF54AE">
            <w:pPr>
              <w:keepNext w:val="0"/>
              <w:keepLines w:val="0"/>
              <w:widowControl/>
              <w:suppressLineNumbers w:val="0"/>
              <w:jc w:val="left"/>
              <w:textAlignment w:val="center"/>
              <w:rPr>
                <w:rFonts w:hint="default" w:ascii="Times New Roman" w:hAnsi="Times New Roman" w:cs="Times New Roman" w:eastAsiaTheme="minorEastAsia"/>
                <w:sz w:val="21"/>
                <w:szCs w:val="21"/>
              </w:rPr>
            </w:pPr>
            <w:r>
              <w:rPr>
                <w:rFonts w:hint="eastAsia" w:ascii="宋体" w:hAnsi="宋体" w:eastAsia="宋体" w:cs="宋体"/>
                <w:i w:val="0"/>
                <w:iCs w:val="0"/>
                <w:color w:val="000000"/>
                <w:kern w:val="0"/>
                <w:sz w:val="21"/>
                <w:szCs w:val="21"/>
                <w:u w:val="none"/>
                <w:lang w:val="en-US" w:eastAsia="zh-CN" w:bidi="ar"/>
              </w:rPr>
              <w:t>事业单位医疗</w:t>
            </w:r>
          </w:p>
        </w:tc>
        <w:tc>
          <w:tcPr>
            <w:tcW w:w="47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A84518">
            <w:pPr>
              <w:keepNext w:val="0"/>
              <w:keepLines w:val="0"/>
              <w:widowControl/>
              <w:suppressLineNumbers w:val="0"/>
              <w:jc w:val="right"/>
              <w:textAlignment w:val="center"/>
              <w:rPr>
                <w:rFonts w:hint="default" w:ascii="Times New Roman" w:hAnsi="Times New Roman" w:cs="Times New Roman" w:eastAsiaTheme="minorEastAsia"/>
                <w:sz w:val="21"/>
                <w:szCs w:val="21"/>
              </w:rPr>
            </w:pPr>
            <w:r>
              <w:rPr>
                <w:rFonts w:hint="default" w:ascii="Times New Roman" w:hAnsi="Times New Roman" w:eastAsia="宋体" w:cs="Times New Roman"/>
                <w:i w:val="0"/>
                <w:iCs w:val="0"/>
                <w:color w:val="000000"/>
                <w:kern w:val="0"/>
                <w:sz w:val="21"/>
                <w:szCs w:val="21"/>
                <w:u w:val="none"/>
                <w:lang w:val="en-US" w:eastAsia="zh-CN" w:bidi="ar"/>
              </w:rPr>
              <w:t>146.11</w:t>
            </w:r>
          </w:p>
        </w:tc>
        <w:tc>
          <w:tcPr>
            <w:tcW w:w="47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9C408B">
            <w:pPr>
              <w:keepNext w:val="0"/>
              <w:keepLines w:val="0"/>
              <w:widowControl/>
              <w:suppressLineNumbers w:val="0"/>
              <w:jc w:val="right"/>
              <w:textAlignment w:val="center"/>
              <w:rPr>
                <w:rFonts w:hint="default" w:ascii="Times New Roman" w:hAnsi="Times New Roman" w:cs="Times New Roman" w:eastAsiaTheme="minorEastAsia"/>
                <w:sz w:val="21"/>
                <w:szCs w:val="21"/>
              </w:rPr>
            </w:pPr>
            <w:r>
              <w:rPr>
                <w:rFonts w:hint="default" w:ascii="Times New Roman" w:hAnsi="Times New Roman" w:eastAsia="宋体" w:cs="Times New Roman"/>
                <w:i w:val="0"/>
                <w:iCs w:val="0"/>
                <w:color w:val="000000"/>
                <w:kern w:val="0"/>
                <w:sz w:val="21"/>
                <w:szCs w:val="21"/>
                <w:u w:val="none"/>
                <w:lang w:val="en-US" w:eastAsia="zh-CN" w:bidi="ar"/>
              </w:rPr>
              <w:t>146.11</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81B7C2">
            <w:pPr>
              <w:jc w:val="center"/>
              <w:rPr>
                <w:rFonts w:hint="default" w:ascii="Times New Roman" w:hAnsi="Times New Roman" w:cs="Times New Roman" w:eastAsiaTheme="minorEastAsia"/>
                <w:sz w:val="21"/>
                <w:szCs w:val="21"/>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FD9E8F">
            <w:pPr>
              <w:jc w:val="right"/>
              <w:rPr>
                <w:rFonts w:hint="default" w:ascii="Times New Roman" w:hAnsi="Times New Roman" w:cs="Times New Roman" w:eastAsiaTheme="minorEastAsia"/>
                <w:sz w:val="21"/>
                <w:szCs w:val="21"/>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93A6AC">
            <w:pPr>
              <w:jc w:val="right"/>
              <w:rPr>
                <w:rFonts w:hint="default" w:ascii="Times New Roman" w:hAnsi="Times New Roman" w:cs="Times New Roman" w:eastAsiaTheme="minorEastAsia"/>
                <w:sz w:val="21"/>
                <w:szCs w:val="21"/>
              </w:rPr>
            </w:pP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EE1F40">
            <w:pPr>
              <w:jc w:val="right"/>
              <w:rPr>
                <w:rFonts w:hint="default" w:ascii="Times New Roman" w:hAnsi="Times New Roman" w:cs="Times New Roman" w:eastAsiaTheme="minorEastAsia"/>
                <w:sz w:val="21"/>
                <w:szCs w:val="21"/>
              </w:rPr>
            </w:pPr>
          </w:p>
        </w:tc>
        <w:tc>
          <w:tcPr>
            <w:tcW w:w="453"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CF367E">
            <w:pPr>
              <w:jc w:val="right"/>
              <w:rPr>
                <w:rFonts w:hint="default" w:ascii="Times New Roman" w:hAnsi="Times New Roman" w:cs="Times New Roman" w:eastAsiaTheme="minorEastAsia"/>
                <w:sz w:val="21"/>
                <w:szCs w:val="21"/>
              </w:rPr>
            </w:pPr>
          </w:p>
        </w:tc>
      </w:tr>
      <w:tr w14:paraId="7DAA0F53">
        <w:tblPrEx>
          <w:tblCellMar>
            <w:top w:w="0" w:type="dxa"/>
            <w:left w:w="0" w:type="dxa"/>
            <w:bottom w:w="0" w:type="dxa"/>
            <w:right w:w="0" w:type="dxa"/>
          </w:tblCellMar>
        </w:tblPrEx>
        <w:trPr>
          <w:trHeight w:val="450" w:hRule="atLeast"/>
        </w:trPr>
        <w:tc>
          <w:tcPr>
            <w:tcW w:w="411"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4B4D42F">
            <w:pPr>
              <w:keepNext w:val="0"/>
              <w:keepLines w:val="0"/>
              <w:widowControl/>
              <w:suppressLineNumbers w:val="0"/>
              <w:jc w:val="left"/>
              <w:textAlignment w:val="center"/>
              <w:rPr>
                <w:rFonts w:hint="default" w:ascii="Times New Roman" w:hAnsi="Times New Roman" w:cs="Times New Roman" w:eastAsiaTheme="minorEastAsia"/>
                <w:sz w:val="21"/>
                <w:szCs w:val="21"/>
              </w:rPr>
            </w:pPr>
            <w:r>
              <w:rPr>
                <w:rFonts w:hint="eastAsia" w:ascii="宋体" w:hAnsi="宋体" w:eastAsia="宋体" w:cs="宋体"/>
                <w:i w:val="0"/>
                <w:iCs w:val="0"/>
                <w:color w:val="000000"/>
                <w:kern w:val="0"/>
                <w:sz w:val="21"/>
                <w:szCs w:val="21"/>
                <w:u w:val="none"/>
                <w:lang w:val="en-US" w:eastAsia="zh-CN" w:bidi="ar"/>
              </w:rPr>
              <w:t>211</w:t>
            </w:r>
          </w:p>
        </w:tc>
        <w:tc>
          <w:tcPr>
            <w:tcW w:w="1450"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3B2E845">
            <w:pPr>
              <w:keepNext w:val="0"/>
              <w:keepLines w:val="0"/>
              <w:widowControl/>
              <w:suppressLineNumbers w:val="0"/>
              <w:jc w:val="left"/>
              <w:textAlignment w:val="center"/>
              <w:rPr>
                <w:rFonts w:hint="default" w:ascii="Times New Roman" w:hAnsi="Times New Roman" w:cs="Times New Roman" w:eastAsiaTheme="minorEastAsia"/>
                <w:sz w:val="21"/>
                <w:szCs w:val="21"/>
              </w:rPr>
            </w:pPr>
            <w:r>
              <w:rPr>
                <w:rFonts w:hint="eastAsia" w:ascii="宋体" w:hAnsi="宋体" w:eastAsia="宋体" w:cs="宋体"/>
                <w:i w:val="0"/>
                <w:iCs w:val="0"/>
                <w:color w:val="000000"/>
                <w:kern w:val="0"/>
                <w:sz w:val="21"/>
                <w:szCs w:val="21"/>
                <w:u w:val="none"/>
                <w:lang w:val="en-US" w:eastAsia="zh-CN" w:bidi="ar"/>
              </w:rPr>
              <w:t>节能环保支出</w:t>
            </w:r>
          </w:p>
        </w:tc>
        <w:tc>
          <w:tcPr>
            <w:tcW w:w="47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0A5B85">
            <w:pPr>
              <w:keepNext w:val="0"/>
              <w:keepLines w:val="0"/>
              <w:widowControl/>
              <w:suppressLineNumbers w:val="0"/>
              <w:jc w:val="right"/>
              <w:textAlignment w:val="center"/>
              <w:rPr>
                <w:rFonts w:hint="default" w:ascii="Times New Roman" w:hAnsi="Times New Roman" w:cs="Times New Roman" w:eastAsiaTheme="minorEastAsia"/>
                <w:sz w:val="21"/>
                <w:szCs w:val="21"/>
              </w:rPr>
            </w:pPr>
            <w:r>
              <w:rPr>
                <w:rFonts w:hint="default" w:ascii="Times New Roman" w:hAnsi="Times New Roman" w:eastAsia="宋体" w:cs="Times New Roman"/>
                <w:i w:val="0"/>
                <w:iCs w:val="0"/>
                <w:color w:val="000000"/>
                <w:kern w:val="0"/>
                <w:sz w:val="21"/>
                <w:szCs w:val="21"/>
                <w:u w:val="none"/>
                <w:lang w:val="en-US" w:eastAsia="zh-CN" w:bidi="ar"/>
              </w:rPr>
              <w:t>500.04</w:t>
            </w:r>
          </w:p>
        </w:tc>
        <w:tc>
          <w:tcPr>
            <w:tcW w:w="47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1839E9">
            <w:pPr>
              <w:keepNext w:val="0"/>
              <w:keepLines w:val="0"/>
              <w:widowControl/>
              <w:suppressLineNumbers w:val="0"/>
              <w:jc w:val="right"/>
              <w:textAlignment w:val="center"/>
              <w:rPr>
                <w:rFonts w:hint="default" w:ascii="Times New Roman" w:hAnsi="Times New Roman" w:cs="Times New Roman" w:eastAsiaTheme="minorEastAsia"/>
                <w:sz w:val="21"/>
                <w:szCs w:val="21"/>
              </w:rPr>
            </w:pPr>
            <w:r>
              <w:rPr>
                <w:rFonts w:hint="default" w:ascii="Times New Roman" w:hAnsi="Times New Roman" w:eastAsia="宋体" w:cs="Times New Roman"/>
                <w:i w:val="0"/>
                <w:iCs w:val="0"/>
                <w:color w:val="000000"/>
                <w:kern w:val="0"/>
                <w:sz w:val="21"/>
                <w:szCs w:val="21"/>
                <w:u w:val="none"/>
                <w:lang w:val="en-US" w:eastAsia="zh-CN" w:bidi="ar"/>
              </w:rPr>
              <w:t>500.04</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A857B8">
            <w:pPr>
              <w:jc w:val="center"/>
              <w:rPr>
                <w:rFonts w:hint="default" w:ascii="Times New Roman" w:hAnsi="Times New Roman" w:cs="Times New Roman" w:eastAsiaTheme="minorEastAsia"/>
                <w:sz w:val="21"/>
                <w:szCs w:val="21"/>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B423F1">
            <w:pPr>
              <w:jc w:val="right"/>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w:t>
            </w: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A1C6E7">
            <w:pPr>
              <w:jc w:val="right"/>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w:t>
            </w: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62C125">
            <w:pPr>
              <w:jc w:val="right"/>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w:t>
            </w:r>
          </w:p>
        </w:tc>
        <w:tc>
          <w:tcPr>
            <w:tcW w:w="453"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CB4F40">
            <w:pPr>
              <w:jc w:val="right"/>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w:t>
            </w:r>
          </w:p>
        </w:tc>
      </w:tr>
      <w:tr w14:paraId="417F2B97">
        <w:tblPrEx>
          <w:tblCellMar>
            <w:top w:w="0" w:type="dxa"/>
            <w:left w:w="0" w:type="dxa"/>
            <w:bottom w:w="0" w:type="dxa"/>
            <w:right w:w="0" w:type="dxa"/>
          </w:tblCellMar>
        </w:tblPrEx>
        <w:trPr>
          <w:trHeight w:val="450" w:hRule="atLeast"/>
        </w:trPr>
        <w:tc>
          <w:tcPr>
            <w:tcW w:w="411"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516666A">
            <w:pPr>
              <w:keepNext w:val="0"/>
              <w:keepLines w:val="0"/>
              <w:widowControl/>
              <w:suppressLineNumbers w:val="0"/>
              <w:jc w:val="left"/>
              <w:textAlignment w:val="center"/>
              <w:rPr>
                <w:rFonts w:hint="default" w:ascii="Times New Roman" w:hAnsi="Times New Roman" w:cs="Times New Roman"/>
                <w:sz w:val="21"/>
                <w:szCs w:val="21"/>
                <w:lang w:val="en-US" w:eastAsia="zh-CN"/>
              </w:rPr>
            </w:pPr>
            <w:r>
              <w:rPr>
                <w:rFonts w:hint="eastAsia" w:ascii="宋体" w:hAnsi="宋体" w:eastAsia="宋体" w:cs="宋体"/>
                <w:i w:val="0"/>
                <w:iCs w:val="0"/>
                <w:color w:val="000000"/>
                <w:kern w:val="0"/>
                <w:sz w:val="21"/>
                <w:szCs w:val="21"/>
                <w:u w:val="none"/>
                <w:lang w:val="en-US" w:eastAsia="zh-CN" w:bidi="ar"/>
              </w:rPr>
              <w:t>21101</w:t>
            </w:r>
          </w:p>
        </w:tc>
        <w:tc>
          <w:tcPr>
            <w:tcW w:w="1450"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F1121BA">
            <w:pPr>
              <w:keepNext w:val="0"/>
              <w:keepLines w:val="0"/>
              <w:widowControl/>
              <w:suppressLineNumbers w:val="0"/>
              <w:jc w:val="left"/>
              <w:textAlignment w:val="center"/>
              <w:rPr>
                <w:rFonts w:hint="default" w:ascii="Times New Roman" w:hAnsi="Times New Roman" w:cs="Times New Roman" w:eastAsiaTheme="minorEastAsia"/>
                <w:sz w:val="21"/>
                <w:szCs w:val="21"/>
              </w:rPr>
            </w:pPr>
            <w:r>
              <w:rPr>
                <w:rFonts w:hint="eastAsia" w:ascii="宋体" w:hAnsi="宋体" w:eastAsia="宋体" w:cs="宋体"/>
                <w:i w:val="0"/>
                <w:iCs w:val="0"/>
                <w:color w:val="000000"/>
                <w:kern w:val="0"/>
                <w:sz w:val="21"/>
                <w:szCs w:val="21"/>
                <w:u w:val="none"/>
                <w:lang w:val="en-US" w:eastAsia="zh-CN" w:bidi="ar"/>
              </w:rPr>
              <w:t>环境保护管理事务</w:t>
            </w:r>
          </w:p>
        </w:tc>
        <w:tc>
          <w:tcPr>
            <w:tcW w:w="47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A28A58">
            <w:pPr>
              <w:keepNext w:val="0"/>
              <w:keepLines w:val="0"/>
              <w:widowControl/>
              <w:suppressLineNumbers w:val="0"/>
              <w:jc w:val="right"/>
              <w:textAlignment w:val="center"/>
              <w:rPr>
                <w:rFonts w:hint="default" w:ascii="Times New Roman" w:hAnsi="Times New Roman" w:cs="Times New Roman" w:eastAsiaTheme="minorEastAsia"/>
                <w:sz w:val="21"/>
                <w:szCs w:val="21"/>
              </w:rPr>
            </w:pPr>
            <w:r>
              <w:rPr>
                <w:rFonts w:hint="default" w:ascii="Times New Roman" w:hAnsi="Times New Roman" w:eastAsia="宋体" w:cs="Times New Roman"/>
                <w:i w:val="0"/>
                <w:iCs w:val="0"/>
                <w:color w:val="000000"/>
                <w:kern w:val="0"/>
                <w:sz w:val="21"/>
                <w:szCs w:val="21"/>
                <w:u w:val="none"/>
                <w:lang w:val="en-US" w:eastAsia="zh-CN" w:bidi="ar"/>
              </w:rPr>
              <w:t>0.04</w:t>
            </w:r>
          </w:p>
        </w:tc>
        <w:tc>
          <w:tcPr>
            <w:tcW w:w="47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C04D12">
            <w:pPr>
              <w:keepNext w:val="0"/>
              <w:keepLines w:val="0"/>
              <w:widowControl/>
              <w:suppressLineNumbers w:val="0"/>
              <w:jc w:val="right"/>
              <w:textAlignment w:val="center"/>
              <w:rPr>
                <w:rFonts w:hint="default" w:ascii="Times New Roman" w:hAnsi="Times New Roman" w:cs="Times New Roman" w:eastAsiaTheme="minorEastAsia"/>
                <w:sz w:val="21"/>
                <w:szCs w:val="21"/>
              </w:rPr>
            </w:pPr>
            <w:r>
              <w:rPr>
                <w:rFonts w:hint="default" w:ascii="Times New Roman" w:hAnsi="Times New Roman" w:eastAsia="宋体" w:cs="Times New Roman"/>
                <w:i w:val="0"/>
                <w:iCs w:val="0"/>
                <w:color w:val="000000"/>
                <w:kern w:val="0"/>
                <w:sz w:val="21"/>
                <w:szCs w:val="21"/>
                <w:u w:val="none"/>
                <w:lang w:val="en-US" w:eastAsia="zh-CN" w:bidi="ar"/>
              </w:rPr>
              <w:t>0.04</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1F7BCF">
            <w:pPr>
              <w:jc w:val="center"/>
              <w:rPr>
                <w:rFonts w:hint="default" w:ascii="Times New Roman" w:hAnsi="Times New Roman" w:cs="Times New Roman" w:eastAsiaTheme="minorEastAsia"/>
                <w:sz w:val="21"/>
                <w:szCs w:val="21"/>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B0D812">
            <w:pPr>
              <w:jc w:val="right"/>
              <w:rPr>
                <w:rFonts w:hint="default" w:ascii="Times New Roman" w:hAnsi="Times New Roman" w:cs="Times New Roman" w:eastAsiaTheme="minorEastAsia"/>
                <w:sz w:val="21"/>
                <w:szCs w:val="21"/>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B359A9">
            <w:pPr>
              <w:jc w:val="right"/>
              <w:rPr>
                <w:rFonts w:hint="default" w:ascii="Times New Roman" w:hAnsi="Times New Roman" w:cs="Times New Roman" w:eastAsiaTheme="minorEastAsia"/>
                <w:sz w:val="21"/>
                <w:szCs w:val="21"/>
              </w:rPr>
            </w:pP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6188DA">
            <w:pPr>
              <w:jc w:val="right"/>
              <w:rPr>
                <w:rFonts w:hint="default" w:ascii="Times New Roman" w:hAnsi="Times New Roman" w:cs="Times New Roman" w:eastAsiaTheme="minorEastAsia"/>
                <w:sz w:val="21"/>
                <w:szCs w:val="21"/>
              </w:rPr>
            </w:pPr>
          </w:p>
        </w:tc>
        <w:tc>
          <w:tcPr>
            <w:tcW w:w="453"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1B7CD5">
            <w:pPr>
              <w:jc w:val="right"/>
              <w:rPr>
                <w:rFonts w:hint="default" w:ascii="Times New Roman" w:hAnsi="Times New Roman" w:cs="Times New Roman" w:eastAsiaTheme="minorEastAsia"/>
                <w:sz w:val="21"/>
                <w:szCs w:val="21"/>
              </w:rPr>
            </w:pPr>
          </w:p>
        </w:tc>
      </w:tr>
      <w:tr w14:paraId="05FD6272">
        <w:tblPrEx>
          <w:tblCellMar>
            <w:top w:w="0" w:type="dxa"/>
            <w:left w:w="0" w:type="dxa"/>
            <w:bottom w:w="0" w:type="dxa"/>
            <w:right w:w="0" w:type="dxa"/>
          </w:tblCellMar>
        </w:tblPrEx>
        <w:trPr>
          <w:trHeight w:val="450" w:hRule="atLeast"/>
        </w:trPr>
        <w:tc>
          <w:tcPr>
            <w:tcW w:w="411"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8F4B015">
            <w:pPr>
              <w:keepNext w:val="0"/>
              <w:keepLines w:val="0"/>
              <w:widowControl/>
              <w:suppressLineNumbers w:val="0"/>
              <w:jc w:val="left"/>
              <w:textAlignment w:val="center"/>
              <w:rPr>
                <w:rFonts w:hint="default" w:ascii="Times New Roman" w:hAnsi="Times New Roman" w:cs="Times New Roman" w:eastAsiaTheme="minorEastAsia"/>
                <w:sz w:val="21"/>
                <w:szCs w:val="21"/>
                <w:lang w:val="en-US" w:eastAsia="zh-CN"/>
              </w:rPr>
            </w:pPr>
            <w:r>
              <w:rPr>
                <w:rFonts w:hint="eastAsia" w:ascii="宋体" w:hAnsi="宋体" w:eastAsia="宋体" w:cs="宋体"/>
                <w:i w:val="0"/>
                <w:iCs w:val="0"/>
                <w:color w:val="000000"/>
                <w:kern w:val="0"/>
                <w:sz w:val="21"/>
                <w:szCs w:val="21"/>
                <w:u w:val="none"/>
                <w:lang w:val="en-US" w:eastAsia="zh-CN" w:bidi="ar"/>
              </w:rPr>
              <w:t>2110102</w:t>
            </w:r>
          </w:p>
        </w:tc>
        <w:tc>
          <w:tcPr>
            <w:tcW w:w="1450"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DBAD3D1">
            <w:pPr>
              <w:keepNext w:val="0"/>
              <w:keepLines w:val="0"/>
              <w:widowControl/>
              <w:suppressLineNumbers w:val="0"/>
              <w:jc w:val="left"/>
              <w:textAlignment w:val="center"/>
              <w:rPr>
                <w:rFonts w:hint="default" w:ascii="Times New Roman" w:hAnsi="Times New Roman" w:cs="Times New Roman" w:eastAsiaTheme="minorEastAsia"/>
                <w:sz w:val="21"/>
                <w:szCs w:val="21"/>
              </w:rPr>
            </w:pPr>
            <w:r>
              <w:rPr>
                <w:rFonts w:hint="eastAsia" w:ascii="宋体" w:hAnsi="宋体" w:eastAsia="宋体" w:cs="宋体"/>
                <w:i w:val="0"/>
                <w:iCs w:val="0"/>
                <w:color w:val="000000"/>
                <w:kern w:val="0"/>
                <w:sz w:val="21"/>
                <w:szCs w:val="21"/>
                <w:u w:val="none"/>
                <w:lang w:val="en-US" w:eastAsia="zh-CN" w:bidi="ar"/>
              </w:rPr>
              <w:t>一般行政管理事务</w:t>
            </w:r>
          </w:p>
        </w:tc>
        <w:tc>
          <w:tcPr>
            <w:tcW w:w="47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6888B6">
            <w:pPr>
              <w:keepNext w:val="0"/>
              <w:keepLines w:val="0"/>
              <w:widowControl/>
              <w:suppressLineNumbers w:val="0"/>
              <w:jc w:val="right"/>
              <w:textAlignment w:val="center"/>
              <w:rPr>
                <w:rFonts w:hint="default" w:ascii="Times New Roman" w:hAnsi="Times New Roman" w:cs="Times New Roman" w:eastAsiaTheme="minorEastAsia"/>
                <w:sz w:val="21"/>
                <w:szCs w:val="21"/>
              </w:rPr>
            </w:pPr>
            <w:r>
              <w:rPr>
                <w:rFonts w:hint="default" w:ascii="Times New Roman" w:hAnsi="Times New Roman" w:eastAsia="宋体" w:cs="Times New Roman"/>
                <w:i w:val="0"/>
                <w:iCs w:val="0"/>
                <w:color w:val="000000"/>
                <w:kern w:val="0"/>
                <w:sz w:val="21"/>
                <w:szCs w:val="21"/>
                <w:u w:val="none"/>
                <w:lang w:val="en-US" w:eastAsia="zh-CN" w:bidi="ar"/>
              </w:rPr>
              <w:t>0.04</w:t>
            </w:r>
          </w:p>
        </w:tc>
        <w:tc>
          <w:tcPr>
            <w:tcW w:w="47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05695B">
            <w:pPr>
              <w:keepNext w:val="0"/>
              <w:keepLines w:val="0"/>
              <w:widowControl/>
              <w:suppressLineNumbers w:val="0"/>
              <w:jc w:val="right"/>
              <w:textAlignment w:val="center"/>
              <w:rPr>
                <w:rFonts w:hint="default" w:ascii="Times New Roman" w:hAnsi="Times New Roman" w:cs="Times New Roman" w:eastAsiaTheme="minorEastAsia"/>
                <w:sz w:val="21"/>
                <w:szCs w:val="21"/>
              </w:rPr>
            </w:pPr>
            <w:r>
              <w:rPr>
                <w:rFonts w:hint="default" w:ascii="Times New Roman" w:hAnsi="Times New Roman" w:eastAsia="宋体" w:cs="Times New Roman"/>
                <w:i w:val="0"/>
                <w:iCs w:val="0"/>
                <w:color w:val="000000"/>
                <w:kern w:val="0"/>
                <w:sz w:val="21"/>
                <w:szCs w:val="21"/>
                <w:u w:val="none"/>
                <w:lang w:val="en-US" w:eastAsia="zh-CN" w:bidi="ar"/>
              </w:rPr>
              <w:t>0.04</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7CE1CD">
            <w:pPr>
              <w:jc w:val="center"/>
              <w:rPr>
                <w:rFonts w:hint="default" w:ascii="Times New Roman" w:hAnsi="Times New Roman" w:cs="Times New Roman" w:eastAsiaTheme="minorEastAsia"/>
                <w:sz w:val="21"/>
                <w:szCs w:val="21"/>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3CA576">
            <w:pPr>
              <w:jc w:val="right"/>
              <w:rPr>
                <w:rFonts w:hint="default" w:ascii="Times New Roman" w:hAnsi="Times New Roman" w:cs="Times New Roman" w:eastAsiaTheme="minorEastAsia"/>
                <w:sz w:val="21"/>
                <w:szCs w:val="21"/>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3FE47B">
            <w:pPr>
              <w:jc w:val="right"/>
              <w:rPr>
                <w:rFonts w:hint="default" w:ascii="Times New Roman" w:hAnsi="Times New Roman" w:cs="Times New Roman" w:eastAsiaTheme="minorEastAsia"/>
                <w:sz w:val="21"/>
                <w:szCs w:val="21"/>
              </w:rPr>
            </w:pP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DEF3F4">
            <w:pPr>
              <w:jc w:val="right"/>
              <w:rPr>
                <w:rFonts w:hint="default" w:ascii="Times New Roman" w:hAnsi="Times New Roman" w:cs="Times New Roman" w:eastAsiaTheme="minorEastAsia"/>
                <w:sz w:val="21"/>
                <w:szCs w:val="21"/>
              </w:rPr>
            </w:pPr>
          </w:p>
        </w:tc>
        <w:tc>
          <w:tcPr>
            <w:tcW w:w="453"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A275EF">
            <w:pPr>
              <w:jc w:val="right"/>
              <w:rPr>
                <w:rFonts w:hint="default" w:ascii="Times New Roman" w:hAnsi="Times New Roman" w:cs="Times New Roman" w:eastAsiaTheme="minorEastAsia"/>
                <w:sz w:val="21"/>
                <w:szCs w:val="21"/>
              </w:rPr>
            </w:pPr>
          </w:p>
        </w:tc>
      </w:tr>
      <w:tr w14:paraId="5D384379">
        <w:tblPrEx>
          <w:tblCellMar>
            <w:top w:w="0" w:type="dxa"/>
            <w:left w:w="0" w:type="dxa"/>
            <w:bottom w:w="0" w:type="dxa"/>
            <w:right w:w="0" w:type="dxa"/>
          </w:tblCellMar>
        </w:tblPrEx>
        <w:trPr>
          <w:trHeight w:val="450" w:hRule="atLeast"/>
        </w:trPr>
        <w:tc>
          <w:tcPr>
            <w:tcW w:w="411"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A9C6B66">
            <w:pPr>
              <w:keepNext w:val="0"/>
              <w:keepLines w:val="0"/>
              <w:widowControl/>
              <w:suppressLineNumbers w:val="0"/>
              <w:jc w:val="left"/>
              <w:textAlignment w:val="center"/>
              <w:rPr>
                <w:rFonts w:hint="default" w:ascii="Times New Roman" w:hAnsi="Times New Roman" w:cs="Times New Roman" w:eastAsiaTheme="minorEastAsia"/>
                <w:sz w:val="21"/>
                <w:szCs w:val="21"/>
                <w:lang w:val="en-US" w:eastAsia="zh-CN"/>
              </w:rPr>
            </w:pPr>
            <w:r>
              <w:rPr>
                <w:rFonts w:hint="eastAsia" w:ascii="宋体" w:hAnsi="宋体" w:eastAsia="宋体" w:cs="宋体"/>
                <w:i w:val="0"/>
                <w:iCs w:val="0"/>
                <w:color w:val="000000"/>
                <w:kern w:val="0"/>
                <w:sz w:val="21"/>
                <w:szCs w:val="21"/>
                <w:u w:val="none"/>
                <w:lang w:val="en-US" w:eastAsia="zh-CN" w:bidi="ar"/>
              </w:rPr>
              <w:t>21103</w:t>
            </w:r>
          </w:p>
        </w:tc>
        <w:tc>
          <w:tcPr>
            <w:tcW w:w="1450"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6B06C1C">
            <w:pPr>
              <w:keepNext w:val="0"/>
              <w:keepLines w:val="0"/>
              <w:widowControl/>
              <w:suppressLineNumbers w:val="0"/>
              <w:jc w:val="left"/>
              <w:textAlignment w:val="center"/>
              <w:rPr>
                <w:rFonts w:hint="default" w:ascii="Times New Roman" w:hAnsi="Times New Roman" w:cs="Times New Roman" w:eastAsiaTheme="minorEastAsia"/>
                <w:sz w:val="21"/>
                <w:szCs w:val="21"/>
              </w:rPr>
            </w:pPr>
            <w:r>
              <w:rPr>
                <w:rFonts w:hint="eastAsia" w:ascii="宋体" w:hAnsi="宋体" w:eastAsia="宋体" w:cs="宋体"/>
                <w:i w:val="0"/>
                <w:iCs w:val="0"/>
                <w:color w:val="000000"/>
                <w:kern w:val="0"/>
                <w:sz w:val="21"/>
                <w:szCs w:val="21"/>
                <w:u w:val="none"/>
                <w:lang w:val="en-US" w:eastAsia="zh-CN" w:bidi="ar"/>
              </w:rPr>
              <w:t>污染防治</w:t>
            </w:r>
          </w:p>
        </w:tc>
        <w:tc>
          <w:tcPr>
            <w:tcW w:w="47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F91A53">
            <w:pPr>
              <w:keepNext w:val="0"/>
              <w:keepLines w:val="0"/>
              <w:widowControl/>
              <w:suppressLineNumbers w:val="0"/>
              <w:jc w:val="right"/>
              <w:textAlignment w:val="center"/>
              <w:rPr>
                <w:rFonts w:hint="default" w:ascii="Times New Roman" w:hAnsi="Times New Roman" w:cs="Times New Roman" w:eastAsiaTheme="minorEastAsia"/>
                <w:sz w:val="21"/>
                <w:szCs w:val="21"/>
              </w:rPr>
            </w:pPr>
            <w:r>
              <w:rPr>
                <w:rFonts w:hint="default" w:ascii="Times New Roman" w:hAnsi="Times New Roman" w:eastAsia="宋体" w:cs="Times New Roman"/>
                <w:i w:val="0"/>
                <w:iCs w:val="0"/>
                <w:color w:val="000000"/>
                <w:kern w:val="0"/>
                <w:sz w:val="21"/>
                <w:szCs w:val="21"/>
                <w:u w:val="none"/>
                <w:lang w:val="en-US" w:eastAsia="zh-CN" w:bidi="ar"/>
              </w:rPr>
              <w:t>500.00</w:t>
            </w:r>
          </w:p>
        </w:tc>
        <w:tc>
          <w:tcPr>
            <w:tcW w:w="47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7BDF57">
            <w:pPr>
              <w:keepNext w:val="0"/>
              <w:keepLines w:val="0"/>
              <w:widowControl/>
              <w:suppressLineNumbers w:val="0"/>
              <w:jc w:val="right"/>
              <w:textAlignment w:val="center"/>
              <w:rPr>
                <w:rFonts w:hint="default" w:ascii="Times New Roman" w:hAnsi="Times New Roman" w:cs="Times New Roman" w:eastAsiaTheme="minorEastAsia"/>
                <w:sz w:val="21"/>
                <w:szCs w:val="21"/>
              </w:rPr>
            </w:pPr>
            <w:r>
              <w:rPr>
                <w:rFonts w:hint="default" w:ascii="Times New Roman" w:hAnsi="Times New Roman" w:eastAsia="宋体" w:cs="Times New Roman"/>
                <w:i w:val="0"/>
                <w:iCs w:val="0"/>
                <w:color w:val="000000"/>
                <w:kern w:val="0"/>
                <w:sz w:val="21"/>
                <w:szCs w:val="21"/>
                <w:u w:val="none"/>
                <w:lang w:val="en-US" w:eastAsia="zh-CN" w:bidi="ar"/>
              </w:rPr>
              <w:t>500.00</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3D9CAF">
            <w:pPr>
              <w:jc w:val="center"/>
              <w:rPr>
                <w:rFonts w:hint="default" w:ascii="Times New Roman" w:hAnsi="Times New Roman" w:cs="Times New Roman" w:eastAsiaTheme="minorEastAsia"/>
                <w:sz w:val="21"/>
                <w:szCs w:val="21"/>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FA9B94">
            <w:pPr>
              <w:jc w:val="right"/>
              <w:rPr>
                <w:rFonts w:hint="default" w:ascii="Times New Roman" w:hAnsi="Times New Roman" w:cs="Times New Roman" w:eastAsiaTheme="minorEastAsia"/>
                <w:sz w:val="21"/>
                <w:szCs w:val="21"/>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AA44BE">
            <w:pPr>
              <w:jc w:val="right"/>
              <w:rPr>
                <w:rFonts w:hint="default" w:ascii="Times New Roman" w:hAnsi="Times New Roman" w:cs="Times New Roman" w:eastAsiaTheme="minorEastAsia"/>
                <w:sz w:val="21"/>
                <w:szCs w:val="21"/>
              </w:rPr>
            </w:pP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4BD1DF">
            <w:pPr>
              <w:jc w:val="right"/>
              <w:rPr>
                <w:rFonts w:hint="default" w:ascii="Times New Roman" w:hAnsi="Times New Roman" w:cs="Times New Roman" w:eastAsiaTheme="minorEastAsia"/>
                <w:sz w:val="21"/>
                <w:szCs w:val="21"/>
              </w:rPr>
            </w:pPr>
          </w:p>
        </w:tc>
        <w:tc>
          <w:tcPr>
            <w:tcW w:w="453"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8F05E3">
            <w:pPr>
              <w:jc w:val="right"/>
              <w:rPr>
                <w:rFonts w:hint="default" w:ascii="Times New Roman" w:hAnsi="Times New Roman" w:cs="Times New Roman" w:eastAsiaTheme="minorEastAsia"/>
                <w:sz w:val="21"/>
                <w:szCs w:val="21"/>
              </w:rPr>
            </w:pPr>
          </w:p>
        </w:tc>
      </w:tr>
      <w:tr w14:paraId="41526D69">
        <w:tblPrEx>
          <w:tblCellMar>
            <w:top w:w="0" w:type="dxa"/>
            <w:left w:w="0" w:type="dxa"/>
            <w:bottom w:w="0" w:type="dxa"/>
            <w:right w:w="0" w:type="dxa"/>
          </w:tblCellMar>
        </w:tblPrEx>
        <w:trPr>
          <w:trHeight w:val="450" w:hRule="atLeast"/>
        </w:trPr>
        <w:tc>
          <w:tcPr>
            <w:tcW w:w="411"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DE00A0B">
            <w:pPr>
              <w:keepNext w:val="0"/>
              <w:keepLines w:val="0"/>
              <w:widowControl/>
              <w:suppressLineNumbers w:val="0"/>
              <w:jc w:val="left"/>
              <w:textAlignment w:val="center"/>
              <w:rPr>
                <w:rFonts w:hint="default" w:ascii="Times New Roman" w:hAnsi="Times New Roman" w:cs="Times New Roman" w:eastAsiaTheme="minorEastAsia"/>
                <w:sz w:val="21"/>
                <w:szCs w:val="21"/>
              </w:rPr>
            </w:pPr>
            <w:r>
              <w:rPr>
                <w:rFonts w:hint="eastAsia" w:ascii="宋体" w:hAnsi="宋体" w:eastAsia="宋体" w:cs="宋体"/>
                <w:i w:val="0"/>
                <w:iCs w:val="0"/>
                <w:color w:val="000000"/>
                <w:kern w:val="0"/>
                <w:sz w:val="21"/>
                <w:szCs w:val="21"/>
                <w:u w:val="none"/>
                <w:lang w:val="en-US" w:eastAsia="zh-CN" w:bidi="ar"/>
              </w:rPr>
              <w:t>2110304</w:t>
            </w:r>
          </w:p>
        </w:tc>
        <w:tc>
          <w:tcPr>
            <w:tcW w:w="1450"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BA3AA9A">
            <w:pPr>
              <w:keepNext w:val="0"/>
              <w:keepLines w:val="0"/>
              <w:widowControl/>
              <w:suppressLineNumbers w:val="0"/>
              <w:jc w:val="left"/>
              <w:textAlignment w:val="center"/>
              <w:rPr>
                <w:rFonts w:hint="default" w:ascii="Times New Roman" w:hAnsi="Times New Roman" w:cs="Times New Roman" w:eastAsiaTheme="minorEastAsia"/>
                <w:sz w:val="21"/>
                <w:szCs w:val="21"/>
              </w:rPr>
            </w:pPr>
            <w:r>
              <w:rPr>
                <w:rFonts w:hint="eastAsia" w:ascii="宋体" w:hAnsi="宋体" w:eastAsia="宋体" w:cs="宋体"/>
                <w:i w:val="0"/>
                <w:iCs w:val="0"/>
                <w:color w:val="000000"/>
                <w:kern w:val="0"/>
                <w:sz w:val="21"/>
                <w:szCs w:val="21"/>
                <w:u w:val="none"/>
                <w:lang w:val="en-US" w:eastAsia="zh-CN" w:bidi="ar"/>
              </w:rPr>
              <w:t>固体废弃物与化学品</w:t>
            </w:r>
          </w:p>
        </w:tc>
        <w:tc>
          <w:tcPr>
            <w:tcW w:w="47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EF3EC6">
            <w:pPr>
              <w:keepNext w:val="0"/>
              <w:keepLines w:val="0"/>
              <w:widowControl/>
              <w:suppressLineNumbers w:val="0"/>
              <w:jc w:val="right"/>
              <w:textAlignment w:val="center"/>
              <w:rPr>
                <w:rFonts w:hint="default" w:ascii="Times New Roman" w:hAnsi="Times New Roman" w:cs="Times New Roman" w:eastAsiaTheme="minorEastAsia"/>
                <w:sz w:val="21"/>
                <w:szCs w:val="21"/>
              </w:rPr>
            </w:pPr>
            <w:r>
              <w:rPr>
                <w:rFonts w:hint="default" w:ascii="Times New Roman" w:hAnsi="Times New Roman" w:eastAsia="宋体" w:cs="Times New Roman"/>
                <w:i w:val="0"/>
                <w:iCs w:val="0"/>
                <w:color w:val="000000"/>
                <w:kern w:val="0"/>
                <w:sz w:val="21"/>
                <w:szCs w:val="21"/>
                <w:u w:val="none"/>
                <w:lang w:val="en-US" w:eastAsia="zh-CN" w:bidi="ar"/>
              </w:rPr>
              <w:t>500.00</w:t>
            </w:r>
          </w:p>
        </w:tc>
        <w:tc>
          <w:tcPr>
            <w:tcW w:w="47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29913C">
            <w:pPr>
              <w:keepNext w:val="0"/>
              <w:keepLines w:val="0"/>
              <w:widowControl/>
              <w:suppressLineNumbers w:val="0"/>
              <w:jc w:val="right"/>
              <w:textAlignment w:val="center"/>
              <w:rPr>
                <w:rFonts w:hint="default" w:ascii="Times New Roman" w:hAnsi="Times New Roman" w:cs="Times New Roman" w:eastAsiaTheme="minorEastAsia"/>
                <w:sz w:val="21"/>
                <w:szCs w:val="21"/>
              </w:rPr>
            </w:pPr>
            <w:r>
              <w:rPr>
                <w:rFonts w:hint="default" w:ascii="Times New Roman" w:hAnsi="Times New Roman" w:eastAsia="宋体" w:cs="Times New Roman"/>
                <w:i w:val="0"/>
                <w:iCs w:val="0"/>
                <w:color w:val="000000"/>
                <w:kern w:val="0"/>
                <w:sz w:val="21"/>
                <w:szCs w:val="21"/>
                <w:u w:val="none"/>
                <w:lang w:val="en-US" w:eastAsia="zh-CN" w:bidi="ar"/>
              </w:rPr>
              <w:t>500.00</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21F3EB">
            <w:pPr>
              <w:jc w:val="center"/>
              <w:rPr>
                <w:rFonts w:hint="default" w:ascii="Times New Roman" w:hAnsi="Times New Roman" w:cs="Times New Roman" w:eastAsiaTheme="minorEastAsia"/>
                <w:sz w:val="21"/>
                <w:szCs w:val="21"/>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09ECB3">
            <w:pPr>
              <w:jc w:val="right"/>
              <w:rPr>
                <w:rFonts w:hint="default" w:ascii="Times New Roman" w:hAnsi="Times New Roman" w:cs="Times New Roman" w:eastAsiaTheme="minorEastAsia"/>
                <w:sz w:val="21"/>
                <w:szCs w:val="21"/>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3D4BFC">
            <w:pPr>
              <w:jc w:val="right"/>
              <w:rPr>
                <w:rFonts w:hint="default" w:ascii="Times New Roman" w:hAnsi="Times New Roman" w:cs="Times New Roman" w:eastAsiaTheme="minorEastAsia"/>
                <w:sz w:val="21"/>
                <w:szCs w:val="21"/>
              </w:rPr>
            </w:pP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728671">
            <w:pPr>
              <w:jc w:val="right"/>
              <w:rPr>
                <w:rFonts w:hint="default" w:ascii="Times New Roman" w:hAnsi="Times New Roman" w:cs="Times New Roman" w:eastAsiaTheme="minorEastAsia"/>
                <w:sz w:val="21"/>
                <w:szCs w:val="21"/>
              </w:rPr>
            </w:pPr>
          </w:p>
        </w:tc>
        <w:tc>
          <w:tcPr>
            <w:tcW w:w="453"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920C0D">
            <w:pPr>
              <w:jc w:val="right"/>
              <w:rPr>
                <w:rFonts w:hint="default" w:ascii="Times New Roman" w:hAnsi="Times New Roman" w:cs="Times New Roman" w:eastAsiaTheme="minorEastAsia"/>
                <w:sz w:val="21"/>
                <w:szCs w:val="21"/>
              </w:rPr>
            </w:pPr>
          </w:p>
        </w:tc>
      </w:tr>
      <w:tr w14:paraId="239A3133">
        <w:tblPrEx>
          <w:tblCellMar>
            <w:top w:w="0" w:type="dxa"/>
            <w:left w:w="0" w:type="dxa"/>
            <w:bottom w:w="0" w:type="dxa"/>
            <w:right w:w="0" w:type="dxa"/>
          </w:tblCellMar>
        </w:tblPrEx>
        <w:trPr>
          <w:trHeight w:val="450" w:hRule="atLeast"/>
        </w:trPr>
        <w:tc>
          <w:tcPr>
            <w:tcW w:w="411"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05F787E">
            <w:pPr>
              <w:keepNext w:val="0"/>
              <w:keepLines w:val="0"/>
              <w:widowControl/>
              <w:suppressLineNumbers w:val="0"/>
              <w:jc w:val="left"/>
              <w:textAlignment w:val="center"/>
              <w:rPr>
                <w:rFonts w:hint="default" w:ascii="Times New Roman" w:hAnsi="Times New Roman" w:cs="Times New Roman" w:eastAsiaTheme="minorEastAsia"/>
                <w:sz w:val="21"/>
                <w:szCs w:val="21"/>
                <w:lang w:val="en-US" w:eastAsia="zh-CN"/>
              </w:rPr>
            </w:pPr>
            <w:r>
              <w:rPr>
                <w:rFonts w:hint="eastAsia" w:ascii="宋体" w:hAnsi="宋体" w:eastAsia="宋体" w:cs="宋体"/>
                <w:i w:val="0"/>
                <w:iCs w:val="0"/>
                <w:color w:val="000000"/>
                <w:kern w:val="0"/>
                <w:sz w:val="21"/>
                <w:szCs w:val="21"/>
                <w:u w:val="none"/>
                <w:lang w:val="en-US" w:eastAsia="zh-CN" w:bidi="ar"/>
              </w:rPr>
              <w:t>212</w:t>
            </w:r>
          </w:p>
        </w:tc>
        <w:tc>
          <w:tcPr>
            <w:tcW w:w="1450"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C3D2C57">
            <w:pPr>
              <w:keepNext w:val="0"/>
              <w:keepLines w:val="0"/>
              <w:widowControl/>
              <w:suppressLineNumbers w:val="0"/>
              <w:jc w:val="left"/>
              <w:textAlignment w:val="center"/>
              <w:rPr>
                <w:rFonts w:hint="default" w:ascii="Times New Roman" w:hAnsi="Times New Roman" w:cs="Times New Roman" w:eastAsiaTheme="minorEastAsia"/>
                <w:sz w:val="21"/>
                <w:szCs w:val="21"/>
              </w:rPr>
            </w:pPr>
            <w:r>
              <w:rPr>
                <w:rFonts w:hint="eastAsia" w:ascii="宋体" w:hAnsi="宋体" w:eastAsia="宋体" w:cs="宋体"/>
                <w:i w:val="0"/>
                <w:iCs w:val="0"/>
                <w:color w:val="000000"/>
                <w:kern w:val="0"/>
                <w:sz w:val="21"/>
                <w:szCs w:val="21"/>
                <w:u w:val="none"/>
                <w:lang w:val="en-US" w:eastAsia="zh-CN" w:bidi="ar"/>
              </w:rPr>
              <w:t>城乡社区支出</w:t>
            </w:r>
          </w:p>
        </w:tc>
        <w:tc>
          <w:tcPr>
            <w:tcW w:w="47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69594A">
            <w:pPr>
              <w:keepNext w:val="0"/>
              <w:keepLines w:val="0"/>
              <w:widowControl/>
              <w:suppressLineNumbers w:val="0"/>
              <w:jc w:val="right"/>
              <w:textAlignment w:val="center"/>
              <w:rPr>
                <w:rFonts w:hint="default" w:ascii="Times New Roman" w:hAnsi="Times New Roman" w:cs="Times New Roman" w:eastAsiaTheme="minorEastAsia"/>
                <w:sz w:val="21"/>
                <w:szCs w:val="21"/>
              </w:rPr>
            </w:pPr>
            <w:r>
              <w:rPr>
                <w:rFonts w:hint="default" w:ascii="Times New Roman" w:hAnsi="Times New Roman" w:eastAsia="宋体" w:cs="Times New Roman"/>
                <w:i w:val="0"/>
                <w:iCs w:val="0"/>
                <w:color w:val="000000"/>
                <w:kern w:val="0"/>
                <w:sz w:val="21"/>
                <w:szCs w:val="21"/>
                <w:u w:val="none"/>
                <w:lang w:val="en-US" w:eastAsia="zh-CN" w:bidi="ar"/>
              </w:rPr>
              <w:t>7,825.05</w:t>
            </w:r>
          </w:p>
        </w:tc>
        <w:tc>
          <w:tcPr>
            <w:tcW w:w="47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505062">
            <w:pPr>
              <w:keepNext w:val="0"/>
              <w:keepLines w:val="0"/>
              <w:widowControl/>
              <w:suppressLineNumbers w:val="0"/>
              <w:jc w:val="right"/>
              <w:textAlignment w:val="center"/>
              <w:rPr>
                <w:rFonts w:hint="default" w:ascii="Times New Roman" w:hAnsi="Times New Roman" w:cs="Times New Roman" w:eastAsiaTheme="minorEastAsia"/>
                <w:sz w:val="21"/>
                <w:szCs w:val="21"/>
              </w:rPr>
            </w:pPr>
            <w:r>
              <w:rPr>
                <w:rFonts w:hint="default" w:ascii="Times New Roman" w:hAnsi="Times New Roman" w:eastAsia="宋体" w:cs="Times New Roman"/>
                <w:i w:val="0"/>
                <w:iCs w:val="0"/>
                <w:color w:val="000000"/>
                <w:kern w:val="0"/>
                <w:sz w:val="21"/>
                <w:szCs w:val="21"/>
                <w:u w:val="none"/>
                <w:lang w:val="en-US" w:eastAsia="zh-CN" w:bidi="ar"/>
              </w:rPr>
              <w:t>7,825.05</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52F477">
            <w:pPr>
              <w:jc w:val="center"/>
              <w:rPr>
                <w:rFonts w:hint="default" w:ascii="Times New Roman" w:hAnsi="Times New Roman" w:cs="Times New Roman" w:eastAsiaTheme="minorEastAsia"/>
                <w:sz w:val="21"/>
                <w:szCs w:val="21"/>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DB534C">
            <w:pPr>
              <w:jc w:val="right"/>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w:t>
            </w: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91A887">
            <w:pPr>
              <w:jc w:val="right"/>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w:t>
            </w: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E8748A">
            <w:pPr>
              <w:jc w:val="right"/>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w:t>
            </w:r>
          </w:p>
        </w:tc>
        <w:tc>
          <w:tcPr>
            <w:tcW w:w="453"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615F4E">
            <w:pPr>
              <w:jc w:val="right"/>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w:t>
            </w:r>
          </w:p>
        </w:tc>
      </w:tr>
      <w:tr w14:paraId="754682E4">
        <w:tblPrEx>
          <w:tblCellMar>
            <w:top w:w="0" w:type="dxa"/>
            <w:left w:w="0" w:type="dxa"/>
            <w:bottom w:w="0" w:type="dxa"/>
            <w:right w:w="0" w:type="dxa"/>
          </w:tblCellMar>
        </w:tblPrEx>
        <w:trPr>
          <w:trHeight w:val="450" w:hRule="atLeast"/>
        </w:trPr>
        <w:tc>
          <w:tcPr>
            <w:tcW w:w="411"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1120B73">
            <w:pPr>
              <w:keepNext w:val="0"/>
              <w:keepLines w:val="0"/>
              <w:widowControl/>
              <w:suppressLineNumbers w:val="0"/>
              <w:jc w:val="left"/>
              <w:textAlignment w:val="center"/>
              <w:rPr>
                <w:rFonts w:hint="default" w:ascii="Times New Roman" w:hAnsi="Times New Roman" w:cs="Times New Roman" w:eastAsiaTheme="minorEastAsia"/>
                <w:sz w:val="21"/>
                <w:szCs w:val="21"/>
                <w:lang w:val="en-US" w:eastAsia="zh-CN"/>
              </w:rPr>
            </w:pPr>
            <w:r>
              <w:rPr>
                <w:rFonts w:hint="eastAsia" w:ascii="宋体" w:hAnsi="宋体" w:eastAsia="宋体" w:cs="宋体"/>
                <w:i w:val="0"/>
                <w:iCs w:val="0"/>
                <w:color w:val="000000"/>
                <w:kern w:val="0"/>
                <w:sz w:val="21"/>
                <w:szCs w:val="21"/>
                <w:u w:val="none"/>
                <w:lang w:val="en-US" w:eastAsia="zh-CN" w:bidi="ar"/>
              </w:rPr>
              <w:t>21201</w:t>
            </w:r>
          </w:p>
        </w:tc>
        <w:tc>
          <w:tcPr>
            <w:tcW w:w="1450"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678702F">
            <w:pPr>
              <w:keepNext w:val="0"/>
              <w:keepLines w:val="0"/>
              <w:widowControl/>
              <w:suppressLineNumbers w:val="0"/>
              <w:jc w:val="left"/>
              <w:textAlignment w:val="center"/>
              <w:rPr>
                <w:rFonts w:hint="default"/>
                <w:sz w:val="21"/>
                <w:szCs w:val="21"/>
              </w:rPr>
            </w:pPr>
            <w:r>
              <w:rPr>
                <w:rFonts w:hint="eastAsia" w:ascii="宋体" w:hAnsi="宋体" w:eastAsia="宋体" w:cs="宋体"/>
                <w:i w:val="0"/>
                <w:iCs w:val="0"/>
                <w:color w:val="000000"/>
                <w:kern w:val="0"/>
                <w:sz w:val="21"/>
                <w:szCs w:val="21"/>
                <w:u w:val="none"/>
                <w:lang w:val="en-US" w:eastAsia="zh-CN" w:bidi="ar"/>
              </w:rPr>
              <w:t>城乡社区管理事务</w:t>
            </w:r>
          </w:p>
        </w:tc>
        <w:tc>
          <w:tcPr>
            <w:tcW w:w="47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B27ABC">
            <w:pPr>
              <w:keepNext w:val="0"/>
              <w:keepLines w:val="0"/>
              <w:widowControl/>
              <w:suppressLineNumbers w:val="0"/>
              <w:jc w:val="right"/>
              <w:textAlignment w:val="center"/>
              <w:rPr>
                <w:rFonts w:hint="default" w:ascii="Times New Roman" w:hAnsi="Times New Roman" w:cs="Times New Roman" w:eastAsiaTheme="minorEastAsia"/>
                <w:sz w:val="21"/>
                <w:szCs w:val="21"/>
              </w:rPr>
            </w:pPr>
            <w:r>
              <w:rPr>
                <w:rFonts w:hint="default" w:ascii="Times New Roman" w:hAnsi="Times New Roman" w:eastAsia="宋体" w:cs="Times New Roman"/>
                <w:i w:val="0"/>
                <w:iCs w:val="0"/>
                <w:color w:val="000000"/>
                <w:kern w:val="0"/>
                <w:sz w:val="21"/>
                <w:szCs w:val="21"/>
                <w:u w:val="none"/>
                <w:lang w:val="en-US" w:eastAsia="zh-CN" w:bidi="ar"/>
              </w:rPr>
              <w:t>6.08</w:t>
            </w:r>
          </w:p>
        </w:tc>
        <w:tc>
          <w:tcPr>
            <w:tcW w:w="47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957D7E">
            <w:pPr>
              <w:keepNext w:val="0"/>
              <w:keepLines w:val="0"/>
              <w:widowControl/>
              <w:suppressLineNumbers w:val="0"/>
              <w:jc w:val="right"/>
              <w:textAlignment w:val="center"/>
              <w:rPr>
                <w:rFonts w:hint="default" w:ascii="Times New Roman" w:hAnsi="Times New Roman" w:cs="Times New Roman" w:eastAsiaTheme="minorEastAsia"/>
                <w:sz w:val="21"/>
                <w:szCs w:val="21"/>
              </w:rPr>
            </w:pPr>
            <w:r>
              <w:rPr>
                <w:rFonts w:hint="default" w:ascii="Times New Roman" w:hAnsi="Times New Roman" w:eastAsia="宋体" w:cs="Times New Roman"/>
                <w:i w:val="0"/>
                <w:iCs w:val="0"/>
                <w:color w:val="000000"/>
                <w:kern w:val="0"/>
                <w:sz w:val="21"/>
                <w:szCs w:val="21"/>
                <w:u w:val="none"/>
                <w:lang w:val="en-US" w:eastAsia="zh-CN" w:bidi="ar"/>
              </w:rPr>
              <w:t>6.08</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86C823">
            <w:pPr>
              <w:jc w:val="center"/>
              <w:rPr>
                <w:rFonts w:hint="default" w:ascii="Times New Roman" w:hAnsi="Times New Roman" w:cs="Times New Roman" w:eastAsiaTheme="minorEastAsia"/>
                <w:sz w:val="21"/>
                <w:szCs w:val="21"/>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C3F203">
            <w:pPr>
              <w:jc w:val="right"/>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w:t>
            </w: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DE52FF">
            <w:pPr>
              <w:jc w:val="right"/>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w:t>
            </w: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9AA39B">
            <w:pPr>
              <w:jc w:val="right"/>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w:t>
            </w:r>
          </w:p>
        </w:tc>
        <w:tc>
          <w:tcPr>
            <w:tcW w:w="453"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6F1D0D">
            <w:pPr>
              <w:jc w:val="right"/>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w:t>
            </w:r>
          </w:p>
        </w:tc>
      </w:tr>
      <w:tr w14:paraId="038F72FF">
        <w:tblPrEx>
          <w:tblCellMar>
            <w:top w:w="0" w:type="dxa"/>
            <w:left w:w="0" w:type="dxa"/>
            <w:bottom w:w="0" w:type="dxa"/>
            <w:right w:w="0" w:type="dxa"/>
          </w:tblCellMar>
        </w:tblPrEx>
        <w:trPr>
          <w:trHeight w:val="450" w:hRule="atLeast"/>
        </w:trPr>
        <w:tc>
          <w:tcPr>
            <w:tcW w:w="411"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4063959">
            <w:pPr>
              <w:keepNext w:val="0"/>
              <w:keepLines w:val="0"/>
              <w:widowControl/>
              <w:suppressLineNumbers w:val="0"/>
              <w:jc w:val="left"/>
              <w:textAlignment w:val="center"/>
              <w:rPr>
                <w:rFonts w:hint="default" w:ascii="Times New Roman" w:hAnsi="Times New Roman" w:cs="Times New Roman" w:eastAsiaTheme="minorEastAsia"/>
                <w:sz w:val="21"/>
                <w:szCs w:val="21"/>
              </w:rPr>
            </w:pPr>
            <w:r>
              <w:rPr>
                <w:rFonts w:hint="eastAsia" w:ascii="宋体" w:hAnsi="宋体" w:eastAsia="宋体" w:cs="宋体"/>
                <w:i w:val="0"/>
                <w:iCs w:val="0"/>
                <w:color w:val="000000"/>
                <w:kern w:val="0"/>
                <w:sz w:val="21"/>
                <w:szCs w:val="21"/>
                <w:u w:val="none"/>
                <w:lang w:val="en-US" w:eastAsia="zh-CN" w:bidi="ar"/>
              </w:rPr>
              <w:t>2120101</w:t>
            </w:r>
          </w:p>
        </w:tc>
        <w:tc>
          <w:tcPr>
            <w:tcW w:w="1450"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C097159">
            <w:pPr>
              <w:keepNext w:val="0"/>
              <w:keepLines w:val="0"/>
              <w:widowControl/>
              <w:suppressLineNumbers w:val="0"/>
              <w:jc w:val="left"/>
              <w:textAlignment w:val="center"/>
              <w:rPr>
                <w:rFonts w:hint="default" w:ascii="Times New Roman" w:hAnsi="Times New Roman" w:cs="Times New Roman" w:eastAsiaTheme="minorEastAsia"/>
                <w:sz w:val="21"/>
                <w:szCs w:val="21"/>
              </w:rPr>
            </w:pPr>
            <w:r>
              <w:rPr>
                <w:rFonts w:hint="eastAsia" w:ascii="宋体" w:hAnsi="宋体" w:eastAsia="宋体" w:cs="宋体"/>
                <w:i w:val="0"/>
                <w:iCs w:val="0"/>
                <w:color w:val="000000"/>
                <w:kern w:val="0"/>
                <w:sz w:val="21"/>
                <w:szCs w:val="21"/>
                <w:u w:val="none"/>
                <w:lang w:val="en-US" w:eastAsia="zh-CN" w:bidi="ar"/>
              </w:rPr>
              <w:t>行政运行</w:t>
            </w:r>
          </w:p>
        </w:tc>
        <w:tc>
          <w:tcPr>
            <w:tcW w:w="47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499374">
            <w:pPr>
              <w:keepNext w:val="0"/>
              <w:keepLines w:val="0"/>
              <w:widowControl/>
              <w:suppressLineNumbers w:val="0"/>
              <w:jc w:val="right"/>
              <w:textAlignment w:val="center"/>
              <w:rPr>
                <w:rFonts w:hint="default" w:ascii="Times New Roman" w:hAnsi="Times New Roman" w:cs="Times New Roman" w:eastAsiaTheme="minorEastAsia"/>
                <w:sz w:val="21"/>
                <w:szCs w:val="21"/>
              </w:rPr>
            </w:pPr>
            <w:r>
              <w:rPr>
                <w:rFonts w:hint="default" w:ascii="Times New Roman" w:hAnsi="Times New Roman" w:eastAsia="宋体" w:cs="Times New Roman"/>
                <w:i w:val="0"/>
                <w:iCs w:val="0"/>
                <w:color w:val="000000"/>
                <w:kern w:val="0"/>
                <w:sz w:val="21"/>
                <w:szCs w:val="21"/>
                <w:u w:val="none"/>
                <w:lang w:val="en-US" w:eastAsia="zh-CN" w:bidi="ar"/>
              </w:rPr>
              <w:t>6.08</w:t>
            </w:r>
          </w:p>
        </w:tc>
        <w:tc>
          <w:tcPr>
            <w:tcW w:w="47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E9D456">
            <w:pPr>
              <w:keepNext w:val="0"/>
              <w:keepLines w:val="0"/>
              <w:widowControl/>
              <w:suppressLineNumbers w:val="0"/>
              <w:jc w:val="right"/>
              <w:textAlignment w:val="center"/>
              <w:rPr>
                <w:rFonts w:hint="default" w:ascii="Times New Roman" w:hAnsi="Times New Roman" w:cs="Times New Roman" w:eastAsiaTheme="minorEastAsia"/>
                <w:sz w:val="21"/>
                <w:szCs w:val="21"/>
              </w:rPr>
            </w:pPr>
            <w:r>
              <w:rPr>
                <w:rFonts w:hint="default" w:ascii="Times New Roman" w:hAnsi="Times New Roman" w:eastAsia="宋体" w:cs="Times New Roman"/>
                <w:i w:val="0"/>
                <w:iCs w:val="0"/>
                <w:color w:val="000000"/>
                <w:kern w:val="0"/>
                <w:sz w:val="21"/>
                <w:szCs w:val="21"/>
                <w:u w:val="none"/>
                <w:lang w:val="en-US" w:eastAsia="zh-CN" w:bidi="ar"/>
              </w:rPr>
              <w:t>6.08</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ABF33F">
            <w:pPr>
              <w:jc w:val="center"/>
              <w:rPr>
                <w:rFonts w:hint="default" w:ascii="Times New Roman" w:hAnsi="Times New Roman" w:cs="Times New Roman" w:eastAsiaTheme="minorEastAsia"/>
                <w:sz w:val="21"/>
                <w:szCs w:val="21"/>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CA1981">
            <w:pPr>
              <w:jc w:val="right"/>
              <w:rPr>
                <w:rFonts w:hint="default" w:ascii="Times New Roman" w:hAnsi="Times New Roman" w:cs="Times New Roman" w:eastAsiaTheme="minorEastAsia"/>
                <w:sz w:val="21"/>
                <w:szCs w:val="21"/>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3E9032">
            <w:pPr>
              <w:jc w:val="right"/>
              <w:rPr>
                <w:rFonts w:hint="default" w:ascii="Times New Roman" w:hAnsi="Times New Roman" w:cs="Times New Roman" w:eastAsiaTheme="minorEastAsia"/>
                <w:sz w:val="21"/>
                <w:szCs w:val="21"/>
              </w:rPr>
            </w:pP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5F8011">
            <w:pPr>
              <w:jc w:val="right"/>
              <w:rPr>
                <w:rFonts w:hint="default" w:ascii="Times New Roman" w:hAnsi="Times New Roman" w:cs="Times New Roman" w:eastAsiaTheme="minorEastAsia"/>
                <w:sz w:val="21"/>
                <w:szCs w:val="21"/>
              </w:rPr>
            </w:pPr>
          </w:p>
        </w:tc>
        <w:tc>
          <w:tcPr>
            <w:tcW w:w="453"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6A5AB8">
            <w:pPr>
              <w:jc w:val="right"/>
              <w:rPr>
                <w:rFonts w:hint="default" w:ascii="Times New Roman" w:hAnsi="Times New Roman" w:cs="Times New Roman" w:eastAsiaTheme="minorEastAsia"/>
                <w:sz w:val="21"/>
                <w:szCs w:val="21"/>
              </w:rPr>
            </w:pPr>
          </w:p>
        </w:tc>
      </w:tr>
      <w:tr w14:paraId="5A7A6002">
        <w:tblPrEx>
          <w:tblCellMar>
            <w:top w:w="0" w:type="dxa"/>
            <w:left w:w="0" w:type="dxa"/>
            <w:bottom w:w="0" w:type="dxa"/>
            <w:right w:w="0" w:type="dxa"/>
          </w:tblCellMar>
        </w:tblPrEx>
        <w:trPr>
          <w:trHeight w:val="450" w:hRule="atLeast"/>
        </w:trPr>
        <w:tc>
          <w:tcPr>
            <w:tcW w:w="411"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0EA53C5">
            <w:pPr>
              <w:keepNext w:val="0"/>
              <w:keepLines w:val="0"/>
              <w:widowControl/>
              <w:suppressLineNumbers w:val="0"/>
              <w:jc w:val="left"/>
              <w:textAlignment w:val="center"/>
              <w:rPr>
                <w:rFonts w:hint="default" w:ascii="Times New Roman" w:hAnsi="Times New Roman" w:cs="Times New Roman" w:eastAsiaTheme="minorEastAsia"/>
                <w:sz w:val="21"/>
                <w:szCs w:val="21"/>
                <w:lang w:val="en-US" w:eastAsia="zh-CN"/>
              </w:rPr>
            </w:pPr>
            <w:r>
              <w:rPr>
                <w:rFonts w:hint="eastAsia" w:ascii="宋体" w:hAnsi="宋体" w:eastAsia="宋体" w:cs="宋体"/>
                <w:i w:val="0"/>
                <w:iCs w:val="0"/>
                <w:color w:val="000000"/>
                <w:kern w:val="0"/>
                <w:sz w:val="21"/>
                <w:szCs w:val="21"/>
                <w:u w:val="none"/>
                <w:lang w:val="en-US" w:eastAsia="zh-CN" w:bidi="ar"/>
              </w:rPr>
              <w:t>21205</w:t>
            </w:r>
          </w:p>
        </w:tc>
        <w:tc>
          <w:tcPr>
            <w:tcW w:w="1450"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3CFEC57">
            <w:pPr>
              <w:keepNext w:val="0"/>
              <w:keepLines w:val="0"/>
              <w:widowControl/>
              <w:suppressLineNumbers w:val="0"/>
              <w:jc w:val="left"/>
              <w:textAlignment w:val="center"/>
              <w:rPr>
                <w:rFonts w:hint="default" w:ascii="Times New Roman" w:hAnsi="Times New Roman" w:cs="Times New Roman" w:eastAsiaTheme="minorEastAsia"/>
                <w:sz w:val="21"/>
                <w:szCs w:val="21"/>
                <w:lang w:val="en-US"/>
              </w:rPr>
            </w:pPr>
            <w:r>
              <w:rPr>
                <w:rFonts w:hint="eastAsia" w:ascii="宋体" w:hAnsi="宋体" w:eastAsia="宋体" w:cs="宋体"/>
                <w:i w:val="0"/>
                <w:iCs w:val="0"/>
                <w:color w:val="000000"/>
                <w:kern w:val="0"/>
                <w:sz w:val="21"/>
                <w:szCs w:val="21"/>
                <w:u w:val="none"/>
                <w:lang w:val="en-US" w:eastAsia="zh-CN" w:bidi="ar"/>
              </w:rPr>
              <w:t>城乡社区环境卫生</w:t>
            </w:r>
          </w:p>
        </w:tc>
        <w:tc>
          <w:tcPr>
            <w:tcW w:w="47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216455">
            <w:pPr>
              <w:keepNext w:val="0"/>
              <w:keepLines w:val="0"/>
              <w:widowControl/>
              <w:suppressLineNumbers w:val="0"/>
              <w:jc w:val="right"/>
              <w:textAlignment w:val="center"/>
              <w:rPr>
                <w:rFonts w:hint="default" w:ascii="Times New Roman" w:hAnsi="Times New Roman" w:cs="Times New Roman" w:eastAsiaTheme="minorEastAsia"/>
                <w:sz w:val="21"/>
                <w:szCs w:val="21"/>
                <w:lang w:val="en-US"/>
              </w:rPr>
            </w:pPr>
            <w:r>
              <w:rPr>
                <w:rFonts w:hint="default" w:ascii="Times New Roman" w:hAnsi="Times New Roman" w:eastAsia="宋体" w:cs="Times New Roman"/>
                <w:i w:val="0"/>
                <w:iCs w:val="0"/>
                <w:color w:val="000000"/>
                <w:kern w:val="0"/>
                <w:sz w:val="21"/>
                <w:szCs w:val="21"/>
                <w:u w:val="none"/>
                <w:lang w:val="en-US" w:eastAsia="zh-CN" w:bidi="ar"/>
              </w:rPr>
              <w:t>6540.56</w:t>
            </w:r>
          </w:p>
        </w:tc>
        <w:tc>
          <w:tcPr>
            <w:tcW w:w="47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B11CCE">
            <w:pPr>
              <w:keepNext w:val="0"/>
              <w:keepLines w:val="0"/>
              <w:widowControl/>
              <w:suppressLineNumbers w:val="0"/>
              <w:jc w:val="right"/>
              <w:textAlignment w:val="center"/>
              <w:rPr>
                <w:rFonts w:hint="default" w:ascii="Times New Roman" w:hAnsi="Times New Roman" w:cs="Times New Roman" w:eastAsiaTheme="minorEastAsia"/>
                <w:sz w:val="21"/>
                <w:szCs w:val="21"/>
                <w:lang w:val="en-US"/>
              </w:rPr>
            </w:pPr>
            <w:r>
              <w:rPr>
                <w:rFonts w:hint="default" w:ascii="Times New Roman" w:hAnsi="Times New Roman" w:eastAsia="宋体" w:cs="Times New Roman"/>
                <w:i w:val="0"/>
                <w:iCs w:val="0"/>
                <w:color w:val="000000"/>
                <w:kern w:val="0"/>
                <w:sz w:val="21"/>
                <w:szCs w:val="21"/>
                <w:u w:val="none"/>
                <w:lang w:val="en-US" w:eastAsia="zh-CN" w:bidi="ar"/>
              </w:rPr>
              <w:t>6540.56</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0F9E5B">
            <w:pPr>
              <w:jc w:val="center"/>
              <w:rPr>
                <w:rFonts w:hint="default" w:ascii="Times New Roman" w:hAnsi="Times New Roman" w:cs="Times New Roman" w:eastAsiaTheme="minorEastAsia"/>
                <w:sz w:val="21"/>
                <w:szCs w:val="21"/>
                <w:lang w:val="en-US"/>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FEB0E9">
            <w:pPr>
              <w:jc w:val="right"/>
              <w:rPr>
                <w:rFonts w:hint="default" w:ascii="Times New Roman" w:hAnsi="Times New Roman" w:cs="Times New Roman" w:eastAsiaTheme="minorEastAsia"/>
                <w:sz w:val="21"/>
                <w:szCs w:val="21"/>
                <w:lang w:val="en-US"/>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C248D8">
            <w:pPr>
              <w:jc w:val="right"/>
              <w:rPr>
                <w:rFonts w:hint="default" w:ascii="Times New Roman" w:hAnsi="Times New Roman" w:cs="Times New Roman" w:eastAsiaTheme="minorEastAsia"/>
                <w:sz w:val="21"/>
                <w:szCs w:val="21"/>
                <w:lang w:val="en-US"/>
              </w:rPr>
            </w:pP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36D29A">
            <w:pPr>
              <w:jc w:val="right"/>
              <w:rPr>
                <w:rFonts w:hint="default" w:ascii="Times New Roman" w:hAnsi="Times New Roman" w:cs="Times New Roman" w:eastAsiaTheme="minorEastAsia"/>
                <w:sz w:val="21"/>
                <w:szCs w:val="21"/>
                <w:lang w:val="en-US"/>
              </w:rPr>
            </w:pPr>
          </w:p>
        </w:tc>
        <w:tc>
          <w:tcPr>
            <w:tcW w:w="453"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BABFD2">
            <w:pPr>
              <w:jc w:val="right"/>
              <w:rPr>
                <w:rFonts w:hint="default" w:ascii="Times New Roman" w:hAnsi="Times New Roman" w:cs="Times New Roman" w:eastAsiaTheme="minorEastAsia"/>
                <w:sz w:val="21"/>
                <w:szCs w:val="21"/>
                <w:lang w:val="en-US"/>
              </w:rPr>
            </w:pPr>
          </w:p>
        </w:tc>
      </w:tr>
      <w:tr w14:paraId="0342BEDA">
        <w:tblPrEx>
          <w:tblCellMar>
            <w:top w:w="0" w:type="dxa"/>
            <w:left w:w="0" w:type="dxa"/>
            <w:bottom w:w="0" w:type="dxa"/>
            <w:right w:w="0" w:type="dxa"/>
          </w:tblCellMar>
        </w:tblPrEx>
        <w:trPr>
          <w:trHeight w:val="450" w:hRule="atLeast"/>
        </w:trPr>
        <w:tc>
          <w:tcPr>
            <w:tcW w:w="411"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D4FB1E7">
            <w:pPr>
              <w:keepNext w:val="0"/>
              <w:keepLines w:val="0"/>
              <w:widowControl/>
              <w:suppressLineNumbers w:val="0"/>
              <w:jc w:val="left"/>
              <w:textAlignment w:val="center"/>
              <w:rPr>
                <w:rFonts w:hint="default" w:ascii="Times New Roman" w:hAnsi="Times New Roman" w:cs="Times New Roman" w:eastAsiaTheme="minorEastAsia"/>
                <w:sz w:val="21"/>
                <w:szCs w:val="21"/>
                <w:lang w:val="en-US" w:eastAsia="zh-CN"/>
              </w:rPr>
            </w:pPr>
            <w:r>
              <w:rPr>
                <w:rFonts w:hint="eastAsia" w:ascii="宋体" w:hAnsi="宋体" w:eastAsia="宋体" w:cs="宋体"/>
                <w:i w:val="0"/>
                <w:iCs w:val="0"/>
                <w:color w:val="000000"/>
                <w:kern w:val="0"/>
                <w:sz w:val="21"/>
                <w:szCs w:val="21"/>
                <w:u w:val="none"/>
                <w:lang w:val="en-US" w:eastAsia="zh-CN" w:bidi="ar"/>
              </w:rPr>
              <w:t>2120501</w:t>
            </w:r>
          </w:p>
        </w:tc>
        <w:tc>
          <w:tcPr>
            <w:tcW w:w="1450"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F8FC3C7">
            <w:pPr>
              <w:keepNext w:val="0"/>
              <w:keepLines w:val="0"/>
              <w:widowControl/>
              <w:suppressLineNumbers w:val="0"/>
              <w:jc w:val="left"/>
              <w:textAlignment w:val="center"/>
              <w:rPr>
                <w:rFonts w:hint="default" w:ascii="Times New Roman" w:hAnsi="Times New Roman" w:cs="Times New Roman" w:eastAsiaTheme="minorEastAsia"/>
                <w:sz w:val="21"/>
                <w:szCs w:val="21"/>
                <w:lang w:val="en-US"/>
              </w:rPr>
            </w:pPr>
            <w:r>
              <w:rPr>
                <w:rFonts w:hint="eastAsia" w:ascii="宋体" w:hAnsi="宋体" w:eastAsia="宋体" w:cs="宋体"/>
                <w:i w:val="0"/>
                <w:iCs w:val="0"/>
                <w:color w:val="000000"/>
                <w:kern w:val="0"/>
                <w:sz w:val="21"/>
                <w:szCs w:val="21"/>
                <w:u w:val="none"/>
                <w:lang w:val="en-US" w:eastAsia="zh-CN" w:bidi="ar"/>
              </w:rPr>
              <w:t>城乡社区环境卫生</w:t>
            </w:r>
          </w:p>
        </w:tc>
        <w:tc>
          <w:tcPr>
            <w:tcW w:w="47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806192">
            <w:pPr>
              <w:keepNext w:val="0"/>
              <w:keepLines w:val="0"/>
              <w:widowControl/>
              <w:suppressLineNumbers w:val="0"/>
              <w:jc w:val="right"/>
              <w:textAlignment w:val="center"/>
              <w:rPr>
                <w:rFonts w:hint="default" w:ascii="Times New Roman" w:hAnsi="Times New Roman" w:cs="Times New Roman" w:eastAsiaTheme="minorEastAsia"/>
                <w:sz w:val="21"/>
                <w:szCs w:val="21"/>
                <w:lang w:val="en-US"/>
              </w:rPr>
            </w:pPr>
            <w:r>
              <w:rPr>
                <w:rFonts w:hint="default" w:ascii="Times New Roman" w:hAnsi="Times New Roman" w:eastAsia="宋体" w:cs="Times New Roman"/>
                <w:i w:val="0"/>
                <w:iCs w:val="0"/>
                <w:color w:val="000000"/>
                <w:kern w:val="0"/>
                <w:sz w:val="21"/>
                <w:szCs w:val="21"/>
                <w:u w:val="none"/>
                <w:lang w:val="en-US" w:eastAsia="zh-CN" w:bidi="ar"/>
              </w:rPr>
              <w:t>6540.56</w:t>
            </w:r>
          </w:p>
        </w:tc>
        <w:tc>
          <w:tcPr>
            <w:tcW w:w="47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05A8C1">
            <w:pPr>
              <w:keepNext w:val="0"/>
              <w:keepLines w:val="0"/>
              <w:widowControl/>
              <w:suppressLineNumbers w:val="0"/>
              <w:jc w:val="right"/>
              <w:textAlignment w:val="center"/>
              <w:rPr>
                <w:rFonts w:hint="default" w:ascii="Times New Roman" w:hAnsi="Times New Roman" w:cs="Times New Roman" w:eastAsiaTheme="minorEastAsia"/>
                <w:sz w:val="21"/>
                <w:szCs w:val="21"/>
                <w:lang w:val="en-US"/>
              </w:rPr>
            </w:pPr>
            <w:r>
              <w:rPr>
                <w:rFonts w:hint="default" w:ascii="Times New Roman" w:hAnsi="Times New Roman" w:eastAsia="宋体" w:cs="Times New Roman"/>
                <w:i w:val="0"/>
                <w:iCs w:val="0"/>
                <w:color w:val="000000"/>
                <w:kern w:val="0"/>
                <w:sz w:val="21"/>
                <w:szCs w:val="21"/>
                <w:u w:val="none"/>
                <w:lang w:val="en-US" w:eastAsia="zh-CN" w:bidi="ar"/>
              </w:rPr>
              <w:t>6540.56</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3673ED">
            <w:pPr>
              <w:jc w:val="center"/>
              <w:rPr>
                <w:rFonts w:hint="default" w:ascii="Times New Roman" w:hAnsi="Times New Roman" w:cs="Times New Roman" w:eastAsiaTheme="minorEastAsia"/>
                <w:sz w:val="21"/>
                <w:szCs w:val="21"/>
                <w:lang w:val="en-US"/>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299F04">
            <w:pPr>
              <w:jc w:val="right"/>
              <w:rPr>
                <w:rFonts w:hint="default" w:ascii="Times New Roman" w:hAnsi="Times New Roman" w:cs="Times New Roman" w:eastAsiaTheme="minorEastAsia"/>
                <w:sz w:val="21"/>
                <w:szCs w:val="21"/>
                <w:lang w:val="en-US"/>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4C3449">
            <w:pPr>
              <w:jc w:val="right"/>
              <w:rPr>
                <w:rFonts w:hint="default" w:ascii="Times New Roman" w:hAnsi="Times New Roman" w:cs="Times New Roman" w:eastAsiaTheme="minorEastAsia"/>
                <w:sz w:val="21"/>
                <w:szCs w:val="21"/>
                <w:lang w:val="en-US"/>
              </w:rPr>
            </w:pP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BD491C">
            <w:pPr>
              <w:jc w:val="right"/>
              <w:rPr>
                <w:rFonts w:hint="default" w:ascii="Times New Roman" w:hAnsi="Times New Roman" w:cs="Times New Roman" w:eastAsiaTheme="minorEastAsia"/>
                <w:sz w:val="21"/>
                <w:szCs w:val="21"/>
                <w:lang w:val="en-US"/>
              </w:rPr>
            </w:pPr>
          </w:p>
        </w:tc>
        <w:tc>
          <w:tcPr>
            <w:tcW w:w="453"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56952F">
            <w:pPr>
              <w:jc w:val="right"/>
              <w:rPr>
                <w:rFonts w:hint="default" w:ascii="Times New Roman" w:hAnsi="Times New Roman" w:cs="Times New Roman" w:eastAsiaTheme="minorEastAsia"/>
                <w:sz w:val="21"/>
                <w:szCs w:val="21"/>
                <w:lang w:val="en-US"/>
              </w:rPr>
            </w:pPr>
          </w:p>
        </w:tc>
      </w:tr>
      <w:tr w14:paraId="41C74832">
        <w:tblPrEx>
          <w:tblCellMar>
            <w:top w:w="0" w:type="dxa"/>
            <w:left w:w="0" w:type="dxa"/>
            <w:bottom w:w="0" w:type="dxa"/>
            <w:right w:w="0" w:type="dxa"/>
          </w:tblCellMar>
        </w:tblPrEx>
        <w:trPr>
          <w:trHeight w:val="450" w:hRule="atLeast"/>
        </w:trPr>
        <w:tc>
          <w:tcPr>
            <w:tcW w:w="411"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3905BD1">
            <w:pPr>
              <w:keepNext w:val="0"/>
              <w:keepLines w:val="0"/>
              <w:widowControl/>
              <w:suppressLineNumbers w:val="0"/>
              <w:jc w:val="left"/>
              <w:textAlignment w:val="center"/>
              <w:rPr>
                <w:rFonts w:hint="default" w:ascii="Times New Roman" w:hAnsi="Times New Roman" w:cs="Times New Roman" w:eastAsiaTheme="minorEastAsia"/>
                <w:sz w:val="21"/>
                <w:szCs w:val="21"/>
                <w:lang w:val="en-US" w:eastAsia="zh-CN"/>
              </w:rPr>
            </w:pPr>
            <w:r>
              <w:rPr>
                <w:rFonts w:hint="eastAsia" w:ascii="宋体" w:hAnsi="宋体" w:eastAsia="宋体" w:cs="宋体"/>
                <w:i w:val="0"/>
                <w:iCs w:val="0"/>
                <w:color w:val="000000"/>
                <w:kern w:val="0"/>
                <w:sz w:val="21"/>
                <w:szCs w:val="21"/>
                <w:u w:val="none"/>
                <w:lang w:val="en-US" w:eastAsia="zh-CN" w:bidi="ar"/>
              </w:rPr>
              <w:t>21208</w:t>
            </w:r>
          </w:p>
        </w:tc>
        <w:tc>
          <w:tcPr>
            <w:tcW w:w="1450"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1701B0F">
            <w:pPr>
              <w:keepNext w:val="0"/>
              <w:keepLines w:val="0"/>
              <w:widowControl/>
              <w:suppressLineNumbers w:val="0"/>
              <w:jc w:val="left"/>
              <w:textAlignment w:val="center"/>
              <w:rPr>
                <w:rFonts w:hint="default" w:ascii="Times New Roman" w:hAnsi="Times New Roman" w:cs="Times New Roman" w:eastAsiaTheme="minorEastAsia"/>
                <w:sz w:val="21"/>
                <w:szCs w:val="21"/>
                <w:lang w:val="en-US"/>
              </w:rPr>
            </w:pPr>
            <w:r>
              <w:rPr>
                <w:rFonts w:hint="eastAsia" w:ascii="宋体" w:hAnsi="宋体" w:eastAsia="宋体" w:cs="宋体"/>
                <w:i w:val="0"/>
                <w:iCs w:val="0"/>
                <w:color w:val="000000"/>
                <w:kern w:val="0"/>
                <w:sz w:val="21"/>
                <w:szCs w:val="21"/>
                <w:u w:val="none"/>
                <w:lang w:val="en-US" w:eastAsia="zh-CN" w:bidi="ar"/>
              </w:rPr>
              <w:t>国有土地使用权出让收入安排的支出</w:t>
            </w:r>
          </w:p>
        </w:tc>
        <w:tc>
          <w:tcPr>
            <w:tcW w:w="47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88CEB9">
            <w:pPr>
              <w:keepNext w:val="0"/>
              <w:keepLines w:val="0"/>
              <w:widowControl/>
              <w:suppressLineNumbers w:val="0"/>
              <w:jc w:val="right"/>
              <w:textAlignment w:val="center"/>
              <w:rPr>
                <w:rFonts w:hint="default" w:ascii="Times New Roman" w:hAnsi="Times New Roman" w:cs="Times New Roman" w:eastAsiaTheme="minorEastAsia"/>
                <w:sz w:val="21"/>
                <w:szCs w:val="21"/>
                <w:lang w:val="en-US"/>
              </w:rPr>
            </w:pPr>
            <w:r>
              <w:rPr>
                <w:rFonts w:hint="default" w:ascii="Times New Roman" w:hAnsi="Times New Roman" w:eastAsia="宋体" w:cs="Times New Roman"/>
                <w:i w:val="0"/>
                <w:iCs w:val="0"/>
                <w:color w:val="000000"/>
                <w:kern w:val="0"/>
                <w:sz w:val="21"/>
                <w:szCs w:val="21"/>
                <w:u w:val="none"/>
                <w:lang w:val="en-US" w:eastAsia="zh-CN" w:bidi="ar"/>
              </w:rPr>
              <w:t>578.41</w:t>
            </w:r>
          </w:p>
        </w:tc>
        <w:tc>
          <w:tcPr>
            <w:tcW w:w="47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6EB598">
            <w:pPr>
              <w:keepNext w:val="0"/>
              <w:keepLines w:val="0"/>
              <w:widowControl/>
              <w:suppressLineNumbers w:val="0"/>
              <w:jc w:val="right"/>
              <w:textAlignment w:val="center"/>
              <w:rPr>
                <w:rFonts w:hint="default" w:ascii="Times New Roman" w:hAnsi="Times New Roman" w:cs="Times New Roman" w:eastAsiaTheme="minorEastAsia"/>
                <w:sz w:val="21"/>
                <w:szCs w:val="21"/>
                <w:lang w:val="en-US"/>
              </w:rPr>
            </w:pPr>
            <w:r>
              <w:rPr>
                <w:rFonts w:hint="default" w:ascii="Times New Roman" w:hAnsi="Times New Roman" w:eastAsia="宋体" w:cs="Times New Roman"/>
                <w:i w:val="0"/>
                <w:iCs w:val="0"/>
                <w:color w:val="000000"/>
                <w:kern w:val="0"/>
                <w:sz w:val="21"/>
                <w:szCs w:val="21"/>
                <w:u w:val="none"/>
                <w:lang w:val="en-US" w:eastAsia="zh-CN" w:bidi="ar"/>
              </w:rPr>
              <w:t>578.41</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F57F97">
            <w:pPr>
              <w:jc w:val="center"/>
              <w:rPr>
                <w:rFonts w:hint="default" w:ascii="Times New Roman" w:hAnsi="Times New Roman" w:cs="Times New Roman" w:eastAsiaTheme="minorEastAsia"/>
                <w:sz w:val="21"/>
                <w:szCs w:val="21"/>
                <w:lang w:val="en-US"/>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DDDF68">
            <w:pPr>
              <w:jc w:val="right"/>
              <w:rPr>
                <w:rFonts w:hint="default" w:ascii="Times New Roman" w:hAnsi="Times New Roman" w:cs="Times New Roman" w:eastAsiaTheme="minorEastAsia"/>
                <w:sz w:val="21"/>
                <w:szCs w:val="21"/>
                <w:lang w:val="en-US"/>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B7DD2F">
            <w:pPr>
              <w:jc w:val="right"/>
              <w:rPr>
                <w:rFonts w:hint="default" w:ascii="Times New Roman" w:hAnsi="Times New Roman" w:cs="Times New Roman" w:eastAsiaTheme="minorEastAsia"/>
                <w:sz w:val="21"/>
                <w:szCs w:val="21"/>
                <w:lang w:val="en-US"/>
              </w:rPr>
            </w:pP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33F482">
            <w:pPr>
              <w:jc w:val="right"/>
              <w:rPr>
                <w:rFonts w:hint="default" w:ascii="Times New Roman" w:hAnsi="Times New Roman" w:cs="Times New Roman" w:eastAsiaTheme="minorEastAsia"/>
                <w:sz w:val="21"/>
                <w:szCs w:val="21"/>
                <w:lang w:val="en-US"/>
              </w:rPr>
            </w:pPr>
          </w:p>
        </w:tc>
        <w:tc>
          <w:tcPr>
            <w:tcW w:w="453"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DBE126">
            <w:pPr>
              <w:jc w:val="right"/>
              <w:rPr>
                <w:rFonts w:hint="default" w:ascii="Times New Roman" w:hAnsi="Times New Roman" w:cs="Times New Roman" w:eastAsiaTheme="minorEastAsia"/>
                <w:sz w:val="21"/>
                <w:szCs w:val="21"/>
                <w:lang w:val="en-US"/>
              </w:rPr>
            </w:pPr>
          </w:p>
        </w:tc>
      </w:tr>
      <w:tr w14:paraId="083B6C31">
        <w:tblPrEx>
          <w:tblCellMar>
            <w:top w:w="0" w:type="dxa"/>
            <w:left w:w="0" w:type="dxa"/>
            <w:bottom w:w="0" w:type="dxa"/>
            <w:right w:w="0" w:type="dxa"/>
          </w:tblCellMar>
        </w:tblPrEx>
        <w:trPr>
          <w:trHeight w:val="450" w:hRule="atLeast"/>
        </w:trPr>
        <w:tc>
          <w:tcPr>
            <w:tcW w:w="411"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64F08AB">
            <w:pPr>
              <w:keepNext w:val="0"/>
              <w:keepLines w:val="0"/>
              <w:widowControl/>
              <w:suppressLineNumbers w:val="0"/>
              <w:jc w:val="left"/>
              <w:textAlignment w:val="center"/>
              <w:rPr>
                <w:rFonts w:hint="default" w:ascii="Times New Roman" w:hAnsi="Times New Roman" w:cs="Times New Roman" w:eastAsiaTheme="minorEastAsia"/>
                <w:sz w:val="21"/>
                <w:szCs w:val="21"/>
                <w:lang w:val="en-US" w:eastAsia="zh-CN"/>
              </w:rPr>
            </w:pPr>
            <w:r>
              <w:rPr>
                <w:rFonts w:hint="eastAsia" w:ascii="宋体" w:hAnsi="宋体" w:eastAsia="宋体" w:cs="宋体"/>
                <w:i w:val="0"/>
                <w:iCs w:val="0"/>
                <w:color w:val="000000"/>
                <w:kern w:val="0"/>
                <w:sz w:val="21"/>
                <w:szCs w:val="21"/>
                <w:u w:val="none"/>
                <w:lang w:val="en-US" w:eastAsia="zh-CN" w:bidi="ar"/>
              </w:rPr>
              <w:t>2120816</w:t>
            </w:r>
          </w:p>
        </w:tc>
        <w:tc>
          <w:tcPr>
            <w:tcW w:w="1450"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5845B51">
            <w:pPr>
              <w:keepNext w:val="0"/>
              <w:keepLines w:val="0"/>
              <w:widowControl/>
              <w:suppressLineNumbers w:val="0"/>
              <w:jc w:val="left"/>
              <w:textAlignment w:val="center"/>
              <w:rPr>
                <w:rFonts w:hint="default" w:ascii="Times New Roman" w:hAnsi="Times New Roman" w:cs="Times New Roman" w:eastAsiaTheme="minorEastAsia"/>
                <w:sz w:val="21"/>
                <w:szCs w:val="21"/>
                <w:lang w:val="en-US"/>
              </w:rPr>
            </w:pPr>
            <w:r>
              <w:rPr>
                <w:rFonts w:hint="eastAsia" w:ascii="宋体" w:hAnsi="宋体" w:eastAsia="宋体" w:cs="宋体"/>
                <w:i w:val="0"/>
                <w:iCs w:val="0"/>
                <w:color w:val="000000"/>
                <w:kern w:val="0"/>
                <w:sz w:val="21"/>
                <w:szCs w:val="21"/>
                <w:u w:val="none"/>
                <w:lang w:val="en-US" w:eastAsia="zh-CN" w:bidi="ar"/>
              </w:rPr>
              <w:t>农业农村生态环境支出</w:t>
            </w:r>
          </w:p>
        </w:tc>
        <w:tc>
          <w:tcPr>
            <w:tcW w:w="47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3A620E">
            <w:pPr>
              <w:keepNext w:val="0"/>
              <w:keepLines w:val="0"/>
              <w:widowControl/>
              <w:suppressLineNumbers w:val="0"/>
              <w:jc w:val="right"/>
              <w:textAlignment w:val="center"/>
              <w:rPr>
                <w:rFonts w:hint="default" w:ascii="Times New Roman" w:hAnsi="Times New Roman" w:cs="Times New Roman" w:eastAsiaTheme="minorEastAsia"/>
                <w:sz w:val="21"/>
                <w:szCs w:val="21"/>
                <w:lang w:val="en-US"/>
              </w:rPr>
            </w:pPr>
            <w:r>
              <w:rPr>
                <w:rFonts w:hint="default" w:ascii="Times New Roman" w:hAnsi="Times New Roman" w:eastAsia="宋体" w:cs="Times New Roman"/>
                <w:i w:val="0"/>
                <w:iCs w:val="0"/>
                <w:color w:val="000000"/>
                <w:kern w:val="0"/>
                <w:sz w:val="21"/>
                <w:szCs w:val="21"/>
                <w:u w:val="none"/>
                <w:lang w:val="en-US" w:eastAsia="zh-CN" w:bidi="ar"/>
              </w:rPr>
              <w:t>14.00</w:t>
            </w:r>
          </w:p>
        </w:tc>
        <w:tc>
          <w:tcPr>
            <w:tcW w:w="47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A15BA3">
            <w:pPr>
              <w:keepNext w:val="0"/>
              <w:keepLines w:val="0"/>
              <w:widowControl/>
              <w:suppressLineNumbers w:val="0"/>
              <w:jc w:val="right"/>
              <w:textAlignment w:val="center"/>
              <w:rPr>
                <w:rFonts w:hint="default" w:ascii="Times New Roman" w:hAnsi="Times New Roman" w:cs="Times New Roman" w:eastAsiaTheme="minorEastAsia"/>
                <w:sz w:val="21"/>
                <w:szCs w:val="21"/>
                <w:lang w:val="en-US"/>
              </w:rPr>
            </w:pPr>
            <w:r>
              <w:rPr>
                <w:rFonts w:hint="default" w:ascii="Times New Roman" w:hAnsi="Times New Roman" w:eastAsia="宋体" w:cs="Times New Roman"/>
                <w:i w:val="0"/>
                <w:iCs w:val="0"/>
                <w:color w:val="000000"/>
                <w:kern w:val="0"/>
                <w:sz w:val="21"/>
                <w:szCs w:val="21"/>
                <w:u w:val="none"/>
                <w:lang w:val="en-US" w:eastAsia="zh-CN" w:bidi="ar"/>
              </w:rPr>
              <w:t>14.00</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AB4BCA">
            <w:pPr>
              <w:jc w:val="center"/>
              <w:rPr>
                <w:rFonts w:hint="default" w:ascii="Times New Roman" w:hAnsi="Times New Roman" w:cs="Times New Roman" w:eastAsiaTheme="minorEastAsia"/>
                <w:sz w:val="21"/>
                <w:szCs w:val="21"/>
                <w:lang w:val="en-US"/>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73E10E">
            <w:pPr>
              <w:jc w:val="right"/>
              <w:rPr>
                <w:rFonts w:hint="default" w:ascii="Times New Roman" w:hAnsi="Times New Roman" w:cs="Times New Roman" w:eastAsiaTheme="minorEastAsia"/>
                <w:sz w:val="21"/>
                <w:szCs w:val="21"/>
                <w:lang w:val="en-US"/>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8364E0">
            <w:pPr>
              <w:jc w:val="right"/>
              <w:rPr>
                <w:rFonts w:hint="default" w:ascii="Times New Roman" w:hAnsi="Times New Roman" w:cs="Times New Roman" w:eastAsiaTheme="minorEastAsia"/>
                <w:sz w:val="21"/>
                <w:szCs w:val="21"/>
                <w:lang w:val="en-US"/>
              </w:rPr>
            </w:pP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26F01D">
            <w:pPr>
              <w:jc w:val="right"/>
              <w:rPr>
                <w:rFonts w:hint="default" w:ascii="Times New Roman" w:hAnsi="Times New Roman" w:cs="Times New Roman" w:eastAsiaTheme="minorEastAsia"/>
                <w:sz w:val="21"/>
                <w:szCs w:val="21"/>
                <w:lang w:val="en-US"/>
              </w:rPr>
            </w:pPr>
          </w:p>
        </w:tc>
        <w:tc>
          <w:tcPr>
            <w:tcW w:w="453"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CF5F0E">
            <w:pPr>
              <w:jc w:val="right"/>
              <w:rPr>
                <w:rFonts w:hint="default" w:ascii="Times New Roman" w:hAnsi="Times New Roman" w:cs="Times New Roman" w:eastAsiaTheme="minorEastAsia"/>
                <w:sz w:val="21"/>
                <w:szCs w:val="21"/>
                <w:lang w:val="en-US"/>
              </w:rPr>
            </w:pPr>
          </w:p>
        </w:tc>
      </w:tr>
      <w:tr w14:paraId="5FEF02E6">
        <w:tblPrEx>
          <w:tblCellMar>
            <w:top w:w="0" w:type="dxa"/>
            <w:left w:w="0" w:type="dxa"/>
            <w:bottom w:w="0" w:type="dxa"/>
            <w:right w:w="0" w:type="dxa"/>
          </w:tblCellMar>
        </w:tblPrEx>
        <w:trPr>
          <w:trHeight w:val="450" w:hRule="atLeast"/>
        </w:trPr>
        <w:tc>
          <w:tcPr>
            <w:tcW w:w="411"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81E4543">
            <w:pPr>
              <w:keepNext w:val="0"/>
              <w:keepLines w:val="0"/>
              <w:widowControl/>
              <w:suppressLineNumbers w:val="0"/>
              <w:jc w:val="left"/>
              <w:textAlignment w:val="center"/>
              <w:rPr>
                <w:rFonts w:hint="default" w:ascii="Times New Roman" w:hAnsi="Times New Roman" w:cs="Times New Roman" w:eastAsiaTheme="minorEastAsia"/>
                <w:sz w:val="21"/>
                <w:szCs w:val="21"/>
                <w:lang w:val="en-US" w:eastAsia="zh-CN"/>
              </w:rPr>
            </w:pPr>
            <w:r>
              <w:rPr>
                <w:rFonts w:hint="eastAsia" w:ascii="宋体" w:hAnsi="宋体" w:eastAsia="宋体" w:cs="宋体"/>
                <w:i w:val="0"/>
                <w:iCs w:val="0"/>
                <w:color w:val="000000"/>
                <w:kern w:val="0"/>
                <w:sz w:val="21"/>
                <w:szCs w:val="21"/>
                <w:u w:val="none"/>
                <w:lang w:val="en-US" w:eastAsia="zh-CN" w:bidi="ar"/>
              </w:rPr>
              <w:t>2120899</w:t>
            </w:r>
          </w:p>
        </w:tc>
        <w:tc>
          <w:tcPr>
            <w:tcW w:w="1450"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1D3A837">
            <w:pPr>
              <w:keepNext w:val="0"/>
              <w:keepLines w:val="0"/>
              <w:widowControl/>
              <w:suppressLineNumbers w:val="0"/>
              <w:jc w:val="left"/>
              <w:textAlignment w:val="center"/>
              <w:rPr>
                <w:rFonts w:hint="default" w:ascii="Times New Roman" w:hAnsi="Times New Roman" w:cs="Times New Roman" w:eastAsiaTheme="minorEastAsia"/>
                <w:sz w:val="21"/>
                <w:szCs w:val="21"/>
                <w:lang w:val="en-US"/>
              </w:rPr>
            </w:pPr>
            <w:r>
              <w:rPr>
                <w:rFonts w:hint="eastAsia" w:ascii="宋体" w:hAnsi="宋体" w:eastAsia="宋体" w:cs="宋体"/>
                <w:i w:val="0"/>
                <w:iCs w:val="0"/>
                <w:color w:val="000000"/>
                <w:kern w:val="0"/>
                <w:sz w:val="21"/>
                <w:szCs w:val="21"/>
                <w:u w:val="none"/>
                <w:lang w:val="en-US" w:eastAsia="zh-CN" w:bidi="ar"/>
              </w:rPr>
              <w:t>其他国有土地使用权出让收入安排的支出</w:t>
            </w:r>
          </w:p>
        </w:tc>
        <w:tc>
          <w:tcPr>
            <w:tcW w:w="47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290450">
            <w:pPr>
              <w:keepNext w:val="0"/>
              <w:keepLines w:val="0"/>
              <w:widowControl/>
              <w:suppressLineNumbers w:val="0"/>
              <w:jc w:val="right"/>
              <w:textAlignment w:val="center"/>
              <w:rPr>
                <w:rFonts w:hint="default" w:ascii="Times New Roman" w:hAnsi="Times New Roman" w:cs="Times New Roman" w:eastAsiaTheme="minorEastAsia"/>
                <w:sz w:val="21"/>
                <w:szCs w:val="21"/>
                <w:lang w:val="en-US"/>
              </w:rPr>
            </w:pPr>
            <w:r>
              <w:rPr>
                <w:rFonts w:hint="default" w:ascii="Times New Roman" w:hAnsi="Times New Roman" w:eastAsia="宋体" w:cs="Times New Roman"/>
                <w:i w:val="0"/>
                <w:iCs w:val="0"/>
                <w:color w:val="000000"/>
                <w:kern w:val="0"/>
                <w:sz w:val="21"/>
                <w:szCs w:val="21"/>
                <w:u w:val="none"/>
                <w:lang w:val="en-US" w:eastAsia="zh-CN" w:bidi="ar"/>
              </w:rPr>
              <w:t>564.41</w:t>
            </w:r>
          </w:p>
        </w:tc>
        <w:tc>
          <w:tcPr>
            <w:tcW w:w="47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5E6A47">
            <w:pPr>
              <w:keepNext w:val="0"/>
              <w:keepLines w:val="0"/>
              <w:widowControl/>
              <w:suppressLineNumbers w:val="0"/>
              <w:jc w:val="right"/>
              <w:textAlignment w:val="center"/>
              <w:rPr>
                <w:rFonts w:hint="default" w:ascii="Times New Roman" w:hAnsi="Times New Roman" w:cs="Times New Roman" w:eastAsiaTheme="minorEastAsia"/>
                <w:sz w:val="21"/>
                <w:szCs w:val="21"/>
                <w:lang w:val="en-US"/>
              </w:rPr>
            </w:pPr>
            <w:r>
              <w:rPr>
                <w:rFonts w:hint="default" w:ascii="Times New Roman" w:hAnsi="Times New Roman" w:eastAsia="宋体" w:cs="Times New Roman"/>
                <w:i w:val="0"/>
                <w:iCs w:val="0"/>
                <w:color w:val="000000"/>
                <w:kern w:val="0"/>
                <w:sz w:val="21"/>
                <w:szCs w:val="21"/>
                <w:u w:val="none"/>
                <w:lang w:val="en-US" w:eastAsia="zh-CN" w:bidi="ar"/>
              </w:rPr>
              <w:t>564.41</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05A0A1">
            <w:pPr>
              <w:jc w:val="center"/>
              <w:rPr>
                <w:rFonts w:hint="default" w:ascii="Times New Roman" w:hAnsi="Times New Roman" w:cs="Times New Roman" w:eastAsiaTheme="minorEastAsia"/>
                <w:sz w:val="21"/>
                <w:szCs w:val="21"/>
                <w:lang w:val="en-US"/>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480F2B">
            <w:pPr>
              <w:jc w:val="right"/>
              <w:rPr>
                <w:rFonts w:hint="default" w:ascii="Times New Roman" w:hAnsi="Times New Roman" w:cs="Times New Roman" w:eastAsiaTheme="minorEastAsia"/>
                <w:sz w:val="21"/>
                <w:szCs w:val="21"/>
                <w:lang w:val="en-US"/>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062C43">
            <w:pPr>
              <w:jc w:val="right"/>
              <w:rPr>
                <w:rFonts w:hint="default" w:ascii="Times New Roman" w:hAnsi="Times New Roman" w:cs="Times New Roman" w:eastAsiaTheme="minorEastAsia"/>
                <w:sz w:val="21"/>
                <w:szCs w:val="21"/>
                <w:lang w:val="en-US"/>
              </w:rPr>
            </w:pP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667414">
            <w:pPr>
              <w:jc w:val="right"/>
              <w:rPr>
                <w:rFonts w:hint="default" w:ascii="Times New Roman" w:hAnsi="Times New Roman" w:cs="Times New Roman" w:eastAsiaTheme="minorEastAsia"/>
                <w:sz w:val="21"/>
                <w:szCs w:val="21"/>
                <w:lang w:val="en-US"/>
              </w:rPr>
            </w:pPr>
          </w:p>
        </w:tc>
        <w:tc>
          <w:tcPr>
            <w:tcW w:w="453"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889C14">
            <w:pPr>
              <w:jc w:val="right"/>
              <w:rPr>
                <w:rFonts w:hint="default" w:ascii="Times New Roman" w:hAnsi="Times New Roman" w:cs="Times New Roman" w:eastAsiaTheme="minorEastAsia"/>
                <w:sz w:val="21"/>
                <w:szCs w:val="21"/>
                <w:lang w:val="en-US"/>
              </w:rPr>
            </w:pPr>
          </w:p>
        </w:tc>
      </w:tr>
      <w:tr w14:paraId="01A7A025">
        <w:tblPrEx>
          <w:tblCellMar>
            <w:top w:w="0" w:type="dxa"/>
            <w:left w:w="0" w:type="dxa"/>
            <w:bottom w:w="0" w:type="dxa"/>
            <w:right w:w="0" w:type="dxa"/>
          </w:tblCellMar>
        </w:tblPrEx>
        <w:trPr>
          <w:trHeight w:val="450" w:hRule="atLeast"/>
        </w:trPr>
        <w:tc>
          <w:tcPr>
            <w:tcW w:w="411"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F60ECEA">
            <w:pPr>
              <w:keepNext w:val="0"/>
              <w:keepLines w:val="0"/>
              <w:widowControl/>
              <w:suppressLineNumbers w:val="0"/>
              <w:jc w:val="left"/>
              <w:textAlignment w:val="center"/>
              <w:rPr>
                <w:rFonts w:hint="default" w:ascii="Times New Roman" w:hAnsi="Times New Roman" w:cs="Times New Roman" w:eastAsiaTheme="minorEastAsia"/>
                <w:sz w:val="21"/>
                <w:szCs w:val="21"/>
                <w:lang w:val="en-US" w:eastAsia="zh-CN"/>
              </w:rPr>
            </w:pPr>
            <w:r>
              <w:rPr>
                <w:rFonts w:hint="eastAsia" w:ascii="宋体" w:hAnsi="宋体" w:eastAsia="宋体" w:cs="宋体"/>
                <w:i w:val="0"/>
                <w:iCs w:val="0"/>
                <w:color w:val="000000"/>
                <w:kern w:val="0"/>
                <w:sz w:val="21"/>
                <w:szCs w:val="21"/>
                <w:u w:val="none"/>
                <w:lang w:val="en-US" w:eastAsia="zh-CN" w:bidi="ar"/>
              </w:rPr>
              <w:t>21213</w:t>
            </w:r>
          </w:p>
        </w:tc>
        <w:tc>
          <w:tcPr>
            <w:tcW w:w="1450"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6935D89">
            <w:pPr>
              <w:keepNext w:val="0"/>
              <w:keepLines w:val="0"/>
              <w:widowControl/>
              <w:suppressLineNumbers w:val="0"/>
              <w:jc w:val="left"/>
              <w:textAlignment w:val="center"/>
              <w:rPr>
                <w:rFonts w:hint="default" w:ascii="Times New Roman" w:hAnsi="Times New Roman" w:cs="Times New Roman" w:eastAsiaTheme="minorEastAsia"/>
                <w:sz w:val="21"/>
                <w:szCs w:val="21"/>
                <w:lang w:val="en-US"/>
              </w:rPr>
            </w:pPr>
            <w:r>
              <w:rPr>
                <w:rFonts w:hint="eastAsia" w:ascii="宋体" w:hAnsi="宋体" w:eastAsia="宋体" w:cs="宋体"/>
                <w:i w:val="0"/>
                <w:iCs w:val="0"/>
                <w:color w:val="000000"/>
                <w:kern w:val="0"/>
                <w:sz w:val="21"/>
                <w:szCs w:val="21"/>
                <w:u w:val="none"/>
                <w:lang w:val="en-US" w:eastAsia="zh-CN" w:bidi="ar"/>
              </w:rPr>
              <w:t>城市基础设施配套费安排的支出</w:t>
            </w:r>
          </w:p>
        </w:tc>
        <w:tc>
          <w:tcPr>
            <w:tcW w:w="47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4D7EB7">
            <w:pPr>
              <w:keepNext w:val="0"/>
              <w:keepLines w:val="0"/>
              <w:widowControl/>
              <w:suppressLineNumbers w:val="0"/>
              <w:jc w:val="right"/>
              <w:textAlignment w:val="center"/>
              <w:rPr>
                <w:rFonts w:hint="default" w:ascii="Times New Roman" w:hAnsi="Times New Roman" w:cs="Times New Roman" w:eastAsiaTheme="minorEastAsia"/>
                <w:sz w:val="21"/>
                <w:szCs w:val="21"/>
                <w:lang w:val="en-US"/>
              </w:rPr>
            </w:pPr>
            <w:r>
              <w:rPr>
                <w:rFonts w:hint="default" w:ascii="Times New Roman" w:hAnsi="Times New Roman" w:eastAsia="宋体" w:cs="Times New Roman"/>
                <w:i w:val="0"/>
                <w:iCs w:val="0"/>
                <w:color w:val="000000"/>
                <w:kern w:val="0"/>
                <w:sz w:val="21"/>
                <w:szCs w:val="21"/>
                <w:u w:val="none"/>
                <w:lang w:val="en-US" w:eastAsia="zh-CN" w:bidi="ar"/>
              </w:rPr>
              <w:t>700.00</w:t>
            </w:r>
          </w:p>
        </w:tc>
        <w:tc>
          <w:tcPr>
            <w:tcW w:w="47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3A6E21">
            <w:pPr>
              <w:keepNext w:val="0"/>
              <w:keepLines w:val="0"/>
              <w:widowControl/>
              <w:suppressLineNumbers w:val="0"/>
              <w:jc w:val="right"/>
              <w:textAlignment w:val="center"/>
              <w:rPr>
                <w:rFonts w:hint="default" w:ascii="Times New Roman" w:hAnsi="Times New Roman" w:cs="Times New Roman" w:eastAsiaTheme="minorEastAsia"/>
                <w:sz w:val="21"/>
                <w:szCs w:val="21"/>
                <w:lang w:val="en-US"/>
              </w:rPr>
            </w:pPr>
            <w:r>
              <w:rPr>
                <w:rFonts w:hint="default" w:ascii="Times New Roman" w:hAnsi="Times New Roman" w:eastAsia="宋体" w:cs="Times New Roman"/>
                <w:i w:val="0"/>
                <w:iCs w:val="0"/>
                <w:color w:val="000000"/>
                <w:kern w:val="0"/>
                <w:sz w:val="21"/>
                <w:szCs w:val="21"/>
                <w:u w:val="none"/>
                <w:lang w:val="en-US" w:eastAsia="zh-CN" w:bidi="ar"/>
              </w:rPr>
              <w:t>700.00</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5800E0">
            <w:pPr>
              <w:jc w:val="center"/>
              <w:rPr>
                <w:rFonts w:hint="default" w:ascii="Times New Roman" w:hAnsi="Times New Roman" w:cs="Times New Roman" w:eastAsiaTheme="minorEastAsia"/>
                <w:sz w:val="21"/>
                <w:szCs w:val="21"/>
                <w:lang w:val="en-US"/>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204A83">
            <w:pPr>
              <w:jc w:val="right"/>
              <w:rPr>
                <w:rFonts w:hint="default" w:ascii="Times New Roman" w:hAnsi="Times New Roman" w:cs="Times New Roman" w:eastAsiaTheme="minorEastAsia"/>
                <w:sz w:val="21"/>
                <w:szCs w:val="21"/>
                <w:lang w:val="en-US"/>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373C5C">
            <w:pPr>
              <w:jc w:val="right"/>
              <w:rPr>
                <w:rFonts w:hint="default" w:ascii="Times New Roman" w:hAnsi="Times New Roman" w:cs="Times New Roman" w:eastAsiaTheme="minorEastAsia"/>
                <w:sz w:val="21"/>
                <w:szCs w:val="21"/>
                <w:lang w:val="en-US"/>
              </w:rPr>
            </w:pP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67C2DE">
            <w:pPr>
              <w:jc w:val="right"/>
              <w:rPr>
                <w:rFonts w:hint="default" w:ascii="Times New Roman" w:hAnsi="Times New Roman" w:cs="Times New Roman" w:eastAsiaTheme="minorEastAsia"/>
                <w:sz w:val="21"/>
                <w:szCs w:val="21"/>
                <w:lang w:val="en-US"/>
              </w:rPr>
            </w:pPr>
          </w:p>
        </w:tc>
        <w:tc>
          <w:tcPr>
            <w:tcW w:w="453"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C84CEF">
            <w:pPr>
              <w:jc w:val="right"/>
              <w:rPr>
                <w:rFonts w:hint="default" w:ascii="Times New Roman" w:hAnsi="Times New Roman" w:cs="Times New Roman" w:eastAsiaTheme="minorEastAsia"/>
                <w:sz w:val="21"/>
                <w:szCs w:val="21"/>
                <w:lang w:val="en-US"/>
              </w:rPr>
            </w:pPr>
          </w:p>
        </w:tc>
      </w:tr>
      <w:tr w14:paraId="3041B45D">
        <w:tblPrEx>
          <w:tblCellMar>
            <w:top w:w="0" w:type="dxa"/>
            <w:left w:w="0" w:type="dxa"/>
            <w:bottom w:w="0" w:type="dxa"/>
            <w:right w:w="0" w:type="dxa"/>
          </w:tblCellMar>
        </w:tblPrEx>
        <w:trPr>
          <w:trHeight w:val="450" w:hRule="atLeast"/>
        </w:trPr>
        <w:tc>
          <w:tcPr>
            <w:tcW w:w="411"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9D29FEC">
            <w:pPr>
              <w:keepNext w:val="0"/>
              <w:keepLines w:val="0"/>
              <w:widowControl/>
              <w:suppressLineNumbers w:val="0"/>
              <w:jc w:val="left"/>
              <w:textAlignment w:val="center"/>
              <w:rPr>
                <w:rFonts w:hint="eastAsia" w:ascii="Times New Roman" w:hAnsi="Times New Roman" w:cs="Times New Roman"/>
                <w:sz w:val="21"/>
                <w:szCs w:val="21"/>
                <w:lang w:val="en-US" w:eastAsia="zh-CN"/>
              </w:rPr>
            </w:pPr>
            <w:r>
              <w:rPr>
                <w:rFonts w:hint="eastAsia" w:ascii="宋体" w:hAnsi="宋体" w:eastAsia="宋体" w:cs="宋体"/>
                <w:i w:val="0"/>
                <w:iCs w:val="0"/>
                <w:color w:val="000000"/>
                <w:kern w:val="0"/>
                <w:sz w:val="21"/>
                <w:szCs w:val="21"/>
                <w:u w:val="none"/>
                <w:lang w:val="en-US" w:eastAsia="zh-CN" w:bidi="ar"/>
              </w:rPr>
              <w:t>2121302</w:t>
            </w:r>
          </w:p>
        </w:tc>
        <w:tc>
          <w:tcPr>
            <w:tcW w:w="1450"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7783578">
            <w:pPr>
              <w:keepNext w:val="0"/>
              <w:keepLines w:val="0"/>
              <w:widowControl/>
              <w:suppressLineNumbers w:val="0"/>
              <w:jc w:val="left"/>
              <w:textAlignment w:val="center"/>
              <w:rPr>
                <w:rFonts w:hint="default" w:ascii="Times New Roman" w:hAnsi="Times New Roman" w:cs="Times New Roman" w:eastAsiaTheme="minorEastAsia"/>
                <w:sz w:val="21"/>
                <w:szCs w:val="21"/>
                <w:lang w:val="en-US"/>
              </w:rPr>
            </w:pPr>
            <w:r>
              <w:rPr>
                <w:rFonts w:hint="eastAsia" w:ascii="宋体" w:hAnsi="宋体" w:eastAsia="宋体" w:cs="宋体"/>
                <w:i w:val="0"/>
                <w:iCs w:val="0"/>
                <w:color w:val="000000"/>
                <w:kern w:val="0"/>
                <w:sz w:val="21"/>
                <w:szCs w:val="21"/>
                <w:u w:val="none"/>
                <w:lang w:val="en-US" w:eastAsia="zh-CN" w:bidi="ar"/>
              </w:rPr>
              <w:t>城市环境卫生</w:t>
            </w:r>
          </w:p>
        </w:tc>
        <w:tc>
          <w:tcPr>
            <w:tcW w:w="47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ADC8E8">
            <w:pPr>
              <w:keepNext w:val="0"/>
              <w:keepLines w:val="0"/>
              <w:widowControl/>
              <w:suppressLineNumbers w:val="0"/>
              <w:jc w:val="right"/>
              <w:textAlignment w:val="center"/>
              <w:rPr>
                <w:rFonts w:hint="default" w:ascii="Times New Roman" w:hAnsi="Times New Roman" w:cs="Times New Roman" w:eastAsiaTheme="minorEastAsia"/>
                <w:sz w:val="21"/>
                <w:szCs w:val="21"/>
                <w:lang w:val="en-US"/>
              </w:rPr>
            </w:pPr>
            <w:r>
              <w:rPr>
                <w:rFonts w:hint="default" w:ascii="Times New Roman" w:hAnsi="Times New Roman" w:eastAsia="宋体" w:cs="Times New Roman"/>
                <w:i w:val="0"/>
                <w:iCs w:val="0"/>
                <w:color w:val="000000"/>
                <w:kern w:val="0"/>
                <w:sz w:val="21"/>
                <w:szCs w:val="21"/>
                <w:u w:val="none"/>
                <w:lang w:val="en-US" w:eastAsia="zh-CN" w:bidi="ar"/>
              </w:rPr>
              <w:t>525.00</w:t>
            </w:r>
          </w:p>
        </w:tc>
        <w:tc>
          <w:tcPr>
            <w:tcW w:w="47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A6B5B4">
            <w:pPr>
              <w:keepNext w:val="0"/>
              <w:keepLines w:val="0"/>
              <w:widowControl/>
              <w:suppressLineNumbers w:val="0"/>
              <w:jc w:val="right"/>
              <w:textAlignment w:val="center"/>
              <w:rPr>
                <w:rFonts w:hint="default" w:ascii="Times New Roman" w:hAnsi="Times New Roman" w:cs="Times New Roman" w:eastAsiaTheme="minorEastAsia"/>
                <w:sz w:val="21"/>
                <w:szCs w:val="21"/>
                <w:lang w:val="en-US"/>
              </w:rPr>
            </w:pPr>
            <w:r>
              <w:rPr>
                <w:rFonts w:hint="default" w:ascii="Times New Roman" w:hAnsi="Times New Roman" w:eastAsia="宋体" w:cs="Times New Roman"/>
                <w:i w:val="0"/>
                <w:iCs w:val="0"/>
                <w:color w:val="000000"/>
                <w:kern w:val="0"/>
                <w:sz w:val="21"/>
                <w:szCs w:val="21"/>
                <w:u w:val="none"/>
                <w:lang w:val="en-US" w:eastAsia="zh-CN" w:bidi="ar"/>
              </w:rPr>
              <w:t>525.00</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1B66F0">
            <w:pPr>
              <w:jc w:val="center"/>
              <w:rPr>
                <w:rFonts w:hint="default" w:ascii="Times New Roman" w:hAnsi="Times New Roman" w:cs="Times New Roman" w:eastAsiaTheme="minorEastAsia"/>
                <w:sz w:val="21"/>
                <w:szCs w:val="21"/>
                <w:lang w:val="en-US"/>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693C8C">
            <w:pPr>
              <w:jc w:val="right"/>
              <w:rPr>
                <w:rFonts w:hint="default" w:ascii="Times New Roman" w:hAnsi="Times New Roman" w:cs="Times New Roman" w:eastAsiaTheme="minorEastAsia"/>
                <w:sz w:val="21"/>
                <w:szCs w:val="21"/>
                <w:lang w:val="en-US"/>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6D500D">
            <w:pPr>
              <w:jc w:val="right"/>
              <w:rPr>
                <w:rFonts w:hint="default" w:ascii="Times New Roman" w:hAnsi="Times New Roman" w:cs="Times New Roman" w:eastAsiaTheme="minorEastAsia"/>
                <w:sz w:val="21"/>
                <w:szCs w:val="21"/>
                <w:lang w:val="en-US"/>
              </w:rPr>
            </w:pP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880E88">
            <w:pPr>
              <w:jc w:val="right"/>
              <w:rPr>
                <w:rFonts w:hint="default" w:ascii="Times New Roman" w:hAnsi="Times New Roman" w:cs="Times New Roman" w:eastAsiaTheme="minorEastAsia"/>
                <w:sz w:val="21"/>
                <w:szCs w:val="21"/>
                <w:lang w:val="en-US"/>
              </w:rPr>
            </w:pPr>
          </w:p>
        </w:tc>
        <w:tc>
          <w:tcPr>
            <w:tcW w:w="453"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CB6F13">
            <w:pPr>
              <w:jc w:val="right"/>
              <w:rPr>
                <w:rFonts w:hint="default" w:ascii="Times New Roman" w:hAnsi="Times New Roman" w:cs="Times New Roman" w:eastAsiaTheme="minorEastAsia"/>
                <w:sz w:val="21"/>
                <w:szCs w:val="21"/>
                <w:lang w:val="en-US"/>
              </w:rPr>
            </w:pPr>
          </w:p>
        </w:tc>
      </w:tr>
      <w:tr w14:paraId="44BB3929">
        <w:tblPrEx>
          <w:tblCellMar>
            <w:top w:w="0" w:type="dxa"/>
            <w:left w:w="0" w:type="dxa"/>
            <w:bottom w:w="0" w:type="dxa"/>
            <w:right w:w="0" w:type="dxa"/>
          </w:tblCellMar>
        </w:tblPrEx>
        <w:trPr>
          <w:trHeight w:val="450" w:hRule="atLeast"/>
        </w:trPr>
        <w:tc>
          <w:tcPr>
            <w:tcW w:w="411"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6F96736">
            <w:pPr>
              <w:keepNext w:val="0"/>
              <w:keepLines w:val="0"/>
              <w:widowControl/>
              <w:suppressLineNumbers w:val="0"/>
              <w:jc w:val="left"/>
              <w:textAlignment w:val="center"/>
              <w:rPr>
                <w:rFonts w:hint="default" w:ascii="Times New Roman" w:hAnsi="Times New Roman" w:cs="Times New Roman" w:eastAsiaTheme="minorEastAsia"/>
                <w:sz w:val="21"/>
                <w:szCs w:val="21"/>
                <w:lang w:val="en-US" w:eastAsia="zh-CN"/>
              </w:rPr>
            </w:pPr>
            <w:r>
              <w:rPr>
                <w:rFonts w:hint="eastAsia" w:ascii="宋体" w:hAnsi="宋体" w:eastAsia="宋体" w:cs="宋体"/>
                <w:i w:val="0"/>
                <w:iCs w:val="0"/>
                <w:color w:val="000000"/>
                <w:kern w:val="0"/>
                <w:sz w:val="21"/>
                <w:szCs w:val="21"/>
                <w:u w:val="none"/>
                <w:lang w:val="en-US" w:eastAsia="zh-CN" w:bidi="ar"/>
              </w:rPr>
              <w:t>2121399</w:t>
            </w:r>
          </w:p>
        </w:tc>
        <w:tc>
          <w:tcPr>
            <w:tcW w:w="1450"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83022D0">
            <w:pPr>
              <w:keepNext w:val="0"/>
              <w:keepLines w:val="0"/>
              <w:widowControl/>
              <w:suppressLineNumbers w:val="0"/>
              <w:jc w:val="left"/>
              <w:textAlignment w:val="center"/>
              <w:rPr>
                <w:rFonts w:hint="default" w:ascii="Times New Roman" w:hAnsi="Times New Roman" w:cs="Times New Roman" w:eastAsiaTheme="minorEastAsia"/>
                <w:sz w:val="21"/>
                <w:szCs w:val="21"/>
                <w:lang w:val="en-US"/>
              </w:rPr>
            </w:pPr>
            <w:r>
              <w:rPr>
                <w:rFonts w:hint="eastAsia" w:ascii="宋体" w:hAnsi="宋体" w:eastAsia="宋体" w:cs="宋体"/>
                <w:i w:val="0"/>
                <w:iCs w:val="0"/>
                <w:color w:val="000000"/>
                <w:kern w:val="0"/>
                <w:sz w:val="21"/>
                <w:szCs w:val="21"/>
                <w:u w:val="none"/>
                <w:lang w:val="en-US" w:eastAsia="zh-CN" w:bidi="ar"/>
              </w:rPr>
              <w:t>其他城市基础设施配套费安排的支出</w:t>
            </w:r>
          </w:p>
        </w:tc>
        <w:tc>
          <w:tcPr>
            <w:tcW w:w="47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1AC299">
            <w:pPr>
              <w:keepNext w:val="0"/>
              <w:keepLines w:val="0"/>
              <w:widowControl/>
              <w:suppressLineNumbers w:val="0"/>
              <w:jc w:val="right"/>
              <w:textAlignment w:val="center"/>
              <w:rPr>
                <w:rFonts w:hint="default" w:ascii="Times New Roman" w:hAnsi="Times New Roman" w:cs="Times New Roman" w:eastAsiaTheme="minorEastAsia"/>
                <w:sz w:val="21"/>
                <w:szCs w:val="21"/>
                <w:lang w:val="en-US"/>
              </w:rPr>
            </w:pPr>
            <w:r>
              <w:rPr>
                <w:rFonts w:hint="default" w:ascii="Times New Roman" w:hAnsi="Times New Roman" w:eastAsia="宋体" w:cs="Times New Roman"/>
                <w:i w:val="0"/>
                <w:iCs w:val="0"/>
                <w:color w:val="000000"/>
                <w:kern w:val="0"/>
                <w:sz w:val="21"/>
                <w:szCs w:val="21"/>
                <w:u w:val="none"/>
                <w:lang w:val="en-US" w:eastAsia="zh-CN" w:bidi="ar"/>
              </w:rPr>
              <w:t>175.00</w:t>
            </w:r>
          </w:p>
        </w:tc>
        <w:tc>
          <w:tcPr>
            <w:tcW w:w="47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4ECF2F">
            <w:pPr>
              <w:keepNext w:val="0"/>
              <w:keepLines w:val="0"/>
              <w:widowControl/>
              <w:suppressLineNumbers w:val="0"/>
              <w:jc w:val="right"/>
              <w:textAlignment w:val="center"/>
              <w:rPr>
                <w:rFonts w:hint="default" w:ascii="Times New Roman" w:hAnsi="Times New Roman" w:cs="Times New Roman" w:eastAsiaTheme="minorEastAsia"/>
                <w:sz w:val="21"/>
                <w:szCs w:val="21"/>
                <w:lang w:val="en-US"/>
              </w:rPr>
            </w:pPr>
            <w:r>
              <w:rPr>
                <w:rFonts w:hint="default" w:ascii="Times New Roman" w:hAnsi="Times New Roman" w:eastAsia="宋体" w:cs="Times New Roman"/>
                <w:i w:val="0"/>
                <w:iCs w:val="0"/>
                <w:color w:val="000000"/>
                <w:kern w:val="0"/>
                <w:sz w:val="21"/>
                <w:szCs w:val="21"/>
                <w:u w:val="none"/>
                <w:lang w:val="en-US" w:eastAsia="zh-CN" w:bidi="ar"/>
              </w:rPr>
              <w:t>175.00</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4AB042">
            <w:pPr>
              <w:jc w:val="center"/>
              <w:rPr>
                <w:rFonts w:hint="default" w:ascii="Times New Roman" w:hAnsi="Times New Roman" w:cs="Times New Roman" w:eastAsiaTheme="minorEastAsia"/>
                <w:sz w:val="21"/>
                <w:szCs w:val="21"/>
                <w:lang w:val="en-US"/>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6229B3">
            <w:pPr>
              <w:jc w:val="right"/>
              <w:rPr>
                <w:rFonts w:hint="default" w:ascii="Times New Roman" w:hAnsi="Times New Roman" w:cs="Times New Roman" w:eastAsiaTheme="minorEastAsia"/>
                <w:sz w:val="21"/>
                <w:szCs w:val="21"/>
                <w:lang w:val="en-US"/>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ACA334">
            <w:pPr>
              <w:jc w:val="right"/>
              <w:rPr>
                <w:rFonts w:hint="default" w:ascii="Times New Roman" w:hAnsi="Times New Roman" w:cs="Times New Roman" w:eastAsiaTheme="minorEastAsia"/>
                <w:sz w:val="21"/>
                <w:szCs w:val="21"/>
                <w:lang w:val="en-US"/>
              </w:rPr>
            </w:pP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E68F74">
            <w:pPr>
              <w:jc w:val="right"/>
              <w:rPr>
                <w:rFonts w:hint="default" w:ascii="Times New Roman" w:hAnsi="Times New Roman" w:cs="Times New Roman" w:eastAsiaTheme="minorEastAsia"/>
                <w:sz w:val="21"/>
                <w:szCs w:val="21"/>
                <w:lang w:val="en-US"/>
              </w:rPr>
            </w:pPr>
          </w:p>
        </w:tc>
        <w:tc>
          <w:tcPr>
            <w:tcW w:w="453"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BCA701">
            <w:pPr>
              <w:jc w:val="right"/>
              <w:rPr>
                <w:rFonts w:hint="default" w:ascii="Times New Roman" w:hAnsi="Times New Roman" w:cs="Times New Roman" w:eastAsiaTheme="minorEastAsia"/>
                <w:sz w:val="21"/>
                <w:szCs w:val="21"/>
                <w:lang w:val="en-US"/>
              </w:rPr>
            </w:pPr>
          </w:p>
        </w:tc>
      </w:tr>
      <w:tr w14:paraId="3BF969A4">
        <w:tblPrEx>
          <w:tblCellMar>
            <w:top w:w="0" w:type="dxa"/>
            <w:left w:w="0" w:type="dxa"/>
            <w:bottom w:w="0" w:type="dxa"/>
            <w:right w:w="0" w:type="dxa"/>
          </w:tblCellMar>
        </w:tblPrEx>
        <w:trPr>
          <w:trHeight w:val="615" w:hRule="atLeast"/>
        </w:trPr>
        <w:tc>
          <w:tcPr>
            <w:tcW w:w="5000" w:type="pct"/>
            <w:gridSpan w:val="9"/>
            <w:tcBorders>
              <w:top w:val="nil"/>
              <w:left w:val="nil"/>
              <w:bottom w:val="nil"/>
              <w:right w:val="nil"/>
            </w:tcBorders>
            <w:shd w:val="clear" w:color="auto" w:fill="auto"/>
            <w:tcMar>
              <w:top w:w="15" w:type="dxa"/>
              <w:left w:w="15" w:type="dxa"/>
              <w:bottom w:w="0" w:type="dxa"/>
              <w:right w:w="15" w:type="dxa"/>
            </w:tcMar>
            <w:vAlign w:val="center"/>
          </w:tcPr>
          <w:p w14:paraId="1D2F52BE">
            <w:pP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注：本表反映部门本年度取得的各项收入情况。</w:t>
            </w:r>
          </w:p>
        </w:tc>
      </w:tr>
      <w:tr w14:paraId="19FB9A87">
        <w:tblPrEx>
          <w:tblCellMar>
            <w:top w:w="0" w:type="dxa"/>
            <w:left w:w="0" w:type="dxa"/>
            <w:bottom w:w="0" w:type="dxa"/>
            <w:right w:w="0" w:type="dxa"/>
          </w:tblCellMar>
        </w:tblPrEx>
        <w:trPr>
          <w:trHeight w:val="615" w:hRule="atLeast"/>
        </w:trPr>
        <w:tc>
          <w:tcPr>
            <w:tcW w:w="5000" w:type="pct"/>
            <w:gridSpan w:val="9"/>
            <w:tcBorders>
              <w:top w:val="nil"/>
              <w:left w:val="nil"/>
              <w:bottom w:val="nil"/>
              <w:right w:val="nil"/>
            </w:tcBorders>
            <w:shd w:val="clear" w:color="auto" w:fill="auto"/>
            <w:tcMar>
              <w:top w:w="15" w:type="dxa"/>
              <w:left w:w="15" w:type="dxa"/>
              <w:bottom w:w="0" w:type="dxa"/>
              <w:right w:w="15" w:type="dxa"/>
            </w:tcMar>
            <w:vAlign w:val="center"/>
          </w:tcPr>
          <w:p w14:paraId="1BFA6F8C">
            <w:pPr>
              <w:rPr>
                <w:rFonts w:hint="default" w:ascii="Times New Roman" w:hAnsi="Times New Roman" w:cs="Times New Roman" w:eastAsiaTheme="minorEastAsia"/>
                <w:sz w:val="21"/>
                <w:szCs w:val="21"/>
              </w:rPr>
            </w:pPr>
          </w:p>
        </w:tc>
      </w:tr>
    </w:tbl>
    <w:p w14:paraId="19E4BFC4">
      <w:pPr>
        <w:widowControl/>
        <w:jc w:val="center"/>
        <w:rPr>
          <w:rFonts w:hint="eastAsia" w:cs="宋体" w:asciiTheme="minorEastAsia" w:hAnsiTheme="minorEastAsia"/>
          <w:color w:val="000000"/>
          <w:kern w:val="0"/>
          <w:sz w:val="32"/>
          <w:szCs w:val="32"/>
        </w:rPr>
      </w:pPr>
      <w:r>
        <w:rPr>
          <w:rFonts w:hint="eastAsia" w:cs="宋体" w:asciiTheme="minorEastAsia" w:hAnsiTheme="minorEastAsia"/>
          <w:color w:val="000000"/>
          <w:kern w:val="0"/>
          <w:sz w:val="32"/>
          <w:szCs w:val="32"/>
        </w:rPr>
        <w:br w:type="page"/>
      </w:r>
    </w:p>
    <w:tbl>
      <w:tblPr>
        <w:tblStyle w:val="11"/>
        <w:tblW w:w="4937" w:type="pct"/>
        <w:tblInd w:w="93" w:type="dxa"/>
        <w:tblLayout w:type="fixed"/>
        <w:tblCellMar>
          <w:top w:w="0" w:type="dxa"/>
          <w:left w:w="108" w:type="dxa"/>
          <w:bottom w:w="0" w:type="dxa"/>
          <w:right w:w="108" w:type="dxa"/>
        </w:tblCellMar>
      </w:tblPr>
      <w:tblGrid>
        <w:gridCol w:w="1271"/>
        <w:gridCol w:w="4477"/>
        <w:gridCol w:w="1694"/>
        <w:gridCol w:w="1663"/>
        <w:gridCol w:w="1558"/>
        <w:gridCol w:w="1579"/>
        <w:gridCol w:w="1580"/>
        <w:gridCol w:w="1596"/>
      </w:tblGrid>
      <w:tr w14:paraId="68124105">
        <w:tblPrEx>
          <w:tblCellMar>
            <w:top w:w="0" w:type="dxa"/>
            <w:left w:w="108" w:type="dxa"/>
            <w:bottom w:w="0" w:type="dxa"/>
            <w:right w:w="108" w:type="dxa"/>
          </w:tblCellMar>
        </w:tblPrEx>
        <w:trPr>
          <w:trHeight w:val="435" w:hRule="atLeast"/>
        </w:trPr>
        <w:tc>
          <w:tcPr>
            <w:tcW w:w="5000" w:type="pct"/>
            <w:gridSpan w:val="8"/>
            <w:tcBorders>
              <w:top w:val="nil"/>
              <w:left w:val="nil"/>
              <w:bottom w:val="nil"/>
              <w:right w:val="nil"/>
            </w:tcBorders>
            <w:shd w:val="clear" w:color="auto" w:fill="auto"/>
            <w:noWrap/>
            <w:vAlign w:val="center"/>
          </w:tcPr>
          <w:p w14:paraId="094786B9">
            <w:pPr>
              <w:widowControl/>
              <w:jc w:val="center"/>
              <w:rPr>
                <w:rFonts w:cs="宋体" w:asciiTheme="minorEastAsia" w:hAnsiTheme="minorEastAsia"/>
                <w:color w:val="000000"/>
                <w:kern w:val="0"/>
                <w:sz w:val="32"/>
                <w:szCs w:val="32"/>
              </w:rPr>
            </w:pPr>
            <w:r>
              <w:rPr>
                <w:rFonts w:hint="eastAsia" w:ascii="华文中宋" w:hAnsi="华文中宋" w:eastAsia="华文中宋" w:cs="宋体"/>
                <w:color w:val="000000"/>
                <w:kern w:val="0"/>
                <w:sz w:val="32"/>
                <w:szCs w:val="32"/>
              </w:rPr>
              <w:t>支出决算表</w:t>
            </w:r>
          </w:p>
        </w:tc>
      </w:tr>
      <w:tr w14:paraId="7AFD957F">
        <w:tblPrEx>
          <w:tblCellMar>
            <w:top w:w="0" w:type="dxa"/>
            <w:left w:w="108" w:type="dxa"/>
            <w:bottom w:w="0" w:type="dxa"/>
            <w:right w:w="108" w:type="dxa"/>
          </w:tblCellMar>
        </w:tblPrEx>
        <w:trPr>
          <w:trHeight w:val="285" w:hRule="atLeast"/>
        </w:trPr>
        <w:tc>
          <w:tcPr>
            <w:tcW w:w="1864" w:type="pct"/>
            <w:gridSpan w:val="2"/>
            <w:tcBorders>
              <w:top w:val="nil"/>
              <w:left w:val="nil"/>
              <w:bottom w:val="nil"/>
              <w:right w:val="nil"/>
            </w:tcBorders>
            <w:shd w:val="clear" w:color="000000" w:fill="FFFFFF"/>
            <w:noWrap/>
            <w:vAlign w:val="center"/>
          </w:tcPr>
          <w:p w14:paraId="2D38CA53">
            <w:pPr>
              <w:widowControl/>
              <w:jc w:val="righ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549" w:type="pct"/>
            <w:tcBorders>
              <w:top w:val="nil"/>
              <w:left w:val="nil"/>
              <w:bottom w:val="nil"/>
              <w:right w:val="nil"/>
            </w:tcBorders>
            <w:shd w:val="clear" w:color="000000" w:fill="FFFFFF"/>
            <w:noWrap/>
            <w:vAlign w:val="center"/>
          </w:tcPr>
          <w:p w14:paraId="768ECFBA">
            <w:pPr>
              <w:widowControl/>
              <w:jc w:val="righ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539" w:type="pct"/>
            <w:tcBorders>
              <w:top w:val="nil"/>
              <w:left w:val="nil"/>
              <w:bottom w:val="nil"/>
              <w:right w:val="nil"/>
            </w:tcBorders>
            <w:shd w:val="clear" w:color="000000" w:fill="FFFFFF"/>
            <w:noWrap/>
            <w:vAlign w:val="center"/>
          </w:tcPr>
          <w:p w14:paraId="7C396FD4">
            <w:pPr>
              <w:widowControl/>
              <w:jc w:val="righ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505" w:type="pct"/>
            <w:tcBorders>
              <w:top w:val="nil"/>
              <w:left w:val="nil"/>
              <w:bottom w:val="nil"/>
              <w:right w:val="nil"/>
            </w:tcBorders>
            <w:shd w:val="clear" w:color="000000" w:fill="FFFFFF"/>
            <w:noWrap/>
            <w:vAlign w:val="center"/>
          </w:tcPr>
          <w:p w14:paraId="2F99A6D6">
            <w:pPr>
              <w:widowControl/>
              <w:jc w:val="righ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512" w:type="pct"/>
            <w:tcBorders>
              <w:top w:val="nil"/>
              <w:left w:val="nil"/>
              <w:bottom w:val="nil"/>
              <w:right w:val="nil"/>
            </w:tcBorders>
            <w:shd w:val="clear" w:color="000000" w:fill="FFFFFF"/>
            <w:noWrap/>
            <w:vAlign w:val="center"/>
          </w:tcPr>
          <w:p w14:paraId="20F4969E">
            <w:pPr>
              <w:widowControl/>
              <w:jc w:val="righ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512" w:type="pct"/>
            <w:tcBorders>
              <w:top w:val="nil"/>
              <w:left w:val="nil"/>
              <w:bottom w:val="nil"/>
              <w:right w:val="nil"/>
            </w:tcBorders>
            <w:shd w:val="clear" w:color="000000" w:fill="FFFFFF"/>
            <w:noWrap/>
            <w:vAlign w:val="center"/>
          </w:tcPr>
          <w:p w14:paraId="526F6489">
            <w:pPr>
              <w:widowControl/>
              <w:jc w:val="righ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517" w:type="pct"/>
            <w:tcBorders>
              <w:top w:val="nil"/>
              <w:left w:val="nil"/>
              <w:bottom w:val="nil"/>
              <w:right w:val="nil"/>
            </w:tcBorders>
            <w:shd w:val="clear" w:color="000000" w:fill="FFFFFF"/>
            <w:noWrap/>
            <w:vAlign w:val="center"/>
          </w:tcPr>
          <w:p w14:paraId="1BC18DC8">
            <w:pPr>
              <w:widowControl/>
              <w:jc w:val="right"/>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公开03表</w:t>
            </w:r>
          </w:p>
        </w:tc>
      </w:tr>
      <w:tr w14:paraId="0FA3E5B5">
        <w:tblPrEx>
          <w:tblCellMar>
            <w:top w:w="0" w:type="dxa"/>
            <w:left w:w="108" w:type="dxa"/>
            <w:bottom w:w="0" w:type="dxa"/>
            <w:right w:w="108" w:type="dxa"/>
          </w:tblCellMar>
        </w:tblPrEx>
        <w:trPr>
          <w:trHeight w:val="285" w:hRule="atLeast"/>
        </w:trPr>
        <w:tc>
          <w:tcPr>
            <w:tcW w:w="1864" w:type="pct"/>
            <w:gridSpan w:val="2"/>
            <w:tcBorders>
              <w:top w:val="nil"/>
              <w:left w:val="nil"/>
              <w:bottom w:val="nil"/>
              <w:right w:val="nil"/>
            </w:tcBorders>
            <w:shd w:val="clear" w:color="000000" w:fill="FFFFFF"/>
            <w:noWrap/>
            <w:vAlign w:val="center"/>
          </w:tcPr>
          <w:p w14:paraId="6A416EA0">
            <w:pPr>
              <w:widowControl/>
              <w:jc w:val="left"/>
              <w:rPr>
                <w:rFonts w:cs="宋体" w:asciiTheme="minorEastAsia" w:hAnsiTheme="minorEastAsia"/>
                <w:kern w:val="0"/>
                <w:sz w:val="24"/>
                <w:szCs w:val="24"/>
              </w:rPr>
            </w:pPr>
            <w:r>
              <w:rPr>
                <w:rFonts w:hint="eastAsia" w:cs="宋体" w:asciiTheme="minorEastAsia" w:hAnsiTheme="minorEastAsia"/>
                <w:color w:val="000000"/>
                <w:kern w:val="0"/>
                <w:sz w:val="20"/>
                <w:szCs w:val="20"/>
              </w:rPr>
              <w:t>部门：</w:t>
            </w:r>
            <w:r>
              <w:rPr>
                <w:rFonts w:hint="eastAsia" w:cs="宋体" w:asciiTheme="minorEastAsia" w:hAnsiTheme="minorEastAsia"/>
                <w:kern w:val="0"/>
                <w:sz w:val="24"/>
                <w:szCs w:val="24"/>
              </w:rPr>
              <w:t>　　</w:t>
            </w:r>
          </w:p>
        </w:tc>
        <w:tc>
          <w:tcPr>
            <w:tcW w:w="549" w:type="pct"/>
            <w:tcBorders>
              <w:top w:val="nil"/>
              <w:left w:val="nil"/>
              <w:bottom w:val="nil"/>
              <w:right w:val="nil"/>
            </w:tcBorders>
            <w:shd w:val="clear" w:color="000000" w:fill="FFFFFF"/>
            <w:noWrap/>
            <w:vAlign w:val="center"/>
          </w:tcPr>
          <w:p w14:paraId="7974F388">
            <w:pPr>
              <w:widowControl/>
              <w:jc w:val="righ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539" w:type="pct"/>
            <w:tcBorders>
              <w:top w:val="nil"/>
              <w:left w:val="nil"/>
              <w:bottom w:val="nil"/>
              <w:right w:val="nil"/>
            </w:tcBorders>
            <w:shd w:val="clear" w:color="000000" w:fill="FFFFFF"/>
            <w:noWrap/>
            <w:vAlign w:val="center"/>
          </w:tcPr>
          <w:p w14:paraId="3A33A849">
            <w:pPr>
              <w:widowControl/>
              <w:jc w:val="righ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505" w:type="pct"/>
            <w:tcBorders>
              <w:top w:val="nil"/>
              <w:left w:val="nil"/>
              <w:bottom w:val="nil"/>
              <w:right w:val="nil"/>
            </w:tcBorders>
            <w:shd w:val="clear" w:color="000000" w:fill="FFFFFF"/>
            <w:noWrap/>
            <w:vAlign w:val="center"/>
          </w:tcPr>
          <w:p w14:paraId="7CAB3151">
            <w:pPr>
              <w:widowControl/>
              <w:jc w:val="center"/>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　</w:t>
            </w:r>
          </w:p>
        </w:tc>
        <w:tc>
          <w:tcPr>
            <w:tcW w:w="512" w:type="pct"/>
            <w:tcBorders>
              <w:top w:val="nil"/>
              <w:left w:val="nil"/>
              <w:bottom w:val="nil"/>
              <w:right w:val="nil"/>
            </w:tcBorders>
            <w:shd w:val="clear" w:color="000000" w:fill="FFFFFF"/>
            <w:noWrap/>
            <w:vAlign w:val="center"/>
          </w:tcPr>
          <w:p w14:paraId="144729B0">
            <w:pPr>
              <w:widowControl/>
              <w:jc w:val="righ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512" w:type="pct"/>
            <w:tcBorders>
              <w:top w:val="nil"/>
              <w:left w:val="nil"/>
              <w:bottom w:val="nil"/>
              <w:right w:val="nil"/>
            </w:tcBorders>
            <w:shd w:val="clear" w:color="000000" w:fill="FFFFFF"/>
            <w:noWrap/>
            <w:vAlign w:val="center"/>
          </w:tcPr>
          <w:p w14:paraId="20E43946">
            <w:pPr>
              <w:widowControl/>
              <w:jc w:val="righ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517" w:type="pct"/>
            <w:tcBorders>
              <w:top w:val="nil"/>
              <w:left w:val="nil"/>
              <w:bottom w:val="nil"/>
              <w:right w:val="nil"/>
            </w:tcBorders>
            <w:shd w:val="clear" w:color="000000" w:fill="FFFFFF"/>
            <w:noWrap/>
            <w:vAlign w:val="center"/>
          </w:tcPr>
          <w:p w14:paraId="4708D588">
            <w:pPr>
              <w:widowControl/>
              <w:jc w:val="right"/>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单位：万元</w:t>
            </w:r>
          </w:p>
        </w:tc>
      </w:tr>
      <w:tr w14:paraId="7A325ED4">
        <w:tblPrEx>
          <w:tblCellMar>
            <w:top w:w="0" w:type="dxa"/>
            <w:left w:w="108" w:type="dxa"/>
            <w:bottom w:w="0" w:type="dxa"/>
            <w:right w:w="108" w:type="dxa"/>
          </w:tblCellMar>
        </w:tblPrEx>
        <w:trPr>
          <w:trHeight w:val="450" w:hRule="atLeast"/>
        </w:trPr>
        <w:tc>
          <w:tcPr>
            <w:tcW w:w="1864"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7E7EA717">
            <w:pPr>
              <w:widowControl/>
              <w:jc w:val="center"/>
              <w:rPr>
                <w:rFonts w:cs="宋体" w:asciiTheme="minorEastAsia" w:hAnsiTheme="minorEastAsia"/>
                <w:kern w:val="0"/>
                <w:sz w:val="21"/>
                <w:szCs w:val="21"/>
              </w:rPr>
            </w:pPr>
            <w:r>
              <w:rPr>
                <w:rFonts w:hint="eastAsia" w:cs="宋体" w:asciiTheme="minorEastAsia" w:hAnsiTheme="minorEastAsia"/>
                <w:kern w:val="0"/>
                <w:sz w:val="21"/>
                <w:szCs w:val="21"/>
              </w:rPr>
              <w:t>项    目</w:t>
            </w:r>
          </w:p>
        </w:tc>
        <w:tc>
          <w:tcPr>
            <w:tcW w:w="54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7424FBB">
            <w:pPr>
              <w:widowControl/>
              <w:jc w:val="center"/>
              <w:rPr>
                <w:rFonts w:cs="宋体" w:asciiTheme="minorEastAsia" w:hAnsiTheme="minorEastAsia"/>
                <w:kern w:val="0"/>
                <w:sz w:val="21"/>
                <w:szCs w:val="21"/>
              </w:rPr>
            </w:pPr>
            <w:r>
              <w:rPr>
                <w:rFonts w:hint="eastAsia" w:cs="宋体" w:asciiTheme="minorEastAsia" w:hAnsiTheme="minorEastAsia"/>
                <w:kern w:val="0"/>
                <w:sz w:val="21"/>
                <w:szCs w:val="21"/>
              </w:rPr>
              <w:t>本年支出合计</w:t>
            </w:r>
          </w:p>
        </w:tc>
        <w:tc>
          <w:tcPr>
            <w:tcW w:w="53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80B7FB4">
            <w:pPr>
              <w:widowControl/>
              <w:jc w:val="center"/>
              <w:rPr>
                <w:rFonts w:cs="宋体" w:asciiTheme="minorEastAsia" w:hAnsiTheme="minorEastAsia"/>
                <w:kern w:val="0"/>
                <w:sz w:val="21"/>
                <w:szCs w:val="21"/>
              </w:rPr>
            </w:pPr>
            <w:r>
              <w:rPr>
                <w:rFonts w:hint="eastAsia" w:cs="宋体" w:asciiTheme="minorEastAsia" w:hAnsiTheme="minorEastAsia"/>
                <w:kern w:val="0"/>
                <w:sz w:val="21"/>
                <w:szCs w:val="21"/>
              </w:rPr>
              <w:t>基本支出</w:t>
            </w:r>
          </w:p>
        </w:tc>
        <w:tc>
          <w:tcPr>
            <w:tcW w:w="505"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5CC25A3">
            <w:pPr>
              <w:widowControl/>
              <w:jc w:val="center"/>
              <w:rPr>
                <w:rFonts w:cs="宋体" w:asciiTheme="minorEastAsia" w:hAnsiTheme="minorEastAsia"/>
                <w:kern w:val="0"/>
                <w:sz w:val="21"/>
                <w:szCs w:val="21"/>
              </w:rPr>
            </w:pPr>
            <w:r>
              <w:rPr>
                <w:rFonts w:hint="eastAsia" w:cs="宋体" w:asciiTheme="minorEastAsia" w:hAnsiTheme="minorEastAsia"/>
                <w:kern w:val="0"/>
                <w:sz w:val="21"/>
                <w:szCs w:val="21"/>
              </w:rPr>
              <w:t>项目支出</w:t>
            </w:r>
          </w:p>
        </w:tc>
        <w:tc>
          <w:tcPr>
            <w:tcW w:w="512"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F2AF42E">
            <w:pPr>
              <w:widowControl/>
              <w:jc w:val="center"/>
              <w:rPr>
                <w:rFonts w:cs="宋体" w:asciiTheme="minorEastAsia" w:hAnsiTheme="minorEastAsia"/>
                <w:kern w:val="0"/>
                <w:sz w:val="21"/>
                <w:szCs w:val="21"/>
              </w:rPr>
            </w:pPr>
            <w:r>
              <w:rPr>
                <w:rFonts w:hint="eastAsia" w:cs="宋体" w:asciiTheme="minorEastAsia" w:hAnsiTheme="minorEastAsia"/>
                <w:kern w:val="0"/>
                <w:sz w:val="21"/>
                <w:szCs w:val="21"/>
              </w:rPr>
              <w:t>上缴上级支出</w:t>
            </w:r>
          </w:p>
        </w:tc>
        <w:tc>
          <w:tcPr>
            <w:tcW w:w="512"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DCA37CE">
            <w:pPr>
              <w:widowControl/>
              <w:jc w:val="center"/>
              <w:rPr>
                <w:rFonts w:cs="宋体" w:asciiTheme="minorEastAsia" w:hAnsiTheme="minorEastAsia"/>
                <w:kern w:val="0"/>
                <w:sz w:val="21"/>
                <w:szCs w:val="21"/>
              </w:rPr>
            </w:pPr>
            <w:r>
              <w:rPr>
                <w:rFonts w:hint="eastAsia" w:cs="宋体" w:asciiTheme="minorEastAsia" w:hAnsiTheme="minorEastAsia"/>
                <w:kern w:val="0"/>
                <w:sz w:val="21"/>
                <w:szCs w:val="21"/>
              </w:rPr>
              <w:t>经营支出</w:t>
            </w:r>
          </w:p>
        </w:tc>
        <w:tc>
          <w:tcPr>
            <w:tcW w:w="517"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21CCFB0">
            <w:pPr>
              <w:widowControl/>
              <w:jc w:val="center"/>
              <w:rPr>
                <w:rFonts w:cs="宋体" w:asciiTheme="minorEastAsia" w:hAnsiTheme="minorEastAsia"/>
                <w:kern w:val="0"/>
                <w:sz w:val="21"/>
                <w:szCs w:val="21"/>
              </w:rPr>
            </w:pPr>
            <w:r>
              <w:rPr>
                <w:rFonts w:hint="eastAsia" w:cs="宋体" w:asciiTheme="minorEastAsia" w:hAnsiTheme="minorEastAsia"/>
                <w:kern w:val="0"/>
                <w:sz w:val="21"/>
                <w:szCs w:val="21"/>
              </w:rPr>
              <w:t>对附属单位补助支出</w:t>
            </w:r>
          </w:p>
        </w:tc>
      </w:tr>
      <w:tr w14:paraId="4BD6FAC5">
        <w:tblPrEx>
          <w:tblCellMar>
            <w:top w:w="0" w:type="dxa"/>
            <w:left w:w="108" w:type="dxa"/>
            <w:bottom w:w="0" w:type="dxa"/>
            <w:right w:w="108" w:type="dxa"/>
          </w:tblCellMar>
        </w:tblPrEx>
        <w:trPr>
          <w:trHeight w:val="450" w:hRule="atLeast"/>
        </w:trPr>
        <w:tc>
          <w:tcPr>
            <w:tcW w:w="412"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92764DD">
            <w:pPr>
              <w:widowControl/>
              <w:jc w:val="center"/>
              <w:rPr>
                <w:rFonts w:cs="宋体" w:asciiTheme="minorEastAsia" w:hAnsiTheme="minorEastAsia"/>
                <w:kern w:val="0"/>
                <w:sz w:val="21"/>
                <w:szCs w:val="21"/>
              </w:rPr>
            </w:pPr>
            <w:r>
              <w:rPr>
                <w:rFonts w:hint="eastAsia" w:cs="宋体" w:asciiTheme="minorEastAsia" w:hAnsiTheme="minorEastAsia"/>
                <w:kern w:val="0"/>
                <w:sz w:val="21"/>
                <w:szCs w:val="21"/>
              </w:rPr>
              <w:t>功能分类科目编码</w:t>
            </w:r>
          </w:p>
        </w:tc>
        <w:tc>
          <w:tcPr>
            <w:tcW w:w="1451" w:type="pct"/>
            <w:vMerge w:val="restart"/>
            <w:tcBorders>
              <w:top w:val="nil"/>
              <w:left w:val="single" w:color="auto" w:sz="4" w:space="0"/>
              <w:bottom w:val="single" w:color="auto" w:sz="4" w:space="0"/>
              <w:right w:val="single" w:color="auto" w:sz="4" w:space="0"/>
            </w:tcBorders>
            <w:shd w:val="clear" w:color="000000" w:fill="FFFFFF"/>
            <w:vAlign w:val="center"/>
          </w:tcPr>
          <w:p w14:paraId="4E17E29B">
            <w:pPr>
              <w:widowControl/>
              <w:jc w:val="center"/>
              <w:rPr>
                <w:rFonts w:cs="宋体" w:asciiTheme="minorEastAsia" w:hAnsiTheme="minorEastAsia"/>
                <w:kern w:val="0"/>
                <w:sz w:val="21"/>
                <w:szCs w:val="21"/>
              </w:rPr>
            </w:pPr>
            <w:r>
              <w:rPr>
                <w:rFonts w:hint="eastAsia" w:cs="宋体" w:asciiTheme="minorEastAsia" w:hAnsiTheme="minorEastAsia"/>
                <w:kern w:val="0"/>
                <w:sz w:val="21"/>
                <w:szCs w:val="21"/>
              </w:rPr>
              <w:t>科目名称</w:t>
            </w:r>
          </w:p>
        </w:tc>
        <w:tc>
          <w:tcPr>
            <w:tcW w:w="549" w:type="pct"/>
            <w:vMerge w:val="continue"/>
            <w:tcBorders>
              <w:top w:val="single" w:color="auto" w:sz="4" w:space="0"/>
              <w:left w:val="single" w:color="auto" w:sz="4" w:space="0"/>
              <w:bottom w:val="single" w:color="auto" w:sz="4" w:space="0"/>
              <w:right w:val="single" w:color="auto" w:sz="4" w:space="0"/>
            </w:tcBorders>
            <w:vAlign w:val="center"/>
          </w:tcPr>
          <w:p w14:paraId="52388FFA">
            <w:pPr>
              <w:widowControl/>
              <w:jc w:val="left"/>
              <w:rPr>
                <w:rFonts w:cs="宋体" w:asciiTheme="minorEastAsia" w:hAnsiTheme="minorEastAsia"/>
                <w:kern w:val="0"/>
                <w:sz w:val="21"/>
                <w:szCs w:val="21"/>
              </w:rPr>
            </w:pPr>
          </w:p>
        </w:tc>
        <w:tc>
          <w:tcPr>
            <w:tcW w:w="539" w:type="pct"/>
            <w:vMerge w:val="continue"/>
            <w:tcBorders>
              <w:top w:val="single" w:color="auto" w:sz="4" w:space="0"/>
              <w:left w:val="single" w:color="auto" w:sz="4" w:space="0"/>
              <w:bottom w:val="single" w:color="auto" w:sz="4" w:space="0"/>
              <w:right w:val="single" w:color="auto" w:sz="4" w:space="0"/>
            </w:tcBorders>
            <w:vAlign w:val="center"/>
          </w:tcPr>
          <w:p w14:paraId="6EAB610B">
            <w:pPr>
              <w:widowControl/>
              <w:jc w:val="left"/>
              <w:rPr>
                <w:rFonts w:cs="宋体" w:asciiTheme="minorEastAsia" w:hAnsiTheme="minorEastAsia"/>
                <w:kern w:val="0"/>
                <w:sz w:val="21"/>
                <w:szCs w:val="21"/>
              </w:rPr>
            </w:pPr>
          </w:p>
        </w:tc>
        <w:tc>
          <w:tcPr>
            <w:tcW w:w="505" w:type="pct"/>
            <w:vMerge w:val="continue"/>
            <w:tcBorders>
              <w:top w:val="single" w:color="auto" w:sz="4" w:space="0"/>
              <w:left w:val="single" w:color="auto" w:sz="4" w:space="0"/>
              <w:bottom w:val="single" w:color="auto" w:sz="4" w:space="0"/>
              <w:right w:val="single" w:color="auto" w:sz="4" w:space="0"/>
            </w:tcBorders>
            <w:vAlign w:val="center"/>
          </w:tcPr>
          <w:p w14:paraId="1F3D04C2">
            <w:pPr>
              <w:widowControl/>
              <w:jc w:val="left"/>
              <w:rPr>
                <w:rFonts w:cs="宋体" w:asciiTheme="minorEastAsia" w:hAnsiTheme="minorEastAsia"/>
                <w:kern w:val="0"/>
                <w:sz w:val="21"/>
                <w:szCs w:val="21"/>
              </w:rPr>
            </w:pPr>
          </w:p>
        </w:tc>
        <w:tc>
          <w:tcPr>
            <w:tcW w:w="512" w:type="pct"/>
            <w:vMerge w:val="continue"/>
            <w:tcBorders>
              <w:top w:val="single" w:color="auto" w:sz="4" w:space="0"/>
              <w:left w:val="single" w:color="auto" w:sz="4" w:space="0"/>
              <w:bottom w:val="single" w:color="auto" w:sz="4" w:space="0"/>
              <w:right w:val="single" w:color="auto" w:sz="4" w:space="0"/>
            </w:tcBorders>
            <w:vAlign w:val="center"/>
          </w:tcPr>
          <w:p w14:paraId="1AD42D21">
            <w:pPr>
              <w:widowControl/>
              <w:jc w:val="left"/>
              <w:rPr>
                <w:rFonts w:cs="宋体" w:asciiTheme="minorEastAsia" w:hAnsiTheme="minorEastAsia"/>
                <w:kern w:val="0"/>
                <w:sz w:val="21"/>
                <w:szCs w:val="21"/>
              </w:rPr>
            </w:pPr>
          </w:p>
        </w:tc>
        <w:tc>
          <w:tcPr>
            <w:tcW w:w="512" w:type="pct"/>
            <w:vMerge w:val="continue"/>
            <w:tcBorders>
              <w:top w:val="single" w:color="auto" w:sz="4" w:space="0"/>
              <w:left w:val="single" w:color="auto" w:sz="4" w:space="0"/>
              <w:bottom w:val="single" w:color="auto" w:sz="4" w:space="0"/>
              <w:right w:val="single" w:color="auto" w:sz="4" w:space="0"/>
            </w:tcBorders>
            <w:vAlign w:val="center"/>
          </w:tcPr>
          <w:p w14:paraId="52FC78FA">
            <w:pPr>
              <w:widowControl/>
              <w:jc w:val="left"/>
              <w:rPr>
                <w:rFonts w:cs="宋体" w:asciiTheme="minorEastAsia" w:hAnsiTheme="minorEastAsia"/>
                <w:kern w:val="0"/>
                <w:sz w:val="21"/>
                <w:szCs w:val="21"/>
              </w:rPr>
            </w:pPr>
          </w:p>
        </w:tc>
        <w:tc>
          <w:tcPr>
            <w:tcW w:w="517" w:type="pct"/>
            <w:vMerge w:val="continue"/>
            <w:tcBorders>
              <w:top w:val="single" w:color="auto" w:sz="4" w:space="0"/>
              <w:left w:val="single" w:color="auto" w:sz="4" w:space="0"/>
              <w:bottom w:val="single" w:color="auto" w:sz="4" w:space="0"/>
              <w:right w:val="single" w:color="auto" w:sz="4" w:space="0"/>
            </w:tcBorders>
            <w:vAlign w:val="center"/>
          </w:tcPr>
          <w:p w14:paraId="2BBBD306">
            <w:pPr>
              <w:widowControl/>
              <w:jc w:val="left"/>
              <w:rPr>
                <w:rFonts w:cs="宋体" w:asciiTheme="minorEastAsia" w:hAnsiTheme="minorEastAsia"/>
                <w:kern w:val="0"/>
                <w:sz w:val="21"/>
                <w:szCs w:val="21"/>
              </w:rPr>
            </w:pPr>
          </w:p>
        </w:tc>
      </w:tr>
      <w:tr w14:paraId="65608AAF">
        <w:tblPrEx>
          <w:tblCellMar>
            <w:top w:w="0" w:type="dxa"/>
            <w:left w:w="108" w:type="dxa"/>
            <w:bottom w:w="0" w:type="dxa"/>
            <w:right w:w="108" w:type="dxa"/>
          </w:tblCellMar>
        </w:tblPrEx>
        <w:trPr>
          <w:trHeight w:val="552" w:hRule="atLeast"/>
        </w:trPr>
        <w:tc>
          <w:tcPr>
            <w:tcW w:w="412" w:type="pct"/>
            <w:vMerge w:val="continue"/>
            <w:tcBorders>
              <w:top w:val="single" w:color="auto" w:sz="4" w:space="0"/>
              <w:left w:val="single" w:color="auto" w:sz="4" w:space="0"/>
              <w:bottom w:val="single" w:color="auto" w:sz="4" w:space="0"/>
              <w:right w:val="single" w:color="auto" w:sz="4" w:space="0"/>
            </w:tcBorders>
            <w:vAlign w:val="center"/>
          </w:tcPr>
          <w:p w14:paraId="7A378048">
            <w:pPr>
              <w:widowControl/>
              <w:jc w:val="left"/>
              <w:rPr>
                <w:rFonts w:cs="宋体" w:asciiTheme="minorEastAsia" w:hAnsiTheme="minorEastAsia"/>
                <w:kern w:val="0"/>
                <w:sz w:val="21"/>
                <w:szCs w:val="21"/>
              </w:rPr>
            </w:pPr>
          </w:p>
        </w:tc>
        <w:tc>
          <w:tcPr>
            <w:tcW w:w="1451" w:type="pct"/>
            <w:vMerge w:val="continue"/>
            <w:tcBorders>
              <w:top w:val="nil"/>
              <w:left w:val="single" w:color="auto" w:sz="4" w:space="0"/>
              <w:bottom w:val="single" w:color="auto" w:sz="4" w:space="0"/>
              <w:right w:val="single" w:color="auto" w:sz="4" w:space="0"/>
            </w:tcBorders>
            <w:vAlign w:val="center"/>
          </w:tcPr>
          <w:p w14:paraId="24A41DD0">
            <w:pPr>
              <w:widowControl/>
              <w:jc w:val="left"/>
              <w:rPr>
                <w:rFonts w:cs="宋体" w:asciiTheme="minorEastAsia" w:hAnsiTheme="minorEastAsia"/>
                <w:kern w:val="0"/>
                <w:sz w:val="21"/>
                <w:szCs w:val="21"/>
              </w:rPr>
            </w:pPr>
          </w:p>
        </w:tc>
        <w:tc>
          <w:tcPr>
            <w:tcW w:w="549" w:type="pct"/>
            <w:vMerge w:val="continue"/>
            <w:tcBorders>
              <w:top w:val="single" w:color="auto" w:sz="4" w:space="0"/>
              <w:left w:val="single" w:color="auto" w:sz="4" w:space="0"/>
              <w:bottom w:val="single" w:color="auto" w:sz="4" w:space="0"/>
              <w:right w:val="single" w:color="auto" w:sz="4" w:space="0"/>
            </w:tcBorders>
            <w:vAlign w:val="center"/>
          </w:tcPr>
          <w:p w14:paraId="6574CA69">
            <w:pPr>
              <w:widowControl/>
              <w:jc w:val="left"/>
              <w:rPr>
                <w:rFonts w:cs="宋体" w:asciiTheme="minorEastAsia" w:hAnsiTheme="minorEastAsia"/>
                <w:kern w:val="0"/>
                <w:sz w:val="21"/>
                <w:szCs w:val="21"/>
              </w:rPr>
            </w:pPr>
          </w:p>
        </w:tc>
        <w:tc>
          <w:tcPr>
            <w:tcW w:w="539" w:type="pct"/>
            <w:vMerge w:val="continue"/>
            <w:tcBorders>
              <w:top w:val="single" w:color="auto" w:sz="4" w:space="0"/>
              <w:left w:val="single" w:color="auto" w:sz="4" w:space="0"/>
              <w:bottom w:val="single" w:color="auto" w:sz="4" w:space="0"/>
              <w:right w:val="single" w:color="auto" w:sz="4" w:space="0"/>
            </w:tcBorders>
            <w:vAlign w:val="center"/>
          </w:tcPr>
          <w:p w14:paraId="0E36CB25">
            <w:pPr>
              <w:widowControl/>
              <w:jc w:val="left"/>
              <w:rPr>
                <w:rFonts w:cs="宋体" w:asciiTheme="minorEastAsia" w:hAnsiTheme="minorEastAsia"/>
                <w:kern w:val="0"/>
                <w:sz w:val="21"/>
                <w:szCs w:val="21"/>
              </w:rPr>
            </w:pPr>
          </w:p>
        </w:tc>
        <w:tc>
          <w:tcPr>
            <w:tcW w:w="505" w:type="pct"/>
            <w:vMerge w:val="continue"/>
            <w:tcBorders>
              <w:top w:val="single" w:color="auto" w:sz="4" w:space="0"/>
              <w:left w:val="single" w:color="auto" w:sz="4" w:space="0"/>
              <w:bottom w:val="single" w:color="auto" w:sz="4" w:space="0"/>
              <w:right w:val="single" w:color="auto" w:sz="4" w:space="0"/>
            </w:tcBorders>
            <w:vAlign w:val="center"/>
          </w:tcPr>
          <w:p w14:paraId="033C46B7">
            <w:pPr>
              <w:widowControl/>
              <w:jc w:val="left"/>
              <w:rPr>
                <w:rFonts w:cs="宋体" w:asciiTheme="minorEastAsia" w:hAnsiTheme="minorEastAsia"/>
                <w:kern w:val="0"/>
                <w:sz w:val="21"/>
                <w:szCs w:val="21"/>
              </w:rPr>
            </w:pPr>
          </w:p>
        </w:tc>
        <w:tc>
          <w:tcPr>
            <w:tcW w:w="512" w:type="pct"/>
            <w:vMerge w:val="continue"/>
            <w:tcBorders>
              <w:top w:val="single" w:color="auto" w:sz="4" w:space="0"/>
              <w:left w:val="single" w:color="auto" w:sz="4" w:space="0"/>
              <w:bottom w:val="single" w:color="auto" w:sz="4" w:space="0"/>
              <w:right w:val="single" w:color="auto" w:sz="4" w:space="0"/>
            </w:tcBorders>
            <w:vAlign w:val="center"/>
          </w:tcPr>
          <w:p w14:paraId="498377AF">
            <w:pPr>
              <w:widowControl/>
              <w:jc w:val="left"/>
              <w:rPr>
                <w:rFonts w:cs="宋体" w:asciiTheme="minorEastAsia" w:hAnsiTheme="minorEastAsia"/>
                <w:kern w:val="0"/>
                <w:sz w:val="21"/>
                <w:szCs w:val="21"/>
              </w:rPr>
            </w:pPr>
          </w:p>
        </w:tc>
        <w:tc>
          <w:tcPr>
            <w:tcW w:w="512" w:type="pct"/>
            <w:vMerge w:val="continue"/>
            <w:tcBorders>
              <w:top w:val="single" w:color="auto" w:sz="4" w:space="0"/>
              <w:left w:val="single" w:color="auto" w:sz="4" w:space="0"/>
              <w:bottom w:val="single" w:color="auto" w:sz="4" w:space="0"/>
              <w:right w:val="single" w:color="auto" w:sz="4" w:space="0"/>
            </w:tcBorders>
            <w:vAlign w:val="center"/>
          </w:tcPr>
          <w:p w14:paraId="028FA784">
            <w:pPr>
              <w:widowControl/>
              <w:jc w:val="left"/>
              <w:rPr>
                <w:rFonts w:cs="宋体" w:asciiTheme="minorEastAsia" w:hAnsiTheme="minorEastAsia"/>
                <w:kern w:val="0"/>
                <w:sz w:val="21"/>
                <w:szCs w:val="21"/>
              </w:rPr>
            </w:pPr>
          </w:p>
        </w:tc>
        <w:tc>
          <w:tcPr>
            <w:tcW w:w="517" w:type="pct"/>
            <w:vMerge w:val="continue"/>
            <w:tcBorders>
              <w:top w:val="single" w:color="auto" w:sz="4" w:space="0"/>
              <w:left w:val="single" w:color="auto" w:sz="4" w:space="0"/>
              <w:bottom w:val="single" w:color="auto" w:sz="4" w:space="0"/>
              <w:right w:val="single" w:color="auto" w:sz="4" w:space="0"/>
            </w:tcBorders>
            <w:vAlign w:val="center"/>
          </w:tcPr>
          <w:p w14:paraId="707F3275">
            <w:pPr>
              <w:widowControl/>
              <w:jc w:val="left"/>
              <w:rPr>
                <w:rFonts w:cs="宋体" w:asciiTheme="minorEastAsia" w:hAnsiTheme="minorEastAsia"/>
                <w:kern w:val="0"/>
                <w:sz w:val="21"/>
                <w:szCs w:val="21"/>
              </w:rPr>
            </w:pPr>
          </w:p>
        </w:tc>
      </w:tr>
      <w:tr w14:paraId="0946B5D0">
        <w:tblPrEx>
          <w:tblCellMar>
            <w:top w:w="0" w:type="dxa"/>
            <w:left w:w="108" w:type="dxa"/>
            <w:bottom w:w="0" w:type="dxa"/>
            <w:right w:w="108" w:type="dxa"/>
          </w:tblCellMar>
        </w:tblPrEx>
        <w:trPr>
          <w:trHeight w:val="450" w:hRule="atLeast"/>
        </w:trPr>
        <w:tc>
          <w:tcPr>
            <w:tcW w:w="1864"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20F0A7C">
            <w:pPr>
              <w:widowControl/>
              <w:jc w:val="center"/>
              <w:rPr>
                <w:rFonts w:cs="宋体" w:asciiTheme="minorEastAsia" w:hAnsiTheme="minorEastAsia"/>
                <w:kern w:val="0"/>
                <w:sz w:val="21"/>
                <w:szCs w:val="21"/>
              </w:rPr>
            </w:pPr>
            <w:r>
              <w:rPr>
                <w:rFonts w:hint="eastAsia" w:cs="宋体" w:asciiTheme="minorEastAsia" w:hAnsiTheme="minorEastAsia"/>
                <w:kern w:val="0"/>
                <w:sz w:val="21"/>
                <w:szCs w:val="21"/>
              </w:rPr>
              <w:t>栏次</w:t>
            </w:r>
          </w:p>
        </w:tc>
        <w:tc>
          <w:tcPr>
            <w:tcW w:w="549" w:type="pct"/>
            <w:tcBorders>
              <w:top w:val="nil"/>
              <w:left w:val="nil"/>
              <w:bottom w:val="single" w:color="auto" w:sz="4" w:space="0"/>
              <w:right w:val="single" w:color="auto" w:sz="4" w:space="0"/>
            </w:tcBorders>
            <w:shd w:val="clear" w:color="000000" w:fill="FFFFFF"/>
            <w:noWrap/>
            <w:vAlign w:val="center"/>
          </w:tcPr>
          <w:p w14:paraId="35AAB90B">
            <w:pPr>
              <w:widowControl/>
              <w:jc w:val="center"/>
              <w:rPr>
                <w:rFonts w:cs="宋体" w:asciiTheme="minorEastAsia" w:hAnsiTheme="minorEastAsia"/>
                <w:kern w:val="0"/>
                <w:sz w:val="21"/>
                <w:szCs w:val="21"/>
              </w:rPr>
            </w:pPr>
            <w:r>
              <w:rPr>
                <w:rFonts w:hint="eastAsia" w:cs="宋体" w:asciiTheme="minorEastAsia" w:hAnsiTheme="minorEastAsia"/>
                <w:kern w:val="0"/>
                <w:sz w:val="21"/>
                <w:szCs w:val="21"/>
              </w:rPr>
              <w:t>1</w:t>
            </w:r>
          </w:p>
        </w:tc>
        <w:tc>
          <w:tcPr>
            <w:tcW w:w="539" w:type="pct"/>
            <w:tcBorders>
              <w:top w:val="nil"/>
              <w:left w:val="nil"/>
              <w:bottom w:val="single" w:color="auto" w:sz="4" w:space="0"/>
              <w:right w:val="single" w:color="auto" w:sz="4" w:space="0"/>
            </w:tcBorders>
            <w:shd w:val="clear" w:color="000000" w:fill="FFFFFF"/>
            <w:noWrap/>
            <w:vAlign w:val="center"/>
          </w:tcPr>
          <w:p w14:paraId="5DE06A03">
            <w:pPr>
              <w:widowControl/>
              <w:jc w:val="center"/>
              <w:rPr>
                <w:rFonts w:cs="宋体" w:asciiTheme="minorEastAsia" w:hAnsiTheme="minorEastAsia"/>
                <w:kern w:val="0"/>
                <w:sz w:val="21"/>
                <w:szCs w:val="21"/>
              </w:rPr>
            </w:pPr>
            <w:r>
              <w:rPr>
                <w:rFonts w:hint="eastAsia" w:cs="宋体" w:asciiTheme="minorEastAsia" w:hAnsiTheme="minorEastAsia"/>
                <w:kern w:val="0"/>
                <w:sz w:val="21"/>
                <w:szCs w:val="21"/>
              </w:rPr>
              <w:t>2</w:t>
            </w:r>
          </w:p>
        </w:tc>
        <w:tc>
          <w:tcPr>
            <w:tcW w:w="505" w:type="pct"/>
            <w:tcBorders>
              <w:top w:val="nil"/>
              <w:left w:val="nil"/>
              <w:bottom w:val="single" w:color="auto" w:sz="4" w:space="0"/>
              <w:right w:val="single" w:color="auto" w:sz="4" w:space="0"/>
            </w:tcBorders>
            <w:shd w:val="clear" w:color="000000" w:fill="FFFFFF"/>
            <w:noWrap/>
            <w:vAlign w:val="center"/>
          </w:tcPr>
          <w:p w14:paraId="4B29FE46">
            <w:pPr>
              <w:widowControl/>
              <w:jc w:val="center"/>
              <w:rPr>
                <w:rFonts w:cs="宋体" w:asciiTheme="minorEastAsia" w:hAnsiTheme="minorEastAsia"/>
                <w:kern w:val="0"/>
                <w:sz w:val="21"/>
                <w:szCs w:val="21"/>
              </w:rPr>
            </w:pPr>
            <w:r>
              <w:rPr>
                <w:rFonts w:hint="eastAsia" w:cs="宋体" w:asciiTheme="minorEastAsia" w:hAnsiTheme="minorEastAsia"/>
                <w:kern w:val="0"/>
                <w:sz w:val="21"/>
                <w:szCs w:val="21"/>
              </w:rPr>
              <w:t>3</w:t>
            </w:r>
          </w:p>
        </w:tc>
        <w:tc>
          <w:tcPr>
            <w:tcW w:w="512" w:type="pct"/>
            <w:tcBorders>
              <w:top w:val="nil"/>
              <w:left w:val="nil"/>
              <w:bottom w:val="single" w:color="auto" w:sz="4" w:space="0"/>
              <w:right w:val="single" w:color="auto" w:sz="4" w:space="0"/>
            </w:tcBorders>
            <w:shd w:val="clear" w:color="000000" w:fill="FFFFFF"/>
            <w:noWrap/>
            <w:vAlign w:val="center"/>
          </w:tcPr>
          <w:p w14:paraId="1D609757">
            <w:pPr>
              <w:widowControl/>
              <w:jc w:val="center"/>
              <w:rPr>
                <w:rFonts w:cs="宋体" w:asciiTheme="minorEastAsia" w:hAnsiTheme="minorEastAsia"/>
                <w:kern w:val="0"/>
                <w:sz w:val="21"/>
                <w:szCs w:val="21"/>
              </w:rPr>
            </w:pPr>
            <w:r>
              <w:rPr>
                <w:rFonts w:hint="eastAsia" w:cs="宋体" w:asciiTheme="minorEastAsia" w:hAnsiTheme="minorEastAsia"/>
                <w:kern w:val="0"/>
                <w:sz w:val="21"/>
                <w:szCs w:val="21"/>
              </w:rPr>
              <w:t>4</w:t>
            </w:r>
          </w:p>
        </w:tc>
        <w:tc>
          <w:tcPr>
            <w:tcW w:w="512" w:type="pct"/>
            <w:tcBorders>
              <w:top w:val="nil"/>
              <w:left w:val="nil"/>
              <w:bottom w:val="single" w:color="auto" w:sz="4" w:space="0"/>
              <w:right w:val="single" w:color="auto" w:sz="4" w:space="0"/>
            </w:tcBorders>
            <w:shd w:val="clear" w:color="000000" w:fill="FFFFFF"/>
            <w:noWrap/>
            <w:vAlign w:val="center"/>
          </w:tcPr>
          <w:p w14:paraId="45058264">
            <w:pPr>
              <w:widowControl/>
              <w:jc w:val="center"/>
              <w:rPr>
                <w:rFonts w:cs="宋体" w:asciiTheme="minorEastAsia" w:hAnsiTheme="minorEastAsia"/>
                <w:kern w:val="0"/>
                <w:sz w:val="21"/>
                <w:szCs w:val="21"/>
              </w:rPr>
            </w:pPr>
            <w:r>
              <w:rPr>
                <w:rFonts w:hint="eastAsia" w:cs="宋体" w:asciiTheme="minorEastAsia" w:hAnsiTheme="minorEastAsia"/>
                <w:kern w:val="0"/>
                <w:sz w:val="21"/>
                <w:szCs w:val="21"/>
              </w:rPr>
              <w:t>5</w:t>
            </w:r>
          </w:p>
        </w:tc>
        <w:tc>
          <w:tcPr>
            <w:tcW w:w="517" w:type="pct"/>
            <w:tcBorders>
              <w:top w:val="nil"/>
              <w:left w:val="nil"/>
              <w:bottom w:val="single" w:color="auto" w:sz="4" w:space="0"/>
              <w:right w:val="single" w:color="auto" w:sz="4" w:space="0"/>
            </w:tcBorders>
            <w:shd w:val="clear" w:color="000000" w:fill="FFFFFF"/>
            <w:noWrap/>
            <w:vAlign w:val="center"/>
          </w:tcPr>
          <w:p w14:paraId="734BB981">
            <w:pPr>
              <w:widowControl/>
              <w:jc w:val="center"/>
              <w:rPr>
                <w:rFonts w:cs="宋体" w:asciiTheme="minorEastAsia" w:hAnsiTheme="minorEastAsia"/>
                <w:kern w:val="0"/>
                <w:sz w:val="21"/>
                <w:szCs w:val="21"/>
              </w:rPr>
            </w:pPr>
            <w:r>
              <w:rPr>
                <w:rFonts w:hint="eastAsia" w:cs="宋体" w:asciiTheme="minorEastAsia" w:hAnsiTheme="minorEastAsia"/>
                <w:kern w:val="0"/>
                <w:sz w:val="21"/>
                <w:szCs w:val="21"/>
              </w:rPr>
              <w:t>6</w:t>
            </w:r>
          </w:p>
        </w:tc>
      </w:tr>
      <w:tr w14:paraId="6081D727">
        <w:tblPrEx>
          <w:tblCellMar>
            <w:top w:w="0" w:type="dxa"/>
            <w:left w:w="108" w:type="dxa"/>
            <w:bottom w:w="0" w:type="dxa"/>
            <w:right w:w="108" w:type="dxa"/>
          </w:tblCellMar>
        </w:tblPrEx>
        <w:trPr>
          <w:trHeight w:val="450" w:hRule="atLeast"/>
        </w:trPr>
        <w:tc>
          <w:tcPr>
            <w:tcW w:w="1864"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B4A681E">
            <w:pPr>
              <w:widowControl/>
              <w:jc w:val="center"/>
              <w:rPr>
                <w:rFonts w:cs="宋体" w:asciiTheme="minorEastAsia" w:hAnsiTheme="minorEastAsia"/>
                <w:kern w:val="0"/>
                <w:sz w:val="21"/>
                <w:szCs w:val="21"/>
              </w:rPr>
            </w:pPr>
            <w:r>
              <w:rPr>
                <w:rFonts w:hint="eastAsia" w:cs="宋体" w:asciiTheme="minorEastAsia" w:hAnsiTheme="minorEastAsia"/>
                <w:kern w:val="0"/>
                <w:sz w:val="21"/>
                <w:szCs w:val="21"/>
              </w:rPr>
              <w:t>合计</w:t>
            </w:r>
          </w:p>
        </w:tc>
        <w:tc>
          <w:tcPr>
            <w:tcW w:w="549" w:type="pct"/>
            <w:tcBorders>
              <w:top w:val="nil"/>
              <w:left w:val="nil"/>
              <w:bottom w:val="single" w:color="auto" w:sz="4" w:space="0"/>
              <w:right w:val="single" w:color="auto" w:sz="4" w:space="0"/>
            </w:tcBorders>
            <w:shd w:val="clear" w:color="auto" w:fill="auto"/>
            <w:noWrap/>
            <w:vAlign w:val="center"/>
          </w:tcPr>
          <w:p w14:paraId="6C231AB9">
            <w:pPr>
              <w:widowControl/>
              <w:jc w:val="right"/>
              <w:rPr>
                <w:rFonts w:cs="宋体" w:asciiTheme="minorEastAsia" w:hAnsiTheme="minorEastAsia"/>
                <w:kern w:val="0"/>
                <w:sz w:val="21"/>
                <w:szCs w:val="21"/>
              </w:rPr>
            </w:pPr>
            <w:r>
              <w:rPr>
                <w:rFonts w:hint="eastAsia" w:cs="宋体" w:asciiTheme="minorEastAsia" w:hAnsiTheme="minorEastAsia"/>
                <w:kern w:val="0"/>
                <w:sz w:val="21"/>
                <w:szCs w:val="21"/>
              </w:rPr>
              <w:t>　</w:t>
            </w:r>
          </w:p>
        </w:tc>
        <w:tc>
          <w:tcPr>
            <w:tcW w:w="539" w:type="pct"/>
            <w:tcBorders>
              <w:top w:val="nil"/>
              <w:left w:val="nil"/>
              <w:bottom w:val="single" w:color="auto" w:sz="4" w:space="0"/>
              <w:right w:val="single" w:color="auto" w:sz="4" w:space="0"/>
            </w:tcBorders>
            <w:shd w:val="clear" w:color="auto" w:fill="auto"/>
            <w:noWrap/>
            <w:vAlign w:val="center"/>
          </w:tcPr>
          <w:p w14:paraId="5CFBDDBB">
            <w:pPr>
              <w:widowControl/>
              <w:jc w:val="right"/>
              <w:rPr>
                <w:rFonts w:cs="宋体" w:asciiTheme="minorEastAsia" w:hAnsiTheme="minorEastAsia"/>
                <w:kern w:val="0"/>
                <w:sz w:val="21"/>
                <w:szCs w:val="21"/>
              </w:rPr>
            </w:pPr>
            <w:r>
              <w:rPr>
                <w:rFonts w:hint="eastAsia" w:cs="宋体" w:asciiTheme="minorEastAsia" w:hAnsiTheme="minorEastAsia"/>
                <w:kern w:val="0"/>
                <w:sz w:val="21"/>
                <w:szCs w:val="21"/>
              </w:rPr>
              <w:t>　</w:t>
            </w:r>
          </w:p>
        </w:tc>
        <w:tc>
          <w:tcPr>
            <w:tcW w:w="505" w:type="pct"/>
            <w:tcBorders>
              <w:top w:val="nil"/>
              <w:left w:val="nil"/>
              <w:bottom w:val="single" w:color="auto" w:sz="4" w:space="0"/>
              <w:right w:val="single" w:color="auto" w:sz="4" w:space="0"/>
            </w:tcBorders>
            <w:shd w:val="clear" w:color="auto" w:fill="auto"/>
            <w:noWrap/>
            <w:vAlign w:val="center"/>
          </w:tcPr>
          <w:p w14:paraId="5FBB5915">
            <w:pPr>
              <w:widowControl/>
              <w:jc w:val="right"/>
              <w:rPr>
                <w:rFonts w:cs="宋体" w:asciiTheme="minorEastAsia" w:hAnsiTheme="minorEastAsia"/>
                <w:kern w:val="0"/>
                <w:sz w:val="21"/>
                <w:szCs w:val="21"/>
              </w:rPr>
            </w:pPr>
            <w:r>
              <w:rPr>
                <w:rFonts w:hint="eastAsia" w:cs="宋体" w:asciiTheme="minorEastAsia" w:hAnsiTheme="minorEastAsia"/>
                <w:kern w:val="0"/>
                <w:sz w:val="21"/>
                <w:szCs w:val="21"/>
              </w:rPr>
              <w:t>　</w:t>
            </w:r>
          </w:p>
        </w:tc>
        <w:tc>
          <w:tcPr>
            <w:tcW w:w="512" w:type="pct"/>
            <w:tcBorders>
              <w:top w:val="nil"/>
              <w:left w:val="nil"/>
              <w:bottom w:val="single" w:color="auto" w:sz="4" w:space="0"/>
              <w:right w:val="single" w:color="auto" w:sz="4" w:space="0"/>
            </w:tcBorders>
            <w:shd w:val="clear" w:color="auto" w:fill="auto"/>
            <w:noWrap/>
            <w:vAlign w:val="center"/>
          </w:tcPr>
          <w:p w14:paraId="799F0B40">
            <w:pPr>
              <w:widowControl/>
              <w:jc w:val="right"/>
              <w:rPr>
                <w:rFonts w:cs="宋体" w:asciiTheme="minorEastAsia" w:hAnsiTheme="minorEastAsia"/>
                <w:kern w:val="0"/>
                <w:sz w:val="21"/>
                <w:szCs w:val="21"/>
              </w:rPr>
            </w:pPr>
            <w:r>
              <w:rPr>
                <w:rFonts w:hint="eastAsia" w:cs="宋体" w:asciiTheme="minorEastAsia" w:hAnsiTheme="minorEastAsia"/>
                <w:kern w:val="0"/>
                <w:sz w:val="21"/>
                <w:szCs w:val="21"/>
              </w:rPr>
              <w:t>　</w:t>
            </w:r>
          </w:p>
        </w:tc>
        <w:tc>
          <w:tcPr>
            <w:tcW w:w="512" w:type="pct"/>
            <w:tcBorders>
              <w:top w:val="nil"/>
              <w:left w:val="nil"/>
              <w:bottom w:val="single" w:color="auto" w:sz="4" w:space="0"/>
              <w:right w:val="single" w:color="auto" w:sz="4" w:space="0"/>
            </w:tcBorders>
            <w:shd w:val="clear" w:color="auto" w:fill="auto"/>
            <w:noWrap/>
            <w:vAlign w:val="center"/>
          </w:tcPr>
          <w:p w14:paraId="205368EC">
            <w:pPr>
              <w:widowControl/>
              <w:jc w:val="right"/>
              <w:rPr>
                <w:rFonts w:cs="宋体" w:asciiTheme="minorEastAsia" w:hAnsiTheme="minorEastAsia"/>
                <w:kern w:val="0"/>
                <w:sz w:val="21"/>
                <w:szCs w:val="21"/>
              </w:rPr>
            </w:pPr>
            <w:r>
              <w:rPr>
                <w:rFonts w:hint="eastAsia" w:cs="宋体" w:asciiTheme="minorEastAsia" w:hAnsiTheme="minorEastAsia"/>
                <w:kern w:val="0"/>
                <w:sz w:val="21"/>
                <w:szCs w:val="21"/>
              </w:rPr>
              <w:t>　</w:t>
            </w:r>
          </w:p>
        </w:tc>
        <w:tc>
          <w:tcPr>
            <w:tcW w:w="517" w:type="pct"/>
            <w:tcBorders>
              <w:top w:val="nil"/>
              <w:left w:val="nil"/>
              <w:bottom w:val="single" w:color="auto" w:sz="4" w:space="0"/>
              <w:right w:val="single" w:color="auto" w:sz="4" w:space="0"/>
            </w:tcBorders>
            <w:shd w:val="clear" w:color="auto" w:fill="auto"/>
            <w:noWrap/>
            <w:vAlign w:val="center"/>
          </w:tcPr>
          <w:p w14:paraId="0D1706FC">
            <w:pPr>
              <w:widowControl/>
              <w:jc w:val="right"/>
              <w:rPr>
                <w:rFonts w:cs="宋体" w:asciiTheme="minorEastAsia" w:hAnsiTheme="minorEastAsia"/>
                <w:kern w:val="0"/>
                <w:sz w:val="21"/>
                <w:szCs w:val="21"/>
              </w:rPr>
            </w:pPr>
            <w:r>
              <w:rPr>
                <w:rFonts w:hint="eastAsia" w:cs="宋体" w:asciiTheme="minorEastAsia" w:hAnsiTheme="minorEastAsia"/>
                <w:kern w:val="0"/>
                <w:sz w:val="21"/>
                <w:szCs w:val="21"/>
              </w:rPr>
              <w:t>　</w:t>
            </w:r>
          </w:p>
        </w:tc>
      </w:tr>
      <w:tr w14:paraId="615EED11">
        <w:tblPrEx>
          <w:tblCellMar>
            <w:top w:w="0" w:type="dxa"/>
            <w:left w:w="108" w:type="dxa"/>
            <w:bottom w:w="0" w:type="dxa"/>
            <w:right w:w="108" w:type="dxa"/>
          </w:tblCellMar>
        </w:tblPrEx>
        <w:trPr>
          <w:trHeight w:val="450" w:hRule="atLeast"/>
        </w:trPr>
        <w:tc>
          <w:tcPr>
            <w:tcW w:w="127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6A8A19C">
            <w:pPr>
              <w:keepNext w:val="0"/>
              <w:keepLines w:val="0"/>
              <w:widowControl/>
              <w:suppressLineNumbers w:val="0"/>
              <w:jc w:val="left"/>
              <w:textAlignment w:val="center"/>
              <w:rPr>
                <w:rFonts w:cs="宋体" w:asciiTheme="minorEastAsia" w:hAnsiTheme="minorEastAsia"/>
                <w:kern w:val="0"/>
                <w:sz w:val="21"/>
                <w:szCs w:val="21"/>
              </w:rPr>
            </w:pPr>
            <w:r>
              <w:rPr>
                <w:rFonts w:hint="eastAsia" w:ascii="宋体" w:hAnsi="宋体" w:eastAsia="宋体" w:cs="宋体"/>
                <w:i w:val="0"/>
                <w:iCs w:val="0"/>
                <w:color w:val="000000"/>
                <w:kern w:val="0"/>
                <w:sz w:val="21"/>
                <w:szCs w:val="21"/>
                <w:u w:val="none"/>
                <w:lang w:val="en-US" w:eastAsia="zh-CN" w:bidi="ar"/>
              </w:rPr>
              <w:t>208</w:t>
            </w:r>
          </w:p>
        </w:tc>
        <w:tc>
          <w:tcPr>
            <w:tcW w:w="4477" w:type="dxa"/>
            <w:tcBorders>
              <w:top w:val="nil"/>
              <w:left w:val="nil"/>
              <w:bottom w:val="single" w:color="auto" w:sz="4" w:space="0"/>
              <w:right w:val="single" w:color="auto" w:sz="4" w:space="0"/>
            </w:tcBorders>
            <w:shd w:val="clear" w:color="000000" w:fill="FFFFFF"/>
            <w:noWrap/>
            <w:vAlign w:val="center"/>
          </w:tcPr>
          <w:p w14:paraId="49AE48BD">
            <w:pPr>
              <w:keepNext w:val="0"/>
              <w:keepLines w:val="0"/>
              <w:widowControl/>
              <w:suppressLineNumbers w:val="0"/>
              <w:jc w:val="left"/>
              <w:textAlignment w:val="center"/>
              <w:rPr>
                <w:rFonts w:cs="宋体" w:asciiTheme="minorEastAsia" w:hAnsiTheme="minorEastAsia"/>
                <w:kern w:val="0"/>
                <w:sz w:val="21"/>
                <w:szCs w:val="21"/>
              </w:rPr>
            </w:pPr>
            <w:r>
              <w:rPr>
                <w:rFonts w:hint="eastAsia" w:ascii="宋体" w:hAnsi="宋体" w:eastAsia="宋体" w:cs="宋体"/>
                <w:i w:val="0"/>
                <w:iCs w:val="0"/>
                <w:color w:val="000000"/>
                <w:kern w:val="0"/>
                <w:sz w:val="21"/>
                <w:szCs w:val="21"/>
                <w:u w:val="none"/>
                <w:lang w:val="en-US" w:eastAsia="zh-CN" w:bidi="ar"/>
              </w:rPr>
              <w:t>社会保障和就业支出</w:t>
            </w:r>
          </w:p>
        </w:tc>
        <w:tc>
          <w:tcPr>
            <w:tcW w:w="1694" w:type="dxa"/>
            <w:tcBorders>
              <w:top w:val="nil"/>
              <w:left w:val="nil"/>
              <w:bottom w:val="single" w:color="auto" w:sz="4" w:space="0"/>
              <w:right w:val="single" w:color="auto" w:sz="4" w:space="0"/>
            </w:tcBorders>
            <w:shd w:val="clear" w:color="auto" w:fill="auto"/>
            <w:noWrap/>
            <w:vAlign w:val="center"/>
          </w:tcPr>
          <w:p w14:paraId="0BD383D0">
            <w:pPr>
              <w:keepNext w:val="0"/>
              <w:keepLines w:val="0"/>
              <w:widowControl/>
              <w:suppressLineNumbers w:val="0"/>
              <w:jc w:val="right"/>
              <w:textAlignment w:val="center"/>
              <w:rPr>
                <w:rFonts w:hint="default" w:ascii="Times New Roman" w:hAnsi="Times New Roman"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360.42</w:t>
            </w:r>
          </w:p>
        </w:tc>
        <w:tc>
          <w:tcPr>
            <w:tcW w:w="1663" w:type="dxa"/>
            <w:tcBorders>
              <w:top w:val="nil"/>
              <w:left w:val="nil"/>
              <w:bottom w:val="single" w:color="auto" w:sz="4" w:space="0"/>
              <w:right w:val="single" w:color="auto" w:sz="4" w:space="0"/>
            </w:tcBorders>
            <w:shd w:val="clear" w:color="auto" w:fill="auto"/>
            <w:noWrap/>
            <w:vAlign w:val="center"/>
          </w:tcPr>
          <w:p w14:paraId="4E39ADF0">
            <w:pPr>
              <w:keepNext w:val="0"/>
              <w:keepLines w:val="0"/>
              <w:widowControl/>
              <w:suppressLineNumbers w:val="0"/>
              <w:jc w:val="right"/>
              <w:textAlignment w:val="center"/>
              <w:rPr>
                <w:rFonts w:hint="default" w:ascii="Times New Roman" w:hAnsi="Times New Roman"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360.42</w:t>
            </w:r>
          </w:p>
        </w:tc>
        <w:tc>
          <w:tcPr>
            <w:tcW w:w="1558" w:type="dxa"/>
            <w:tcBorders>
              <w:top w:val="nil"/>
              <w:left w:val="nil"/>
              <w:bottom w:val="single" w:color="auto" w:sz="4" w:space="0"/>
              <w:right w:val="single" w:color="auto" w:sz="4" w:space="0"/>
            </w:tcBorders>
            <w:shd w:val="clear" w:color="auto" w:fill="auto"/>
            <w:noWrap/>
            <w:vAlign w:val="center"/>
          </w:tcPr>
          <w:p w14:paraId="55FFC0BF">
            <w:pPr>
              <w:keepNext w:val="0"/>
              <w:keepLines w:val="0"/>
              <w:widowControl/>
              <w:suppressLineNumbers w:val="0"/>
              <w:jc w:val="right"/>
              <w:textAlignment w:val="center"/>
              <w:rPr>
                <w:rFonts w:hint="default" w:ascii="Times New Roman" w:hAnsi="Times New Roman"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512" w:type="pct"/>
            <w:tcBorders>
              <w:top w:val="nil"/>
              <w:left w:val="nil"/>
              <w:bottom w:val="single" w:color="auto" w:sz="4" w:space="0"/>
              <w:right w:val="single" w:color="auto" w:sz="4" w:space="0"/>
            </w:tcBorders>
            <w:shd w:val="clear" w:color="auto" w:fill="auto"/>
            <w:noWrap/>
            <w:vAlign w:val="center"/>
          </w:tcPr>
          <w:p w14:paraId="736CA24F">
            <w:pPr>
              <w:widowControl/>
              <w:jc w:val="right"/>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c>
          <w:tcPr>
            <w:tcW w:w="512" w:type="pct"/>
            <w:tcBorders>
              <w:top w:val="nil"/>
              <w:left w:val="nil"/>
              <w:bottom w:val="single" w:color="auto" w:sz="4" w:space="0"/>
              <w:right w:val="single" w:color="auto" w:sz="4" w:space="0"/>
            </w:tcBorders>
            <w:shd w:val="clear" w:color="auto" w:fill="auto"/>
            <w:noWrap/>
            <w:vAlign w:val="center"/>
          </w:tcPr>
          <w:p w14:paraId="211FFC07">
            <w:pPr>
              <w:widowControl/>
              <w:jc w:val="right"/>
              <w:rPr>
                <w:rFonts w:cs="宋体" w:asciiTheme="minorEastAsia" w:hAnsiTheme="minorEastAsia"/>
                <w:kern w:val="0"/>
                <w:sz w:val="21"/>
                <w:szCs w:val="21"/>
              </w:rPr>
            </w:pPr>
            <w:r>
              <w:rPr>
                <w:rFonts w:hint="eastAsia" w:cs="宋体" w:asciiTheme="minorEastAsia" w:hAnsiTheme="minorEastAsia"/>
                <w:kern w:val="0"/>
                <w:sz w:val="21"/>
                <w:szCs w:val="21"/>
              </w:rPr>
              <w:t>　</w:t>
            </w:r>
          </w:p>
        </w:tc>
        <w:tc>
          <w:tcPr>
            <w:tcW w:w="517" w:type="pct"/>
            <w:tcBorders>
              <w:top w:val="nil"/>
              <w:left w:val="nil"/>
              <w:bottom w:val="single" w:color="auto" w:sz="4" w:space="0"/>
              <w:right w:val="single" w:color="auto" w:sz="4" w:space="0"/>
            </w:tcBorders>
            <w:shd w:val="clear" w:color="auto" w:fill="auto"/>
            <w:noWrap/>
            <w:vAlign w:val="center"/>
          </w:tcPr>
          <w:p w14:paraId="389A4CF0">
            <w:pPr>
              <w:widowControl/>
              <w:jc w:val="right"/>
              <w:rPr>
                <w:rFonts w:cs="宋体" w:asciiTheme="minorEastAsia" w:hAnsiTheme="minorEastAsia"/>
                <w:kern w:val="0"/>
                <w:sz w:val="21"/>
                <w:szCs w:val="21"/>
              </w:rPr>
            </w:pPr>
            <w:r>
              <w:rPr>
                <w:rFonts w:hint="eastAsia" w:cs="宋体" w:asciiTheme="minorEastAsia" w:hAnsiTheme="minorEastAsia"/>
                <w:kern w:val="0"/>
                <w:sz w:val="21"/>
                <w:szCs w:val="21"/>
              </w:rPr>
              <w:t>　</w:t>
            </w:r>
          </w:p>
        </w:tc>
      </w:tr>
      <w:tr w14:paraId="2161CA68">
        <w:tblPrEx>
          <w:tblCellMar>
            <w:top w:w="0" w:type="dxa"/>
            <w:left w:w="108" w:type="dxa"/>
            <w:bottom w:w="0" w:type="dxa"/>
            <w:right w:w="108" w:type="dxa"/>
          </w:tblCellMar>
        </w:tblPrEx>
        <w:trPr>
          <w:trHeight w:val="450" w:hRule="atLeast"/>
        </w:trPr>
        <w:tc>
          <w:tcPr>
            <w:tcW w:w="127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FA1D899">
            <w:pPr>
              <w:keepNext w:val="0"/>
              <w:keepLines w:val="0"/>
              <w:widowControl/>
              <w:suppressLineNumbers w:val="0"/>
              <w:jc w:val="left"/>
              <w:textAlignment w:val="center"/>
              <w:rPr>
                <w:rFonts w:hint="eastAsia" w:cs="宋体" w:asciiTheme="minorEastAsia" w:hAnsiTheme="minorEastAsia"/>
                <w:kern w:val="0"/>
                <w:sz w:val="21"/>
                <w:szCs w:val="21"/>
              </w:rPr>
            </w:pPr>
            <w:r>
              <w:rPr>
                <w:rFonts w:hint="eastAsia" w:ascii="宋体" w:hAnsi="宋体" w:eastAsia="宋体" w:cs="宋体"/>
                <w:i w:val="0"/>
                <w:iCs w:val="0"/>
                <w:color w:val="000000"/>
                <w:kern w:val="0"/>
                <w:sz w:val="21"/>
                <w:szCs w:val="21"/>
                <w:u w:val="none"/>
                <w:lang w:val="en-US" w:eastAsia="zh-CN" w:bidi="ar"/>
              </w:rPr>
              <w:t>20805</w:t>
            </w:r>
          </w:p>
        </w:tc>
        <w:tc>
          <w:tcPr>
            <w:tcW w:w="4477" w:type="dxa"/>
            <w:tcBorders>
              <w:top w:val="nil"/>
              <w:left w:val="nil"/>
              <w:bottom w:val="single" w:color="auto" w:sz="4" w:space="0"/>
              <w:right w:val="single" w:color="auto" w:sz="4" w:space="0"/>
            </w:tcBorders>
            <w:shd w:val="clear" w:color="000000" w:fill="FFFFFF"/>
            <w:noWrap/>
            <w:vAlign w:val="center"/>
          </w:tcPr>
          <w:p w14:paraId="3FDC6F3A">
            <w:pPr>
              <w:keepNext w:val="0"/>
              <w:keepLines w:val="0"/>
              <w:widowControl/>
              <w:suppressLineNumbers w:val="0"/>
              <w:jc w:val="left"/>
              <w:textAlignment w:val="center"/>
              <w:rPr>
                <w:rFonts w:hint="eastAsia" w:cs="宋体" w:asciiTheme="minorEastAsia" w:hAnsiTheme="minorEastAsia"/>
                <w:kern w:val="0"/>
                <w:sz w:val="21"/>
                <w:szCs w:val="21"/>
              </w:rPr>
            </w:pPr>
            <w:r>
              <w:rPr>
                <w:rFonts w:hint="eastAsia" w:ascii="宋体" w:hAnsi="宋体" w:eastAsia="宋体" w:cs="宋体"/>
                <w:i w:val="0"/>
                <w:iCs w:val="0"/>
                <w:color w:val="000000"/>
                <w:kern w:val="0"/>
                <w:sz w:val="21"/>
                <w:szCs w:val="21"/>
                <w:u w:val="none"/>
                <w:lang w:val="en-US" w:eastAsia="zh-CN" w:bidi="ar"/>
              </w:rPr>
              <w:t>行政事业单位养老支出</w:t>
            </w:r>
          </w:p>
        </w:tc>
        <w:tc>
          <w:tcPr>
            <w:tcW w:w="1694" w:type="dxa"/>
            <w:tcBorders>
              <w:top w:val="nil"/>
              <w:left w:val="nil"/>
              <w:bottom w:val="single" w:color="auto" w:sz="4" w:space="0"/>
              <w:right w:val="single" w:color="auto" w:sz="4" w:space="0"/>
            </w:tcBorders>
            <w:shd w:val="clear" w:color="auto" w:fill="auto"/>
            <w:noWrap/>
            <w:vAlign w:val="center"/>
          </w:tcPr>
          <w:p w14:paraId="4165D703">
            <w:pPr>
              <w:keepNext w:val="0"/>
              <w:keepLines w:val="0"/>
              <w:widowControl/>
              <w:suppressLineNumbers w:val="0"/>
              <w:jc w:val="right"/>
              <w:textAlignment w:val="center"/>
              <w:rPr>
                <w:rFonts w:hint="default" w:ascii="Times New Roman" w:hAnsi="Times New Roman"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352.42</w:t>
            </w:r>
          </w:p>
        </w:tc>
        <w:tc>
          <w:tcPr>
            <w:tcW w:w="1663" w:type="dxa"/>
            <w:tcBorders>
              <w:top w:val="nil"/>
              <w:left w:val="nil"/>
              <w:bottom w:val="single" w:color="auto" w:sz="4" w:space="0"/>
              <w:right w:val="single" w:color="auto" w:sz="4" w:space="0"/>
            </w:tcBorders>
            <w:shd w:val="clear" w:color="auto" w:fill="auto"/>
            <w:noWrap/>
            <w:vAlign w:val="center"/>
          </w:tcPr>
          <w:p w14:paraId="0916AA92">
            <w:pPr>
              <w:keepNext w:val="0"/>
              <w:keepLines w:val="0"/>
              <w:widowControl/>
              <w:suppressLineNumbers w:val="0"/>
              <w:jc w:val="right"/>
              <w:textAlignment w:val="center"/>
              <w:rPr>
                <w:rFonts w:hint="default" w:ascii="Times New Roman" w:hAnsi="Times New Roman"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352.42</w:t>
            </w:r>
          </w:p>
        </w:tc>
        <w:tc>
          <w:tcPr>
            <w:tcW w:w="1558" w:type="dxa"/>
            <w:tcBorders>
              <w:top w:val="nil"/>
              <w:left w:val="nil"/>
              <w:bottom w:val="single" w:color="auto" w:sz="4" w:space="0"/>
              <w:right w:val="single" w:color="auto" w:sz="4" w:space="0"/>
            </w:tcBorders>
            <w:shd w:val="clear" w:color="auto" w:fill="auto"/>
            <w:noWrap/>
            <w:vAlign w:val="center"/>
          </w:tcPr>
          <w:p w14:paraId="03DA3522">
            <w:pPr>
              <w:keepNext w:val="0"/>
              <w:keepLines w:val="0"/>
              <w:widowControl/>
              <w:suppressLineNumbers w:val="0"/>
              <w:jc w:val="right"/>
              <w:textAlignment w:val="center"/>
              <w:rPr>
                <w:rFonts w:hint="default" w:ascii="Times New Roman" w:hAnsi="Times New Roman"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512" w:type="pct"/>
            <w:tcBorders>
              <w:top w:val="nil"/>
              <w:left w:val="nil"/>
              <w:bottom w:val="single" w:color="auto" w:sz="4" w:space="0"/>
              <w:right w:val="single" w:color="auto" w:sz="4" w:space="0"/>
            </w:tcBorders>
            <w:shd w:val="clear" w:color="auto" w:fill="auto"/>
            <w:noWrap/>
            <w:vAlign w:val="center"/>
          </w:tcPr>
          <w:p w14:paraId="08D63012">
            <w:pPr>
              <w:widowControl/>
              <w:jc w:val="right"/>
              <w:rPr>
                <w:rFonts w:hint="default" w:ascii="Times New Roman" w:hAnsi="Times New Roman" w:cs="Times New Roman"/>
                <w:kern w:val="0"/>
                <w:sz w:val="21"/>
                <w:szCs w:val="21"/>
              </w:rPr>
            </w:pPr>
          </w:p>
        </w:tc>
        <w:tc>
          <w:tcPr>
            <w:tcW w:w="512" w:type="pct"/>
            <w:tcBorders>
              <w:top w:val="nil"/>
              <w:left w:val="nil"/>
              <w:bottom w:val="single" w:color="auto" w:sz="4" w:space="0"/>
              <w:right w:val="single" w:color="auto" w:sz="4" w:space="0"/>
            </w:tcBorders>
            <w:shd w:val="clear" w:color="auto" w:fill="auto"/>
            <w:noWrap/>
            <w:vAlign w:val="center"/>
          </w:tcPr>
          <w:p w14:paraId="71CBD748">
            <w:pPr>
              <w:widowControl/>
              <w:jc w:val="right"/>
              <w:rPr>
                <w:rFonts w:hint="eastAsia" w:cs="宋体" w:asciiTheme="minorEastAsia" w:hAnsiTheme="minorEastAsia"/>
                <w:kern w:val="0"/>
                <w:sz w:val="21"/>
                <w:szCs w:val="21"/>
              </w:rPr>
            </w:pPr>
          </w:p>
        </w:tc>
        <w:tc>
          <w:tcPr>
            <w:tcW w:w="517" w:type="pct"/>
            <w:tcBorders>
              <w:top w:val="nil"/>
              <w:left w:val="nil"/>
              <w:bottom w:val="single" w:color="auto" w:sz="4" w:space="0"/>
              <w:right w:val="single" w:color="auto" w:sz="4" w:space="0"/>
            </w:tcBorders>
            <w:shd w:val="clear" w:color="auto" w:fill="auto"/>
            <w:noWrap/>
            <w:vAlign w:val="center"/>
          </w:tcPr>
          <w:p w14:paraId="750EC32F">
            <w:pPr>
              <w:widowControl/>
              <w:jc w:val="right"/>
              <w:rPr>
                <w:rFonts w:hint="eastAsia" w:cs="宋体" w:asciiTheme="minorEastAsia" w:hAnsiTheme="minorEastAsia"/>
                <w:kern w:val="0"/>
                <w:sz w:val="21"/>
                <w:szCs w:val="21"/>
              </w:rPr>
            </w:pPr>
          </w:p>
        </w:tc>
      </w:tr>
      <w:tr w14:paraId="33B57A67">
        <w:tblPrEx>
          <w:tblCellMar>
            <w:top w:w="0" w:type="dxa"/>
            <w:left w:w="108" w:type="dxa"/>
            <w:bottom w:w="0" w:type="dxa"/>
            <w:right w:w="108" w:type="dxa"/>
          </w:tblCellMar>
        </w:tblPrEx>
        <w:trPr>
          <w:trHeight w:val="450" w:hRule="atLeast"/>
        </w:trPr>
        <w:tc>
          <w:tcPr>
            <w:tcW w:w="127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D222AED">
            <w:pPr>
              <w:keepNext w:val="0"/>
              <w:keepLines w:val="0"/>
              <w:widowControl/>
              <w:suppressLineNumbers w:val="0"/>
              <w:jc w:val="left"/>
              <w:textAlignment w:val="center"/>
              <w:rPr>
                <w:rFonts w:hint="eastAsia" w:cs="宋体" w:asciiTheme="minorEastAsia" w:hAnsiTheme="minorEastAsia"/>
                <w:kern w:val="0"/>
                <w:sz w:val="21"/>
                <w:szCs w:val="21"/>
              </w:rPr>
            </w:pPr>
            <w:r>
              <w:rPr>
                <w:rFonts w:hint="eastAsia" w:ascii="宋体" w:hAnsi="宋体" w:eastAsia="宋体" w:cs="宋体"/>
                <w:i w:val="0"/>
                <w:iCs w:val="0"/>
                <w:color w:val="000000"/>
                <w:kern w:val="0"/>
                <w:sz w:val="21"/>
                <w:szCs w:val="21"/>
                <w:u w:val="none"/>
                <w:lang w:val="en-US" w:eastAsia="zh-CN" w:bidi="ar"/>
              </w:rPr>
              <w:t>2080505</w:t>
            </w:r>
          </w:p>
        </w:tc>
        <w:tc>
          <w:tcPr>
            <w:tcW w:w="4477" w:type="dxa"/>
            <w:tcBorders>
              <w:top w:val="nil"/>
              <w:left w:val="nil"/>
              <w:bottom w:val="single" w:color="auto" w:sz="4" w:space="0"/>
              <w:right w:val="single" w:color="auto" w:sz="4" w:space="0"/>
            </w:tcBorders>
            <w:shd w:val="clear" w:color="000000" w:fill="FFFFFF"/>
            <w:noWrap/>
            <w:vAlign w:val="center"/>
          </w:tcPr>
          <w:p w14:paraId="341D3C3D">
            <w:pPr>
              <w:keepNext w:val="0"/>
              <w:keepLines w:val="0"/>
              <w:widowControl/>
              <w:suppressLineNumbers w:val="0"/>
              <w:jc w:val="left"/>
              <w:textAlignment w:val="center"/>
              <w:rPr>
                <w:rFonts w:hint="eastAsia" w:cs="宋体" w:asciiTheme="minorEastAsia" w:hAnsiTheme="minorEastAsia"/>
                <w:kern w:val="0"/>
                <w:sz w:val="21"/>
                <w:szCs w:val="21"/>
              </w:rPr>
            </w:pPr>
            <w:r>
              <w:rPr>
                <w:rFonts w:hint="eastAsia" w:ascii="宋体" w:hAnsi="宋体" w:eastAsia="宋体" w:cs="宋体"/>
                <w:i w:val="0"/>
                <w:iCs w:val="0"/>
                <w:color w:val="000000"/>
                <w:kern w:val="0"/>
                <w:sz w:val="21"/>
                <w:szCs w:val="21"/>
                <w:u w:val="none"/>
                <w:lang w:val="en-US" w:eastAsia="zh-CN" w:bidi="ar"/>
              </w:rPr>
              <w:t>机关事业单位基本养老保险缴费支出</w:t>
            </w:r>
          </w:p>
        </w:tc>
        <w:tc>
          <w:tcPr>
            <w:tcW w:w="1694" w:type="dxa"/>
            <w:tcBorders>
              <w:top w:val="nil"/>
              <w:left w:val="nil"/>
              <w:bottom w:val="single" w:color="auto" w:sz="4" w:space="0"/>
              <w:right w:val="single" w:color="auto" w:sz="4" w:space="0"/>
            </w:tcBorders>
            <w:shd w:val="clear" w:color="auto" w:fill="auto"/>
            <w:noWrap/>
            <w:vAlign w:val="center"/>
          </w:tcPr>
          <w:p w14:paraId="20B210E0">
            <w:pPr>
              <w:keepNext w:val="0"/>
              <w:keepLines w:val="0"/>
              <w:widowControl/>
              <w:suppressLineNumbers w:val="0"/>
              <w:jc w:val="right"/>
              <w:textAlignment w:val="center"/>
              <w:rPr>
                <w:rFonts w:hint="default" w:ascii="Times New Roman" w:hAnsi="Times New Roman"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352.42</w:t>
            </w:r>
          </w:p>
        </w:tc>
        <w:tc>
          <w:tcPr>
            <w:tcW w:w="1663" w:type="dxa"/>
            <w:tcBorders>
              <w:top w:val="nil"/>
              <w:left w:val="nil"/>
              <w:bottom w:val="single" w:color="auto" w:sz="4" w:space="0"/>
              <w:right w:val="single" w:color="auto" w:sz="4" w:space="0"/>
            </w:tcBorders>
            <w:shd w:val="clear" w:color="auto" w:fill="auto"/>
            <w:noWrap/>
            <w:vAlign w:val="center"/>
          </w:tcPr>
          <w:p w14:paraId="56307891">
            <w:pPr>
              <w:keepNext w:val="0"/>
              <w:keepLines w:val="0"/>
              <w:widowControl/>
              <w:suppressLineNumbers w:val="0"/>
              <w:jc w:val="right"/>
              <w:textAlignment w:val="center"/>
              <w:rPr>
                <w:rFonts w:hint="default" w:ascii="Times New Roman" w:hAnsi="Times New Roman"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352.42</w:t>
            </w:r>
          </w:p>
        </w:tc>
        <w:tc>
          <w:tcPr>
            <w:tcW w:w="1558" w:type="dxa"/>
            <w:tcBorders>
              <w:top w:val="nil"/>
              <w:left w:val="nil"/>
              <w:bottom w:val="single" w:color="auto" w:sz="4" w:space="0"/>
              <w:right w:val="single" w:color="auto" w:sz="4" w:space="0"/>
            </w:tcBorders>
            <w:shd w:val="clear" w:color="auto" w:fill="auto"/>
            <w:noWrap/>
            <w:vAlign w:val="center"/>
          </w:tcPr>
          <w:p w14:paraId="0BFC13B2">
            <w:pPr>
              <w:keepNext w:val="0"/>
              <w:keepLines w:val="0"/>
              <w:widowControl/>
              <w:suppressLineNumbers w:val="0"/>
              <w:jc w:val="right"/>
              <w:textAlignment w:val="center"/>
              <w:rPr>
                <w:rFonts w:hint="default" w:ascii="Times New Roman" w:hAnsi="Times New Roman"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512" w:type="pct"/>
            <w:tcBorders>
              <w:top w:val="nil"/>
              <w:left w:val="nil"/>
              <w:bottom w:val="single" w:color="auto" w:sz="4" w:space="0"/>
              <w:right w:val="single" w:color="auto" w:sz="4" w:space="0"/>
            </w:tcBorders>
            <w:shd w:val="clear" w:color="auto" w:fill="auto"/>
            <w:noWrap/>
            <w:vAlign w:val="center"/>
          </w:tcPr>
          <w:p w14:paraId="7804A094">
            <w:pPr>
              <w:widowControl/>
              <w:jc w:val="right"/>
              <w:rPr>
                <w:rFonts w:hint="default" w:ascii="Times New Roman" w:hAnsi="Times New Roman" w:cs="Times New Roman"/>
                <w:kern w:val="0"/>
                <w:sz w:val="21"/>
                <w:szCs w:val="21"/>
              </w:rPr>
            </w:pPr>
          </w:p>
        </w:tc>
        <w:tc>
          <w:tcPr>
            <w:tcW w:w="512" w:type="pct"/>
            <w:tcBorders>
              <w:top w:val="nil"/>
              <w:left w:val="nil"/>
              <w:bottom w:val="single" w:color="auto" w:sz="4" w:space="0"/>
              <w:right w:val="single" w:color="auto" w:sz="4" w:space="0"/>
            </w:tcBorders>
            <w:shd w:val="clear" w:color="auto" w:fill="auto"/>
            <w:noWrap/>
            <w:vAlign w:val="center"/>
          </w:tcPr>
          <w:p w14:paraId="72A1A9EB">
            <w:pPr>
              <w:widowControl/>
              <w:jc w:val="right"/>
              <w:rPr>
                <w:rFonts w:hint="eastAsia" w:cs="宋体" w:asciiTheme="minorEastAsia" w:hAnsiTheme="minorEastAsia"/>
                <w:kern w:val="0"/>
                <w:sz w:val="21"/>
                <w:szCs w:val="21"/>
              </w:rPr>
            </w:pPr>
          </w:p>
        </w:tc>
        <w:tc>
          <w:tcPr>
            <w:tcW w:w="517" w:type="pct"/>
            <w:tcBorders>
              <w:top w:val="nil"/>
              <w:left w:val="nil"/>
              <w:bottom w:val="single" w:color="auto" w:sz="4" w:space="0"/>
              <w:right w:val="single" w:color="auto" w:sz="4" w:space="0"/>
            </w:tcBorders>
            <w:shd w:val="clear" w:color="auto" w:fill="auto"/>
            <w:noWrap/>
            <w:vAlign w:val="center"/>
          </w:tcPr>
          <w:p w14:paraId="284A1A0C">
            <w:pPr>
              <w:widowControl/>
              <w:jc w:val="right"/>
              <w:rPr>
                <w:rFonts w:hint="eastAsia" w:cs="宋体" w:asciiTheme="minorEastAsia" w:hAnsiTheme="minorEastAsia"/>
                <w:kern w:val="0"/>
                <w:sz w:val="21"/>
                <w:szCs w:val="21"/>
              </w:rPr>
            </w:pPr>
          </w:p>
        </w:tc>
      </w:tr>
      <w:tr w14:paraId="69CF20D9">
        <w:tblPrEx>
          <w:tblCellMar>
            <w:top w:w="0" w:type="dxa"/>
            <w:left w:w="108" w:type="dxa"/>
            <w:bottom w:w="0" w:type="dxa"/>
            <w:right w:w="108" w:type="dxa"/>
          </w:tblCellMar>
        </w:tblPrEx>
        <w:trPr>
          <w:trHeight w:val="450" w:hRule="atLeast"/>
        </w:trPr>
        <w:tc>
          <w:tcPr>
            <w:tcW w:w="127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DB654E3">
            <w:pPr>
              <w:keepNext w:val="0"/>
              <w:keepLines w:val="0"/>
              <w:widowControl/>
              <w:suppressLineNumbers w:val="0"/>
              <w:jc w:val="left"/>
              <w:textAlignment w:val="center"/>
              <w:rPr>
                <w:rFonts w:hint="eastAsia" w:cs="宋体" w:asciiTheme="minorEastAsia" w:hAnsiTheme="minorEastAsia"/>
                <w:kern w:val="0"/>
                <w:sz w:val="21"/>
                <w:szCs w:val="21"/>
              </w:rPr>
            </w:pPr>
            <w:r>
              <w:rPr>
                <w:rFonts w:hint="eastAsia" w:ascii="宋体" w:hAnsi="宋体" w:eastAsia="宋体" w:cs="宋体"/>
                <w:i w:val="0"/>
                <w:iCs w:val="0"/>
                <w:color w:val="000000"/>
                <w:kern w:val="0"/>
                <w:sz w:val="21"/>
                <w:szCs w:val="21"/>
                <w:u w:val="none"/>
                <w:lang w:val="en-US" w:eastAsia="zh-CN" w:bidi="ar"/>
              </w:rPr>
              <w:t>20899</w:t>
            </w:r>
          </w:p>
        </w:tc>
        <w:tc>
          <w:tcPr>
            <w:tcW w:w="4477" w:type="dxa"/>
            <w:tcBorders>
              <w:top w:val="nil"/>
              <w:left w:val="nil"/>
              <w:bottom w:val="single" w:color="auto" w:sz="4" w:space="0"/>
              <w:right w:val="single" w:color="auto" w:sz="4" w:space="0"/>
            </w:tcBorders>
            <w:shd w:val="clear" w:color="000000" w:fill="FFFFFF"/>
            <w:noWrap/>
            <w:vAlign w:val="center"/>
          </w:tcPr>
          <w:p w14:paraId="763D12DA">
            <w:pPr>
              <w:keepNext w:val="0"/>
              <w:keepLines w:val="0"/>
              <w:widowControl/>
              <w:suppressLineNumbers w:val="0"/>
              <w:jc w:val="left"/>
              <w:textAlignment w:val="center"/>
              <w:rPr>
                <w:rFonts w:hint="eastAsia" w:cs="宋体" w:asciiTheme="minorEastAsia" w:hAnsiTheme="minorEastAsia"/>
                <w:kern w:val="0"/>
                <w:sz w:val="21"/>
                <w:szCs w:val="21"/>
              </w:rPr>
            </w:pPr>
            <w:r>
              <w:rPr>
                <w:rFonts w:hint="eastAsia" w:ascii="宋体" w:hAnsi="宋体" w:eastAsia="宋体" w:cs="宋体"/>
                <w:i w:val="0"/>
                <w:iCs w:val="0"/>
                <w:color w:val="000000"/>
                <w:kern w:val="0"/>
                <w:sz w:val="21"/>
                <w:szCs w:val="21"/>
                <w:u w:val="none"/>
                <w:lang w:val="en-US" w:eastAsia="zh-CN" w:bidi="ar"/>
              </w:rPr>
              <w:t>其他社会保障和就业支出</w:t>
            </w:r>
          </w:p>
        </w:tc>
        <w:tc>
          <w:tcPr>
            <w:tcW w:w="1694" w:type="dxa"/>
            <w:tcBorders>
              <w:top w:val="nil"/>
              <w:left w:val="nil"/>
              <w:bottom w:val="single" w:color="auto" w:sz="4" w:space="0"/>
              <w:right w:val="single" w:color="auto" w:sz="4" w:space="0"/>
            </w:tcBorders>
            <w:shd w:val="clear" w:color="auto" w:fill="auto"/>
            <w:noWrap/>
            <w:vAlign w:val="center"/>
          </w:tcPr>
          <w:p w14:paraId="520807EB">
            <w:pPr>
              <w:keepNext w:val="0"/>
              <w:keepLines w:val="0"/>
              <w:widowControl/>
              <w:suppressLineNumbers w:val="0"/>
              <w:jc w:val="right"/>
              <w:textAlignment w:val="center"/>
              <w:rPr>
                <w:rFonts w:hint="default" w:ascii="Times New Roman" w:hAnsi="Times New Roman"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8.00</w:t>
            </w:r>
          </w:p>
        </w:tc>
        <w:tc>
          <w:tcPr>
            <w:tcW w:w="1663" w:type="dxa"/>
            <w:tcBorders>
              <w:top w:val="nil"/>
              <w:left w:val="nil"/>
              <w:bottom w:val="single" w:color="auto" w:sz="4" w:space="0"/>
              <w:right w:val="single" w:color="auto" w:sz="4" w:space="0"/>
            </w:tcBorders>
            <w:shd w:val="clear" w:color="auto" w:fill="auto"/>
            <w:noWrap/>
            <w:vAlign w:val="center"/>
          </w:tcPr>
          <w:p w14:paraId="681A3EDF">
            <w:pPr>
              <w:keepNext w:val="0"/>
              <w:keepLines w:val="0"/>
              <w:widowControl/>
              <w:suppressLineNumbers w:val="0"/>
              <w:jc w:val="right"/>
              <w:textAlignment w:val="center"/>
              <w:rPr>
                <w:rFonts w:hint="default" w:ascii="Times New Roman" w:hAnsi="Times New Roman"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8.00</w:t>
            </w:r>
          </w:p>
        </w:tc>
        <w:tc>
          <w:tcPr>
            <w:tcW w:w="1558" w:type="dxa"/>
            <w:tcBorders>
              <w:top w:val="nil"/>
              <w:left w:val="nil"/>
              <w:bottom w:val="single" w:color="auto" w:sz="4" w:space="0"/>
              <w:right w:val="single" w:color="auto" w:sz="4" w:space="0"/>
            </w:tcBorders>
            <w:shd w:val="clear" w:color="auto" w:fill="auto"/>
            <w:noWrap/>
            <w:vAlign w:val="center"/>
          </w:tcPr>
          <w:p w14:paraId="3B03845B">
            <w:pPr>
              <w:keepNext w:val="0"/>
              <w:keepLines w:val="0"/>
              <w:widowControl/>
              <w:suppressLineNumbers w:val="0"/>
              <w:jc w:val="right"/>
              <w:textAlignment w:val="center"/>
              <w:rPr>
                <w:rFonts w:hint="default" w:ascii="Times New Roman" w:hAnsi="Times New Roman"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512" w:type="pct"/>
            <w:tcBorders>
              <w:top w:val="nil"/>
              <w:left w:val="nil"/>
              <w:bottom w:val="single" w:color="auto" w:sz="4" w:space="0"/>
              <w:right w:val="single" w:color="auto" w:sz="4" w:space="0"/>
            </w:tcBorders>
            <w:shd w:val="clear" w:color="auto" w:fill="auto"/>
            <w:noWrap/>
            <w:vAlign w:val="center"/>
          </w:tcPr>
          <w:p w14:paraId="6CEE4605">
            <w:pPr>
              <w:widowControl/>
              <w:jc w:val="right"/>
              <w:rPr>
                <w:rFonts w:hint="default" w:ascii="Times New Roman" w:hAnsi="Times New Roman" w:cs="Times New Roman"/>
                <w:kern w:val="0"/>
                <w:sz w:val="21"/>
                <w:szCs w:val="21"/>
              </w:rPr>
            </w:pPr>
          </w:p>
        </w:tc>
        <w:tc>
          <w:tcPr>
            <w:tcW w:w="512" w:type="pct"/>
            <w:tcBorders>
              <w:top w:val="nil"/>
              <w:left w:val="nil"/>
              <w:bottom w:val="single" w:color="auto" w:sz="4" w:space="0"/>
              <w:right w:val="single" w:color="auto" w:sz="4" w:space="0"/>
            </w:tcBorders>
            <w:shd w:val="clear" w:color="auto" w:fill="auto"/>
            <w:noWrap/>
            <w:vAlign w:val="center"/>
          </w:tcPr>
          <w:p w14:paraId="050F027C">
            <w:pPr>
              <w:widowControl/>
              <w:jc w:val="right"/>
              <w:rPr>
                <w:rFonts w:hint="eastAsia" w:cs="宋体" w:asciiTheme="minorEastAsia" w:hAnsiTheme="minorEastAsia"/>
                <w:kern w:val="0"/>
                <w:sz w:val="21"/>
                <w:szCs w:val="21"/>
              </w:rPr>
            </w:pPr>
          </w:p>
        </w:tc>
        <w:tc>
          <w:tcPr>
            <w:tcW w:w="517" w:type="pct"/>
            <w:tcBorders>
              <w:top w:val="nil"/>
              <w:left w:val="nil"/>
              <w:bottom w:val="single" w:color="auto" w:sz="4" w:space="0"/>
              <w:right w:val="single" w:color="auto" w:sz="4" w:space="0"/>
            </w:tcBorders>
            <w:shd w:val="clear" w:color="auto" w:fill="auto"/>
            <w:noWrap/>
            <w:vAlign w:val="center"/>
          </w:tcPr>
          <w:p w14:paraId="6C106E9C">
            <w:pPr>
              <w:widowControl/>
              <w:jc w:val="right"/>
              <w:rPr>
                <w:rFonts w:hint="eastAsia" w:cs="宋体" w:asciiTheme="minorEastAsia" w:hAnsiTheme="minorEastAsia"/>
                <w:kern w:val="0"/>
                <w:sz w:val="21"/>
                <w:szCs w:val="21"/>
              </w:rPr>
            </w:pPr>
          </w:p>
        </w:tc>
      </w:tr>
      <w:tr w14:paraId="1C125DC8">
        <w:tblPrEx>
          <w:tblCellMar>
            <w:top w:w="0" w:type="dxa"/>
            <w:left w:w="108" w:type="dxa"/>
            <w:bottom w:w="0" w:type="dxa"/>
            <w:right w:w="108" w:type="dxa"/>
          </w:tblCellMar>
        </w:tblPrEx>
        <w:trPr>
          <w:trHeight w:val="450" w:hRule="atLeast"/>
        </w:trPr>
        <w:tc>
          <w:tcPr>
            <w:tcW w:w="127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D8FDDA0">
            <w:pPr>
              <w:keepNext w:val="0"/>
              <w:keepLines w:val="0"/>
              <w:widowControl/>
              <w:suppressLineNumbers w:val="0"/>
              <w:jc w:val="left"/>
              <w:textAlignment w:val="center"/>
              <w:rPr>
                <w:rFonts w:hint="eastAsia" w:cs="宋体" w:asciiTheme="minorEastAsia" w:hAnsiTheme="minorEastAsia"/>
                <w:kern w:val="0"/>
                <w:sz w:val="21"/>
                <w:szCs w:val="21"/>
              </w:rPr>
            </w:pPr>
            <w:r>
              <w:rPr>
                <w:rFonts w:hint="eastAsia" w:ascii="宋体" w:hAnsi="宋体" w:eastAsia="宋体" w:cs="宋体"/>
                <w:i w:val="0"/>
                <w:iCs w:val="0"/>
                <w:color w:val="000000"/>
                <w:kern w:val="0"/>
                <w:sz w:val="21"/>
                <w:szCs w:val="21"/>
                <w:u w:val="none"/>
                <w:lang w:val="en-US" w:eastAsia="zh-CN" w:bidi="ar"/>
              </w:rPr>
              <w:t>2089999</w:t>
            </w:r>
          </w:p>
        </w:tc>
        <w:tc>
          <w:tcPr>
            <w:tcW w:w="4477" w:type="dxa"/>
            <w:tcBorders>
              <w:top w:val="nil"/>
              <w:left w:val="nil"/>
              <w:bottom w:val="single" w:color="auto" w:sz="4" w:space="0"/>
              <w:right w:val="single" w:color="auto" w:sz="4" w:space="0"/>
            </w:tcBorders>
            <w:shd w:val="clear" w:color="000000" w:fill="FFFFFF"/>
            <w:noWrap/>
            <w:vAlign w:val="center"/>
          </w:tcPr>
          <w:p w14:paraId="75CD603D">
            <w:pPr>
              <w:keepNext w:val="0"/>
              <w:keepLines w:val="0"/>
              <w:widowControl/>
              <w:suppressLineNumbers w:val="0"/>
              <w:jc w:val="left"/>
              <w:textAlignment w:val="center"/>
              <w:rPr>
                <w:rFonts w:hint="eastAsia" w:cs="宋体" w:asciiTheme="minorEastAsia" w:hAnsiTheme="minorEastAsia"/>
                <w:kern w:val="0"/>
                <w:sz w:val="21"/>
                <w:szCs w:val="21"/>
              </w:rPr>
            </w:pPr>
            <w:r>
              <w:rPr>
                <w:rFonts w:hint="eastAsia" w:ascii="宋体" w:hAnsi="宋体" w:eastAsia="宋体" w:cs="宋体"/>
                <w:i w:val="0"/>
                <w:iCs w:val="0"/>
                <w:color w:val="000000"/>
                <w:kern w:val="0"/>
                <w:sz w:val="21"/>
                <w:szCs w:val="21"/>
                <w:u w:val="none"/>
                <w:lang w:val="en-US" w:eastAsia="zh-CN" w:bidi="ar"/>
              </w:rPr>
              <w:t>其他社会保障和就业支出</w:t>
            </w:r>
          </w:p>
        </w:tc>
        <w:tc>
          <w:tcPr>
            <w:tcW w:w="1694" w:type="dxa"/>
            <w:tcBorders>
              <w:top w:val="nil"/>
              <w:left w:val="nil"/>
              <w:bottom w:val="single" w:color="auto" w:sz="4" w:space="0"/>
              <w:right w:val="single" w:color="auto" w:sz="4" w:space="0"/>
            </w:tcBorders>
            <w:shd w:val="clear" w:color="auto" w:fill="auto"/>
            <w:noWrap/>
            <w:vAlign w:val="center"/>
          </w:tcPr>
          <w:p w14:paraId="23C1D07C">
            <w:pPr>
              <w:keepNext w:val="0"/>
              <w:keepLines w:val="0"/>
              <w:widowControl/>
              <w:suppressLineNumbers w:val="0"/>
              <w:jc w:val="right"/>
              <w:textAlignment w:val="center"/>
              <w:rPr>
                <w:rFonts w:hint="default" w:ascii="Times New Roman" w:hAnsi="Times New Roman"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8.00</w:t>
            </w:r>
          </w:p>
        </w:tc>
        <w:tc>
          <w:tcPr>
            <w:tcW w:w="1663" w:type="dxa"/>
            <w:tcBorders>
              <w:top w:val="nil"/>
              <w:left w:val="nil"/>
              <w:bottom w:val="single" w:color="auto" w:sz="4" w:space="0"/>
              <w:right w:val="single" w:color="auto" w:sz="4" w:space="0"/>
            </w:tcBorders>
            <w:shd w:val="clear" w:color="auto" w:fill="auto"/>
            <w:noWrap/>
            <w:vAlign w:val="center"/>
          </w:tcPr>
          <w:p w14:paraId="1760C695">
            <w:pPr>
              <w:keepNext w:val="0"/>
              <w:keepLines w:val="0"/>
              <w:widowControl/>
              <w:suppressLineNumbers w:val="0"/>
              <w:jc w:val="right"/>
              <w:textAlignment w:val="center"/>
              <w:rPr>
                <w:rFonts w:hint="default" w:ascii="Times New Roman" w:hAnsi="Times New Roman"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8.00</w:t>
            </w:r>
          </w:p>
        </w:tc>
        <w:tc>
          <w:tcPr>
            <w:tcW w:w="1558" w:type="dxa"/>
            <w:tcBorders>
              <w:top w:val="nil"/>
              <w:left w:val="nil"/>
              <w:bottom w:val="single" w:color="auto" w:sz="4" w:space="0"/>
              <w:right w:val="single" w:color="auto" w:sz="4" w:space="0"/>
            </w:tcBorders>
            <w:shd w:val="clear" w:color="auto" w:fill="auto"/>
            <w:noWrap/>
            <w:vAlign w:val="center"/>
          </w:tcPr>
          <w:p w14:paraId="1F6BFA6C">
            <w:pPr>
              <w:keepNext w:val="0"/>
              <w:keepLines w:val="0"/>
              <w:widowControl/>
              <w:suppressLineNumbers w:val="0"/>
              <w:jc w:val="right"/>
              <w:textAlignment w:val="center"/>
              <w:rPr>
                <w:rFonts w:hint="default" w:ascii="Times New Roman" w:hAnsi="Times New Roman"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512" w:type="pct"/>
            <w:tcBorders>
              <w:top w:val="nil"/>
              <w:left w:val="nil"/>
              <w:bottom w:val="single" w:color="auto" w:sz="4" w:space="0"/>
              <w:right w:val="single" w:color="auto" w:sz="4" w:space="0"/>
            </w:tcBorders>
            <w:shd w:val="clear" w:color="auto" w:fill="auto"/>
            <w:noWrap/>
            <w:vAlign w:val="center"/>
          </w:tcPr>
          <w:p w14:paraId="4B7CE1AC">
            <w:pPr>
              <w:widowControl/>
              <w:jc w:val="right"/>
              <w:rPr>
                <w:rFonts w:hint="default" w:ascii="Times New Roman" w:hAnsi="Times New Roman" w:cs="Times New Roman"/>
                <w:kern w:val="0"/>
                <w:sz w:val="21"/>
                <w:szCs w:val="21"/>
              </w:rPr>
            </w:pPr>
          </w:p>
        </w:tc>
        <w:tc>
          <w:tcPr>
            <w:tcW w:w="512" w:type="pct"/>
            <w:tcBorders>
              <w:top w:val="nil"/>
              <w:left w:val="nil"/>
              <w:bottom w:val="single" w:color="auto" w:sz="4" w:space="0"/>
              <w:right w:val="single" w:color="auto" w:sz="4" w:space="0"/>
            </w:tcBorders>
            <w:shd w:val="clear" w:color="auto" w:fill="auto"/>
            <w:noWrap/>
            <w:vAlign w:val="center"/>
          </w:tcPr>
          <w:p w14:paraId="6CD3C154">
            <w:pPr>
              <w:widowControl/>
              <w:jc w:val="right"/>
              <w:rPr>
                <w:rFonts w:hint="eastAsia" w:cs="宋体" w:asciiTheme="minorEastAsia" w:hAnsiTheme="minorEastAsia"/>
                <w:kern w:val="0"/>
                <w:sz w:val="21"/>
                <w:szCs w:val="21"/>
              </w:rPr>
            </w:pPr>
          </w:p>
        </w:tc>
        <w:tc>
          <w:tcPr>
            <w:tcW w:w="517" w:type="pct"/>
            <w:tcBorders>
              <w:top w:val="nil"/>
              <w:left w:val="nil"/>
              <w:bottom w:val="single" w:color="auto" w:sz="4" w:space="0"/>
              <w:right w:val="single" w:color="auto" w:sz="4" w:space="0"/>
            </w:tcBorders>
            <w:shd w:val="clear" w:color="auto" w:fill="auto"/>
            <w:noWrap/>
            <w:vAlign w:val="center"/>
          </w:tcPr>
          <w:p w14:paraId="2B54F01E">
            <w:pPr>
              <w:widowControl/>
              <w:jc w:val="right"/>
              <w:rPr>
                <w:rFonts w:hint="eastAsia" w:cs="宋体" w:asciiTheme="minorEastAsia" w:hAnsiTheme="minorEastAsia"/>
                <w:kern w:val="0"/>
                <w:sz w:val="21"/>
                <w:szCs w:val="21"/>
              </w:rPr>
            </w:pPr>
          </w:p>
        </w:tc>
      </w:tr>
      <w:tr w14:paraId="3BBA15BF">
        <w:tblPrEx>
          <w:tblCellMar>
            <w:top w:w="0" w:type="dxa"/>
            <w:left w:w="108" w:type="dxa"/>
            <w:bottom w:w="0" w:type="dxa"/>
            <w:right w:w="108" w:type="dxa"/>
          </w:tblCellMar>
        </w:tblPrEx>
        <w:trPr>
          <w:trHeight w:val="450" w:hRule="atLeast"/>
        </w:trPr>
        <w:tc>
          <w:tcPr>
            <w:tcW w:w="127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18A0E98">
            <w:pPr>
              <w:keepNext w:val="0"/>
              <w:keepLines w:val="0"/>
              <w:widowControl/>
              <w:suppressLineNumbers w:val="0"/>
              <w:jc w:val="left"/>
              <w:textAlignment w:val="center"/>
              <w:rPr>
                <w:rFonts w:hint="eastAsia" w:cs="宋体" w:asciiTheme="minorEastAsia" w:hAnsiTheme="minorEastAsia"/>
                <w:kern w:val="0"/>
                <w:sz w:val="21"/>
                <w:szCs w:val="21"/>
              </w:rPr>
            </w:pPr>
            <w:r>
              <w:rPr>
                <w:rFonts w:hint="eastAsia" w:ascii="宋体" w:hAnsi="宋体" w:eastAsia="宋体" w:cs="宋体"/>
                <w:i w:val="0"/>
                <w:iCs w:val="0"/>
                <w:color w:val="000000"/>
                <w:kern w:val="0"/>
                <w:sz w:val="21"/>
                <w:szCs w:val="21"/>
                <w:u w:val="none"/>
                <w:lang w:val="en-US" w:eastAsia="zh-CN" w:bidi="ar"/>
              </w:rPr>
              <w:t>210</w:t>
            </w:r>
          </w:p>
        </w:tc>
        <w:tc>
          <w:tcPr>
            <w:tcW w:w="4477" w:type="dxa"/>
            <w:tcBorders>
              <w:top w:val="nil"/>
              <w:left w:val="nil"/>
              <w:bottom w:val="single" w:color="auto" w:sz="4" w:space="0"/>
              <w:right w:val="single" w:color="auto" w:sz="4" w:space="0"/>
            </w:tcBorders>
            <w:shd w:val="clear" w:color="000000" w:fill="FFFFFF"/>
            <w:noWrap/>
            <w:vAlign w:val="center"/>
          </w:tcPr>
          <w:p w14:paraId="4AC208DF">
            <w:pPr>
              <w:keepNext w:val="0"/>
              <w:keepLines w:val="0"/>
              <w:widowControl/>
              <w:suppressLineNumbers w:val="0"/>
              <w:jc w:val="left"/>
              <w:textAlignment w:val="center"/>
              <w:rPr>
                <w:rFonts w:hint="eastAsia" w:cs="宋体" w:asciiTheme="minorEastAsia" w:hAnsiTheme="minorEastAsia"/>
                <w:kern w:val="0"/>
                <w:sz w:val="21"/>
                <w:szCs w:val="21"/>
              </w:rPr>
            </w:pPr>
            <w:r>
              <w:rPr>
                <w:rFonts w:hint="eastAsia" w:ascii="宋体" w:hAnsi="宋体" w:eastAsia="宋体" w:cs="宋体"/>
                <w:i w:val="0"/>
                <w:iCs w:val="0"/>
                <w:color w:val="000000"/>
                <w:kern w:val="0"/>
                <w:sz w:val="21"/>
                <w:szCs w:val="21"/>
                <w:u w:val="none"/>
                <w:lang w:val="en-US" w:eastAsia="zh-CN" w:bidi="ar"/>
              </w:rPr>
              <w:t>卫生健康支出</w:t>
            </w:r>
          </w:p>
        </w:tc>
        <w:tc>
          <w:tcPr>
            <w:tcW w:w="1694" w:type="dxa"/>
            <w:tcBorders>
              <w:top w:val="nil"/>
              <w:left w:val="nil"/>
              <w:bottom w:val="single" w:color="auto" w:sz="4" w:space="0"/>
              <w:right w:val="single" w:color="auto" w:sz="4" w:space="0"/>
            </w:tcBorders>
            <w:shd w:val="clear" w:color="auto" w:fill="auto"/>
            <w:noWrap/>
            <w:vAlign w:val="center"/>
          </w:tcPr>
          <w:p w14:paraId="08D2FDE1">
            <w:pPr>
              <w:keepNext w:val="0"/>
              <w:keepLines w:val="0"/>
              <w:widowControl/>
              <w:suppressLineNumbers w:val="0"/>
              <w:jc w:val="right"/>
              <w:textAlignment w:val="center"/>
              <w:rPr>
                <w:rFonts w:hint="default" w:ascii="Times New Roman" w:hAnsi="Times New Roman"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146.11</w:t>
            </w:r>
          </w:p>
        </w:tc>
        <w:tc>
          <w:tcPr>
            <w:tcW w:w="1663" w:type="dxa"/>
            <w:tcBorders>
              <w:top w:val="nil"/>
              <w:left w:val="nil"/>
              <w:bottom w:val="single" w:color="auto" w:sz="4" w:space="0"/>
              <w:right w:val="single" w:color="auto" w:sz="4" w:space="0"/>
            </w:tcBorders>
            <w:shd w:val="clear" w:color="auto" w:fill="auto"/>
            <w:noWrap/>
            <w:vAlign w:val="center"/>
          </w:tcPr>
          <w:p w14:paraId="62BF5BE0">
            <w:pPr>
              <w:keepNext w:val="0"/>
              <w:keepLines w:val="0"/>
              <w:widowControl/>
              <w:suppressLineNumbers w:val="0"/>
              <w:jc w:val="right"/>
              <w:textAlignment w:val="center"/>
              <w:rPr>
                <w:rFonts w:hint="default" w:ascii="Times New Roman" w:hAnsi="Times New Roman"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146.11</w:t>
            </w:r>
          </w:p>
        </w:tc>
        <w:tc>
          <w:tcPr>
            <w:tcW w:w="1558" w:type="dxa"/>
            <w:tcBorders>
              <w:top w:val="nil"/>
              <w:left w:val="nil"/>
              <w:bottom w:val="single" w:color="auto" w:sz="4" w:space="0"/>
              <w:right w:val="single" w:color="auto" w:sz="4" w:space="0"/>
            </w:tcBorders>
            <w:shd w:val="clear" w:color="auto" w:fill="auto"/>
            <w:noWrap/>
            <w:vAlign w:val="center"/>
          </w:tcPr>
          <w:p w14:paraId="536B6DF4">
            <w:pPr>
              <w:keepNext w:val="0"/>
              <w:keepLines w:val="0"/>
              <w:widowControl/>
              <w:suppressLineNumbers w:val="0"/>
              <w:jc w:val="right"/>
              <w:textAlignment w:val="center"/>
              <w:rPr>
                <w:rFonts w:hint="default" w:ascii="Times New Roman" w:hAnsi="Times New Roman"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512" w:type="pct"/>
            <w:tcBorders>
              <w:top w:val="nil"/>
              <w:left w:val="nil"/>
              <w:bottom w:val="single" w:color="auto" w:sz="4" w:space="0"/>
              <w:right w:val="single" w:color="auto" w:sz="4" w:space="0"/>
            </w:tcBorders>
            <w:shd w:val="clear" w:color="auto" w:fill="auto"/>
            <w:noWrap/>
            <w:vAlign w:val="center"/>
          </w:tcPr>
          <w:p w14:paraId="47F003DF">
            <w:pPr>
              <w:widowControl/>
              <w:jc w:val="right"/>
              <w:rPr>
                <w:rFonts w:hint="default" w:ascii="Times New Roman" w:hAnsi="Times New Roman" w:cs="Times New Roman"/>
                <w:kern w:val="0"/>
                <w:sz w:val="21"/>
                <w:szCs w:val="21"/>
              </w:rPr>
            </w:pPr>
          </w:p>
        </w:tc>
        <w:tc>
          <w:tcPr>
            <w:tcW w:w="512" w:type="pct"/>
            <w:tcBorders>
              <w:top w:val="nil"/>
              <w:left w:val="nil"/>
              <w:bottom w:val="single" w:color="auto" w:sz="4" w:space="0"/>
              <w:right w:val="single" w:color="auto" w:sz="4" w:space="0"/>
            </w:tcBorders>
            <w:shd w:val="clear" w:color="auto" w:fill="auto"/>
            <w:noWrap/>
            <w:vAlign w:val="center"/>
          </w:tcPr>
          <w:p w14:paraId="63F79A8C">
            <w:pPr>
              <w:widowControl/>
              <w:jc w:val="right"/>
              <w:rPr>
                <w:rFonts w:hint="eastAsia" w:cs="宋体" w:asciiTheme="minorEastAsia" w:hAnsiTheme="minorEastAsia"/>
                <w:kern w:val="0"/>
                <w:sz w:val="21"/>
                <w:szCs w:val="21"/>
              </w:rPr>
            </w:pPr>
          </w:p>
        </w:tc>
        <w:tc>
          <w:tcPr>
            <w:tcW w:w="517" w:type="pct"/>
            <w:tcBorders>
              <w:top w:val="nil"/>
              <w:left w:val="nil"/>
              <w:bottom w:val="single" w:color="auto" w:sz="4" w:space="0"/>
              <w:right w:val="single" w:color="auto" w:sz="4" w:space="0"/>
            </w:tcBorders>
            <w:shd w:val="clear" w:color="auto" w:fill="auto"/>
            <w:noWrap/>
            <w:vAlign w:val="center"/>
          </w:tcPr>
          <w:p w14:paraId="4614AEC6">
            <w:pPr>
              <w:widowControl/>
              <w:jc w:val="right"/>
              <w:rPr>
                <w:rFonts w:hint="eastAsia" w:cs="宋体" w:asciiTheme="minorEastAsia" w:hAnsiTheme="minorEastAsia"/>
                <w:kern w:val="0"/>
                <w:sz w:val="21"/>
                <w:szCs w:val="21"/>
              </w:rPr>
            </w:pPr>
          </w:p>
        </w:tc>
      </w:tr>
      <w:tr w14:paraId="737C0C2F">
        <w:tblPrEx>
          <w:tblCellMar>
            <w:top w:w="0" w:type="dxa"/>
            <w:left w:w="108" w:type="dxa"/>
            <w:bottom w:w="0" w:type="dxa"/>
            <w:right w:w="108" w:type="dxa"/>
          </w:tblCellMar>
        </w:tblPrEx>
        <w:trPr>
          <w:trHeight w:val="450" w:hRule="atLeast"/>
        </w:trPr>
        <w:tc>
          <w:tcPr>
            <w:tcW w:w="127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816C25C">
            <w:pPr>
              <w:keepNext w:val="0"/>
              <w:keepLines w:val="0"/>
              <w:widowControl/>
              <w:suppressLineNumbers w:val="0"/>
              <w:jc w:val="left"/>
              <w:textAlignment w:val="center"/>
              <w:rPr>
                <w:rFonts w:hint="eastAsia" w:cs="宋体" w:asciiTheme="minorEastAsia" w:hAnsiTheme="minorEastAsia"/>
                <w:kern w:val="0"/>
                <w:sz w:val="21"/>
                <w:szCs w:val="21"/>
              </w:rPr>
            </w:pPr>
            <w:r>
              <w:rPr>
                <w:rFonts w:hint="eastAsia" w:ascii="宋体" w:hAnsi="宋体" w:eastAsia="宋体" w:cs="宋体"/>
                <w:i w:val="0"/>
                <w:iCs w:val="0"/>
                <w:color w:val="000000"/>
                <w:kern w:val="0"/>
                <w:sz w:val="21"/>
                <w:szCs w:val="21"/>
                <w:u w:val="none"/>
                <w:lang w:val="en-US" w:eastAsia="zh-CN" w:bidi="ar"/>
              </w:rPr>
              <w:t>21011</w:t>
            </w:r>
          </w:p>
        </w:tc>
        <w:tc>
          <w:tcPr>
            <w:tcW w:w="4477" w:type="dxa"/>
            <w:tcBorders>
              <w:top w:val="nil"/>
              <w:left w:val="nil"/>
              <w:bottom w:val="single" w:color="auto" w:sz="4" w:space="0"/>
              <w:right w:val="single" w:color="auto" w:sz="4" w:space="0"/>
            </w:tcBorders>
            <w:shd w:val="clear" w:color="000000" w:fill="FFFFFF"/>
            <w:noWrap/>
            <w:vAlign w:val="center"/>
          </w:tcPr>
          <w:p w14:paraId="65FB5EAD">
            <w:pPr>
              <w:keepNext w:val="0"/>
              <w:keepLines w:val="0"/>
              <w:widowControl/>
              <w:suppressLineNumbers w:val="0"/>
              <w:jc w:val="left"/>
              <w:textAlignment w:val="center"/>
              <w:rPr>
                <w:rFonts w:hint="eastAsia" w:cs="宋体" w:asciiTheme="minorEastAsia" w:hAnsiTheme="minorEastAsia"/>
                <w:kern w:val="0"/>
                <w:sz w:val="21"/>
                <w:szCs w:val="21"/>
              </w:rPr>
            </w:pPr>
            <w:r>
              <w:rPr>
                <w:rFonts w:hint="eastAsia" w:ascii="宋体" w:hAnsi="宋体" w:eastAsia="宋体" w:cs="宋体"/>
                <w:i w:val="0"/>
                <w:iCs w:val="0"/>
                <w:color w:val="000000"/>
                <w:kern w:val="0"/>
                <w:sz w:val="21"/>
                <w:szCs w:val="21"/>
                <w:u w:val="none"/>
                <w:lang w:val="en-US" w:eastAsia="zh-CN" w:bidi="ar"/>
              </w:rPr>
              <w:t>行政事业单位医疗</w:t>
            </w:r>
          </w:p>
        </w:tc>
        <w:tc>
          <w:tcPr>
            <w:tcW w:w="1694" w:type="dxa"/>
            <w:tcBorders>
              <w:top w:val="nil"/>
              <w:left w:val="nil"/>
              <w:bottom w:val="single" w:color="auto" w:sz="4" w:space="0"/>
              <w:right w:val="single" w:color="auto" w:sz="4" w:space="0"/>
            </w:tcBorders>
            <w:shd w:val="clear" w:color="auto" w:fill="auto"/>
            <w:noWrap/>
            <w:vAlign w:val="center"/>
          </w:tcPr>
          <w:p w14:paraId="3203F3A3">
            <w:pPr>
              <w:keepNext w:val="0"/>
              <w:keepLines w:val="0"/>
              <w:widowControl/>
              <w:suppressLineNumbers w:val="0"/>
              <w:jc w:val="right"/>
              <w:textAlignment w:val="center"/>
              <w:rPr>
                <w:rFonts w:hint="default" w:ascii="Times New Roman" w:hAnsi="Times New Roman"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146.11</w:t>
            </w:r>
          </w:p>
        </w:tc>
        <w:tc>
          <w:tcPr>
            <w:tcW w:w="1663" w:type="dxa"/>
            <w:tcBorders>
              <w:top w:val="nil"/>
              <w:left w:val="nil"/>
              <w:bottom w:val="single" w:color="auto" w:sz="4" w:space="0"/>
              <w:right w:val="single" w:color="auto" w:sz="4" w:space="0"/>
            </w:tcBorders>
            <w:shd w:val="clear" w:color="auto" w:fill="auto"/>
            <w:noWrap/>
            <w:vAlign w:val="center"/>
          </w:tcPr>
          <w:p w14:paraId="416841A2">
            <w:pPr>
              <w:keepNext w:val="0"/>
              <w:keepLines w:val="0"/>
              <w:widowControl/>
              <w:suppressLineNumbers w:val="0"/>
              <w:jc w:val="right"/>
              <w:textAlignment w:val="center"/>
              <w:rPr>
                <w:rFonts w:hint="default" w:ascii="Times New Roman" w:hAnsi="Times New Roman"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146.11</w:t>
            </w:r>
          </w:p>
        </w:tc>
        <w:tc>
          <w:tcPr>
            <w:tcW w:w="1558" w:type="dxa"/>
            <w:tcBorders>
              <w:top w:val="nil"/>
              <w:left w:val="nil"/>
              <w:bottom w:val="single" w:color="auto" w:sz="4" w:space="0"/>
              <w:right w:val="single" w:color="auto" w:sz="4" w:space="0"/>
            </w:tcBorders>
            <w:shd w:val="clear" w:color="auto" w:fill="auto"/>
            <w:noWrap/>
            <w:vAlign w:val="center"/>
          </w:tcPr>
          <w:p w14:paraId="108F43E9">
            <w:pPr>
              <w:keepNext w:val="0"/>
              <w:keepLines w:val="0"/>
              <w:widowControl/>
              <w:suppressLineNumbers w:val="0"/>
              <w:jc w:val="right"/>
              <w:textAlignment w:val="center"/>
              <w:rPr>
                <w:rFonts w:hint="default" w:ascii="Times New Roman" w:hAnsi="Times New Roman"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512" w:type="pct"/>
            <w:tcBorders>
              <w:top w:val="nil"/>
              <w:left w:val="nil"/>
              <w:bottom w:val="single" w:color="auto" w:sz="4" w:space="0"/>
              <w:right w:val="single" w:color="auto" w:sz="4" w:space="0"/>
            </w:tcBorders>
            <w:shd w:val="clear" w:color="auto" w:fill="auto"/>
            <w:noWrap/>
            <w:vAlign w:val="center"/>
          </w:tcPr>
          <w:p w14:paraId="192CE539">
            <w:pPr>
              <w:widowControl/>
              <w:jc w:val="right"/>
              <w:rPr>
                <w:rFonts w:hint="default" w:ascii="Times New Roman" w:hAnsi="Times New Roman" w:cs="Times New Roman"/>
                <w:kern w:val="0"/>
                <w:sz w:val="21"/>
                <w:szCs w:val="21"/>
              </w:rPr>
            </w:pPr>
          </w:p>
        </w:tc>
        <w:tc>
          <w:tcPr>
            <w:tcW w:w="512" w:type="pct"/>
            <w:tcBorders>
              <w:top w:val="nil"/>
              <w:left w:val="nil"/>
              <w:bottom w:val="single" w:color="auto" w:sz="4" w:space="0"/>
              <w:right w:val="single" w:color="auto" w:sz="4" w:space="0"/>
            </w:tcBorders>
            <w:shd w:val="clear" w:color="auto" w:fill="auto"/>
            <w:noWrap/>
            <w:vAlign w:val="center"/>
          </w:tcPr>
          <w:p w14:paraId="7CC86944">
            <w:pPr>
              <w:widowControl/>
              <w:jc w:val="right"/>
              <w:rPr>
                <w:rFonts w:hint="eastAsia" w:cs="宋体" w:asciiTheme="minorEastAsia" w:hAnsiTheme="minorEastAsia"/>
                <w:kern w:val="0"/>
                <w:sz w:val="21"/>
                <w:szCs w:val="21"/>
              </w:rPr>
            </w:pPr>
          </w:p>
        </w:tc>
        <w:tc>
          <w:tcPr>
            <w:tcW w:w="517" w:type="pct"/>
            <w:tcBorders>
              <w:top w:val="nil"/>
              <w:left w:val="nil"/>
              <w:bottom w:val="single" w:color="auto" w:sz="4" w:space="0"/>
              <w:right w:val="single" w:color="auto" w:sz="4" w:space="0"/>
            </w:tcBorders>
            <w:shd w:val="clear" w:color="auto" w:fill="auto"/>
            <w:noWrap/>
            <w:vAlign w:val="center"/>
          </w:tcPr>
          <w:p w14:paraId="04264EEA">
            <w:pPr>
              <w:widowControl/>
              <w:jc w:val="right"/>
              <w:rPr>
                <w:rFonts w:hint="eastAsia" w:cs="宋体" w:asciiTheme="minorEastAsia" w:hAnsiTheme="minorEastAsia"/>
                <w:kern w:val="0"/>
                <w:sz w:val="21"/>
                <w:szCs w:val="21"/>
              </w:rPr>
            </w:pPr>
          </w:p>
        </w:tc>
      </w:tr>
      <w:tr w14:paraId="5F7E1383">
        <w:tblPrEx>
          <w:tblCellMar>
            <w:top w:w="0" w:type="dxa"/>
            <w:left w:w="108" w:type="dxa"/>
            <w:bottom w:w="0" w:type="dxa"/>
            <w:right w:w="108" w:type="dxa"/>
          </w:tblCellMar>
        </w:tblPrEx>
        <w:trPr>
          <w:trHeight w:val="450" w:hRule="atLeast"/>
        </w:trPr>
        <w:tc>
          <w:tcPr>
            <w:tcW w:w="127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A9FBCC3">
            <w:pPr>
              <w:keepNext w:val="0"/>
              <w:keepLines w:val="0"/>
              <w:widowControl/>
              <w:suppressLineNumbers w:val="0"/>
              <w:jc w:val="left"/>
              <w:textAlignment w:val="center"/>
              <w:rPr>
                <w:rFonts w:hint="eastAsia" w:cs="宋体" w:asciiTheme="minorEastAsia" w:hAnsiTheme="minorEastAsia"/>
                <w:kern w:val="0"/>
                <w:sz w:val="21"/>
                <w:szCs w:val="21"/>
              </w:rPr>
            </w:pPr>
            <w:r>
              <w:rPr>
                <w:rFonts w:hint="eastAsia" w:ascii="宋体" w:hAnsi="宋体" w:eastAsia="宋体" w:cs="宋体"/>
                <w:i w:val="0"/>
                <w:iCs w:val="0"/>
                <w:color w:val="000000"/>
                <w:kern w:val="0"/>
                <w:sz w:val="21"/>
                <w:szCs w:val="21"/>
                <w:u w:val="none"/>
                <w:lang w:val="en-US" w:eastAsia="zh-CN" w:bidi="ar"/>
              </w:rPr>
              <w:t>2101102</w:t>
            </w:r>
          </w:p>
        </w:tc>
        <w:tc>
          <w:tcPr>
            <w:tcW w:w="4477" w:type="dxa"/>
            <w:tcBorders>
              <w:top w:val="nil"/>
              <w:left w:val="nil"/>
              <w:bottom w:val="single" w:color="auto" w:sz="4" w:space="0"/>
              <w:right w:val="single" w:color="auto" w:sz="4" w:space="0"/>
            </w:tcBorders>
            <w:shd w:val="clear" w:color="000000" w:fill="FFFFFF"/>
            <w:noWrap/>
            <w:vAlign w:val="center"/>
          </w:tcPr>
          <w:p w14:paraId="1CF914AA">
            <w:pPr>
              <w:keepNext w:val="0"/>
              <w:keepLines w:val="0"/>
              <w:widowControl/>
              <w:suppressLineNumbers w:val="0"/>
              <w:jc w:val="left"/>
              <w:textAlignment w:val="center"/>
              <w:rPr>
                <w:rFonts w:hint="eastAsia" w:cs="宋体" w:asciiTheme="minorEastAsia" w:hAnsiTheme="minorEastAsia"/>
                <w:kern w:val="0"/>
                <w:sz w:val="21"/>
                <w:szCs w:val="21"/>
              </w:rPr>
            </w:pPr>
            <w:r>
              <w:rPr>
                <w:rFonts w:hint="eastAsia" w:ascii="宋体" w:hAnsi="宋体" w:eastAsia="宋体" w:cs="宋体"/>
                <w:i w:val="0"/>
                <w:iCs w:val="0"/>
                <w:color w:val="000000"/>
                <w:kern w:val="0"/>
                <w:sz w:val="21"/>
                <w:szCs w:val="21"/>
                <w:u w:val="none"/>
                <w:lang w:val="en-US" w:eastAsia="zh-CN" w:bidi="ar"/>
              </w:rPr>
              <w:t>事业单位医疗</w:t>
            </w:r>
          </w:p>
        </w:tc>
        <w:tc>
          <w:tcPr>
            <w:tcW w:w="1694" w:type="dxa"/>
            <w:tcBorders>
              <w:top w:val="nil"/>
              <w:left w:val="nil"/>
              <w:bottom w:val="single" w:color="auto" w:sz="4" w:space="0"/>
              <w:right w:val="single" w:color="auto" w:sz="4" w:space="0"/>
            </w:tcBorders>
            <w:shd w:val="clear" w:color="auto" w:fill="auto"/>
            <w:noWrap/>
            <w:vAlign w:val="center"/>
          </w:tcPr>
          <w:p w14:paraId="02A7E3C6">
            <w:pPr>
              <w:keepNext w:val="0"/>
              <w:keepLines w:val="0"/>
              <w:widowControl/>
              <w:suppressLineNumbers w:val="0"/>
              <w:jc w:val="right"/>
              <w:textAlignment w:val="center"/>
              <w:rPr>
                <w:rFonts w:hint="default" w:ascii="Times New Roman" w:hAnsi="Times New Roman"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146.11</w:t>
            </w:r>
          </w:p>
        </w:tc>
        <w:tc>
          <w:tcPr>
            <w:tcW w:w="1663" w:type="dxa"/>
            <w:tcBorders>
              <w:top w:val="nil"/>
              <w:left w:val="nil"/>
              <w:bottom w:val="single" w:color="auto" w:sz="4" w:space="0"/>
              <w:right w:val="single" w:color="auto" w:sz="4" w:space="0"/>
            </w:tcBorders>
            <w:shd w:val="clear" w:color="auto" w:fill="auto"/>
            <w:noWrap/>
            <w:vAlign w:val="center"/>
          </w:tcPr>
          <w:p w14:paraId="4D7F5EDC">
            <w:pPr>
              <w:keepNext w:val="0"/>
              <w:keepLines w:val="0"/>
              <w:widowControl/>
              <w:suppressLineNumbers w:val="0"/>
              <w:jc w:val="right"/>
              <w:textAlignment w:val="center"/>
              <w:rPr>
                <w:rFonts w:hint="default" w:ascii="Times New Roman" w:hAnsi="Times New Roman"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146.11</w:t>
            </w:r>
          </w:p>
        </w:tc>
        <w:tc>
          <w:tcPr>
            <w:tcW w:w="1558" w:type="dxa"/>
            <w:tcBorders>
              <w:top w:val="nil"/>
              <w:left w:val="nil"/>
              <w:bottom w:val="single" w:color="auto" w:sz="4" w:space="0"/>
              <w:right w:val="single" w:color="auto" w:sz="4" w:space="0"/>
            </w:tcBorders>
            <w:shd w:val="clear" w:color="auto" w:fill="auto"/>
            <w:noWrap/>
            <w:vAlign w:val="center"/>
          </w:tcPr>
          <w:p w14:paraId="34AA1263">
            <w:pPr>
              <w:keepNext w:val="0"/>
              <w:keepLines w:val="0"/>
              <w:widowControl/>
              <w:suppressLineNumbers w:val="0"/>
              <w:jc w:val="right"/>
              <w:textAlignment w:val="center"/>
              <w:rPr>
                <w:rFonts w:hint="default" w:ascii="Times New Roman" w:hAnsi="Times New Roman"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512" w:type="pct"/>
            <w:tcBorders>
              <w:top w:val="nil"/>
              <w:left w:val="nil"/>
              <w:bottom w:val="single" w:color="auto" w:sz="4" w:space="0"/>
              <w:right w:val="single" w:color="auto" w:sz="4" w:space="0"/>
            </w:tcBorders>
            <w:shd w:val="clear" w:color="auto" w:fill="auto"/>
            <w:noWrap/>
            <w:vAlign w:val="center"/>
          </w:tcPr>
          <w:p w14:paraId="5A2194A3">
            <w:pPr>
              <w:widowControl/>
              <w:jc w:val="right"/>
              <w:rPr>
                <w:rFonts w:hint="default" w:ascii="Times New Roman" w:hAnsi="Times New Roman" w:cs="Times New Roman"/>
                <w:kern w:val="0"/>
                <w:sz w:val="21"/>
                <w:szCs w:val="21"/>
              </w:rPr>
            </w:pPr>
          </w:p>
        </w:tc>
        <w:tc>
          <w:tcPr>
            <w:tcW w:w="512" w:type="pct"/>
            <w:tcBorders>
              <w:top w:val="nil"/>
              <w:left w:val="nil"/>
              <w:bottom w:val="single" w:color="auto" w:sz="4" w:space="0"/>
              <w:right w:val="single" w:color="auto" w:sz="4" w:space="0"/>
            </w:tcBorders>
            <w:shd w:val="clear" w:color="auto" w:fill="auto"/>
            <w:noWrap/>
            <w:vAlign w:val="center"/>
          </w:tcPr>
          <w:p w14:paraId="41B50D2F">
            <w:pPr>
              <w:widowControl/>
              <w:jc w:val="right"/>
              <w:rPr>
                <w:rFonts w:hint="eastAsia" w:cs="宋体" w:asciiTheme="minorEastAsia" w:hAnsiTheme="minorEastAsia"/>
                <w:kern w:val="0"/>
                <w:sz w:val="21"/>
                <w:szCs w:val="21"/>
              </w:rPr>
            </w:pPr>
          </w:p>
        </w:tc>
        <w:tc>
          <w:tcPr>
            <w:tcW w:w="517" w:type="pct"/>
            <w:tcBorders>
              <w:top w:val="nil"/>
              <w:left w:val="nil"/>
              <w:bottom w:val="single" w:color="auto" w:sz="4" w:space="0"/>
              <w:right w:val="single" w:color="auto" w:sz="4" w:space="0"/>
            </w:tcBorders>
            <w:shd w:val="clear" w:color="auto" w:fill="auto"/>
            <w:noWrap/>
            <w:vAlign w:val="center"/>
          </w:tcPr>
          <w:p w14:paraId="7E12C65C">
            <w:pPr>
              <w:widowControl/>
              <w:jc w:val="right"/>
              <w:rPr>
                <w:rFonts w:hint="eastAsia" w:cs="宋体" w:asciiTheme="minorEastAsia" w:hAnsiTheme="minorEastAsia"/>
                <w:kern w:val="0"/>
                <w:sz w:val="21"/>
                <w:szCs w:val="21"/>
              </w:rPr>
            </w:pPr>
          </w:p>
        </w:tc>
      </w:tr>
      <w:tr w14:paraId="1EA194DC">
        <w:tblPrEx>
          <w:tblCellMar>
            <w:top w:w="0" w:type="dxa"/>
            <w:left w:w="108" w:type="dxa"/>
            <w:bottom w:w="0" w:type="dxa"/>
            <w:right w:w="108" w:type="dxa"/>
          </w:tblCellMar>
        </w:tblPrEx>
        <w:trPr>
          <w:trHeight w:val="450" w:hRule="atLeast"/>
        </w:trPr>
        <w:tc>
          <w:tcPr>
            <w:tcW w:w="127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B1F0AB6">
            <w:pPr>
              <w:keepNext w:val="0"/>
              <w:keepLines w:val="0"/>
              <w:widowControl/>
              <w:suppressLineNumbers w:val="0"/>
              <w:jc w:val="left"/>
              <w:textAlignment w:val="center"/>
              <w:rPr>
                <w:rFonts w:hint="eastAsia" w:cs="宋体" w:asciiTheme="minorEastAsia" w:hAnsiTheme="minorEastAsia"/>
                <w:kern w:val="0"/>
                <w:sz w:val="21"/>
                <w:szCs w:val="21"/>
              </w:rPr>
            </w:pPr>
            <w:r>
              <w:rPr>
                <w:rFonts w:hint="eastAsia" w:ascii="宋体" w:hAnsi="宋体" w:eastAsia="宋体" w:cs="宋体"/>
                <w:i w:val="0"/>
                <w:iCs w:val="0"/>
                <w:color w:val="000000"/>
                <w:kern w:val="0"/>
                <w:sz w:val="21"/>
                <w:szCs w:val="21"/>
                <w:u w:val="none"/>
                <w:lang w:val="en-US" w:eastAsia="zh-CN" w:bidi="ar"/>
              </w:rPr>
              <w:t>211</w:t>
            </w:r>
          </w:p>
        </w:tc>
        <w:tc>
          <w:tcPr>
            <w:tcW w:w="4477" w:type="dxa"/>
            <w:tcBorders>
              <w:top w:val="nil"/>
              <w:left w:val="nil"/>
              <w:bottom w:val="single" w:color="auto" w:sz="4" w:space="0"/>
              <w:right w:val="single" w:color="auto" w:sz="4" w:space="0"/>
            </w:tcBorders>
            <w:shd w:val="clear" w:color="000000" w:fill="FFFFFF"/>
            <w:noWrap/>
            <w:vAlign w:val="center"/>
          </w:tcPr>
          <w:p w14:paraId="0ECB19A6">
            <w:pPr>
              <w:keepNext w:val="0"/>
              <w:keepLines w:val="0"/>
              <w:widowControl/>
              <w:suppressLineNumbers w:val="0"/>
              <w:jc w:val="left"/>
              <w:textAlignment w:val="center"/>
              <w:rPr>
                <w:rFonts w:hint="eastAsia" w:cs="宋体" w:asciiTheme="minorEastAsia" w:hAnsiTheme="minorEastAsia"/>
                <w:kern w:val="0"/>
                <w:sz w:val="21"/>
                <w:szCs w:val="21"/>
              </w:rPr>
            </w:pPr>
            <w:r>
              <w:rPr>
                <w:rFonts w:hint="eastAsia" w:ascii="宋体" w:hAnsi="宋体" w:eastAsia="宋体" w:cs="宋体"/>
                <w:i w:val="0"/>
                <w:iCs w:val="0"/>
                <w:color w:val="000000"/>
                <w:kern w:val="0"/>
                <w:sz w:val="21"/>
                <w:szCs w:val="21"/>
                <w:u w:val="none"/>
                <w:lang w:val="en-US" w:eastAsia="zh-CN" w:bidi="ar"/>
              </w:rPr>
              <w:t>节能环保支出</w:t>
            </w:r>
          </w:p>
        </w:tc>
        <w:tc>
          <w:tcPr>
            <w:tcW w:w="1694" w:type="dxa"/>
            <w:tcBorders>
              <w:top w:val="nil"/>
              <w:left w:val="nil"/>
              <w:bottom w:val="single" w:color="auto" w:sz="4" w:space="0"/>
              <w:right w:val="single" w:color="auto" w:sz="4" w:space="0"/>
            </w:tcBorders>
            <w:shd w:val="clear" w:color="auto" w:fill="auto"/>
            <w:noWrap/>
            <w:vAlign w:val="center"/>
          </w:tcPr>
          <w:p w14:paraId="5252900D">
            <w:pPr>
              <w:keepNext w:val="0"/>
              <w:keepLines w:val="0"/>
              <w:widowControl/>
              <w:suppressLineNumbers w:val="0"/>
              <w:jc w:val="right"/>
              <w:textAlignment w:val="center"/>
              <w:rPr>
                <w:rFonts w:hint="default" w:ascii="Times New Roman" w:hAnsi="Times New Roman"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500.04</w:t>
            </w:r>
          </w:p>
        </w:tc>
        <w:tc>
          <w:tcPr>
            <w:tcW w:w="1663" w:type="dxa"/>
            <w:tcBorders>
              <w:top w:val="nil"/>
              <w:left w:val="nil"/>
              <w:bottom w:val="single" w:color="auto" w:sz="4" w:space="0"/>
              <w:right w:val="single" w:color="auto" w:sz="4" w:space="0"/>
            </w:tcBorders>
            <w:shd w:val="clear" w:color="auto" w:fill="auto"/>
            <w:noWrap/>
            <w:vAlign w:val="center"/>
          </w:tcPr>
          <w:p w14:paraId="0D157869">
            <w:pPr>
              <w:keepNext w:val="0"/>
              <w:keepLines w:val="0"/>
              <w:widowControl/>
              <w:suppressLineNumbers w:val="0"/>
              <w:jc w:val="right"/>
              <w:textAlignment w:val="center"/>
              <w:rPr>
                <w:rFonts w:hint="default" w:ascii="Times New Roman" w:hAnsi="Times New Roman"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3.76</w:t>
            </w:r>
          </w:p>
        </w:tc>
        <w:tc>
          <w:tcPr>
            <w:tcW w:w="1558" w:type="dxa"/>
            <w:tcBorders>
              <w:top w:val="nil"/>
              <w:left w:val="nil"/>
              <w:bottom w:val="single" w:color="auto" w:sz="4" w:space="0"/>
              <w:right w:val="single" w:color="auto" w:sz="4" w:space="0"/>
            </w:tcBorders>
            <w:shd w:val="clear" w:color="auto" w:fill="auto"/>
            <w:noWrap/>
            <w:vAlign w:val="center"/>
          </w:tcPr>
          <w:p w14:paraId="0F676A88">
            <w:pPr>
              <w:keepNext w:val="0"/>
              <w:keepLines w:val="0"/>
              <w:widowControl/>
              <w:suppressLineNumbers w:val="0"/>
              <w:jc w:val="right"/>
              <w:textAlignment w:val="center"/>
              <w:rPr>
                <w:rFonts w:hint="default" w:ascii="Times New Roman" w:hAnsi="Times New Roman"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496.28</w:t>
            </w:r>
          </w:p>
        </w:tc>
        <w:tc>
          <w:tcPr>
            <w:tcW w:w="512" w:type="pct"/>
            <w:tcBorders>
              <w:top w:val="nil"/>
              <w:left w:val="nil"/>
              <w:bottom w:val="single" w:color="auto" w:sz="4" w:space="0"/>
              <w:right w:val="single" w:color="auto" w:sz="4" w:space="0"/>
            </w:tcBorders>
            <w:shd w:val="clear" w:color="auto" w:fill="auto"/>
            <w:noWrap/>
            <w:vAlign w:val="center"/>
          </w:tcPr>
          <w:p w14:paraId="6EFD0C88">
            <w:pPr>
              <w:widowControl/>
              <w:jc w:val="right"/>
              <w:rPr>
                <w:rFonts w:hint="default" w:ascii="Times New Roman" w:hAnsi="Times New Roman" w:cs="Times New Roman"/>
                <w:kern w:val="0"/>
                <w:sz w:val="21"/>
                <w:szCs w:val="21"/>
              </w:rPr>
            </w:pPr>
          </w:p>
        </w:tc>
        <w:tc>
          <w:tcPr>
            <w:tcW w:w="512" w:type="pct"/>
            <w:tcBorders>
              <w:top w:val="nil"/>
              <w:left w:val="nil"/>
              <w:bottom w:val="single" w:color="auto" w:sz="4" w:space="0"/>
              <w:right w:val="single" w:color="auto" w:sz="4" w:space="0"/>
            </w:tcBorders>
            <w:shd w:val="clear" w:color="auto" w:fill="auto"/>
            <w:noWrap/>
            <w:vAlign w:val="center"/>
          </w:tcPr>
          <w:p w14:paraId="407484DA">
            <w:pPr>
              <w:widowControl/>
              <w:jc w:val="right"/>
              <w:rPr>
                <w:rFonts w:hint="eastAsia" w:cs="宋体" w:asciiTheme="minorEastAsia" w:hAnsiTheme="minorEastAsia"/>
                <w:kern w:val="0"/>
                <w:sz w:val="21"/>
                <w:szCs w:val="21"/>
              </w:rPr>
            </w:pPr>
          </w:p>
        </w:tc>
        <w:tc>
          <w:tcPr>
            <w:tcW w:w="517" w:type="pct"/>
            <w:tcBorders>
              <w:top w:val="nil"/>
              <w:left w:val="nil"/>
              <w:bottom w:val="single" w:color="auto" w:sz="4" w:space="0"/>
              <w:right w:val="single" w:color="auto" w:sz="4" w:space="0"/>
            </w:tcBorders>
            <w:shd w:val="clear" w:color="auto" w:fill="auto"/>
            <w:noWrap/>
            <w:vAlign w:val="center"/>
          </w:tcPr>
          <w:p w14:paraId="0A76EFEC">
            <w:pPr>
              <w:widowControl/>
              <w:jc w:val="right"/>
              <w:rPr>
                <w:rFonts w:hint="eastAsia" w:cs="宋体" w:asciiTheme="minorEastAsia" w:hAnsiTheme="minorEastAsia"/>
                <w:kern w:val="0"/>
                <w:sz w:val="21"/>
                <w:szCs w:val="21"/>
              </w:rPr>
            </w:pPr>
          </w:p>
        </w:tc>
      </w:tr>
      <w:tr w14:paraId="76E358AC">
        <w:tblPrEx>
          <w:tblCellMar>
            <w:top w:w="0" w:type="dxa"/>
            <w:left w:w="108" w:type="dxa"/>
            <w:bottom w:w="0" w:type="dxa"/>
            <w:right w:w="108" w:type="dxa"/>
          </w:tblCellMar>
        </w:tblPrEx>
        <w:trPr>
          <w:trHeight w:val="450" w:hRule="atLeast"/>
        </w:trPr>
        <w:tc>
          <w:tcPr>
            <w:tcW w:w="127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F6A1745">
            <w:pPr>
              <w:keepNext w:val="0"/>
              <w:keepLines w:val="0"/>
              <w:widowControl/>
              <w:suppressLineNumbers w:val="0"/>
              <w:jc w:val="left"/>
              <w:textAlignment w:val="center"/>
              <w:rPr>
                <w:rFonts w:hint="eastAsia" w:cs="宋体" w:asciiTheme="minorEastAsia" w:hAnsiTheme="minorEastAsia"/>
                <w:kern w:val="0"/>
                <w:sz w:val="21"/>
                <w:szCs w:val="21"/>
              </w:rPr>
            </w:pPr>
            <w:r>
              <w:rPr>
                <w:rFonts w:hint="eastAsia" w:ascii="宋体" w:hAnsi="宋体" w:eastAsia="宋体" w:cs="宋体"/>
                <w:i w:val="0"/>
                <w:iCs w:val="0"/>
                <w:color w:val="000000"/>
                <w:kern w:val="0"/>
                <w:sz w:val="21"/>
                <w:szCs w:val="21"/>
                <w:u w:val="none"/>
                <w:lang w:val="en-US" w:eastAsia="zh-CN" w:bidi="ar"/>
              </w:rPr>
              <w:t>21101</w:t>
            </w:r>
          </w:p>
        </w:tc>
        <w:tc>
          <w:tcPr>
            <w:tcW w:w="4477" w:type="dxa"/>
            <w:tcBorders>
              <w:top w:val="nil"/>
              <w:left w:val="nil"/>
              <w:bottom w:val="single" w:color="auto" w:sz="4" w:space="0"/>
              <w:right w:val="single" w:color="auto" w:sz="4" w:space="0"/>
            </w:tcBorders>
            <w:shd w:val="clear" w:color="000000" w:fill="FFFFFF"/>
            <w:noWrap/>
            <w:vAlign w:val="center"/>
          </w:tcPr>
          <w:p w14:paraId="16015CE8">
            <w:pPr>
              <w:keepNext w:val="0"/>
              <w:keepLines w:val="0"/>
              <w:widowControl/>
              <w:suppressLineNumbers w:val="0"/>
              <w:jc w:val="left"/>
              <w:textAlignment w:val="center"/>
              <w:rPr>
                <w:rFonts w:hint="eastAsia" w:cs="宋体" w:asciiTheme="minorEastAsia" w:hAnsiTheme="minorEastAsia"/>
                <w:kern w:val="0"/>
                <w:sz w:val="21"/>
                <w:szCs w:val="21"/>
              </w:rPr>
            </w:pPr>
            <w:r>
              <w:rPr>
                <w:rFonts w:hint="eastAsia" w:ascii="宋体" w:hAnsi="宋体" w:eastAsia="宋体" w:cs="宋体"/>
                <w:i w:val="0"/>
                <w:iCs w:val="0"/>
                <w:color w:val="000000"/>
                <w:kern w:val="0"/>
                <w:sz w:val="21"/>
                <w:szCs w:val="21"/>
                <w:u w:val="none"/>
                <w:lang w:val="en-US" w:eastAsia="zh-CN" w:bidi="ar"/>
              </w:rPr>
              <w:t>环境保护管理事务</w:t>
            </w:r>
          </w:p>
        </w:tc>
        <w:tc>
          <w:tcPr>
            <w:tcW w:w="1694" w:type="dxa"/>
            <w:tcBorders>
              <w:top w:val="nil"/>
              <w:left w:val="nil"/>
              <w:bottom w:val="single" w:color="auto" w:sz="4" w:space="0"/>
              <w:right w:val="single" w:color="auto" w:sz="4" w:space="0"/>
            </w:tcBorders>
            <w:shd w:val="clear" w:color="auto" w:fill="auto"/>
            <w:noWrap/>
            <w:vAlign w:val="center"/>
          </w:tcPr>
          <w:p w14:paraId="116946CA">
            <w:pPr>
              <w:keepNext w:val="0"/>
              <w:keepLines w:val="0"/>
              <w:widowControl/>
              <w:suppressLineNumbers w:val="0"/>
              <w:jc w:val="right"/>
              <w:textAlignment w:val="center"/>
              <w:rPr>
                <w:rFonts w:hint="default" w:ascii="Times New Roman" w:hAnsi="Times New Roman"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0.04</w:t>
            </w:r>
          </w:p>
        </w:tc>
        <w:tc>
          <w:tcPr>
            <w:tcW w:w="1663" w:type="dxa"/>
            <w:tcBorders>
              <w:top w:val="nil"/>
              <w:left w:val="nil"/>
              <w:bottom w:val="single" w:color="auto" w:sz="4" w:space="0"/>
              <w:right w:val="single" w:color="auto" w:sz="4" w:space="0"/>
            </w:tcBorders>
            <w:shd w:val="clear" w:color="auto" w:fill="auto"/>
            <w:noWrap/>
            <w:vAlign w:val="center"/>
          </w:tcPr>
          <w:p w14:paraId="07598DAA">
            <w:pPr>
              <w:keepNext w:val="0"/>
              <w:keepLines w:val="0"/>
              <w:widowControl/>
              <w:suppressLineNumbers w:val="0"/>
              <w:jc w:val="right"/>
              <w:textAlignment w:val="center"/>
              <w:rPr>
                <w:rFonts w:hint="default" w:ascii="Times New Roman" w:hAnsi="Times New Roman"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1558" w:type="dxa"/>
            <w:tcBorders>
              <w:top w:val="nil"/>
              <w:left w:val="nil"/>
              <w:bottom w:val="single" w:color="auto" w:sz="4" w:space="0"/>
              <w:right w:val="single" w:color="auto" w:sz="4" w:space="0"/>
            </w:tcBorders>
            <w:shd w:val="clear" w:color="auto" w:fill="auto"/>
            <w:noWrap/>
            <w:vAlign w:val="center"/>
          </w:tcPr>
          <w:p w14:paraId="4F704B24">
            <w:pPr>
              <w:keepNext w:val="0"/>
              <w:keepLines w:val="0"/>
              <w:widowControl/>
              <w:suppressLineNumbers w:val="0"/>
              <w:jc w:val="right"/>
              <w:textAlignment w:val="center"/>
              <w:rPr>
                <w:rFonts w:hint="default" w:ascii="Times New Roman" w:hAnsi="Times New Roman"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0.04</w:t>
            </w:r>
          </w:p>
        </w:tc>
        <w:tc>
          <w:tcPr>
            <w:tcW w:w="512" w:type="pct"/>
            <w:tcBorders>
              <w:top w:val="nil"/>
              <w:left w:val="nil"/>
              <w:bottom w:val="single" w:color="auto" w:sz="4" w:space="0"/>
              <w:right w:val="single" w:color="auto" w:sz="4" w:space="0"/>
            </w:tcBorders>
            <w:shd w:val="clear" w:color="auto" w:fill="auto"/>
            <w:noWrap/>
            <w:vAlign w:val="center"/>
          </w:tcPr>
          <w:p w14:paraId="0BDEFD67">
            <w:pPr>
              <w:widowControl/>
              <w:jc w:val="right"/>
              <w:rPr>
                <w:rFonts w:hint="default" w:ascii="Times New Roman" w:hAnsi="Times New Roman" w:cs="Times New Roman"/>
                <w:kern w:val="0"/>
                <w:sz w:val="21"/>
                <w:szCs w:val="21"/>
              </w:rPr>
            </w:pPr>
          </w:p>
        </w:tc>
        <w:tc>
          <w:tcPr>
            <w:tcW w:w="512" w:type="pct"/>
            <w:tcBorders>
              <w:top w:val="nil"/>
              <w:left w:val="nil"/>
              <w:bottom w:val="single" w:color="auto" w:sz="4" w:space="0"/>
              <w:right w:val="single" w:color="auto" w:sz="4" w:space="0"/>
            </w:tcBorders>
            <w:shd w:val="clear" w:color="auto" w:fill="auto"/>
            <w:noWrap/>
            <w:vAlign w:val="center"/>
          </w:tcPr>
          <w:p w14:paraId="4AACE2F6">
            <w:pPr>
              <w:widowControl/>
              <w:jc w:val="right"/>
              <w:rPr>
                <w:rFonts w:hint="eastAsia" w:cs="宋体" w:asciiTheme="minorEastAsia" w:hAnsiTheme="minorEastAsia"/>
                <w:kern w:val="0"/>
                <w:sz w:val="21"/>
                <w:szCs w:val="21"/>
              </w:rPr>
            </w:pPr>
          </w:p>
        </w:tc>
        <w:tc>
          <w:tcPr>
            <w:tcW w:w="517" w:type="pct"/>
            <w:tcBorders>
              <w:top w:val="nil"/>
              <w:left w:val="nil"/>
              <w:bottom w:val="single" w:color="auto" w:sz="4" w:space="0"/>
              <w:right w:val="single" w:color="auto" w:sz="4" w:space="0"/>
            </w:tcBorders>
            <w:shd w:val="clear" w:color="auto" w:fill="auto"/>
            <w:noWrap/>
            <w:vAlign w:val="center"/>
          </w:tcPr>
          <w:p w14:paraId="520B66C2">
            <w:pPr>
              <w:widowControl/>
              <w:jc w:val="right"/>
              <w:rPr>
                <w:rFonts w:hint="eastAsia" w:cs="宋体" w:asciiTheme="minorEastAsia" w:hAnsiTheme="minorEastAsia"/>
                <w:kern w:val="0"/>
                <w:sz w:val="21"/>
                <w:szCs w:val="21"/>
              </w:rPr>
            </w:pPr>
          </w:p>
        </w:tc>
      </w:tr>
      <w:tr w14:paraId="0C52209F">
        <w:tblPrEx>
          <w:tblCellMar>
            <w:top w:w="0" w:type="dxa"/>
            <w:left w:w="108" w:type="dxa"/>
            <w:bottom w:w="0" w:type="dxa"/>
            <w:right w:w="108" w:type="dxa"/>
          </w:tblCellMar>
        </w:tblPrEx>
        <w:trPr>
          <w:trHeight w:val="450" w:hRule="atLeast"/>
        </w:trPr>
        <w:tc>
          <w:tcPr>
            <w:tcW w:w="127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4EA2E9E">
            <w:pPr>
              <w:keepNext w:val="0"/>
              <w:keepLines w:val="0"/>
              <w:widowControl/>
              <w:suppressLineNumbers w:val="0"/>
              <w:jc w:val="left"/>
              <w:textAlignment w:val="center"/>
              <w:rPr>
                <w:rFonts w:hint="eastAsia" w:cs="宋体" w:asciiTheme="minorEastAsia" w:hAnsiTheme="minorEastAsia"/>
                <w:kern w:val="0"/>
                <w:sz w:val="21"/>
                <w:szCs w:val="21"/>
              </w:rPr>
            </w:pPr>
            <w:r>
              <w:rPr>
                <w:rFonts w:hint="eastAsia" w:ascii="宋体" w:hAnsi="宋体" w:eastAsia="宋体" w:cs="宋体"/>
                <w:i w:val="0"/>
                <w:iCs w:val="0"/>
                <w:color w:val="000000"/>
                <w:kern w:val="0"/>
                <w:sz w:val="21"/>
                <w:szCs w:val="21"/>
                <w:u w:val="none"/>
                <w:lang w:val="en-US" w:eastAsia="zh-CN" w:bidi="ar"/>
              </w:rPr>
              <w:t>2110102</w:t>
            </w:r>
          </w:p>
        </w:tc>
        <w:tc>
          <w:tcPr>
            <w:tcW w:w="4477" w:type="dxa"/>
            <w:tcBorders>
              <w:top w:val="nil"/>
              <w:left w:val="nil"/>
              <w:bottom w:val="single" w:color="auto" w:sz="4" w:space="0"/>
              <w:right w:val="single" w:color="auto" w:sz="4" w:space="0"/>
            </w:tcBorders>
            <w:shd w:val="clear" w:color="000000" w:fill="FFFFFF"/>
            <w:noWrap/>
            <w:vAlign w:val="center"/>
          </w:tcPr>
          <w:p w14:paraId="6AF31FCC">
            <w:pPr>
              <w:keepNext w:val="0"/>
              <w:keepLines w:val="0"/>
              <w:widowControl/>
              <w:suppressLineNumbers w:val="0"/>
              <w:jc w:val="left"/>
              <w:textAlignment w:val="center"/>
              <w:rPr>
                <w:rFonts w:hint="eastAsia" w:cs="宋体" w:asciiTheme="minorEastAsia" w:hAnsiTheme="minorEastAsia"/>
                <w:kern w:val="0"/>
                <w:sz w:val="21"/>
                <w:szCs w:val="21"/>
              </w:rPr>
            </w:pPr>
            <w:r>
              <w:rPr>
                <w:rFonts w:hint="eastAsia" w:ascii="宋体" w:hAnsi="宋体" w:eastAsia="宋体" w:cs="宋体"/>
                <w:i w:val="0"/>
                <w:iCs w:val="0"/>
                <w:color w:val="000000"/>
                <w:kern w:val="0"/>
                <w:sz w:val="21"/>
                <w:szCs w:val="21"/>
                <w:u w:val="none"/>
                <w:lang w:val="en-US" w:eastAsia="zh-CN" w:bidi="ar"/>
              </w:rPr>
              <w:t>一般行政管理事务</w:t>
            </w:r>
          </w:p>
        </w:tc>
        <w:tc>
          <w:tcPr>
            <w:tcW w:w="1694" w:type="dxa"/>
            <w:tcBorders>
              <w:top w:val="nil"/>
              <w:left w:val="nil"/>
              <w:bottom w:val="single" w:color="auto" w:sz="4" w:space="0"/>
              <w:right w:val="single" w:color="auto" w:sz="4" w:space="0"/>
            </w:tcBorders>
            <w:shd w:val="clear" w:color="auto" w:fill="auto"/>
            <w:noWrap/>
            <w:vAlign w:val="center"/>
          </w:tcPr>
          <w:p w14:paraId="23EFCE84">
            <w:pPr>
              <w:keepNext w:val="0"/>
              <w:keepLines w:val="0"/>
              <w:widowControl/>
              <w:suppressLineNumbers w:val="0"/>
              <w:jc w:val="right"/>
              <w:textAlignment w:val="center"/>
              <w:rPr>
                <w:rFonts w:hint="default" w:ascii="Times New Roman" w:hAnsi="Times New Roman"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0.04</w:t>
            </w:r>
          </w:p>
        </w:tc>
        <w:tc>
          <w:tcPr>
            <w:tcW w:w="1663" w:type="dxa"/>
            <w:tcBorders>
              <w:top w:val="nil"/>
              <w:left w:val="nil"/>
              <w:bottom w:val="single" w:color="auto" w:sz="4" w:space="0"/>
              <w:right w:val="single" w:color="auto" w:sz="4" w:space="0"/>
            </w:tcBorders>
            <w:shd w:val="clear" w:color="auto" w:fill="auto"/>
            <w:noWrap/>
            <w:vAlign w:val="center"/>
          </w:tcPr>
          <w:p w14:paraId="64FA4136">
            <w:pPr>
              <w:keepNext w:val="0"/>
              <w:keepLines w:val="0"/>
              <w:widowControl/>
              <w:suppressLineNumbers w:val="0"/>
              <w:jc w:val="right"/>
              <w:textAlignment w:val="center"/>
              <w:rPr>
                <w:rFonts w:hint="default" w:ascii="Times New Roman" w:hAnsi="Times New Roman"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1558" w:type="dxa"/>
            <w:tcBorders>
              <w:top w:val="nil"/>
              <w:left w:val="nil"/>
              <w:bottom w:val="single" w:color="auto" w:sz="4" w:space="0"/>
              <w:right w:val="single" w:color="auto" w:sz="4" w:space="0"/>
            </w:tcBorders>
            <w:shd w:val="clear" w:color="auto" w:fill="auto"/>
            <w:noWrap/>
            <w:vAlign w:val="center"/>
          </w:tcPr>
          <w:p w14:paraId="50B6FD07">
            <w:pPr>
              <w:keepNext w:val="0"/>
              <w:keepLines w:val="0"/>
              <w:widowControl/>
              <w:suppressLineNumbers w:val="0"/>
              <w:jc w:val="right"/>
              <w:textAlignment w:val="center"/>
              <w:rPr>
                <w:rFonts w:hint="default" w:ascii="Times New Roman" w:hAnsi="Times New Roman"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0.04</w:t>
            </w:r>
          </w:p>
        </w:tc>
        <w:tc>
          <w:tcPr>
            <w:tcW w:w="512" w:type="pct"/>
            <w:tcBorders>
              <w:top w:val="nil"/>
              <w:left w:val="nil"/>
              <w:bottom w:val="single" w:color="auto" w:sz="4" w:space="0"/>
              <w:right w:val="single" w:color="auto" w:sz="4" w:space="0"/>
            </w:tcBorders>
            <w:shd w:val="clear" w:color="auto" w:fill="auto"/>
            <w:noWrap/>
            <w:vAlign w:val="center"/>
          </w:tcPr>
          <w:p w14:paraId="13D3FE3E">
            <w:pPr>
              <w:widowControl/>
              <w:jc w:val="right"/>
              <w:rPr>
                <w:rFonts w:hint="default" w:ascii="Times New Roman" w:hAnsi="Times New Roman" w:cs="Times New Roman"/>
                <w:kern w:val="0"/>
                <w:sz w:val="21"/>
                <w:szCs w:val="21"/>
              </w:rPr>
            </w:pPr>
          </w:p>
        </w:tc>
        <w:tc>
          <w:tcPr>
            <w:tcW w:w="512" w:type="pct"/>
            <w:tcBorders>
              <w:top w:val="nil"/>
              <w:left w:val="nil"/>
              <w:bottom w:val="single" w:color="auto" w:sz="4" w:space="0"/>
              <w:right w:val="single" w:color="auto" w:sz="4" w:space="0"/>
            </w:tcBorders>
            <w:shd w:val="clear" w:color="auto" w:fill="auto"/>
            <w:noWrap/>
            <w:vAlign w:val="center"/>
          </w:tcPr>
          <w:p w14:paraId="73C75178">
            <w:pPr>
              <w:widowControl/>
              <w:jc w:val="right"/>
              <w:rPr>
                <w:rFonts w:hint="eastAsia" w:cs="宋体" w:asciiTheme="minorEastAsia" w:hAnsiTheme="minorEastAsia"/>
                <w:kern w:val="0"/>
                <w:sz w:val="21"/>
                <w:szCs w:val="21"/>
              </w:rPr>
            </w:pPr>
          </w:p>
        </w:tc>
        <w:tc>
          <w:tcPr>
            <w:tcW w:w="517" w:type="pct"/>
            <w:tcBorders>
              <w:top w:val="nil"/>
              <w:left w:val="nil"/>
              <w:bottom w:val="single" w:color="auto" w:sz="4" w:space="0"/>
              <w:right w:val="single" w:color="auto" w:sz="4" w:space="0"/>
            </w:tcBorders>
            <w:shd w:val="clear" w:color="auto" w:fill="auto"/>
            <w:noWrap/>
            <w:vAlign w:val="center"/>
          </w:tcPr>
          <w:p w14:paraId="3AC6015E">
            <w:pPr>
              <w:widowControl/>
              <w:jc w:val="right"/>
              <w:rPr>
                <w:rFonts w:hint="eastAsia" w:cs="宋体" w:asciiTheme="minorEastAsia" w:hAnsiTheme="minorEastAsia"/>
                <w:kern w:val="0"/>
                <w:sz w:val="21"/>
                <w:szCs w:val="21"/>
              </w:rPr>
            </w:pPr>
          </w:p>
        </w:tc>
      </w:tr>
      <w:tr w14:paraId="08D9E135">
        <w:tblPrEx>
          <w:tblCellMar>
            <w:top w:w="0" w:type="dxa"/>
            <w:left w:w="108" w:type="dxa"/>
            <w:bottom w:w="0" w:type="dxa"/>
            <w:right w:w="108" w:type="dxa"/>
          </w:tblCellMar>
        </w:tblPrEx>
        <w:trPr>
          <w:trHeight w:val="450" w:hRule="atLeast"/>
        </w:trPr>
        <w:tc>
          <w:tcPr>
            <w:tcW w:w="127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31E26EE">
            <w:pPr>
              <w:keepNext w:val="0"/>
              <w:keepLines w:val="0"/>
              <w:widowControl/>
              <w:suppressLineNumbers w:val="0"/>
              <w:jc w:val="left"/>
              <w:textAlignment w:val="center"/>
              <w:rPr>
                <w:rFonts w:cs="宋体" w:asciiTheme="minorEastAsia" w:hAnsiTheme="minorEastAsia"/>
                <w:kern w:val="0"/>
                <w:sz w:val="21"/>
                <w:szCs w:val="21"/>
              </w:rPr>
            </w:pPr>
            <w:r>
              <w:rPr>
                <w:rFonts w:hint="eastAsia" w:ascii="宋体" w:hAnsi="宋体" w:eastAsia="宋体" w:cs="宋体"/>
                <w:i w:val="0"/>
                <w:iCs w:val="0"/>
                <w:color w:val="000000"/>
                <w:kern w:val="0"/>
                <w:sz w:val="21"/>
                <w:szCs w:val="21"/>
                <w:u w:val="none"/>
                <w:lang w:val="en-US" w:eastAsia="zh-CN" w:bidi="ar"/>
              </w:rPr>
              <w:t>21103</w:t>
            </w:r>
          </w:p>
        </w:tc>
        <w:tc>
          <w:tcPr>
            <w:tcW w:w="4477" w:type="dxa"/>
            <w:tcBorders>
              <w:top w:val="nil"/>
              <w:left w:val="nil"/>
              <w:bottom w:val="single" w:color="auto" w:sz="4" w:space="0"/>
              <w:right w:val="single" w:color="auto" w:sz="4" w:space="0"/>
            </w:tcBorders>
            <w:shd w:val="clear" w:color="000000" w:fill="FFFFFF"/>
            <w:noWrap/>
            <w:vAlign w:val="center"/>
          </w:tcPr>
          <w:p w14:paraId="1A74F350">
            <w:pPr>
              <w:keepNext w:val="0"/>
              <w:keepLines w:val="0"/>
              <w:widowControl/>
              <w:suppressLineNumbers w:val="0"/>
              <w:jc w:val="left"/>
              <w:textAlignment w:val="center"/>
              <w:rPr>
                <w:rFonts w:cs="宋体" w:asciiTheme="minorEastAsia" w:hAnsiTheme="minorEastAsia"/>
                <w:kern w:val="0"/>
                <w:sz w:val="21"/>
                <w:szCs w:val="21"/>
              </w:rPr>
            </w:pPr>
            <w:r>
              <w:rPr>
                <w:rFonts w:hint="eastAsia" w:ascii="宋体" w:hAnsi="宋体" w:eastAsia="宋体" w:cs="宋体"/>
                <w:i w:val="0"/>
                <w:iCs w:val="0"/>
                <w:color w:val="000000"/>
                <w:kern w:val="0"/>
                <w:sz w:val="21"/>
                <w:szCs w:val="21"/>
                <w:u w:val="none"/>
                <w:lang w:val="en-US" w:eastAsia="zh-CN" w:bidi="ar"/>
              </w:rPr>
              <w:t>污染防治</w:t>
            </w:r>
          </w:p>
        </w:tc>
        <w:tc>
          <w:tcPr>
            <w:tcW w:w="1694" w:type="dxa"/>
            <w:tcBorders>
              <w:top w:val="nil"/>
              <w:left w:val="nil"/>
              <w:bottom w:val="single" w:color="auto" w:sz="4" w:space="0"/>
              <w:right w:val="single" w:color="auto" w:sz="4" w:space="0"/>
            </w:tcBorders>
            <w:shd w:val="clear" w:color="auto" w:fill="auto"/>
            <w:noWrap/>
            <w:vAlign w:val="center"/>
          </w:tcPr>
          <w:p w14:paraId="5C89042F">
            <w:pPr>
              <w:keepNext w:val="0"/>
              <w:keepLines w:val="0"/>
              <w:widowControl/>
              <w:suppressLineNumbers w:val="0"/>
              <w:jc w:val="right"/>
              <w:textAlignment w:val="center"/>
              <w:rPr>
                <w:rFonts w:hint="default" w:ascii="Times New Roman" w:hAnsi="Times New Roman"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500.00</w:t>
            </w:r>
          </w:p>
        </w:tc>
        <w:tc>
          <w:tcPr>
            <w:tcW w:w="1663" w:type="dxa"/>
            <w:tcBorders>
              <w:top w:val="nil"/>
              <w:left w:val="nil"/>
              <w:bottom w:val="single" w:color="auto" w:sz="4" w:space="0"/>
              <w:right w:val="single" w:color="auto" w:sz="4" w:space="0"/>
            </w:tcBorders>
            <w:shd w:val="clear" w:color="auto" w:fill="auto"/>
            <w:noWrap/>
            <w:vAlign w:val="center"/>
          </w:tcPr>
          <w:p w14:paraId="310DF022">
            <w:pPr>
              <w:keepNext w:val="0"/>
              <w:keepLines w:val="0"/>
              <w:widowControl/>
              <w:suppressLineNumbers w:val="0"/>
              <w:jc w:val="right"/>
              <w:textAlignment w:val="center"/>
              <w:rPr>
                <w:rFonts w:hint="default" w:ascii="Times New Roman" w:hAnsi="Times New Roman"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3.76</w:t>
            </w:r>
          </w:p>
        </w:tc>
        <w:tc>
          <w:tcPr>
            <w:tcW w:w="1558" w:type="dxa"/>
            <w:tcBorders>
              <w:top w:val="nil"/>
              <w:left w:val="nil"/>
              <w:bottom w:val="single" w:color="auto" w:sz="4" w:space="0"/>
              <w:right w:val="single" w:color="auto" w:sz="4" w:space="0"/>
            </w:tcBorders>
            <w:shd w:val="clear" w:color="auto" w:fill="auto"/>
            <w:noWrap/>
            <w:vAlign w:val="center"/>
          </w:tcPr>
          <w:p w14:paraId="06BF8E28">
            <w:pPr>
              <w:keepNext w:val="0"/>
              <w:keepLines w:val="0"/>
              <w:widowControl/>
              <w:suppressLineNumbers w:val="0"/>
              <w:jc w:val="right"/>
              <w:textAlignment w:val="center"/>
              <w:rPr>
                <w:rFonts w:hint="default" w:ascii="Times New Roman" w:hAnsi="Times New Roman"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496.24</w:t>
            </w:r>
          </w:p>
        </w:tc>
        <w:tc>
          <w:tcPr>
            <w:tcW w:w="512" w:type="pct"/>
            <w:tcBorders>
              <w:top w:val="nil"/>
              <w:left w:val="nil"/>
              <w:bottom w:val="single" w:color="auto" w:sz="4" w:space="0"/>
              <w:right w:val="single" w:color="auto" w:sz="4" w:space="0"/>
            </w:tcBorders>
            <w:shd w:val="clear" w:color="auto" w:fill="auto"/>
            <w:noWrap/>
            <w:vAlign w:val="center"/>
          </w:tcPr>
          <w:p w14:paraId="04BC4A90">
            <w:pPr>
              <w:widowControl/>
              <w:jc w:val="right"/>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c>
          <w:tcPr>
            <w:tcW w:w="512" w:type="pct"/>
            <w:tcBorders>
              <w:top w:val="nil"/>
              <w:left w:val="nil"/>
              <w:bottom w:val="single" w:color="auto" w:sz="4" w:space="0"/>
              <w:right w:val="single" w:color="auto" w:sz="4" w:space="0"/>
            </w:tcBorders>
            <w:shd w:val="clear" w:color="auto" w:fill="auto"/>
            <w:noWrap/>
            <w:vAlign w:val="center"/>
          </w:tcPr>
          <w:p w14:paraId="47F71AF3">
            <w:pPr>
              <w:widowControl/>
              <w:jc w:val="right"/>
              <w:rPr>
                <w:rFonts w:cs="宋体" w:asciiTheme="minorEastAsia" w:hAnsiTheme="minorEastAsia"/>
                <w:kern w:val="0"/>
                <w:sz w:val="21"/>
                <w:szCs w:val="21"/>
              </w:rPr>
            </w:pPr>
            <w:r>
              <w:rPr>
                <w:rFonts w:hint="eastAsia" w:cs="宋体" w:asciiTheme="minorEastAsia" w:hAnsiTheme="minorEastAsia"/>
                <w:kern w:val="0"/>
                <w:sz w:val="21"/>
                <w:szCs w:val="21"/>
              </w:rPr>
              <w:t>　</w:t>
            </w:r>
          </w:p>
        </w:tc>
        <w:tc>
          <w:tcPr>
            <w:tcW w:w="517" w:type="pct"/>
            <w:tcBorders>
              <w:top w:val="nil"/>
              <w:left w:val="nil"/>
              <w:bottom w:val="single" w:color="auto" w:sz="4" w:space="0"/>
              <w:right w:val="single" w:color="auto" w:sz="4" w:space="0"/>
            </w:tcBorders>
            <w:shd w:val="clear" w:color="auto" w:fill="auto"/>
            <w:noWrap/>
            <w:vAlign w:val="center"/>
          </w:tcPr>
          <w:p w14:paraId="1C6278C0">
            <w:pPr>
              <w:widowControl/>
              <w:jc w:val="right"/>
              <w:rPr>
                <w:rFonts w:cs="宋体" w:asciiTheme="minorEastAsia" w:hAnsiTheme="minorEastAsia"/>
                <w:kern w:val="0"/>
                <w:sz w:val="21"/>
                <w:szCs w:val="21"/>
              </w:rPr>
            </w:pPr>
            <w:r>
              <w:rPr>
                <w:rFonts w:hint="eastAsia" w:cs="宋体" w:asciiTheme="minorEastAsia" w:hAnsiTheme="minorEastAsia"/>
                <w:kern w:val="0"/>
                <w:sz w:val="21"/>
                <w:szCs w:val="21"/>
              </w:rPr>
              <w:t>　</w:t>
            </w:r>
          </w:p>
        </w:tc>
      </w:tr>
      <w:tr w14:paraId="3A46E178">
        <w:tblPrEx>
          <w:tblCellMar>
            <w:top w:w="0" w:type="dxa"/>
            <w:left w:w="108" w:type="dxa"/>
            <w:bottom w:w="0" w:type="dxa"/>
            <w:right w:w="108" w:type="dxa"/>
          </w:tblCellMar>
        </w:tblPrEx>
        <w:trPr>
          <w:trHeight w:val="450" w:hRule="atLeast"/>
        </w:trPr>
        <w:tc>
          <w:tcPr>
            <w:tcW w:w="127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459E1E5">
            <w:pPr>
              <w:keepNext w:val="0"/>
              <w:keepLines w:val="0"/>
              <w:widowControl/>
              <w:suppressLineNumbers w:val="0"/>
              <w:jc w:val="left"/>
              <w:textAlignment w:val="center"/>
              <w:rPr>
                <w:rFonts w:hint="eastAsia" w:cs="宋体" w:asciiTheme="minorEastAsia" w:hAnsiTheme="minorEastAsia"/>
                <w:kern w:val="0"/>
                <w:sz w:val="21"/>
                <w:szCs w:val="21"/>
              </w:rPr>
            </w:pPr>
            <w:r>
              <w:rPr>
                <w:rFonts w:hint="eastAsia" w:ascii="宋体" w:hAnsi="宋体" w:eastAsia="宋体" w:cs="宋体"/>
                <w:i w:val="0"/>
                <w:iCs w:val="0"/>
                <w:color w:val="000000"/>
                <w:kern w:val="0"/>
                <w:sz w:val="21"/>
                <w:szCs w:val="21"/>
                <w:u w:val="none"/>
                <w:lang w:val="en-US" w:eastAsia="zh-CN" w:bidi="ar"/>
              </w:rPr>
              <w:t>2110304</w:t>
            </w:r>
          </w:p>
        </w:tc>
        <w:tc>
          <w:tcPr>
            <w:tcW w:w="4477" w:type="dxa"/>
            <w:tcBorders>
              <w:top w:val="nil"/>
              <w:left w:val="nil"/>
              <w:bottom w:val="single" w:color="auto" w:sz="4" w:space="0"/>
              <w:right w:val="single" w:color="auto" w:sz="4" w:space="0"/>
            </w:tcBorders>
            <w:shd w:val="clear" w:color="000000" w:fill="FFFFFF"/>
            <w:noWrap/>
            <w:vAlign w:val="center"/>
          </w:tcPr>
          <w:p w14:paraId="1E641740">
            <w:pPr>
              <w:keepNext w:val="0"/>
              <w:keepLines w:val="0"/>
              <w:widowControl/>
              <w:suppressLineNumbers w:val="0"/>
              <w:jc w:val="left"/>
              <w:textAlignment w:val="center"/>
              <w:rPr>
                <w:rFonts w:hint="eastAsia" w:cs="宋体" w:asciiTheme="minorEastAsia" w:hAnsiTheme="minorEastAsia"/>
                <w:kern w:val="0"/>
                <w:sz w:val="21"/>
                <w:szCs w:val="21"/>
              </w:rPr>
            </w:pPr>
            <w:r>
              <w:rPr>
                <w:rFonts w:hint="eastAsia" w:ascii="宋体" w:hAnsi="宋体" w:eastAsia="宋体" w:cs="宋体"/>
                <w:i w:val="0"/>
                <w:iCs w:val="0"/>
                <w:color w:val="000000"/>
                <w:kern w:val="0"/>
                <w:sz w:val="21"/>
                <w:szCs w:val="21"/>
                <w:u w:val="none"/>
                <w:lang w:val="en-US" w:eastAsia="zh-CN" w:bidi="ar"/>
              </w:rPr>
              <w:t>固体废弃物与化学品</w:t>
            </w:r>
          </w:p>
        </w:tc>
        <w:tc>
          <w:tcPr>
            <w:tcW w:w="1694" w:type="dxa"/>
            <w:tcBorders>
              <w:top w:val="nil"/>
              <w:left w:val="nil"/>
              <w:bottom w:val="single" w:color="auto" w:sz="4" w:space="0"/>
              <w:right w:val="single" w:color="auto" w:sz="4" w:space="0"/>
            </w:tcBorders>
            <w:shd w:val="clear" w:color="auto" w:fill="auto"/>
            <w:noWrap/>
            <w:vAlign w:val="center"/>
          </w:tcPr>
          <w:p w14:paraId="55263C0E">
            <w:pPr>
              <w:keepNext w:val="0"/>
              <w:keepLines w:val="0"/>
              <w:widowControl/>
              <w:suppressLineNumbers w:val="0"/>
              <w:jc w:val="right"/>
              <w:textAlignment w:val="center"/>
              <w:rPr>
                <w:rFonts w:hint="default" w:ascii="Times New Roman" w:hAnsi="Times New Roman"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500.00</w:t>
            </w:r>
          </w:p>
        </w:tc>
        <w:tc>
          <w:tcPr>
            <w:tcW w:w="1663" w:type="dxa"/>
            <w:tcBorders>
              <w:top w:val="nil"/>
              <w:left w:val="nil"/>
              <w:bottom w:val="single" w:color="auto" w:sz="4" w:space="0"/>
              <w:right w:val="single" w:color="auto" w:sz="4" w:space="0"/>
            </w:tcBorders>
            <w:shd w:val="clear" w:color="auto" w:fill="auto"/>
            <w:noWrap/>
            <w:vAlign w:val="center"/>
          </w:tcPr>
          <w:p w14:paraId="7480A54B">
            <w:pPr>
              <w:keepNext w:val="0"/>
              <w:keepLines w:val="0"/>
              <w:widowControl/>
              <w:suppressLineNumbers w:val="0"/>
              <w:jc w:val="right"/>
              <w:textAlignment w:val="center"/>
              <w:rPr>
                <w:rFonts w:hint="default" w:ascii="Times New Roman" w:hAnsi="Times New Roman"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3.76</w:t>
            </w:r>
          </w:p>
        </w:tc>
        <w:tc>
          <w:tcPr>
            <w:tcW w:w="1558" w:type="dxa"/>
            <w:tcBorders>
              <w:top w:val="nil"/>
              <w:left w:val="nil"/>
              <w:bottom w:val="single" w:color="auto" w:sz="4" w:space="0"/>
              <w:right w:val="single" w:color="auto" w:sz="4" w:space="0"/>
            </w:tcBorders>
            <w:shd w:val="clear" w:color="auto" w:fill="auto"/>
            <w:noWrap/>
            <w:vAlign w:val="center"/>
          </w:tcPr>
          <w:p w14:paraId="70B9ED4A">
            <w:pPr>
              <w:keepNext w:val="0"/>
              <w:keepLines w:val="0"/>
              <w:widowControl/>
              <w:suppressLineNumbers w:val="0"/>
              <w:jc w:val="right"/>
              <w:textAlignment w:val="center"/>
              <w:rPr>
                <w:rFonts w:hint="default" w:ascii="Times New Roman" w:hAnsi="Times New Roman"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496.24</w:t>
            </w:r>
          </w:p>
        </w:tc>
        <w:tc>
          <w:tcPr>
            <w:tcW w:w="512" w:type="pct"/>
            <w:tcBorders>
              <w:top w:val="nil"/>
              <w:left w:val="nil"/>
              <w:bottom w:val="single" w:color="auto" w:sz="4" w:space="0"/>
              <w:right w:val="single" w:color="auto" w:sz="4" w:space="0"/>
            </w:tcBorders>
            <w:shd w:val="clear" w:color="auto" w:fill="auto"/>
            <w:noWrap/>
            <w:vAlign w:val="center"/>
          </w:tcPr>
          <w:p w14:paraId="480CE36C">
            <w:pPr>
              <w:widowControl/>
              <w:jc w:val="right"/>
              <w:rPr>
                <w:rFonts w:hint="default" w:ascii="Times New Roman" w:hAnsi="Times New Roman" w:cs="Times New Roman"/>
                <w:kern w:val="0"/>
                <w:sz w:val="21"/>
                <w:szCs w:val="21"/>
              </w:rPr>
            </w:pPr>
          </w:p>
        </w:tc>
        <w:tc>
          <w:tcPr>
            <w:tcW w:w="512" w:type="pct"/>
            <w:tcBorders>
              <w:top w:val="nil"/>
              <w:left w:val="nil"/>
              <w:bottom w:val="single" w:color="auto" w:sz="4" w:space="0"/>
              <w:right w:val="single" w:color="auto" w:sz="4" w:space="0"/>
            </w:tcBorders>
            <w:shd w:val="clear" w:color="auto" w:fill="auto"/>
            <w:noWrap/>
            <w:vAlign w:val="center"/>
          </w:tcPr>
          <w:p w14:paraId="12BADF5D">
            <w:pPr>
              <w:widowControl/>
              <w:jc w:val="right"/>
              <w:rPr>
                <w:rFonts w:hint="eastAsia" w:cs="宋体" w:asciiTheme="minorEastAsia" w:hAnsiTheme="minorEastAsia"/>
                <w:kern w:val="0"/>
                <w:sz w:val="21"/>
                <w:szCs w:val="21"/>
              </w:rPr>
            </w:pPr>
          </w:p>
        </w:tc>
        <w:tc>
          <w:tcPr>
            <w:tcW w:w="517" w:type="pct"/>
            <w:tcBorders>
              <w:top w:val="nil"/>
              <w:left w:val="nil"/>
              <w:bottom w:val="single" w:color="auto" w:sz="4" w:space="0"/>
              <w:right w:val="single" w:color="auto" w:sz="4" w:space="0"/>
            </w:tcBorders>
            <w:shd w:val="clear" w:color="auto" w:fill="auto"/>
            <w:noWrap/>
            <w:vAlign w:val="center"/>
          </w:tcPr>
          <w:p w14:paraId="79A097F2">
            <w:pPr>
              <w:widowControl/>
              <w:jc w:val="right"/>
              <w:rPr>
                <w:rFonts w:hint="eastAsia" w:cs="宋体" w:asciiTheme="minorEastAsia" w:hAnsiTheme="minorEastAsia"/>
                <w:kern w:val="0"/>
                <w:sz w:val="21"/>
                <w:szCs w:val="21"/>
              </w:rPr>
            </w:pPr>
          </w:p>
        </w:tc>
      </w:tr>
      <w:tr w14:paraId="27C21FC3">
        <w:tblPrEx>
          <w:tblCellMar>
            <w:top w:w="0" w:type="dxa"/>
            <w:left w:w="108" w:type="dxa"/>
            <w:bottom w:w="0" w:type="dxa"/>
            <w:right w:w="108" w:type="dxa"/>
          </w:tblCellMar>
        </w:tblPrEx>
        <w:trPr>
          <w:trHeight w:val="450" w:hRule="atLeast"/>
        </w:trPr>
        <w:tc>
          <w:tcPr>
            <w:tcW w:w="127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7E752C8">
            <w:pPr>
              <w:keepNext w:val="0"/>
              <w:keepLines w:val="0"/>
              <w:widowControl/>
              <w:suppressLineNumbers w:val="0"/>
              <w:jc w:val="left"/>
              <w:textAlignment w:val="center"/>
              <w:rPr>
                <w:rFonts w:hint="eastAsia" w:cs="宋体" w:asciiTheme="minorEastAsia" w:hAnsiTheme="minorEastAsia"/>
                <w:kern w:val="0"/>
                <w:sz w:val="21"/>
                <w:szCs w:val="21"/>
              </w:rPr>
            </w:pPr>
            <w:r>
              <w:rPr>
                <w:rFonts w:hint="eastAsia" w:ascii="宋体" w:hAnsi="宋体" w:eastAsia="宋体" w:cs="宋体"/>
                <w:i w:val="0"/>
                <w:iCs w:val="0"/>
                <w:color w:val="000000"/>
                <w:kern w:val="0"/>
                <w:sz w:val="21"/>
                <w:szCs w:val="21"/>
                <w:u w:val="none"/>
                <w:lang w:val="en-US" w:eastAsia="zh-CN" w:bidi="ar"/>
              </w:rPr>
              <w:t>212</w:t>
            </w:r>
          </w:p>
        </w:tc>
        <w:tc>
          <w:tcPr>
            <w:tcW w:w="4477" w:type="dxa"/>
            <w:tcBorders>
              <w:top w:val="nil"/>
              <w:left w:val="nil"/>
              <w:bottom w:val="single" w:color="auto" w:sz="4" w:space="0"/>
              <w:right w:val="single" w:color="auto" w:sz="4" w:space="0"/>
            </w:tcBorders>
            <w:shd w:val="clear" w:color="000000" w:fill="FFFFFF"/>
            <w:noWrap/>
            <w:vAlign w:val="center"/>
          </w:tcPr>
          <w:p w14:paraId="74D2D24B">
            <w:pPr>
              <w:keepNext w:val="0"/>
              <w:keepLines w:val="0"/>
              <w:widowControl/>
              <w:suppressLineNumbers w:val="0"/>
              <w:jc w:val="left"/>
              <w:textAlignment w:val="center"/>
              <w:rPr>
                <w:rFonts w:hint="eastAsia" w:cs="宋体" w:asciiTheme="minorEastAsia" w:hAnsiTheme="minorEastAsia"/>
                <w:kern w:val="0"/>
                <w:sz w:val="21"/>
                <w:szCs w:val="21"/>
              </w:rPr>
            </w:pPr>
            <w:r>
              <w:rPr>
                <w:rFonts w:hint="eastAsia" w:ascii="宋体" w:hAnsi="宋体" w:eastAsia="宋体" w:cs="宋体"/>
                <w:i w:val="0"/>
                <w:iCs w:val="0"/>
                <w:color w:val="000000"/>
                <w:kern w:val="0"/>
                <w:sz w:val="21"/>
                <w:szCs w:val="21"/>
                <w:u w:val="none"/>
                <w:lang w:val="en-US" w:eastAsia="zh-CN" w:bidi="ar"/>
              </w:rPr>
              <w:t>城乡社区支出</w:t>
            </w:r>
          </w:p>
        </w:tc>
        <w:tc>
          <w:tcPr>
            <w:tcW w:w="1694" w:type="dxa"/>
            <w:tcBorders>
              <w:top w:val="nil"/>
              <w:left w:val="nil"/>
              <w:bottom w:val="single" w:color="auto" w:sz="4" w:space="0"/>
              <w:right w:val="single" w:color="auto" w:sz="4" w:space="0"/>
            </w:tcBorders>
            <w:shd w:val="clear" w:color="auto" w:fill="auto"/>
            <w:noWrap/>
            <w:vAlign w:val="center"/>
          </w:tcPr>
          <w:p w14:paraId="3F087A0D">
            <w:pPr>
              <w:keepNext w:val="0"/>
              <w:keepLines w:val="0"/>
              <w:widowControl/>
              <w:suppressLineNumbers w:val="0"/>
              <w:jc w:val="right"/>
              <w:textAlignment w:val="center"/>
              <w:rPr>
                <w:rFonts w:hint="default" w:ascii="Times New Roman" w:hAnsi="Times New Roman"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7825.05</w:t>
            </w:r>
          </w:p>
        </w:tc>
        <w:tc>
          <w:tcPr>
            <w:tcW w:w="1663" w:type="dxa"/>
            <w:tcBorders>
              <w:top w:val="nil"/>
              <w:left w:val="nil"/>
              <w:bottom w:val="single" w:color="auto" w:sz="4" w:space="0"/>
              <w:right w:val="single" w:color="auto" w:sz="4" w:space="0"/>
            </w:tcBorders>
            <w:shd w:val="clear" w:color="auto" w:fill="auto"/>
            <w:noWrap/>
            <w:vAlign w:val="center"/>
          </w:tcPr>
          <w:p w14:paraId="72C0222A">
            <w:pPr>
              <w:keepNext w:val="0"/>
              <w:keepLines w:val="0"/>
              <w:widowControl/>
              <w:suppressLineNumbers w:val="0"/>
              <w:jc w:val="right"/>
              <w:textAlignment w:val="center"/>
              <w:rPr>
                <w:rFonts w:hint="default" w:ascii="Times New Roman" w:hAnsi="Times New Roman"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2981.41</w:t>
            </w:r>
          </w:p>
        </w:tc>
        <w:tc>
          <w:tcPr>
            <w:tcW w:w="1558" w:type="dxa"/>
            <w:tcBorders>
              <w:top w:val="nil"/>
              <w:left w:val="nil"/>
              <w:bottom w:val="single" w:color="auto" w:sz="4" w:space="0"/>
              <w:right w:val="single" w:color="auto" w:sz="4" w:space="0"/>
            </w:tcBorders>
            <w:shd w:val="clear" w:color="auto" w:fill="auto"/>
            <w:noWrap/>
            <w:vAlign w:val="center"/>
          </w:tcPr>
          <w:p w14:paraId="36903AFE">
            <w:pPr>
              <w:keepNext w:val="0"/>
              <w:keepLines w:val="0"/>
              <w:widowControl/>
              <w:suppressLineNumbers w:val="0"/>
              <w:jc w:val="right"/>
              <w:textAlignment w:val="center"/>
              <w:rPr>
                <w:rFonts w:hint="default" w:ascii="Times New Roman" w:hAnsi="Times New Roman"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4843.64</w:t>
            </w:r>
          </w:p>
        </w:tc>
        <w:tc>
          <w:tcPr>
            <w:tcW w:w="512" w:type="pct"/>
            <w:tcBorders>
              <w:top w:val="nil"/>
              <w:left w:val="nil"/>
              <w:bottom w:val="single" w:color="auto" w:sz="4" w:space="0"/>
              <w:right w:val="single" w:color="auto" w:sz="4" w:space="0"/>
            </w:tcBorders>
            <w:shd w:val="clear" w:color="auto" w:fill="auto"/>
            <w:noWrap/>
            <w:vAlign w:val="center"/>
          </w:tcPr>
          <w:p w14:paraId="1D35FDA5">
            <w:pPr>
              <w:widowControl/>
              <w:jc w:val="right"/>
              <w:rPr>
                <w:rFonts w:hint="default" w:ascii="Times New Roman" w:hAnsi="Times New Roman" w:cs="Times New Roman"/>
                <w:kern w:val="0"/>
                <w:sz w:val="21"/>
                <w:szCs w:val="21"/>
              </w:rPr>
            </w:pPr>
          </w:p>
        </w:tc>
        <w:tc>
          <w:tcPr>
            <w:tcW w:w="512" w:type="pct"/>
            <w:tcBorders>
              <w:top w:val="nil"/>
              <w:left w:val="nil"/>
              <w:bottom w:val="single" w:color="auto" w:sz="4" w:space="0"/>
              <w:right w:val="single" w:color="auto" w:sz="4" w:space="0"/>
            </w:tcBorders>
            <w:shd w:val="clear" w:color="auto" w:fill="auto"/>
            <w:noWrap/>
            <w:vAlign w:val="center"/>
          </w:tcPr>
          <w:p w14:paraId="60933B99">
            <w:pPr>
              <w:widowControl/>
              <w:jc w:val="right"/>
              <w:rPr>
                <w:rFonts w:hint="eastAsia" w:cs="宋体" w:asciiTheme="minorEastAsia" w:hAnsiTheme="minorEastAsia"/>
                <w:kern w:val="0"/>
                <w:sz w:val="21"/>
                <w:szCs w:val="21"/>
              </w:rPr>
            </w:pPr>
          </w:p>
        </w:tc>
        <w:tc>
          <w:tcPr>
            <w:tcW w:w="517" w:type="pct"/>
            <w:tcBorders>
              <w:top w:val="nil"/>
              <w:left w:val="nil"/>
              <w:bottom w:val="single" w:color="auto" w:sz="4" w:space="0"/>
              <w:right w:val="single" w:color="auto" w:sz="4" w:space="0"/>
            </w:tcBorders>
            <w:shd w:val="clear" w:color="auto" w:fill="auto"/>
            <w:noWrap/>
            <w:vAlign w:val="center"/>
          </w:tcPr>
          <w:p w14:paraId="2B838640">
            <w:pPr>
              <w:widowControl/>
              <w:jc w:val="right"/>
              <w:rPr>
                <w:rFonts w:hint="eastAsia" w:cs="宋体" w:asciiTheme="minorEastAsia" w:hAnsiTheme="minorEastAsia"/>
                <w:kern w:val="0"/>
                <w:sz w:val="21"/>
                <w:szCs w:val="21"/>
              </w:rPr>
            </w:pPr>
          </w:p>
        </w:tc>
      </w:tr>
      <w:tr w14:paraId="56AEDA47">
        <w:tblPrEx>
          <w:tblCellMar>
            <w:top w:w="0" w:type="dxa"/>
            <w:left w:w="108" w:type="dxa"/>
            <w:bottom w:w="0" w:type="dxa"/>
            <w:right w:w="108" w:type="dxa"/>
          </w:tblCellMar>
        </w:tblPrEx>
        <w:trPr>
          <w:trHeight w:val="450" w:hRule="atLeast"/>
        </w:trPr>
        <w:tc>
          <w:tcPr>
            <w:tcW w:w="127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0F57747">
            <w:pPr>
              <w:keepNext w:val="0"/>
              <w:keepLines w:val="0"/>
              <w:widowControl/>
              <w:suppressLineNumbers w:val="0"/>
              <w:jc w:val="left"/>
              <w:textAlignment w:val="center"/>
              <w:rPr>
                <w:rFonts w:hint="eastAsia" w:cs="宋体" w:asciiTheme="minorEastAsia" w:hAnsiTheme="minorEastAsia"/>
                <w:kern w:val="0"/>
                <w:sz w:val="21"/>
                <w:szCs w:val="21"/>
              </w:rPr>
            </w:pPr>
            <w:r>
              <w:rPr>
                <w:rFonts w:hint="eastAsia" w:ascii="宋体" w:hAnsi="宋体" w:eastAsia="宋体" w:cs="宋体"/>
                <w:i w:val="0"/>
                <w:iCs w:val="0"/>
                <w:color w:val="000000"/>
                <w:kern w:val="0"/>
                <w:sz w:val="21"/>
                <w:szCs w:val="21"/>
                <w:u w:val="none"/>
                <w:lang w:val="en-US" w:eastAsia="zh-CN" w:bidi="ar"/>
              </w:rPr>
              <w:t>21201</w:t>
            </w:r>
          </w:p>
        </w:tc>
        <w:tc>
          <w:tcPr>
            <w:tcW w:w="4477" w:type="dxa"/>
            <w:tcBorders>
              <w:top w:val="nil"/>
              <w:left w:val="nil"/>
              <w:bottom w:val="single" w:color="auto" w:sz="4" w:space="0"/>
              <w:right w:val="single" w:color="auto" w:sz="4" w:space="0"/>
            </w:tcBorders>
            <w:shd w:val="clear" w:color="000000" w:fill="FFFFFF"/>
            <w:noWrap/>
            <w:vAlign w:val="center"/>
          </w:tcPr>
          <w:p w14:paraId="7DA7EFC2">
            <w:pPr>
              <w:keepNext w:val="0"/>
              <w:keepLines w:val="0"/>
              <w:widowControl/>
              <w:suppressLineNumbers w:val="0"/>
              <w:jc w:val="left"/>
              <w:textAlignment w:val="center"/>
              <w:rPr>
                <w:rFonts w:hint="eastAsia" w:cs="宋体" w:asciiTheme="minorEastAsia" w:hAnsiTheme="minorEastAsia"/>
                <w:kern w:val="0"/>
                <w:sz w:val="21"/>
                <w:szCs w:val="21"/>
              </w:rPr>
            </w:pPr>
            <w:r>
              <w:rPr>
                <w:rFonts w:hint="eastAsia" w:ascii="宋体" w:hAnsi="宋体" w:eastAsia="宋体" w:cs="宋体"/>
                <w:i w:val="0"/>
                <w:iCs w:val="0"/>
                <w:color w:val="000000"/>
                <w:kern w:val="0"/>
                <w:sz w:val="21"/>
                <w:szCs w:val="21"/>
                <w:u w:val="none"/>
                <w:lang w:val="en-US" w:eastAsia="zh-CN" w:bidi="ar"/>
              </w:rPr>
              <w:t>城乡社区管理事务</w:t>
            </w:r>
          </w:p>
        </w:tc>
        <w:tc>
          <w:tcPr>
            <w:tcW w:w="1694" w:type="dxa"/>
            <w:tcBorders>
              <w:top w:val="nil"/>
              <w:left w:val="nil"/>
              <w:bottom w:val="single" w:color="auto" w:sz="4" w:space="0"/>
              <w:right w:val="single" w:color="auto" w:sz="4" w:space="0"/>
            </w:tcBorders>
            <w:shd w:val="clear" w:color="auto" w:fill="auto"/>
            <w:noWrap/>
            <w:vAlign w:val="center"/>
          </w:tcPr>
          <w:p w14:paraId="508E39BC">
            <w:pPr>
              <w:keepNext w:val="0"/>
              <w:keepLines w:val="0"/>
              <w:widowControl/>
              <w:suppressLineNumbers w:val="0"/>
              <w:jc w:val="right"/>
              <w:textAlignment w:val="center"/>
              <w:rPr>
                <w:rFonts w:hint="default" w:ascii="Times New Roman" w:hAnsi="Times New Roman"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6.08</w:t>
            </w:r>
          </w:p>
        </w:tc>
        <w:tc>
          <w:tcPr>
            <w:tcW w:w="1663" w:type="dxa"/>
            <w:tcBorders>
              <w:top w:val="nil"/>
              <w:left w:val="nil"/>
              <w:bottom w:val="single" w:color="auto" w:sz="4" w:space="0"/>
              <w:right w:val="single" w:color="auto" w:sz="4" w:space="0"/>
            </w:tcBorders>
            <w:shd w:val="clear" w:color="auto" w:fill="auto"/>
            <w:noWrap/>
            <w:vAlign w:val="center"/>
          </w:tcPr>
          <w:p w14:paraId="5D5171E8">
            <w:pPr>
              <w:keepNext w:val="0"/>
              <w:keepLines w:val="0"/>
              <w:widowControl/>
              <w:suppressLineNumbers w:val="0"/>
              <w:jc w:val="right"/>
              <w:textAlignment w:val="center"/>
              <w:rPr>
                <w:rFonts w:hint="default" w:ascii="Times New Roman" w:hAnsi="Times New Roman"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6.08</w:t>
            </w:r>
          </w:p>
        </w:tc>
        <w:tc>
          <w:tcPr>
            <w:tcW w:w="1558" w:type="dxa"/>
            <w:tcBorders>
              <w:top w:val="nil"/>
              <w:left w:val="nil"/>
              <w:bottom w:val="single" w:color="auto" w:sz="4" w:space="0"/>
              <w:right w:val="single" w:color="auto" w:sz="4" w:space="0"/>
            </w:tcBorders>
            <w:shd w:val="clear" w:color="auto" w:fill="auto"/>
            <w:noWrap/>
            <w:vAlign w:val="center"/>
          </w:tcPr>
          <w:p w14:paraId="3CF2F6C2">
            <w:pPr>
              <w:keepNext w:val="0"/>
              <w:keepLines w:val="0"/>
              <w:widowControl/>
              <w:suppressLineNumbers w:val="0"/>
              <w:jc w:val="right"/>
              <w:textAlignment w:val="center"/>
              <w:rPr>
                <w:rFonts w:hint="default" w:ascii="Times New Roman" w:hAnsi="Times New Roman"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512" w:type="pct"/>
            <w:tcBorders>
              <w:top w:val="nil"/>
              <w:left w:val="nil"/>
              <w:bottom w:val="single" w:color="auto" w:sz="4" w:space="0"/>
              <w:right w:val="single" w:color="auto" w:sz="4" w:space="0"/>
            </w:tcBorders>
            <w:shd w:val="clear" w:color="auto" w:fill="auto"/>
            <w:noWrap/>
            <w:vAlign w:val="center"/>
          </w:tcPr>
          <w:p w14:paraId="0DBFD564">
            <w:pPr>
              <w:widowControl/>
              <w:jc w:val="right"/>
              <w:rPr>
                <w:rFonts w:hint="default" w:ascii="Times New Roman" w:hAnsi="Times New Roman" w:cs="Times New Roman"/>
                <w:kern w:val="0"/>
                <w:sz w:val="21"/>
                <w:szCs w:val="21"/>
              </w:rPr>
            </w:pPr>
          </w:p>
        </w:tc>
        <w:tc>
          <w:tcPr>
            <w:tcW w:w="512" w:type="pct"/>
            <w:tcBorders>
              <w:top w:val="nil"/>
              <w:left w:val="nil"/>
              <w:bottom w:val="single" w:color="auto" w:sz="4" w:space="0"/>
              <w:right w:val="single" w:color="auto" w:sz="4" w:space="0"/>
            </w:tcBorders>
            <w:shd w:val="clear" w:color="auto" w:fill="auto"/>
            <w:noWrap/>
            <w:vAlign w:val="center"/>
          </w:tcPr>
          <w:p w14:paraId="32462501">
            <w:pPr>
              <w:widowControl/>
              <w:jc w:val="right"/>
              <w:rPr>
                <w:rFonts w:hint="eastAsia" w:cs="宋体" w:asciiTheme="minorEastAsia" w:hAnsiTheme="minorEastAsia"/>
                <w:kern w:val="0"/>
                <w:sz w:val="21"/>
                <w:szCs w:val="21"/>
              </w:rPr>
            </w:pPr>
          </w:p>
        </w:tc>
        <w:tc>
          <w:tcPr>
            <w:tcW w:w="517" w:type="pct"/>
            <w:tcBorders>
              <w:top w:val="nil"/>
              <w:left w:val="nil"/>
              <w:bottom w:val="single" w:color="auto" w:sz="4" w:space="0"/>
              <w:right w:val="single" w:color="auto" w:sz="4" w:space="0"/>
            </w:tcBorders>
            <w:shd w:val="clear" w:color="auto" w:fill="auto"/>
            <w:noWrap/>
            <w:vAlign w:val="center"/>
          </w:tcPr>
          <w:p w14:paraId="264D25D7">
            <w:pPr>
              <w:widowControl/>
              <w:jc w:val="right"/>
              <w:rPr>
                <w:rFonts w:hint="eastAsia" w:cs="宋体" w:asciiTheme="minorEastAsia" w:hAnsiTheme="minorEastAsia"/>
                <w:kern w:val="0"/>
                <w:sz w:val="21"/>
                <w:szCs w:val="21"/>
              </w:rPr>
            </w:pPr>
          </w:p>
        </w:tc>
      </w:tr>
      <w:tr w14:paraId="6B822B7B">
        <w:tblPrEx>
          <w:tblCellMar>
            <w:top w:w="0" w:type="dxa"/>
            <w:left w:w="108" w:type="dxa"/>
            <w:bottom w:w="0" w:type="dxa"/>
            <w:right w:w="108" w:type="dxa"/>
          </w:tblCellMar>
        </w:tblPrEx>
        <w:trPr>
          <w:trHeight w:val="450" w:hRule="atLeast"/>
        </w:trPr>
        <w:tc>
          <w:tcPr>
            <w:tcW w:w="127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9D4BBB1">
            <w:pPr>
              <w:keepNext w:val="0"/>
              <w:keepLines w:val="0"/>
              <w:widowControl/>
              <w:suppressLineNumbers w:val="0"/>
              <w:jc w:val="left"/>
              <w:textAlignment w:val="center"/>
              <w:rPr>
                <w:rFonts w:hint="eastAsia" w:cs="宋体" w:asciiTheme="minorEastAsia" w:hAnsiTheme="minorEastAsia"/>
                <w:kern w:val="0"/>
                <w:sz w:val="21"/>
                <w:szCs w:val="21"/>
              </w:rPr>
            </w:pPr>
            <w:r>
              <w:rPr>
                <w:rFonts w:hint="eastAsia" w:ascii="宋体" w:hAnsi="宋体" w:eastAsia="宋体" w:cs="宋体"/>
                <w:i w:val="0"/>
                <w:iCs w:val="0"/>
                <w:color w:val="000000"/>
                <w:kern w:val="0"/>
                <w:sz w:val="21"/>
                <w:szCs w:val="21"/>
                <w:u w:val="none"/>
                <w:lang w:val="en-US" w:eastAsia="zh-CN" w:bidi="ar"/>
              </w:rPr>
              <w:t>2120101</w:t>
            </w:r>
          </w:p>
        </w:tc>
        <w:tc>
          <w:tcPr>
            <w:tcW w:w="4477" w:type="dxa"/>
            <w:tcBorders>
              <w:top w:val="nil"/>
              <w:left w:val="nil"/>
              <w:bottom w:val="single" w:color="auto" w:sz="4" w:space="0"/>
              <w:right w:val="single" w:color="auto" w:sz="4" w:space="0"/>
            </w:tcBorders>
            <w:shd w:val="clear" w:color="000000" w:fill="FFFFFF"/>
            <w:noWrap/>
            <w:vAlign w:val="center"/>
          </w:tcPr>
          <w:p w14:paraId="54D4CE9F">
            <w:pPr>
              <w:keepNext w:val="0"/>
              <w:keepLines w:val="0"/>
              <w:widowControl/>
              <w:suppressLineNumbers w:val="0"/>
              <w:jc w:val="left"/>
              <w:textAlignment w:val="center"/>
              <w:rPr>
                <w:rFonts w:hint="eastAsia" w:cs="宋体" w:asciiTheme="minorEastAsia" w:hAnsiTheme="minorEastAsia"/>
                <w:kern w:val="0"/>
                <w:sz w:val="21"/>
                <w:szCs w:val="21"/>
              </w:rPr>
            </w:pPr>
            <w:r>
              <w:rPr>
                <w:rFonts w:hint="eastAsia" w:ascii="宋体" w:hAnsi="宋体" w:eastAsia="宋体" w:cs="宋体"/>
                <w:i w:val="0"/>
                <w:iCs w:val="0"/>
                <w:color w:val="000000"/>
                <w:kern w:val="0"/>
                <w:sz w:val="21"/>
                <w:szCs w:val="21"/>
                <w:u w:val="none"/>
                <w:lang w:val="en-US" w:eastAsia="zh-CN" w:bidi="ar"/>
              </w:rPr>
              <w:t>行政运行</w:t>
            </w:r>
          </w:p>
        </w:tc>
        <w:tc>
          <w:tcPr>
            <w:tcW w:w="1694" w:type="dxa"/>
            <w:tcBorders>
              <w:top w:val="nil"/>
              <w:left w:val="nil"/>
              <w:bottom w:val="single" w:color="auto" w:sz="4" w:space="0"/>
              <w:right w:val="single" w:color="auto" w:sz="4" w:space="0"/>
            </w:tcBorders>
            <w:shd w:val="clear" w:color="auto" w:fill="auto"/>
            <w:noWrap/>
            <w:vAlign w:val="center"/>
          </w:tcPr>
          <w:p w14:paraId="5746997C">
            <w:pPr>
              <w:keepNext w:val="0"/>
              <w:keepLines w:val="0"/>
              <w:widowControl/>
              <w:suppressLineNumbers w:val="0"/>
              <w:jc w:val="right"/>
              <w:textAlignment w:val="center"/>
              <w:rPr>
                <w:rFonts w:hint="default" w:ascii="Times New Roman" w:hAnsi="Times New Roman"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6.08</w:t>
            </w:r>
          </w:p>
        </w:tc>
        <w:tc>
          <w:tcPr>
            <w:tcW w:w="1663" w:type="dxa"/>
            <w:tcBorders>
              <w:top w:val="nil"/>
              <w:left w:val="nil"/>
              <w:bottom w:val="single" w:color="auto" w:sz="4" w:space="0"/>
              <w:right w:val="single" w:color="auto" w:sz="4" w:space="0"/>
            </w:tcBorders>
            <w:shd w:val="clear" w:color="auto" w:fill="auto"/>
            <w:noWrap/>
            <w:vAlign w:val="center"/>
          </w:tcPr>
          <w:p w14:paraId="066F2EB3">
            <w:pPr>
              <w:keepNext w:val="0"/>
              <w:keepLines w:val="0"/>
              <w:widowControl/>
              <w:suppressLineNumbers w:val="0"/>
              <w:jc w:val="right"/>
              <w:textAlignment w:val="center"/>
              <w:rPr>
                <w:rFonts w:hint="default" w:ascii="Times New Roman" w:hAnsi="Times New Roman"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6.08</w:t>
            </w:r>
          </w:p>
        </w:tc>
        <w:tc>
          <w:tcPr>
            <w:tcW w:w="1558" w:type="dxa"/>
            <w:tcBorders>
              <w:top w:val="nil"/>
              <w:left w:val="nil"/>
              <w:bottom w:val="single" w:color="auto" w:sz="4" w:space="0"/>
              <w:right w:val="single" w:color="auto" w:sz="4" w:space="0"/>
            </w:tcBorders>
            <w:shd w:val="clear" w:color="auto" w:fill="auto"/>
            <w:noWrap/>
            <w:vAlign w:val="center"/>
          </w:tcPr>
          <w:p w14:paraId="155BCBDE">
            <w:pPr>
              <w:keepNext w:val="0"/>
              <w:keepLines w:val="0"/>
              <w:widowControl/>
              <w:suppressLineNumbers w:val="0"/>
              <w:jc w:val="right"/>
              <w:textAlignment w:val="center"/>
              <w:rPr>
                <w:rFonts w:hint="default" w:ascii="Times New Roman" w:hAnsi="Times New Roman"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512" w:type="pct"/>
            <w:tcBorders>
              <w:top w:val="nil"/>
              <w:left w:val="nil"/>
              <w:bottom w:val="single" w:color="auto" w:sz="4" w:space="0"/>
              <w:right w:val="single" w:color="auto" w:sz="4" w:space="0"/>
            </w:tcBorders>
            <w:shd w:val="clear" w:color="auto" w:fill="auto"/>
            <w:noWrap/>
            <w:vAlign w:val="center"/>
          </w:tcPr>
          <w:p w14:paraId="761695AC">
            <w:pPr>
              <w:widowControl/>
              <w:jc w:val="right"/>
              <w:rPr>
                <w:rFonts w:hint="default" w:ascii="Times New Roman" w:hAnsi="Times New Roman" w:cs="Times New Roman"/>
                <w:kern w:val="0"/>
                <w:sz w:val="21"/>
                <w:szCs w:val="21"/>
              </w:rPr>
            </w:pPr>
          </w:p>
        </w:tc>
        <w:tc>
          <w:tcPr>
            <w:tcW w:w="512" w:type="pct"/>
            <w:tcBorders>
              <w:top w:val="nil"/>
              <w:left w:val="nil"/>
              <w:bottom w:val="single" w:color="auto" w:sz="4" w:space="0"/>
              <w:right w:val="single" w:color="auto" w:sz="4" w:space="0"/>
            </w:tcBorders>
            <w:shd w:val="clear" w:color="auto" w:fill="auto"/>
            <w:noWrap/>
            <w:vAlign w:val="center"/>
          </w:tcPr>
          <w:p w14:paraId="5CF6FB73">
            <w:pPr>
              <w:widowControl/>
              <w:jc w:val="right"/>
              <w:rPr>
                <w:rFonts w:hint="eastAsia" w:cs="宋体" w:asciiTheme="minorEastAsia" w:hAnsiTheme="minorEastAsia"/>
                <w:kern w:val="0"/>
                <w:sz w:val="21"/>
                <w:szCs w:val="21"/>
              </w:rPr>
            </w:pPr>
          </w:p>
        </w:tc>
        <w:tc>
          <w:tcPr>
            <w:tcW w:w="517" w:type="pct"/>
            <w:tcBorders>
              <w:top w:val="nil"/>
              <w:left w:val="nil"/>
              <w:bottom w:val="single" w:color="auto" w:sz="4" w:space="0"/>
              <w:right w:val="single" w:color="auto" w:sz="4" w:space="0"/>
            </w:tcBorders>
            <w:shd w:val="clear" w:color="auto" w:fill="auto"/>
            <w:noWrap/>
            <w:vAlign w:val="center"/>
          </w:tcPr>
          <w:p w14:paraId="23718444">
            <w:pPr>
              <w:widowControl/>
              <w:jc w:val="right"/>
              <w:rPr>
                <w:rFonts w:hint="eastAsia" w:cs="宋体" w:asciiTheme="minorEastAsia" w:hAnsiTheme="minorEastAsia"/>
                <w:kern w:val="0"/>
                <w:sz w:val="21"/>
                <w:szCs w:val="21"/>
              </w:rPr>
            </w:pPr>
          </w:p>
        </w:tc>
      </w:tr>
      <w:tr w14:paraId="5AF111CB">
        <w:tblPrEx>
          <w:tblCellMar>
            <w:top w:w="0" w:type="dxa"/>
            <w:left w:w="108" w:type="dxa"/>
            <w:bottom w:w="0" w:type="dxa"/>
            <w:right w:w="108" w:type="dxa"/>
          </w:tblCellMar>
        </w:tblPrEx>
        <w:trPr>
          <w:trHeight w:val="450" w:hRule="atLeast"/>
        </w:trPr>
        <w:tc>
          <w:tcPr>
            <w:tcW w:w="127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E89A957">
            <w:pPr>
              <w:keepNext w:val="0"/>
              <w:keepLines w:val="0"/>
              <w:widowControl/>
              <w:suppressLineNumbers w:val="0"/>
              <w:jc w:val="left"/>
              <w:textAlignment w:val="center"/>
              <w:rPr>
                <w:rFonts w:hint="eastAsia" w:cs="宋体" w:asciiTheme="minorEastAsia" w:hAnsiTheme="minorEastAsia"/>
                <w:kern w:val="0"/>
                <w:sz w:val="21"/>
                <w:szCs w:val="21"/>
              </w:rPr>
            </w:pPr>
            <w:r>
              <w:rPr>
                <w:rFonts w:hint="eastAsia" w:ascii="宋体" w:hAnsi="宋体" w:eastAsia="宋体" w:cs="宋体"/>
                <w:i w:val="0"/>
                <w:iCs w:val="0"/>
                <w:color w:val="000000"/>
                <w:kern w:val="0"/>
                <w:sz w:val="21"/>
                <w:szCs w:val="21"/>
                <w:u w:val="none"/>
                <w:lang w:val="en-US" w:eastAsia="zh-CN" w:bidi="ar"/>
              </w:rPr>
              <w:t>21205</w:t>
            </w:r>
          </w:p>
        </w:tc>
        <w:tc>
          <w:tcPr>
            <w:tcW w:w="4477" w:type="dxa"/>
            <w:tcBorders>
              <w:top w:val="nil"/>
              <w:left w:val="nil"/>
              <w:bottom w:val="single" w:color="auto" w:sz="4" w:space="0"/>
              <w:right w:val="single" w:color="auto" w:sz="4" w:space="0"/>
            </w:tcBorders>
            <w:shd w:val="clear" w:color="000000" w:fill="FFFFFF"/>
            <w:noWrap/>
            <w:vAlign w:val="center"/>
          </w:tcPr>
          <w:p w14:paraId="0B8A47B4">
            <w:pPr>
              <w:keepNext w:val="0"/>
              <w:keepLines w:val="0"/>
              <w:widowControl/>
              <w:suppressLineNumbers w:val="0"/>
              <w:jc w:val="left"/>
              <w:textAlignment w:val="center"/>
              <w:rPr>
                <w:rFonts w:hint="eastAsia" w:cs="宋体" w:asciiTheme="minorEastAsia" w:hAnsiTheme="minorEastAsia"/>
                <w:kern w:val="0"/>
                <w:sz w:val="21"/>
                <w:szCs w:val="21"/>
              </w:rPr>
            </w:pPr>
            <w:r>
              <w:rPr>
                <w:rFonts w:hint="eastAsia" w:ascii="宋体" w:hAnsi="宋体" w:eastAsia="宋体" w:cs="宋体"/>
                <w:i w:val="0"/>
                <w:iCs w:val="0"/>
                <w:color w:val="000000"/>
                <w:kern w:val="0"/>
                <w:sz w:val="21"/>
                <w:szCs w:val="21"/>
                <w:u w:val="none"/>
                <w:lang w:val="en-US" w:eastAsia="zh-CN" w:bidi="ar"/>
              </w:rPr>
              <w:t>城乡社区环境卫生</w:t>
            </w:r>
          </w:p>
        </w:tc>
        <w:tc>
          <w:tcPr>
            <w:tcW w:w="1694" w:type="dxa"/>
            <w:tcBorders>
              <w:top w:val="nil"/>
              <w:left w:val="nil"/>
              <w:bottom w:val="single" w:color="auto" w:sz="4" w:space="0"/>
              <w:right w:val="single" w:color="auto" w:sz="4" w:space="0"/>
            </w:tcBorders>
            <w:shd w:val="clear" w:color="auto" w:fill="auto"/>
            <w:noWrap/>
            <w:vAlign w:val="center"/>
          </w:tcPr>
          <w:p w14:paraId="61681FA4">
            <w:pPr>
              <w:keepNext w:val="0"/>
              <w:keepLines w:val="0"/>
              <w:widowControl/>
              <w:suppressLineNumbers w:val="0"/>
              <w:jc w:val="right"/>
              <w:textAlignment w:val="center"/>
              <w:rPr>
                <w:rFonts w:hint="default" w:ascii="Times New Roman" w:hAnsi="Times New Roman"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6540.56</w:t>
            </w:r>
          </w:p>
        </w:tc>
        <w:tc>
          <w:tcPr>
            <w:tcW w:w="1663" w:type="dxa"/>
            <w:tcBorders>
              <w:top w:val="nil"/>
              <w:left w:val="nil"/>
              <w:bottom w:val="single" w:color="auto" w:sz="4" w:space="0"/>
              <w:right w:val="single" w:color="auto" w:sz="4" w:space="0"/>
            </w:tcBorders>
            <w:shd w:val="clear" w:color="auto" w:fill="auto"/>
            <w:noWrap/>
            <w:vAlign w:val="center"/>
          </w:tcPr>
          <w:p w14:paraId="25A17662">
            <w:pPr>
              <w:keepNext w:val="0"/>
              <w:keepLines w:val="0"/>
              <w:widowControl/>
              <w:suppressLineNumbers w:val="0"/>
              <w:jc w:val="right"/>
              <w:textAlignment w:val="center"/>
              <w:rPr>
                <w:rFonts w:hint="default" w:ascii="Times New Roman" w:hAnsi="Times New Roman"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2973.25</w:t>
            </w:r>
          </w:p>
        </w:tc>
        <w:tc>
          <w:tcPr>
            <w:tcW w:w="1558" w:type="dxa"/>
            <w:tcBorders>
              <w:top w:val="nil"/>
              <w:left w:val="nil"/>
              <w:bottom w:val="single" w:color="auto" w:sz="4" w:space="0"/>
              <w:right w:val="single" w:color="auto" w:sz="4" w:space="0"/>
            </w:tcBorders>
            <w:shd w:val="clear" w:color="auto" w:fill="auto"/>
            <w:noWrap/>
            <w:vAlign w:val="center"/>
          </w:tcPr>
          <w:p w14:paraId="03637D88">
            <w:pPr>
              <w:keepNext w:val="0"/>
              <w:keepLines w:val="0"/>
              <w:widowControl/>
              <w:suppressLineNumbers w:val="0"/>
              <w:jc w:val="right"/>
              <w:textAlignment w:val="center"/>
              <w:rPr>
                <w:rFonts w:hint="default" w:ascii="Times New Roman" w:hAnsi="Times New Roman"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3,67.32</w:t>
            </w:r>
          </w:p>
        </w:tc>
        <w:tc>
          <w:tcPr>
            <w:tcW w:w="512" w:type="pct"/>
            <w:tcBorders>
              <w:top w:val="nil"/>
              <w:left w:val="nil"/>
              <w:bottom w:val="single" w:color="auto" w:sz="4" w:space="0"/>
              <w:right w:val="single" w:color="auto" w:sz="4" w:space="0"/>
            </w:tcBorders>
            <w:shd w:val="clear" w:color="auto" w:fill="auto"/>
            <w:noWrap/>
            <w:vAlign w:val="center"/>
          </w:tcPr>
          <w:p w14:paraId="31A76901">
            <w:pPr>
              <w:widowControl/>
              <w:jc w:val="right"/>
              <w:rPr>
                <w:rFonts w:hint="default" w:ascii="Times New Roman" w:hAnsi="Times New Roman" w:cs="Times New Roman"/>
                <w:kern w:val="0"/>
                <w:sz w:val="21"/>
                <w:szCs w:val="21"/>
              </w:rPr>
            </w:pPr>
          </w:p>
        </w:tc>
        <w:tc>
          <w:tcPr>
            <w:tcW w:w="512" w:type="pct"/>
            <w:tcBorders>
              <w:top w:val="nil"/>
              <w:left w:val="nil"/>
              <w:bottom w:val="single" w:color="auto" w:sz="4" w:space="0"/>
              <w:right w:val="single" w:color="auto" w:sz="4" w:space="0"/>
            </w:tcBorders>
            <w:shd w:val="clear" w:color="auto" w:fill="auto"/>
            <w:noWrap/>
            <w:vAlign w:val="center"/>
          </w:tcPr>
          <w:p w14:paraId="0961EDFB">
            <w:pPr>
              <w:widowControl/>
              <w:jc w:val="right"/>
              <w:rPr>
                <w:rFonts w:hint="eastAsia" w:cs="宋体" w:asciiTheme="minorEastAsia" w:hAnsiTheme="minorEastAsia"/>
                <w:kern w:val="0"/>
                <w:sz w:val="21"/>
                <w:szCs w:val="21"/>
              </w:rPr>
            </w:pPr>
          </w:p>
        </w:tc>
        <w:tc>
          <w:tcPr>
            <w:tcW w:w="517" w:type="pct"/>
            <w:tcBorders>
              <w:top w:val="nil"/>
              <w:left w:val="nil"/>
              <w:bottom w:val="single" w:color="auto" w:sz="4" w:space="0"/>
              <w:right w:val="single" w:color="auto" w:sz="4" w:space="0"/>
            </w:tcBorders>
            <w:shd w:val="clear" w:color="auto" w:fill="auto"/>
            <w:noWrap/>
            <w:vAlign w:val="center"/>
          </w:tcPr>
          <w:p w14:paraId="3B722E7B">
            <w:pPr>
              <w:widowControl/>
              <w:jc w:val="right"/>
              <w:rPr>
                <w:rFonts w:hint="eastAsia" w:cs="宋体" w:asciiTheme="minorEastAsia" w:hAnsiTheme="minorEastAsia"/>
                <w:kern w:val="0"/>
                <w:sz w:val="21"/>
                <w:szCs w:val="21"/>
              </w:rPr>
            </w:pPr>
          </w:p>
        </w:tc>
      </w:tr>
      <w:tr w14:paraId="20D3693F">
        <w:tblPrEx>
          <w:tblCellMar>
            <w:top w:w="0" w:type="dxa"/>
            <w:left w:w="108" w:type="dxa"/>
            <w:bottom w:w="0" w:type="dxa"/>
            <w:right w:w="108" w:type="dxa"/>
          </w:tblCellMar>
        </w:tblPrEx>
        <w:trPr>
          <w:trHeight w:val="450" w:hRule="atLeast"/>
        </w:trPr>
        <w:tc>
          <w:tcPr>
            <w:tcW w:w="127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43CDFA3">
            <w:pPr>
              <w:keepNext w:val="0"/>
              <w:keepLines w:val="0"/>
              <w:widowControl/>
              <w:suppressLineNumbers w:val="0"/>
              <w:jc w:val="left"/>
              <w:textAlignment w:val="center"/>
              <w:rPr>
                <w:rFonts w:hint="eastAsia" w:cs="宋体" w:asciiTheme="minorEastAsia" w:hAnsiTheme="minorEastAsia"/>
                <w:kern w:val="0"/>
                <w:sz w:val="21"/>
                <w:szCs w:val="21"/>
              </w:rPr>
            </w:pPr>
            <w:r>
              <w:rPr>
                <w:rFonts w:hint="eastAsia" w:ascii="宋体" w:hAnsi="宋体" w:eastAsia="宋体" w:cs="宋体"/>
                <w:i w:val="0"/>
                <w:iCs w:val="0"/>
                <w:color w:val="000000"/>
                <w:kern w:val="0"/>
                <w:sz w:val="21"/>
                <w:szCs w:val="21"/>
                <w:u w:val="none"/>
                <w:lang w:val="en-US" w:eastAsia="zh-CN" w:bidi="ar"/>
              </w:rPr>
              <w:t>2120501</w:t>
            </w:r>
          </w:p>
        </w:tc>
        <w:tc>
          <w:tcPr>
            <w:tcW w:w="4477" w:type="dxa"/>
            <w:tcBorders>
              <w:top w:val="nil"/>
              <w:left w:val="nil"/>
              <w:bottom w:val="single" w:color="auto" w:sz="4" w:space="0"/>
              <w:right w:val="single" w:color="auto" w:sz="4" w:space="0"/>
            </w:tcBorders>
            <w:shd w:val="clear" w:color="000000" w:fill="FFFFFF"/>
            <w:noWrap/>
            <w:vAlign w:val="center"/>
          </w:tcPr>
          <w:p w14:paraId="0E518E7A">
            <w:pPr>
              <w:keepNext w:val="0"/>
              <w:keepLines w:val="0"/>
              <w:widowControl/>
              <w:suppressLineNumbers w:val="0"/>
              <w:jc w:val="left"/>
              <w:textAlignment w:val="center"/>
              <w:rPr>
                <w:rFonts w:hint="eastAsia" w:cs="宋体" w:asciiTheme="minorEastAsia" w:hAnsiTheme="minorEastAsia"/>
                <w:kern w:val="0"/>
                <w:sz w:val="21"/>
                <w:szCs w:val="21"/>
              </w:rPr>
            </w:pPr>
            <w:r>
              <w:rPr>
                <w:rFonts w:hint="eastAsia" w:ascii="宋体" w:hAnsi="宋体" w:eastAsia="宋体" w:cs="宋体"/>
                <w:i w:val="0"/>
                <w:iCs w:val="0"/>
                <w:color w:val="000000"/>
                <w:kern w:val="0"/>
                <w:sz w:val="21"/>
                <w:szCs w:val="21"/>
                <w:u w:val="none"/>
                <w:lang w:val="en-US" w:eastAsia="zh-CN" w:bidi="ar"/>
              </w:rPr>
              <w:t>城乡社区环境卫生</w:t>
            </w:r>
          </w:p>
        </w:tc>
        <w:tc>
          <w:tcPr>
            <w:tcW w:w="1694" w:type="dxa"/>
            <w:tcBorders>
              <w:top w:val="nil"/>
              <w:left w:val="nil"/>
              <w:bottom w:val="single" w:color="auto" w:sz="4" w:space="0"/>
              <w:right w:val="single" w:color="auto" w:sz="4" w:space="0"/>
            </w:tcBorders>
            <w:shd w:val="clear" w:color="auto" w:fill="auto"/>
            <w:noWrap/>
            <w:vAlign w:val="center"/>
          </w:tcPr>
          <w:p w14:paraId="3F6C2B14">
            <w:pPr>
              <w:keepNext w:val="0"/>
              <w:keepLines w:val="0"/>
              <w:widowControl/>
              <w:suppressLineNumbers w:val="0"/>
              <w:jc w:val="right"/>
              <w:textAlignment w:val="center"/>
              <w:rPr>
                <w:rFonts w:hint="default" w:ascii="Times New Roman" w:hAnsi="Times New Roman"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6540.56</w:t>
            </w:r>
          </w:p>
        </w:tc>
        <w:tc>
          <w:tcPr>
            <w:tcW w:w="1663" w:type="dxa"/>
            <w:tcBorders>
              <w:top w:val="nil"/>
              <w:left w:val="nil"/>
              <w:bottom w:val="single" w:color="auto" w:sz="4" w:space="0"/>
              <w:right w:val="single" w:color="auto" w:sz="4" w:space="0"/>
            </w:tcBorders>
            <w:shd w:val="clear" w:color="auto" w:fill="auto"/>
            <w:noWrap/>
            <w:vAlign w:val="center"/>
          </w:tcPr>
          <w:p w14:paraId="7D776544">
            <w:pPr>
              <w:keepNext w:val="0"/>
              <w:keepLines w:val="0"/>
              <w:widowControl/>
              <w:suppressLineNumbers w:val="0"/>
              <w:jc w:val="right"/>
              <w:textAlignment w:val="center"/>
              <w:rPr>
                <w:rFonts w:hint="default" w:ascii="Times New Roman" w:hAnsi="Times New Roman"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2973.25</w:t>
            </w:r>
          </w:p>
        </w:tc>
        <w:tc>
          <w:tcPr>
            <w:tcW w:w="1558" w:type="dxa"/>
            <w:tcBorders>
              <w:top w:val="nil"/>
              <w:left w:val="nil"/>
              <w:bottom w:val="single" w:color="auto" w:sz="4" w:space="0"/>
              <w:right w:val="single" w:color="auto" w:sz="4" w:space="0"/>
            </w:tcBorders>
            <w:shd w:val="clear" w:color="auto" w:fill="auto"/>
            <w:noWrap/>
            <w:vAlign w:val="center"/>
          </w:tcPr>
          <w:p w14:paraId="6629CBAE">
            <w:pPr>
              <w:keepNext w:val="0"/>
              <w:keepLines w:val="0"/>
              <w:widowControl/>
              <w:suppressLineNumbers w:val="0"/>
              <w:jc w:val="right"/>
              <w:textAlignment w:val="center"/>
              <w:rPr>
                <w:rFonts w:hint="default" w:ascii="Times New Roman" w:hAnsi="Times New Roman"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3567.32</w:t>
            </w:r>
          </w:p>
        </w:tc>
        <w:tc>
          <w:tcPr>
            <w:tcW w:w="512" w:type="pct"/>
            <w:tcBorders>
              <w:top w:val="nil"/>
              <w:left w:val="nil"/>
              <w:bottom w:val="single" w:color="auto" w:sz="4" w:space="0"/>
              <w:right w:val="single" w:color="auto" w:sz="4" w:space="0"/>
            </w:tcBorders>
            <w:shd w:val="clear" w:color="auto" w:fill="auto"/>
            <w:noWrap/>
            <w:vAlign w:val="center"/>
          </w:tcPr>
          <w:p w14:paraId="3D796569">
            <w:pPr>
              <w:widowControl/>
              <w:jc w:val="right"/>
              <w:rPr>
                <w:rFonts w:hint="default" w:ascii="Times New Roman" w:hAnsi="Times New Roman" w:cs="Times New Roman"/>
                <w:kern w:val="0"/>
                <w:sz w:val="21"/>
                <w:szCs w:val="21"/>
              </w:rPr>
            </w:pPr>
          </w:p>
        </w:tc>
        <w:tc>
          <w:tcPr>
            <w:tcW w:w="512" w:type="pct"/>
            <w:tcBorders>
              <w:top w:val="nil"/>
              <w:left w:val="nil"/>
              <w:bottom w:val="single" w:color="auto" w:sz="4" w:space="0"/>
              <w:right w:val="single" w:color="auto" w:sz="4" w:space="0"/>
            </w:tcBorders>
            <w:shd w:val="clear" w:color="auto" w:fill="auto"/>
            <w:noWrap/>
            <w:vAlign w:val="center"/>
          </w:tcPr>
          <w:p w14:paraId="0DA55EC4">
            <w:pPr>
              <w:widowControl/>
              <w:jc w:val="right"/>
              <w:rPr>
                <w:rFonts w:hint="eastAsia" w:cs="宋体" w:asciiTheme="minorEastAsia" w:hAnsiTheme="minorEastAsia"/>
                <w:kern w:val="0"/>
                <w:sz w:val="21"/>
                <w:szCs w:val="21"/>
              </w:rPr>
            </w:pPr>
          </w:p>
        </w:tc>
        <w:tc>
          <w:tcPr>
            <w:tcW w:w="517" w:type="pct"/>
            <w:tcBorders>
              <w:top w:val="nil"/>
              <w:left w:val="nil"/>
              <w:bottom w:val="single" w:color="auto" w:sz="4" w:space="0"/>
              <w:right w:val="single" w:color="auto" w:sz="4" w:space="0"/>
            </w:tcBorders>
            <w:shd w:val="clear" w:color="auto" w:fill="auto"/>
            <w:noWrap/>
            <w:vAlign w:val="center"/>
          </w:tcPr>
          <w:p w14:paraId="69660423">
            <w:pPr>
              <w:widowControl/>
              <w:jc w:val="right"/>
              <w:rPr>
                <w:rFonts w:hint="eastAsia" w:cs="宋体" w:asciiTheme="minorEastAsia" w:hAnsiTheme="minorEastAsia"/>
                <w:kern w:val="0"/>
                <w:sz w:val="21"/>
                <w:szCs w:val="21"/>
              </w:rPr>
            </w:pPr>
          </w:p>
        </w:tc>
      </w:tr>
      <w:tr w14:paraId="3FEFC611">
        <w:tblPrEx>
          <w:tblCellMar>
            <w:top w:w="0" w:type="dxa"/>
            <w:left w:w="108" w:type="dxa"/>
            <w:bottom w:w="0" w:type="dxa"/>
            <w:right w:w="108" w:type="dxa"/>
          </w:tblCellMar>
        </w:tblPrEx>
        <w:trPr>
          <w:trHeight w:val="450" w:hRule="atLeast"/>
        </w:trPr>
        <w:tc>
          <w:tcPr>
            <w:tcW w:w="127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50060E2">
            <w:pPr>
              <w:keepNext w:val="0"/>
              <w:keepLines w:val="0"/>
              <w:widowControl/>
              <w:suppressLineNumbers w:val="0"/>
              <w:jc w:val="left"/>
              <w:textAlignment w:val="center"/>
              <w:rPr>
                <w:rFonts w:hint="eastAsia" w:cs="宋体" w:asciiTheme="minorEastAsia" w:hAnsiTheme="minorEastAsia"/>
                <w:kern w:val="0"/>
                <w:sz w:val="21"/>
                <w:szCs w:val="21"/>
              </w:rPr>
            </w:pPr>
            <w:r>
              <w:rPr>
                <w:rFonts w:hint="eastAsia" w:ascii="宋体" w:hAnsi="宋体" w:eastAsia="宋体" w:cs="宋体"/>
                <w:i w:val="0"/>
                <w:iCs w:val="0"/>
                <w:color w:val="000000"/>
                <w:kern w:val="0"/>
                <w:sz w:val="21"/>
                <w:szCs w:val="21"/>
                <w:u w:val="none"/>
                <w:lang w:val="en-US" w:eastAsia="zh-CN" w:bidi="ar"/>
              </w:rPr>
              <w:t>21208</w:t>
            </w:r>
          </w:p>
        </w:tc>
        <w:tc>
          <w:tcPr>
            <w:tcW w:w="4477" w:type="dxa"/>
            <w:tcBorders>
              <w:top w:val="nil"/>
              <w:left w:val="nil"/>
              <w:bottom w:val="single" w:color="auto" w:sz="4" w:space="0"/>
              <w:right w:val="single" w:color="auto" w:sz="4" w:space="0"/>
            </w:tcBorders>
            <w:shd w:val="clear" w:color="000000" w:fill="FFFFFF"/>
            <w:noWrap/>
            <w:vAlign w:val="center"/>
          </w:tcPr>
          <w:p w14:paraId="7DCE6291">
            <w:pPr>
              <w:keepNext w:val="0"/>
              <w:keepLines w:val="0"/>
              <w:widowControl/>
              <w:suppressLineNumbers w:val="0"/>
              <w:jc w:val="left"/>
              <w:textAlignment w:val="center"/>
              <w:rPr>
                <w:rFonts w:hint="eastAsia" w:cs="宋体" w:asciiTheme="minorEastAsia" w:hAnsiTheme="minorEastAsia"/>
                <w:kern w:val="0"/>
                <w:sz w:val="21"/>
                <w:szCs w:val="21"/>
              </w:rPr>
            </w:pPr>
            <w:r>
              <w:rPr>
                <w:rFonts w:hint="eastAsia" w:ascii="宋体" w:hAnsi="宋体" w:eastAsia="宋体" w:cs="宋体"/>
                <w:i w:val="0"/>
                <w:iCs w:val="0"/>
                <w:color w:val="000000"/>
                <w:kern w:val="0"/>
                <w:sz w:val="21"/>
                <w:szCs w:val="21"/>
                <w:u w:val="none"/>
                <w:lang w:val="en-US" w:eastAsia="zh-CN" w:bidi="ar"/>
              </w:rPr>
              <w:t>国有土地使用权出让收入安排的支出</w:t>
            </w:r>
          </w:p>
        </w:tc>
        <w:tc>
          <w:tcPr>
            <w:tcW w:w="1694" w:type="dxa"/>
            <w:tcBorders>
              <w:top w:val="nil"/>
              <w:left w:val="nil"/>
              <w:bottom w:val="single" w:color="auto" w:sz="4" w:space="0"/>
              <w:right w:val="single" w:color="auto" w:sz="4" w:space="0"/>
            </w:tcBorders>
            <w:shd w:val="clear" w:color="auto" w:fill="auto"/>
            <w:noWrap/>
            <w:vAlign w:val="center"/>
          </w:tcPr>
          <w:p w14:paraId="0577230B">
            <w:pPr>
              <w:keepNext w:val="0"/>
              <w:keepLines w:val="0"/>
              <w:widowControl/>
              <w:suppressLineNumbers w:val="0"/>
              <w:jc w:val="right"/>
              <w:textAlignment w:val="center"/>
              <w:rPr>
                <w:rFonts w:hint="default" w:ascii="Times New Roman" w:hAnsi="Times New Roman"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578.41</w:t>
            </w:r>
          </w:p>
        </w:tc>
        <w:tc>
          <w:tcPr>
            <w:tcW w:w="1663" w:type="dxa"/>
            <w:tcBorders>
              <w:top w:val="nil"/>
              <w:left w:val="nil"/>
              <w:bottom w:val="single" w:color="auto" w:sz="4" w:space="0"/>
              <w:right w:val="single" w:color="auto" w:sz="4" w:space="0"/>
            </w:tcBorders>
            <w:shd w:val="clear" w:color="auto" w:fill="auto"/>
            <w:noWrap/>
            <w:vAlign w:val="center"/>
          </w:tcPr>
          <w:p w14:paraId="763BF2CE">
            <w:pPr>
              <w:keepNext w:val="0"/>
              <w:keepLines w:val="0"/>
              <w:widowControl/>
              <w:suppressLineNumbers w:val="0"/>
              <w:jc w:val="right"/>
              <w:textAlignment w:val="center"/>
              <w:rPr>
                <w:rFonts w:hint="default" w:ascii="Times New Roman" w:hAnsi="Times New Roman"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1558" w:type="dxa"/>
            <w:tcBorders>
              <w:top w:val="nil"/>
              <w:left w:val="nil"/>
              <w:bottom w:val="single" w:color="auto" w:sz="4" w:space="0"/>
              <w:right w:val="single" w:color="auto" w:sz="4" w:space="0"/>
            </w:tcBorders>
            <w:shd w:val="clear" w:color="auto" w:fill="auto"/>
            <w:noWrap/>
            <w:vAlign w:val="center"/>
          </w:tcPr>
          <w:p w14:paraId="356363A3">
            <w:pPr>
              <w:keepNext w:val="0"/>
              <w:keepLines w:val="0"/>
              <w:widowControl/>
              <w:suppressLineNumbers w:val="0"/>
              <w:jc w:val="right"/>
              <w:textAlignment w:val="center"/>
              <w:rPr>
                <w:rFonts w:hint="default" w:ascii="Times New Roman" w:hAnsi="Times New Roman"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578.41</w:t>
            </w:r>
          </w:p>
        </w:tc>
        <w:tc>
          <w:tcPr>
            <w:tcW w:w="512" w:type="pct"/>
            <w:tcBorders>
              <w:top w:val="nil"/>
              <w:left w:val="nil"/>
              <w:bottom w:val="single" w:color="auto" w:sz="4" w:space="0"/>
              <w:right w:val="single" w:color="auto" w:sz="4" w:space="0"/>
            </w:tcBorders>
            <w:shd w:val="clear" w:color="auto" w:fill="auto"/>
            <w:noWrap/>
            <w:vAlign w:val="center"/>
          </w:tcPr>
          <w:p w14:paraId="2F0A12A8">
            <w:pPr>
              <w:widowControl/>
              <w:jc w:val="right"/>
              <w:rPr>
                <w:rFonts w:hint="default" w:ascii="Times New Roman" w:hAnsi="Times New Roman" w:cs="Times New Roman"/>
                <w:kern w:val="0"/>
                <w:sz w:val="21"/>
                <w:szCs w:val="21"/>
              </w:rPr>
            </w:pPr>
          </w:p>
        </w:tc>
        <w:tc>
          <w:tcPr>
            <w:tcW w:w="512" w:type="pct"/>
            <w:tcBorders>
              <w:top w:val="nil"/>
              <w:left w:val="nil"/>
              <w:bottom w:val="single" w:color="auto" w:sz="4" w:space="0"/>
              <w:right w:val="single" w:color="auto" w:sz="4" w:space="0"/>
            </w:tcBorders>
            <w:shd w:val="clear" w:color="auto" w:fill="auto"/>
            <w:noWrap/>
            <w:vAlign w:val="center"/>
          </w:tcPr>
          <w:p w14:paraId="3F9C9D32">
            <w:pPr>
              <w:widowControl/>
              <w:jc w:val="right"/>
              <w:rPr>
                <w:rFonts w:hint="eastAsia" w:cs="宋体" w:asciiTheme="minorEastAsia" w:hAnsiTheme="minorEastAsia"/>
                <w:kern w:val="0"/>
                <w:sz w:val="21"/>
                <w:szCs w:val="21"/>
              </w:rPr>
            </w:pPr>
          </w:p>
        </w:tc>
        <w:tc>
          <w:tcPr>
            <w:tcW w:w="517" w:type="pct"/>
            <w:tcBorders>
              <w:top w:val="nil"/>
              <w:left w:val="nil"/>
              <w:bottom w:val="single" w:color="auto" w:sz="4" w:space="0"/>
              <w:right w:val="single" w:color="auto" w:sz="4" w:space="0"/>
            </w:tcBorders>
            <w:shd w:val="clear" w:color="auto" w:fill="auto"/>
            <w:noWrap/>
            <w:vAlign w:val="center"/>
          </w:tcPr>
          <w:p w14:paraId="59DB362A">
            <w:pPr>
              <w:widowControl/>
              <w:jc w:val="right"/>
              <w:rPr>
                <w:rFonts w:hint="eastAsia" w:cs="宋体" w:asciiTheme="minorEastAsia" w:hAnsiTheme="minorEastAsia"/>
                <w:kern w:val="0"/>
                <w:sz w:val="21"/>
                <w:szCs w:val="21"/>
              </w:rPr>
            </w:pPr>
          </w:p>
        </w:tc>
      </w:tr>
      <w:tr w14:paraId="22D332E3">
        <w:tblPrEx>
          <w:tblCellMar>
            <w:top w:w="0" w:type="dxa"/>
            <w:left w:w="108" w:type="dxa"/>
            <w:bottom w:w="0" w:type="dxa"/>
            <w:right w:w="108" w:type="dxa"/>
          </w:tblCellMar>
        </w:tblPrEx>
        <w:trPr>
          <w:trHeight w:val="450" w:hRule="atLeast"/>
        </w:trPr>
        <w:tc>
          <w:tcPr>
            <w:tcW w:w="127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D6B632E">
            <w:pPr>
              <w:keepNext w:val="0"/>
              <w:keepLines w:val="0"/>
              <w:widowControl/>
              <w:suppressLineNumbers w:val="0"/>
              <w:jc w:val="left"/>
              <w:textAlignment w:val="center"/>
              <w:rPr>
                <w:rFonts w:hint="eastAsia" w:cs="宋体" w:asciiTheme="minorEastAsia" w:hAnsiTheme="minorEastAsia"/>
                <w:kern w:val="0"/>
                <w:sz w:val="21"/>
                <w:szCs w:val="21"/>
              </w:rPr>
            </w:pPr>
            <w:r>
              <w:rPr>
                <w:rFonts w:hint="eastAsia" w:ascii="宋体" w:hAnsi="宋体" w:eastAsia="宋体" w:cs="宋体"/>
                <w:i w:val="0"/>
                <w:iCs w:val="0"/>
                <w:color w:val="000000"/>
                <w:kern w:val="0"/>
                <w:sz w:val="21"/>
                <w:szCs w:val="21"/>
                <w:u w:val="none"/>
                <w:lang w:val="en-US" w:eastAsia="zh-CN" w:bidi="ar"/>
              </w:rPr>
              <w:t>2120816</w:t>
            </w:r>
          </w:p>
        </w:tc>
        <w:tc>
          <w:tcPr>
            <w:tcW w:w="4477" w:type="dxa"/>
            <w:tcBorders>
              <w:top w:val="nil"/>
              <w:left w:val="nil"/>
              <w:bottom w:val="single" w:color="auto" w:sz="4" w:space="0"/>
              <w:right w:val="single" w:color="auto" w:sz="4" w:space="0"/>
            </w:tcBorders>
            <w:shd w:val="clear" w:color="000000" w:fill="FFFFFF"/>
            <w:noWrap/>
            <w:vAlign w:val="center"/>
          </w:tcPr>
          <w:p w14:paraId="0ED58B26">
            <w:pPr>
              <w:keepNext w:val="0"/>
              <w:keepLines w:val="0"/>
              <w:widowControl/>
              <w:suppressLineNumbers w:val="0"/>
              <w:jc w:val="left"/>
              <w:textAlignment w:val="center"/>
              <w:rPr>
                <w:rFonts w:hint="eastAsia" w:cs="宋体" w:asciiTheme="minorEastAsia" w:hAnsiTheme="minorEastAsia"/>
                <w:kern w:val="0"/>
                <w:sz w:val="21"/>
                <w:szCs w:val="21"/>
              </w:rPr>
            </w:pPr>
            <w:r>
              <w:rPr>
                <w:rFonts w:hint="eastAsia" w:ascii="宋体" w:hAnsi="宋体" w:eastAsia="宋体" w:cs="宋体"/>
                <w:i w:val="0"/>
                <w:iCs w:val="0"/>
                <w:color w:val="000000"/>
                <w:kern w:val="0"/>
                <w:sz w:val="21"/>
                <w:szCs w:val="21"/>
                <w:u w:val="none"/>
                <w:lang w:val="en-US" w:eastAsia="zh-CN" w:bidi="ar"/>
              </w:rPr>
              <w:t>农业农村生态环境支出</w:t>
            </w:r>
          </w:p>
        </w:tc>
        <w:tc>
          <w:tcPr>
            <w:tcW w:w="1694" w:type="dxa"/>
            <w:tcBorders>
              <w:top w:val="nil"/>
              <w:left w:val="nil"/>
              <w:bottom w:val="single" w:color="auto" w:sz="4" w:space="0"/>
              <w:right w:val="single" w:color="auto" w:sz="4" w:space="0"/>
            </w:tcBorders>
            <w:shd w:val="clear" w:color="auto" w:fill="auto"/>
            <w:noWrap/>
            <w:vAlign w:val="center"/>
          </w:tcPr>
          <w:p w14:paraId="3B2594D2">
            <w:pPr>
              <w:keepNext w:val="0"/>
              <w:keepLines w:val="0"/>
              <w:widowControl/>
              <w:suppressLineNumbers w:val="0"/>
              <w:jc w:val="right"/>
              <w:textAlignment w:val="center"/>
              <w:rPr>
                <w:rFonts w:hint="default" w:ascii="Times New Roman" w:hAnsi="Times New Roman"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14.00</w:t>
            </w:r>
          </w:p>
        </w:tc>
        <w:tc>
          <w:tcPr>
            <w:tcW w:w="1663" w:type="dxa"/>
            <w:tcBorders>
              <w:top w:val="nil"/>
              <w:left w:val="nil"/>
              <w:bottom w:val="single" w:color="auto" w:sz="4" w:space="0"/>
              <w:right w:val="single" w:color="auto" w:sz="4" w:space="0"/>
            </w:tcBorders>
            <w:shd w:val="clear" w:color="auto" w:fill="auto"/>
            <w:noWrap/>
            <w:vAlign w:val="center"/>
          </w:tcPr>
          <w:p w14:paraId="172C45FC">
            <w:pPr>
              <w:keepNext w:val="0"/>
              <w:keepLines w:val="0"/>
              <w:widowControl/>
              <w:suppressLineNumbers w:val="0"/>
              <w:jc w:val="right"/>
              <w:textAlignment w:val="center"/>
              <w:rPr>
                <w:rFonts w:hint="default" w:ascii="Times New Roman" w:hAnsi="Times New Roman"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1558" w:type="dxa"/>
            <w:tcBorders>
              <w:top w:val="nil"/>
              <w:left w:val="nil"/>
              <w:bottom w:val="single" w:color="auto" w:sz="4" w:space="0"/>
              <w:right w:val="single" w:color="auto" w:sz="4" w:space="0"/>
            </w:tcBorders>
            <w:shd w:val="clear" w:color="auto" w:fill="auto"/>
            <w:noWrap/>
            <w:vAlign w:val="center"/>
          </w:tcPr>
          <w:p w14:paraId="40D216F6">
            <w:pPr>
              <w:keepNext w:val="0"/>
              <w:keepLines w:val="0"/>
              <w:widowControl/>
              <w:suppressLineNumbers w:val="0"/>
              <w:jc w:val="right"/>
              <w:textAlignment w:val="center"/>
              <w:rPr>
                <w:rFonts w:hint="default" w:ascii="Times New Roman" w:hAnsi="Times New Roman"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14.00</w:t>
            </w:r>
          </w:p>
        </w:tc>
        <w:tc>
          <w:tcPr>
            <w:tcW w:w="512" w:type="pct"/>
            <w:tcBorders>
              <w:top w:val="nil"/>
              <w:left w:val="nil"/>
              <w:bottom w:val="single" w:color="auto" w:sz="4" w:space="0"/>
              <w:right w:val="single" w:color="auto" w:sz="4" w:space="0"/>
            </w:tcBorders>
            <w:shd w:val="clear" w:color="auto" w:fill="auto"/>
            <w:noWrap/>
            <w:vAlign w:val="center"/>
          </w:tcPr>
          <w:p w14:paraId="0083BC79">
            <w:pPr>
              <w:widowControl/>
              <w:jc w:val="right"/>
              <w:rPr>
                <w:rFonts w:hint="default" w:ascii="Times New Roman" w:hAnsi="Times New Roman" w:cs="Times New Roman"/>
                <w:kern w:val="0"/>
                <w:sz w:val="21"/>
                <w:szCs w:val="21"/>
              </w:rPr>
            </w:pPr>
          </w:p>
        </w:tc>
        <w:tc>
          <w:tcPr>
            <w:tcW w:w="512" w:type="pct"/>
            <w:tcBorders>
              <w:top w:val="nil"/>
              <w:left w:val="nil"/>
              <w:bottom w:val="single" w:color="auto" w:sz="4" w:space="0"/>
              <w:right w:val="single" w:color="auto" w:sz="4" w:space="0"/>
            </w:tcBorders>
            <w:shd w:val="clear" w:color="auto" w:fill="auto"/>
            <w:noWrap/>
            <w:vAlign w:val="center"/>
          </w:tcPr>
          <w:p w14:paraId="48DF491C">
            <w:pPr>
              <w:widowControl/>
              <w:jc w:val="right"/>
              <w:rPr>
                <w:rFonts w:hint="eastAsia" w:cs="宋体" w:asciiTheme="minorEastAsia" w:hAnsiTheme="minorEastAsia"/>
                <w:kern w:val="0"/>
                <w:sz w:val="21"/>
                <w:szCs w:val="21"/>
              </w:rPr>
            </w:pPr>
          </w:p>
        </w:tc>
        <w:tc>
          <w:tcPr>
            <w:tcW w:w="517" w:type="pct"/>
            <w:tcBorders>
              <w:top w:val="nil"/>
              <w:left w:val="nil"/>
              <w:bottom w:val="single" w:color="auto" w:sz="4" w:space="0"/>
              <w:right w:val="single" w:color="auto" w:sz="4" w:space="0"/>
            </w:tcBorders>
            <w:shd w:val="clear" w:color="auto" w:fill="auto"/>
            <w:noWrap/>
            <w:vAlign w:val="center"/>
          </w:tcPr>
          <w:p w14:paraId="0BA97457">
            <w:pPr>
              <w:widowControl/>
              <w:jc w:val="right"/>
              <w:rPr>
                <w:rFonts w:hint="eastAsia" w:cs="宋体" w:asciiTheme="minorEastAsia" w:hAnsiTheme="minorEastAsia"/>
                <w:kern w:val="0"/>
                <w:sz w:val="21"/>
                <w:szCs w:val="21"/>
              </w:rPr>
            </w:pPr>
          </w:p>
        </w:tc>
      </w:tr>
      <w:tr w14:paraId="4084A42F">
        <w:tblPrEx>
          <w:tblCellMar>
            <w:top w:w="0" w:type="dxa"/>
            <w:left w:w="108" w:type="dxa"/>
            <w:bottom w:w="0" w:type="dxa"/>
            <w:right w:w="108" w:type="dxa"/>
          </w:tblCellMar>
        </w:tblPrEx>
        <w:trPr>
          <w:trHeight w:val="450" w:hRule="atLeast"/>
        </w:trPr>
        <w:tc>
          <w:tcPr>
            <w:tcW w:w="127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93A2728">
            <w:pPr>
              <w:keepNext w:val="0"/>
              <w:keepLines w:val="0"/>
              <w:widowControl/>
              <w:suppressLineNumbers w:val="0"/>
              <w:jc w:val="left"/>
              <w:textAlignment w:val="center"/>
              <w:rPr>
                <w:rFonts w:cs="宋体" w:asciiTheme="minorEastAsia" w:hAnsiTheme="minorEastAsia"/>
                <w:kern w:val="0"/>
                <w:sz w:val="21"/>
                <w:szCs w:val="21"/>
              </w:rPr>
            </w:pPr>
            <w:r>
              <w:rPr>
                <w:rFonts w:hint="eastAsia" w:ascii="宋体" w:hAnsi="宋体" w:eastAsia="宋体" w:cs="宋体"/>
                <w:i w:val="0"/>
                <w:iCs w:val="0"/>
                <w:color w:val="000000"/>
                <w:kern w:val="0"/>
                <w:sz w:val="21"/>
                <w:szCs w:val="21"/>
                <w:u w:val="none"/>
                <w:lang w:val="en-US" w:eastAsia="zh-CN" w:bidi="ar"/>
              </w:rPr>
              <w:t>2120899</w:t>
            </w:r>
          </w:p>
        </w:tc>
        <w:tc>
          <w:tcPr>
            <w:tcW w:w="4477" w:type="dxa"/>
            <w:tcBorders>
              <w:top w:val="nil"/>
              <w:left w:val="nil"/>
              <w:bottom w:val="single" w:color="auto" w:sz="4" w:space="0"/>
              <w:right w:val="single" w:color="auto" w:sz="4" w:space="0"/>
            </w:tcBorders>
            <w:shd w:val="clear" w:color="000000" w:fill="FFFFFF"/>
            <w:noWrap/>
            <w:vAlign w:val="center"/>
          </w:tcPr>
          <w:p w14:paraId="375E49EF">
            <w:pPr>
              <w:keepNext w:val="0"/>
              <w:keepLines w:val="0"/>
              <w:widowControl/>
              <w:suppressLineNumbers w:val="0"/>
              <w:jc w:val="left"/>
              <w:textAlignment w:val="center"/>
              <w:rPr>
                <w:rFonts w:cs="宋体" w:asciiTheme="minorEastAsia" w:hAnsiTheme="minorEastAsia"/>
                <w:kern w:val="0"/>
                <w:sz w:val="21"/>
                <w:szCs w:val="21"/>
              </w:rPr>
            </w:pPr>
            <w:r>
              <w:rPr>
                <w:rFonts w:hint="eastAsia" w:ascii="宋体" w:hAnsi="宋体" w:eastAsia="宋体" w:cs="宋体"/>
                <w:i w:val="0"/>
                <w:iCs w:val="0"/>
                <w:color w:val="000000"/>
                <w:kern w:val="0"/>
                <w:sz w:val="21"/>
                <w:szCs w:val="21"/>
                <w:u w:val="none"/>
                <w:lang w:val="en-US" w:eastAsia="zh-CN" w:bidi="ar"/>
              </w:rPr>
              <w:t>其他国有土地使用权出让收入安排的支出</w:t>
            </w:r>
          </w:p>
        </w:tc>
        <w:tc>
          <w:tcPr>
            <w:tcW w:w="1694" w:type="dxa"/>
            <w:tcBorders>
              <w:top w:val="nil"/>
              <w:left w:val="nil"/>
              <w:bottom w:val="single" w:color="auto" w:sz="4" w:space="0"/>
              <w:right w:val="single" w:color="auto" w:sz="4" w:space="0"/>
            </w:tcBorders>
            <w:shd w:val="clear" w:color="auto" w:fill="auto"/>
            <w:noWrap/>
            <w:vAlign w:val="center"/>
          </w:tcPr>
          <w:p w14:paraId="43234140">
            <w:pPr>
              <w:keepNext w:val="0"/>
              <w:keepLines w:val="0"/>
              <w:widowControl/>
              <w:suppressLineNumbers w:val="0"/>
              <w:jc w:val="right"/>
              <w:textAlignment w:val="center"/>
              <w:rPr>
                <w:rFonts w:hint="default" w:ascii="Times New Roman" w:hAnsi="Times New Roman"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564.41</w:t>
            </w:r>
          </w:p>
        </w:tc>
        <w:tc>
          <w:tcPr>
            <w:tcW w:w="1663" w:type="dxa"/>
            <w:tcBorders>
              <w:top w:val="nil"/>
              <w:left w:val="nil"/>
              <w:bottom w:val="single" w:color="auto" w:sz="4" w:space="0"/>
              <w:right w:val="single" w:color="auto" w:sz="4" w:space="0"/>
            </w:tcBorders>
            <w:shd w:val="clear" w:color="auto" w:fill="auto"/>
            <w:noWrap/>
            <w:vAlign w:val="center"/>
          </w:tcPr>
          <w:p w14:paraId="006BAF22">
            <w:pPr>
              <w:keepNext w:val="0"/>
              <w:keepLines w:val="0"/>
              <w:widowControl/>
              <w:suppressLineNumbers w:val="0"/>
              <w:jc w:val="right"/>
              <w:textAlignment w:val="center"/>
              <w:rPr>
                <w:rFonts w:hint="default" w:ascii="Times New Roman" w:hAnsi="Times New Roman"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1558" w:type="dxa"/>
            <w:tcBorders>
              <w:top w:val="nil"/>
              <w:left w:val="nil"/>
              <w:bottom w:val="single" w:color="auto" w:sz="4" w:space="0"/>
              <w:right w:val="single" w:color="auto" w:sz="4" w:space="0"/>
            </w:tcBorders>
            <w:shd w:val="clear" w:color="auto" w:fill="auto"/>
            <w:noWrap/>
            <w:vAlign w:val="center"/>
          </w:tcPr>
          <w:p w14:paraId="569C922A">
            <w:pPr>
              <w:keepNext w:val="0"/>
              <w:keepLines w:val="0"/>
              <w:widowControl/>
              <w:suppressLineNumbers w:val="0"/>
              <w:jc w:val="right"/>
              <w:textAlignment w:val="center"/>
              <w:rPr>
                <w:rFonts w:hint="default" w:ascii="Times New Roman" w:hAnsi="Times New Roman"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564.41</w:t>
            </w:r>
          </w:p>
        </w:tc>
        <w:tc>
          <w:tcPr>
            <w:tcW w:w="512" w:type="pct"/>
            <w:tcBorders>
              <w:top w:val="nil"/>
              <w:left w:val="nil"/>
              <w:bottom w:val="single" w:color="auto" w:sz="4" w:space="0"/>
              <w:right w:val="single" w:color="auto" w:sz="4" w:space="0"/>
            </w:tcBorders>
            <w:shd w:val="clear" w:color="auto" w:fill="auto"/>
            <w:noWrap/>
            <w:vAlign w:val="center"/>
          </w:tcPr>
          <w:p w14:paraId="39C5BCA8">
            <w:pPr>
              <w:widowControl/>
              <w:jc w:val="right"/>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c>
          <w:tcPr>
            <w:tcW w:w="512" w:type="pct"/>
            <w:tcBorders>
              <w:top w:val="nil"/>
              <w:left w:val="nil"/>
              <w:bottom w:val="single" w:color="auto" w:sz="4" w:space="0"/>
              <w:right w:val="single" w:color="auto" w:sz="4" w:space="0"/>
            </w:tcBorders>
            <w:shd w:val="clear" w:color="auto" w:fill="auto"/>
            <w:noWrap/>
            <w:vAlign w:val="center"/>
          </w:tcPr>
          <w:p w14:paraId="7C6281DB">
            <w:pPr>
              <w:widowControl/>
              <w:jc w:val="right"/>
              <w:rPr>
                <w:rFonts w:cs="宋体" w:asciiTheme="minorEastAsia" w:hAnsiTheme="minorEastAsia"/>
                <w:kern w:val="0"/>
                <w:sz w:val="21"/>
                <w:szCs w:val="21"/>
              </w:rPr>
            </w:pPr>
            <w:r>
              <w:rPr>
                <w:rFonts w:hint="eastAsia" w:cs="宋体" w:asciiTheme="minorEastAsia" w:hAnsiTheme="minorEastAsia"/>
                <w:kern w:val="0"/>
                <w:sz w:val="21"/>
                <w:szCs w:val="21"/>
              </w:rPr>
              <w:t>　</w:t>
            </w:r>
          </w:p>
        </w:tc>
        <w:tc>
          <w:tcPr>
            <w:tcW w:w="517" w:type="pct"/>
            <w:tcBorders>
              <w:top w:val="nil"/>
              <w:left w:val="nil"/>
              <w:bottom w:val="single" w:color="auto" w:sz="4" w:space="0"/>
              <w:right w:val="single" w:color="auto" w:sz="4" w:space="0"/>
            </w:tcBorders>
            <w:shd w:val="clear" w:color="auto" w:fill="auto"/>
            <w:noWrap/>
            <w:vAlign w:val="center"/>
          </w:tcPr>
          <w:p w14:paraId="19CAF638">
            <w:pPr>
              <w:widowControl/>
              <w:jc w:val="right"/>
              <w:rPr>
                <w:rFonts w:cs="宋体" w:asciiTheme="minorEastAsia" w:hAnsiTheme="minorEastAsia"/>
                <w:kern w:val="0"/>
                <w:sz w:val="21"/>
                <w:szCs w:val="21"/>
              </w:rPr>
            </w:pPr>
            <w:r>
              <w:rPr>
                <w:rFonts w:hint="eastAsia" w:cs="宋体" w:asciiTheme="minorEastAsia" w:hAnsiTheme="minorEastAsia"/>
                <w:kern w:val="0"/>
                <w:sz w:val="21"/>
                <w:szCs w:val="21"/>
              </w:rPr>
              <w:t>　</w:t>
            </w:r>
          </w:p>
        </w:tc>
      </w:tr>
      <w:tr w14:paraId="3A2DEAC9">
        <w:tblPrEx>
          <w:tblCellMar>
            <w:top w:w="0" w:type="dxa"/>
            <w:left w:w="108" w:type="dxa"/>
            <w:bottom w:w="0" w:type="dxa"/>
            <w:right w:w="108" w:type="dxa"/>
          </w:tblCellMar>
        </w:tblPrEx>
        <w:trPr>
          <w:trHeight w:val="450" w:hRule="atLeast"/>
        </w:trPr>
        <w:tc>
          <w:tcPr>
            <w:tcW w:w="127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B7C677C">
            <w:pPr>
              <w:keepNext w:val="0"/>
              <w:keepLines w:val="0"/>
              <w:widowControl/>
              <w:suppressLineNumbers w:val="0"/>
              <w:jc w:val="left"/>
              <w:textAlignment w:val="center"/>
              <w:rPr>
                <w:rFonts w:cs="宋体" w:asciiTheme="minorEastAsia" w:hAnsiTheme="minorEastAsia"/>
                <w:kern w:val="0"/>
                <w:sz w:val="21"/>
                <w:szCs w:val="21"/>
              </w:rPr>
            </w:pPr>
            <w:r>
              <w:rPr>
                <w:rFonts w:hint="eastAsia" w:ascii="宋体" w:hAnsi="宋体" w:eastAsia="宋体" w:cs="宋体"/>
                <w:i w:val="0"/>
                <w:iCs w:val="0"/>
                <w:color w:val="000000"/>
                <w:kern w:val="0"/>
                <w:sz w:val="21"/>
                <w:szCs w:val="21"/>
                <w:u w:val="none"/>
                <w:lang w:val="en-US" w:eastAsia="zh-CN" w:bidi="ar"/>
              </w:rPr>
              <w:t>21213</w:t>
            </w:r>
          </w:p>
        </w:tc>
        <w:tc>
          <w:tcPr>
            <w:tcW w:w="4477" w:type="dxa"/>
            <w:tcBorders>
              <w:top w:val="nil"/>
              <w:left w:val="nil"/>
              <w:bottom w:val="single" w:color="auto" w:sz="4" w:space="0"/>
              <w:right w:val="single" w:color="auto" w:sz="4" w:space="0"/>
            </w:tcBorders>
            <w:shd w:val="clear" w:color="000000" w:fill="FFFFFF"/>
            <w:noWrap/>
            <w:vAlign w:val="center"/>
          </w:tcPr>
          <w:p w14:paraId="4567BA16">
            <w:pPr>
              <w:keepNext w:val="0"/>
              <w:keepLines w:val="0"/>
              <w:widowControl/>
              <w:suppressLineNumbers w:val="0"/>
              <w:jc w:val="left"/>
              <w:textAlignment w:val="center"/>
              <w:rPr>
                <w:rFonts w:cs="宋体" w:asciiTheme="minorEastAsia" w:hAnsiTheme="minorEastAsia"/>
                <w:kern w:val="0"/>
                <w:sz w:val="21"/>
                <w:szCs w:val="21"/>
              </w:rPr>
            </w:pPr>
            <w:r>
              <w:rPr>
                <w:rFonts w:hint="eastAsia" w:ascii="宋体" w:hAnsi="宋体" w:eastAsia="宋体" w:cs="宋体"/>
                <w:i w:val="0"/>
                <w:iCs w:val="0"/>
                <w:color w:val="000000"/>
                <w:kern w:val="0"/>
                <w:sz w:val="21"/>
                <w:szCs w:val="21"/>
                <w:u w:val="none"/>
                <w:lang w:val="en-US" w:eastAsia="zh-CN" w:bidi="ar"/>
              </w:rPr>
              <w:t>城市基础设施配套费安排的支出</w:t>
            </w:r>
          </w:p>
        </w:tc>
        <w:tc>
          <w:tcPr>
            <w:tcW w:w="1694" w:type="dxa"/>
            <w:tcBorders>
              <w:top w:val="nil"/>
              <w:left w:val="nil"/>
              <w:bottom w:val="single" w:color="auto" w:sz="4" w:space="0"/>
              <w:right w:val="single" w:color="auto" w:sz="4" w:space="0"/>
            </w:tcBorders>
            <w:shd w:val="clear" w:color="auto" w:fill="auto"/>
            <w:noWrap/>
            <w:vAlign w:val="center"/>
          </w:tcPr>
          <w:p w14:paraId="23EEE8AC">
            <w:pPr>
              <w:keepNext w:val="0"/>
              <w:keepLines w:val="0"/>
              <w:widowControl/>
              <w:suppressLineNumbers w:val="0"/>
              <w:jc w:val="right"/>
              <w:textAlignment w:val="center"/>
              <w:rPr>
                <w:rFonts w:hint="default" w:ascii="Times New Roman" w:hAnsi="Times New Roman"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700.00</w:t>
            </w:r>
          </w:p>
        </w:tc>
        <w:tc>
          <w:tcPr>
            <w:tcW w:w="1663" w:type="dxa"/>
            <w:tcBorders>
              <w:top w:val="nil"/>
              <w:left w:val="nil"/>
              <w:bottom w:val="single" w:color="auto" w:sz="4" w:space="0"/>
              <w:right w:val="single" w:color="auto" w:sz="4" w:space="0"/>
            </w:tcBorders>
            <w:shd w:val="clear" w:color="auto" w:fill="auto"/>
            <w:noWrap/>
            <w:vAlign w:val="center"/>
          </w:tcPr>
          <w:p w14:paraId="5D50AABE">
            <w:pPr>
              <w:keepNext w:val="0"/>
              <w:keepLines w:val="0"/>
              <w:widowControl/>
              <w:suppressLineNumbers w:val="0"/>
              <w:jc w:val="right"/>
              <w:textAlignment w:val="center"/>
              <w:rPr>
                <w:rFonts w:hint="default" w:ascii="Times New Roman" w:hAnsi="Times New Roman"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2.08</w:t>
            </w:r>
          </w:p>
        </w:tc>
        <w:tc>
          <w:tcPr>
            <w:tcW w:w="1558" w:type="dxa"/>
            <w:tcBorders>
              <w:top w:val="nil"/>
              <w:left w:val="nil"/>
              <w:bottom w:val="single" w:color="auto" w:sz="4" w:space="0"/>
              <w:right w:val="single" w:color="auto" w:sz="4" w:space="0"/>
            </w:tcBorders>
            <w:shd w:val="clear" w:color="auto" w:fill="auto"/>
            <w:noWrap/>
            <w:vAlign w:val="center"/>
          </w:tcPr>
          <w:p w14:paraId="2C1744AB">
            <w:pPr>
              <w:keepNext w:val="0"/>
              <w:keepLines w:val="0"/>
              <w:widowControl/>
              <w:suppressLineNumbers w:val="0"/>
              <w:jc w:val="right"/>
              <w:textAlignment w:val="center"/>
              <w:rPr>
                <w:rFonts w:hint="default" w:ascii="Times New Roman" w:hAnsi="Times New Roman"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697.92</w:t>
            </w:r>
          </w:p>
        </w:tc>
        <w:tc>
          <w:tcPr>
            <w:tcW w:w="512" w:type="pct"/>
            <w:tcBorders>
              <w:top w:val="nil"/>
              <w:left w:val="nil"/>
              <w:bottom w:val="single" w:color="auto" w:sz="4" w:space="0"/>
              <w:right w:val="single" w:color="auto" w:sz="4" w:space="0"/>
            </w:tcBorders>
            <w:shd w:val="clear" w:color="auto" w:fill="auto"/>
            <w:noWrap/>
            <w:vAlign w:val="center"/>
          </w:tcPr>
          <w:p w14:paraId="2DBD62B0">
            <w:pPr>
              <w:widowControl/>
              <w:jc w:val="right"/>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c>
          <w:tcPr>
            <w:tcW w:w="512" w:type="pct"/>
            <w:tcBorders>
              <w:top w:val="nil"/>
              <w:left w:val="nil"/>
              <w:bottom w:val="single" w:color="auto" w:sz="4" w:space="0"/>
              <w:right w:val="single" w:color="auto" w:sz="4" w:space="0"/>
            </w:tcBorders>
            <w:shd w:val="clear" w:color="auto" w:fill="auto"/>
            <w:noWrap/>
            <w:vAlign w:val="center"/>
          </w:tcPr>
          <w:p w14:paraId="0F0E269A">
            <w:pPr>
              <w:widowControl/>
              <w:jc w:val="right"/>
              <w:rPr>
                <w:rFonts w:cs="宋体" w:asciiTheme="minorEastAsia" w:hAnsiTheme="minorEastAsia"/>
                <w:kern w:val="0"/>
                <w:sz w:val="21"/>
                <w:szCs w:val="21"/>
              </w:rPr>
            </w:pPr>
            <w:r>
              <w:rPr>
                <w:rFonts w:hint="eastAsia" w:cs="宋体" w:asciiTheme="minorEastAsia" w:hAnsiTheme="minorEastAsia"/>
                <w:kern w:val="0"/>
                <w:sz w:val="21"/>
                <w:szCs w:val="21"/>
              </w:rPr>
              <w:t>　</w:t>
            </w:r>
          </w:p>
        </w:tc>
        <w:tc>
          <w:tcPr>
            <w:tcW w:w="517" w:type="pct"/>
            <w:tcBorders>
              <w:top w:val="nil"/>
              <w:left w:val="nil"/>
              <w:bottom w:val="single" w:color="auto" w:sz="4" w:space="0"/>
              <w:right w:val="single" w:color="auto" w:sz="4" w:space="0"/>
            </w:tcBorders>
            <w:shd w:val="clear" w:color="auto" w:fill="auto"/>
            <w:noWrap/>
            <w:vAlign w:val="center"/>
          </w:tcPr>
          <w:p w14:paraId="41108655">
            <w:pPr>
              <w:widowControl/>
              <w:jc w:val="right"/>
              <w:rPr>
                <w:rFonts w:cs="宋体" w:asciiTheme="minorEastAsia" w:hAnsiTheme="minorEastAsia"/>
                <w:kern w:val="0"/>
                <w:sz w:val="21"/>
                <w:szCs w:val="21"/>
              </w:rPr>
            </w:pPr>
            <w:r>
              <w:rPr>
                <w:rFonts w:hint="eastAsia" w:cs="宋体" w:asciiTheme="minorEastAsia" w:hAnsiTheme="minorEastAsia"/>
                <w:kern w:val="0"/>
                <w:sz w:val="21"/>
                <w:szCs w:val="21"/>
              </w:rPr>
              <w:t>　</w:t>
            </w:r>
          </w:p>
        </w:tc>
      </w:tr>
      <w:tr w14:paraId="635D4C18">
        <w:tblPrEx>
          <w:tblCellMar>
            <w:top w:w="0" w:type="dxa"/>
            <w:left w:w="108" w:type="dxa"/>
            <w:bottom w:w="0" w:type="dxa"/>
            <w:right w:w="108" w:type="dxa"/>
          </w:tblCellMar>
        </w:tblPrEx>
        <w:trPr>
          <w:trHeight w:val="450" w:hRule="atLeast"/>
        </w:trPr>
        <w:tc>
          <w:tcPr>
            <w:tcW w:w="127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1CA6624">
            <w:pPr>
              <w:keepNext w:val="0"/>
              <w:keepLines w:val="0"/>
              <w:widowControl/>
              <w:suppressLineNumbers w:val="0"/>
              <w:jc w:val="left"/>
              <w:textAlignment w:val="center"/>
              <w:rPr>
                <w:rFonts w:cs="宋体" w:asciiTheme="minorEastAsia" w:hAnsiTheme="minorEastAsia"/>
                <w:kern w:val="0"/>
                <w:sz w:val="21"/>
                <w:szCs w:val="21"/>
              </w:rPr>
            </w:pPr>
            <w:r>
              <w:rPr>
                <w:rFonts w:hint="eastAsia" w:ascii="宋体" w:hAnsi="宋体" w:eastAsia="宋体" w:cs="宋体"/>
                <w:i w:val="0"/>
                <w:iCs w:val="0"/>
                <w:color w:val="000000"/>
                <w:kern w:val="0"/>
                <w:sz w:val="21"/>
                <w:szCs w:val="21"/>
                <w:u w:val="none"/>
                <w:lang w:val="en-US" w:eastAsia="zh-CN" w:bidi="ar"/>
              </w:rPr>
              <w:t>2121302</w:t>
            </w:r>
          </w:p>
        </w:tc>
        <w:tc>
          <w:tcPr>
            <w:tcW w:w="4477" w:type="dxa"/>
            <w:tcBorders>
              <w:top w:val="nil"/>
              <w:left w:val="nil"/>
              <w:bottom w:val="single" w:color="auto" w:sz="4" w:space="0"/>
              <w:right w:val="single" w:color="auto" w:sz="4" w:space="0"/>
            </w:tcBorders>
            <w:shd w:val="clear" w:color="000000" w:fill="FFFFFF"/>
            <w:noWrap/>
            <w:vAlign w:val="center"/>
          </w:tcPr>
          <w:p w14:paraId="6461B2FB">
            <w:pPr>
              <w:keepNext w:val="0"/>
              <w:keepLines w:val="0"/>
              <w:widowControl/>
              <w:suppressLineNumbers w:val="0"/>
              <w:jc w:val="left"/>
              <w:textAlignment w:val="center"/>
              <w:rPr>
                <w:rFonts w:cs="宋体" w:asciiTheme="minorEastAsia" w:hAnsiTheme="minorEastAsia"/>
                <w:kern w:val="0"/>
                <w:sz w:val="21"/>
                <w:szCs w:val="21"/>
              </w:rPr>
            </w:pPr>
            <w:r>
              <w:rPr>
                <w:rFonts w:hint="eastAsia" w:ascii="宋体" w:hAnsi="宋体" w:eastAsia="宋体" w:cs="宋体"/>
                <w:i w:val="0"/>
                <w:iCs w:val="0"/>
                <w:color w:val="000000"/>
                <w:kern w:val="0"/>
                <w:sz w:val="21"/>
                <w:szCs w:val="21"/>
                <w:u w:val="none"/>
                <w:lang w:val="en-US" w:eastAsia="zh-CN" w:bidi="ar"/>
              </w:rPr>
              <w:t>城市环境卫生</w:t>
            </w:r>
          </w:p>
        </w:tc>
        <w:tc>
          <w:tcPr>
            <w:tcW w:w="1694" w:type="dxa"/>
            <w:tcBorders>
              <w:top w:val="nil"/>
              <w:left w:val="nil"/>
              <w:bottom w:val="single" w:color="auto" w:sz="4" w:space="0"/>
              <w:right w:val="single" w:color="auto" w:sz="4" w:space="0"/>
            </w:tcBorders>
            <w:shd w:val="clear" w:color="auto" w:fill="auto"/>
            <w:noWrap/>
            <w:vAlign w:val="center"/>
          </w:tcPr>
          <w:p w14:paraId="73F16E33">
            <w:pPr>
              <w:keepNext w:val="0"/>
              <w:keepLines w:val="0"/>
              <w:widowControl/>
              <w:suppressLineNumbers w:val="0"/>
              <w:jc w:val="right"/>
              <w:textAlignment w:val="center"/>
              <w:rPr>
                <w:rFonts w:hint="default" w:ascii="Times New Roman" w:hAnsi="Times New Roman"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525.00</w:t>
            </w:r>
          </w:p>
        </w:tc>
        <w:tc>
          <w:tcPr>
            <w:tcW w:w="1663" w:type="dxa"/>
            <w:tcBorders>
              <w:top w:val="nil"/>
              <w:left w:val="nil"/>
              <w:bottom w:val="single" w:color="auto" w:sz="4" w:space="0"/>
              <w:right w:val="single" w:color="auto" w:sz="4" w:space="0"/>
            </w:tcBorders>
            <w:shd w:val="clear" w:color="auto" w:fill="auto"/>
            <w:noWrap/>
            <w:vAlign w:val="center"/>
          </w:tcPr>
          <w:p w14:paraId="2DD9DC2E">
            <w:pPr>
              <w:keepNext w:val="0"/>
              <w:keepLines w:val="0"/>
              <w:widowControl/>
              <w:suppressLineNumbers w:val="0"/>
              <w:jc w:val="right"/>
              <w:textAlignment w:val="center"/>
              <w:rPr>
                <w:rFonts w:hint="default" w:ascii="Times New Roman" w:hAnsi="Times New Roman"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2.08</w:t>
            </w:r>
          </w:p>
        </w:tc>
        <w:tc>
          <w:tcPr>
            <w:tcW w:w="1558" w:type="dxa"/>
            <w:tcBorders>
              <w:top w:val="nil"/>
              <w:left w:val="nil"/>
              <w:bottom w:val="single" w:color="auto" w:sz="4" w:space="0"/>
              <w:right w:val="single" w:color="auto" w:sz="4" w:space="0"/>
            </w:tcBorders>
            <w:shd w:val="clear" w:color="auto" w:fill="auto"/>
            <w:noWrap/>
            <w:vAlign w:val="center"/>
          </w:tcPr>
          <w:p w14:paraId="0A8C5ABA">
            <w:pPr>
              <w:keepNext w:val="0"/>
              <w:keepLines w:val="0"/>
              <w:widowControl/>
              <w:suppressLineNumbers w:val="0"/>
              <w:jc w:val="right"/>
              <w:textAlignment w:val="center"/>
              <w:rPr>
                <w:rFonts w:hint="default" w:ascii="Times New Roman" w:hAnsi="Times New Roman"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522.92</w:t>
            </w:r>
          </w:p>
        </w:tc>
        <w:tc>
          <w:tcPr>
            <w:tcW w:w="512" w:type="pct"/>
            <w:tcBorders>
              <w:top w:val="nil"/>
              <w:left w:val="nil"/>
              <w:bottom w:val="single" w:color="auto" w:sz="4" w:space="0"/>
              <w:right w:val="single" w:color="auto" w:sz="4" w:space="0"/>
            </w:tcBorders>
            <w:shd w:val="clear" w:color="auto" w:fill="auto"/>
            <w:noWrap/>
            <w:vAlign w:val="center"/>
          </w:tcPr>
          <w:p w14:paraId="0CD4D619">
            <w:pPr>
              <w:widowControl/>
              <w:jc w:val="right"/>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c>
          <w:tcPr>
            <w:tcW w:w="512" w:type="pct"/>
            <w:tcBorders>
              <w:top w:val="nil"/>
              <w:left w:val="nil"/>
              <w:bottom w:val="single" w:color="auto" w:sz="4" w:space="0"/>
              <w:right w:val="single" w:color="auto" w:sz="4" w:space="0"/>
            </w:tcBorders>
            <w:shd w:val="clear" w:color="auto" w:fill="auto"/>
            <w:noWrap/>
            <w:vAlign w:val="center"/>
          </w:tcPr>
          <w:p w14:paraId="4370CA15">
            <w:pPr>
              <w:widowControl/>
              <w:jc w:val="right"/>
              <w:rPr>
                <w:rFonts w:cs="宋体" w:asciiTheme="minorEastAsia" w:hAnsiTheme="minorEastAsia"/>
                <w:kern w:val="0"/>
                <w:sz w:val="21"/>
                <w:szCs w:val="21"/>
              </w:rPr>
            </w:pPr>
            <w:r>
              <w:rPr>
                <w:rFonts w:hint="eastAsia" w:cs="宋体" w:asciiTheme="minorEastAsia" w:hAnsiTheme="minorEastAsia"/>
                <w:kern w:val="0"/>
                <w:sz w:val="21"/>
                <w:szCs w:val="21"/>
              </w:rPr>
              <w:t>　</w:t>
            </w:r>
          </w:p>
        </w:tc>
        <w:tc>
          <w:tcPr>
            <w:tcW w:w="517" w:type="pct"/>
            <w:tcBorders>
              <w:top w:val="nil"/>
              <w:left w:val="nil"/>
              <w:bottom w:val="single" w:color="auto" w:sz="4" w:space="0"/>
              <w:right w:val="single" w:color="auto" w:sz="4" w:space="0"/>
            </w:tcBorders>
            <w:shd w:val="clear" w:color="auto" w:fill="auto"/>
            <w:noWrap/>
            <w:vAlign w:val="center"/>
          </w:tcPr>
          <w:p w14:paraId="159286A1">
            <w:pPr>
              <w:widowControl/>
              <w:jc w:val="right"/>
              <w:rPr>
                <w:rFonts w:cs="宋体" w:asciiTheme="minorEastAsia" w:hAnsiTheme="minorEastAsia"/>
                <w:kern w:val="0"/>
                <w:sz w:val="21"/>
                <w:szCs w:val="21"/>
              </w:rPr>
            </w:pPr>
            <w:r>
              <w:rPr>
                <w:rFonts w:hint="eastAsia" w:cs="宋体" w:asciiTheme="minorEastAsia" w:hAnsiTheme="minorEastAsia"/>
                <w:kern w:val="0"/>
                <w:sz w:val="21"/>
                <w:szCs w:val="21"/>
              </w:rPr>
              <w:t>　</w:t>
            </w:r>
          </w:p>
        </w:tc>
      </w:tr>
      <w:tr w14:paraId="11C86A58">
        <w:tblPrEx>
          <w:tblCellMar>
            <w:top w:w="0" w:type="dxa"/>
            <w:left w:w="108" w:type="dxa"/>
            <w:bottom w:w="0" w:type="dxa"/>
            <w:right w:w="108" w:type="dxa"/>
          </w:tblCellMar>
        </w:tblPrEx>
        <w:trPr>
          <w:trHeight w:val="450" w:hRule="atLeast"/>
        </w:trPr>
        <w:tc>
          <w:tcPr>
            <w:tcW w:w="127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189DE42">
            <w:pPr>
              <w:keepNext w:val="0"/>
              <w:keepLines w:val="0"/>
              <w:widowControl/>
              <w:suppressLineNumbers w:val="0"/>
              <w:jc w:val="left"/>
              <w:textAlignment w:val="center"/>
              <w:rPr>
                <w:rFonts w:cs="宋体" w:asciiTheme="minorEastAsia" w:hAnsiTheme="minorEastAsia"/>
                <w:kern w:val="0"/>
                <w:sz w:val="21"/>
                <w:szCs w:val="21"/>
              </w:rPr>
            </w:pPr>
            <w:r>
              <w:rPr>
                <w:rFonts w:hint="eastAsia" w:ascii="宋体" w:hAnsi="宋体" w:eastAsia="宋体" w:cs="宋体"/>
                <w:i w:val="0"/>
                <w:iCs w:val="0"/>
                <w:color w:val="000000"/>
                <w:kern w:val="0"/>
                <w:sz w:val="21"/>
                <w:szCs w:val="21"/>
                <w:u w:val="none"/>
                <w:lang w:val="en-US" w:eastAsia="zh-CN" w:bidi="ar"/>
              </w:rPr>
              <w:t>2121399</w:t>
            </w:r>
          </w:p>
        </w:tc>
        <w:tc>
          <w:tcPr>
            <w:tcW w:w="4477" w:type="dxa"/>
            <w:tcBorders>
              <w:top w:val="nil"/>
              <w:left w:val="nil"/>
              <w:bottom w:val="single" w:color="auto" w:sz="4" w:space="0"/>
              <w:right w:val="single" w:color="auto" w:sz="4" w:space="0"/>
            </w:tcBorders>
            <w:shd w:val="clear" w:color="000000" w:fill="FFFFFF"/>
            <w:noWrap/>
            <w:vAlign w:val="center"/>
          </w:tcPr>
          <w:p w14:paraId="2D25A25E">
            <w:pPr>
              <w:keepNext w:val="0"/>
              <w:keepLines w:val="0"/>
              <w:widowControl/>
              <w:suppressLineNumbers w:val="0"/>
              <w:jc w:val="left"/>
              <w:textAlignment w:val="center"/>
              <w:rPr>
                <w:rFonts w:cs="宋体" w:asciiTheme="minorEastAsia" w:hAnsiTheme="minorEastAsia"/>
                <w:kern w:val="0"/>
                <w:sz w:val="21"/>
                <w:szCs w:val="21"/>
              </w:rPr>
            </w:pPr>
            <w:r>
              <w:rPr>
                <w:rFonts w:hint="eastAsia" w:ascii="宋体" w:hAnsi="宋体" w:eastAsia="宋体" w:cs="宋体"/>
                <w:i w:val="0"/>
                <w:iCs w:val="0"/>
                <w:color w:val="000000"/>
                <w:kern w:val="0"/>
                <w:sz w:val="21"/>
                <w:szCs w:val="21"/>
                <w:u w:val="none"/>
                <w:lang w:val="en-US" w:eastAsia="zh-CN" w:bidi="ar"/>
              </w:rPr>
              <w:t>其他城市基础设施配套费安排的支出</w:t>
            </w:r>
          </w:p>
        </w:tc>
        <w:tc>
          <w:tcPr>
            <w:tcW w:w="1694" w:type="dxa"/>
            <w:tcBorders>
              <w:top w:val="nil"/>
              <w:left w:val="nil"/>
              <w:bottom w:val="single" w:color="auto" w:sz="4" w:space="0"/>
              <w:right w:val="single" w:color="auto" w:sz="4" w:space="0"/>
            </w:tcBorders>
            <w:shd w:val="clear" w:color="auto" w:fill="auto"/>
            <w:noWrap/>
            <w:vAlign w:val="center"/>
          </w:tcPr>
          <w:p w14:paraId="3E21D864">
            <w:pPr>
              <w:keepNext w:val="0"/>
              <w:keepLines w:val="0"/>
              <w:widowControl/>
              <w:suppressLineNumbers w:val="0"/>
              <w:jc w:val="right"/>
              <w:textAlignment w:val="center"/>
              <w:rPr>
                <w:rFonts w:hint="default" w:ascii="Times New Roman" w:hAnsi="Times New Roman"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175.00</w:t>
            </w:r>
          </w:p>
        </w:tc>
        <w:tc>
          <w:tcPr>
            <w:tcW w:w="1663" w:type="dxa"/>
            <w:tcBorders>
              <w:top w:val="nil"/>
              <w:left w:val="nil"/>
              <w:bottom w:val="single" w:color="auto" w:sz="4" w:space="0"/>
              <w:right w:val="single" w:color="auto" w:sz="4" w:space="0"/>
            </w:tcBorders>
            <w:shd w:val="clear" w:color="auto" w:fill="auto"/>
            <w:noWrap/>
            <w:vAlign w:val="center"/>
          </w:tcPr>
          <w:p w14:paraId="2B80A3B0">
            <w:pPr>
              <w:keepNext w:val="0"/>
              <w:keepLines w:val="0"/>
              <w:widowControl/>
              <w:suppressLineNumbers w:val="0"/>
              <w:jc w:val="right"/>
              <w:textAlignment w:val="center"/>
              <w:rPr>
                <w:rFonts w:hint="default" w:ascii="Times New Roman" w:hAnsi="Times New Roman"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1558" w:type="dxa"/>
            <w:tcBorders>
              <w:top w:val="nil"/>
              <w:left w:val="nil"/>
              <w:bottom w:val="single" w:color="auto" w:sz="4" w:space="0"/>
              <w:right w:val="single" w:color="auto" w:sz="4" w:space="0"/>
            </w:tcBorders>
            <w:shd w:val="clear" w:color="auto" w:fill="auto"/>
            <w:noWrap/>
            <w:vAlign w:val="center"/>
          </w:tcPr>
          <w:p w14:paraId="1F6146CD">
            <w:pPr>
              <w:keepNext w:val="0"/>
              <w:keepLines w:val="0"/>
              <w:widowControl/>
              <w:suppressLineNumbers w:val="0"/>
              <w:jc w:val="right"/>
              <w:textAlignment w:val="center"/>
              <w:rPr>
                <w:rFonts w:hint="default" w:ascii="Times New Roman" w:hAnsi="Times New Roman"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175.00</w:t>
            </w:r>
          </w:p>
        </w:tc>
        <w:tc>
          <w:tcPr>
            <w:tcW w:w="512" w:type="pct"/>
            <w:tcBorders>
              <w:top w:val="nil"/>
              <w:left w:val="nil"/>
              <w:bottom w:val="single" w:color="auto" w:sz="4" w:space="0"/>
              <w:right w:val="single" w:color="auto" w:sz="4" w:space="0"/>
            </w:tcBorders>
            <w:shd w:val="clear" w:color="auto" w:fill="auto"/>
            <w:noWrap/>
            <w:vAlign w:val="center"/>
          </w:tcPr>
          <w:p w14:paraId="65BA2CA7">
            <w:pPr>
              <w:widowControl/>
              <w:jc w:val="right"/>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c>
          <w:tcPr>
            <w:tcW w:w="512" w:type="pct"/>
            <w:tcBorders>
              <w:top w:val="nil"/>
              <w:left w:val="nil"/>
              <w:bottom w:val="single" w:color="auto" w:sz="4" w:space="0"/>
              <w:right w:val="single" w:color="auto" w:sz="4" w:space="0"/>
            </w:tcBorders>
            <w:shd w:val="clear" w:color="auto" w:fill="auto"/>
            <w:noWrap/>
            <w:vAlign w:val="center"/>
          </w:tcPr>
          <w:p w14:paraId="45109A31">
            <w:pPr>
              <w:widowControl/>
              <w:jc w:val="right"/>
              <w:rPr>
                <w:rFonts w:cs="宋体" w:asciiTheme="minorEastAsia" w:hAnsiTheme="minorEastAsia"/>
                <w:kern w:val="0"/>
                <w:sz w:val="21"/>
                <w:szCs w:val="21"/>
              </w:rPr>
            </w:pPr>
            <w:r>
              <w:rPr>
                <w:rFonts w:hint="eastAsia" w:cs="宋体" w:asciiTheme="minorEastAsia" w:hAnsiTheme="minorEastAsia"/>
                <w:kern w:val="0"/>
                <w:sz w:val="21"/>
                <w:szCs w:val="21"/>
              </w:rPr>
              <w:t>　</w:t>
            </w:r>
          </w:p>
        </w:tc>
        <w:tc>
          <w:tcPr>
            <w:tcW w:w="517" w:type="pct"/>
            <w:tcBorders>
              <w:top w:val="nil"/>
              <w:left w:val="nil"/>
              <w:bottom w:val="single" w:color="auto" w:sz="4" w:space="0"/>
              <w:right w:val="single" w:color="auto" w:sz="4" w:space="0"/>
            </w:tcBorders>
            <w:shd w:val="clear" w:color="auto" w:fill="auto"/>
            <w:noWrap/>
            <w:vAlign w:val="center"/>
          </w:tcPr>
          <w:p w14:paraId="4EAE1B87">
            <w:pPr>
              <w:widowControl/>
              <w:jc w:val="right"/>
              <w:rPr>
                <w:rFonts w:cs="宋体" w:asciiTheme="minorEastAsia" w:hAnsiTheme="minorEastAsia"/>
                <w:kern w:val="0"/>
                <w:sz w:val="21"/>
                <w:szCs w:val="21"/>
              </w:rPr>
            </w:pPr>
            <w:r>
              <w:rPr>
                <w:rFonts w:hint="eastAsia" w:cs="宋体" w:asciiTheme="minorEastAsia" w:hAnsiTheme="minorEastAsia"/>
                <w:kern w:val="0"/>
                <w:sz w:val="21"/>
                <w:szCs w:val="21"/>
              </w:rPr>
              <w:t>　</w:t>
            </w:r>
          </w:p>
        </w:tc>
      </w:tr>
      <w:tr w14:paraId="4CD8E63B">
        <w:tblPrEx>
          <w:tblCellMar>
            <w:top w:w="0" w:type="dxa"/>
            <w:left w:w="108" w:type="dxa"/>
            <w:bottom w:w="0" w:type="dxa"/>
            <w:right w:w="108" w:type="dxa"/>
          </w:tblCellMar>
        </w:tblPrEx>
        <w:trPr>
          <w:trHeight w:val="630" w:hRule="atLeast"/>
        </w:trPr>
        <w:tc>
          <w:tcPr>
            <w:tcW w:w="5000" w:type="pct"/>
            <w:gridSpan w:val="8"/>
            <w:tcBorders>
              <w:top w:val="nil"/>
              <w:left w:val="nil"/>
              <w:bottom w:val="nil"/>
              <w:right w:val="nil"/>
            </w:tcBorders>
            <w:shd w:val="clear" w:color="auto" w:fill="auto"/>
            <w:vAlign w:val="center"/>
          </w:tcPr>
          <w:p w14:paraId="235CC11C">
            <w:pPr>
              <w:widowControl/>
              <w:jc w:val="left"/>
              <w:rPr>
                <w:rFonts w:cs="宋体" w:asciiTheme="minorEastAsia" w:hAnsiTheme="minorEastAsia"/>
                <w:kern w:val="0"/>
                <w:sz w:val="21"/>
                <w:szCs w:val="21"/>
              </w:rPr>
            </w:pPr>
            <w:r>
              <w:rPr>
                <w:rFonts w:hint="eastAsia" w:cs="宋体" w:asciiTheme="minorEastAsia" w:hAnsiTheme="minorEastAsia"/>
                <w:kern w:val="0"/>
                <w:sz w:val="24"/>
                <w:szCs w:val="24"/>
              </w:rPr>
              <w:t>注：本表反映部门本年度各项支出情况。</w:t>
            </w:r>
          </w:p>
        </w:tc>
      </w:tr>
    </w:tbl>
    <w:p w14:paraId="53BF12CB">
      <w:pPr>
        <w:widowControl/>
        <w:jc w:val="center"/>
        <w:rPr>
          <w:rFonts w:hint="eastAsia" w:cs="宋体" w:asciiTheme="minorEastAsia" w:hAnsiTheme="minorEastAsia"/>
          <w:color w:val="000000"/>
          <w:kern w:val="0"/>
          <w:sz w:val="32"/>
          <w:szCs w:val="32"/>
        </w:rPr>
      </w:pPr>
      <w:bookmarkStart w:id="0" w:name="RANGE!A1:I22"/>
      <w:bookmarkEnd w:id="0"/>
      <w:bookmarkStart w:id="1" w:name="RANGE!A1:F16"/>
      <w:r>
        <w:rPr>
          <w:rFonts w:hint="eastAsia" w:cs="宋体" w:asciiTheme="minorEastAsia" w:hAnsiTheme="minorEastAsia"/>
          <w:color w:val="000000"/>
          <w:kern w:val="0"/>
          <w:sz w:val="32"/>
          <w:szCs w:val="32"/>
        </w:rPr>
        <w:br w:type="page"/>
      </w:r>
    </w:p>
    <w:tbl>
      <w:tblPr>
        <w:tblStyle w:val="11"/>
        <w:tblW w:w="4959" w:type="pct"/>
        <w:tblInd w:w="126" w:type="dxa"/>
        <w:tblLayout w:type="fixed"/>
        <w:tblCellMar>
          <w:top w:w="0" w:type="dxa"/>
          <w:left w:w="108" w:type="dxa"/>
          <w:bottom w:w="0" w:type="dxa"/>
          <w:right w:w="108" w:type="dxa"/>
        </w:tblCellMar>
      </w:tblPr>
      <w:tblGrid>
        <w:gridCol w:w="3362"/>
        <w:gridCol w:w="625"/>
        <w:gridCol w:w="1150"/>
        <w:gridCol w:w="3600"/>
        <w:gridCol w:w="650"/>
        <w:gridCol w:w="1175"/>
        <w:gridCol w:w="1513"/>
        <w:gridCol w:w="1725"/>
        <w:gridCol w:w="1686"/>
      </w:tblGrid>
      <w:tr w14:paraId="7C06D820">
        <w:tblPrEx>
          <w:tblCellMar>
            <w:top w:w="0" w:type="dxa"/>
            <w:left w:w="108" w:type="dxa"/>
            <w:bottom w:w="0" w:type="dxa"/>
            <w:right w:w="108" w:type="dxa"/>
          </w:tblCellMar>
        </w:tblPrEx>
        <w:trPr>
          <w:trHeight w:val="360" w:hRule="atLeast"/>
        </w:trPr>
        <w:tc>
          <w:tcPr>
            <w:tcW w:w="5000" w:type="pct"/>
            <w:gridSpan w:val="9"/>
            <w:tcBorders>
              <w:top w:val="nil"/>
              <w:left w:val="nil"/>
              <w:bottom w:val="nil"/>
              <w:right w:val="nil"/>
            </w:tcBorders>
            <w:shd w:val="clear" w:color="auto" w:fill="auto"/>
            <w:noWrap/>
            <w:vAlign w:val="center"/>
          </w:tcPr>
          <w:p w14:paraId="13664B2F">
            <w:pPr>
              <w:widowControl/>
              <w:jc w:val="center"/>
              <w:rPr>
                <w:rFonts w:cs="宋体" w:asciiTheme="minorEastAsia" w:hAnsiTheme="minorEastAsia"/>
                <w:color w:val="000000"/>
                <w:kern w:val="0"/>
                <w:sz w:val="32"/>
                <w:szCs w:val="32"/>
              </w:rPr>
            </w:pPr>
            <w:r>
              <w:rPr>
                <w:rFonts w:hint="eastAsia" w:ascii="华文中宋" w:hAnsi="华文中宋" w:eastAsia="华文中宋" w:cs="宋体"/>
                <w:color w:val="000000"/>
                <w:kern w:val="0"/>
                <w:sz w:val="32"/>
                <w:szCs w:val="32"/>
              </w:rPr>
              <w:t>财政拨款收入支出决算总表</w:t>
            </w:r>
          </w:p>
        </w:tc>
      </w:tr>
      <w:tr w14:paraId="57C98E1E">
        <w:tblPrEx>
          <w:tblCellMar>
            <w:top w:w="0" w:type="dxa"/>
            <w:left w:w="108" w:type="dxa"/>
            <w:bottom w:w="0" w:type="dxa"/>
            <w:right w:w="108" w:type="dxa"/>
          </w:tblCellMar>
        </w:tblPrEx>
        <w:trPr>
          <w:trHeight w:val="90" w:hRule="atLeast"/>
        </w:trPr>
        <w:tc>
          <w:tcPr>
            <w:tcW w:w="1085" w:type="pct"/>
            <w:tcBorders>
              <w:top w:val="nil"/>
              <w:left w:val="nil"/>
              <w:bottom w:val="nil"/>
              <w:right w:val="nil"/>
            </w:tcBorders>
            <w:shd w:val="clear" w:color="000000" w:fill="FFFFFF"/>
            <w:noWrap/>
            <w:vAlign w:val="center"/>
          </w:tcPr>
          <w:p w14:paraId="41707572">
            <w:pPr>
              <w:widowControl/>
              <w:jc w:val="right"/>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c>
          <w:tcPr>
            <w:tcW w:w="201" w:type="pct"/>
            <w:tcBorders>
              <w:top w:val="nil"/>
              <w:left w:val="nil"/>
              <w:bottom w:val="nil"/>
              <w:right w:val="nil"/>
            </w:tcBorders>
            <w:shd w:val="clear" w:color="000000" w:fill="FFFFFF"/>
            <w:noWrap/>
            <w:vAlign w:val="center"/>
          </w:tcPr>
          <w:p w14:paraId="2303A72D">
            <w:pPr>
              <w:widowControl/>
              <w:jc w:val="right"/>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c>
          <w:tcPr>
            <w:tcW w:w="371" w:type="pct"/>
            <w:tcBorders>
              <w:top w:val="nil"/>
              <w:left w:val="nil"/>
              <w:bottom w:val="nil"/>
              <w:right w:val="nil"/>
            </w:tcBorders>
            <w:shd w:val="clear" w:color="000000" w:fill="FFFFFF"/>
            <w:noWrap/>
            <w:vAlign w:val="center"/>
          </w:tcPr>
          <w:p w14:paraId="1704D006">
            <w:pPr>
              <w:widowControl/>
              <w:jc w:val="right"/>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c>
          <w:tcPr>
            <w:tcW w:w="1162" w:type="pct"/>
            <w:tcBorders>
              <w:top w:val="nil"/>
              <w:left w:val="nil"/>
              <w:bottom w:val="nil"/>
              <w:right w:val="nil"/>
            </w:tcBorders>
            <w:shd w:val="clear" w:color="000000" w:fill="FFFFFF"/>
            <w:noWrap/>
            <w:vAlign w:val="center"/>
          </w:tcPr>
          <w:p w14:paraId="4E8155A1">
            <w:pPr>
              <w:widowControl/>
              <w:jc w:val="right"/>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c>
          <w:tcPr>
            <w:tcW w:w="209" w:type="pct"/>
            <w:tcBorders>
              <w:top w:val="nil"/>
              <w:left w:val="nil"/>
              <w:bottom w:val="nil"/>
              <w:right w:val="nil"/>
            </w:tcBorders>
            <w:shd w:val="clear" w:color="000000" w:fill="FFFFFF"/>
            <w:noWrap/>
            <w:vAlign w:val="center"/>
          </w:tcPr>
          <w:p w14:paraId="3CC558FA">
            <w:pPr>
              <w:widowControl/>
              <w:jc w:val="right"/>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c>
          <w:tcPr>
            <w:tcW w:w="379" w:type="pct"/>
            <w:tcBorders>
              <w:top w:val="nil"/>
              <w:left w:val="nil"/>
              <w:bottom w:val="nil"/>
              <w:right w:val="nil"/>
            </w:tcBorders>
            <w:shd w:val="clear" w:color="000000" w:fill="FFFFFF"/>
            <w:noWrap/>
            <w:vAlign w:val="center"/>
          </w:tcPr>
          <w:p w14:paraId="1F0B75D0">
            <w:pPr>
              <w:widowControl/>
              <w:jc w:val="right"/>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c>
          <w:tcPr>
            <w:tcW w:w="488" w:type="pct"/>
            <w:tcBorders>
              <w:top w:val="nil"/>
              <w:left w:val="nil"/>
              <w:bottom w:val="nil"/>
              <w:right w:val="nil"/>
            </w:tcBorders>
            <w:shd w:val="clear" w:color="000000" w:fill="FFFFFF"/>
            <w:noWrap/>
            <w:vAlign w:val="center"/>
          </w:tcPr>
          <w:p w14:paraId="1E9A1D35">
            <w:pPr>
              <w:widowControl/>
              <w:jc w:val="right"/>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c>
          <w:tcPr>
            <w:tcW w:w="556" w:type="pct"/>
            <w:tcBorders>
              <w:top w:val="nil"/>
              <w:left w:val="nil"/>
              <w:bottom w:val="nil"/>
              <w:right w:val="nil"/>
            </w:tcBorders>
            <w:shd w:val="clear" w:color="000000" w:fill="FFFFFF"/>
            <w:noWrap/>
            <w:vAlign w:val="center"/>
          </w:tcPr>
          <w:p w14:paraId="259F01A7">
            <w:pPr>
              <w:widowControl/>
              <w:jc w:val="right"/>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c>
          <w:tcPr>
            <w:tcW w:w="544" w:type="pct"/>
            <w:tcBorders>
              <w:top w:val="nil"/>
              <w:left w:val="nil"/>
              <w:bottom w:val="nil"/>
              <w:right w:val="nil"/>
            </w:tcBorders>
            <w:shd w:val="clear" w:color="000000" w:fill="FFFFFF"/>
            <w:noWrap/>
            <w:vAlign w:val="center"/>
          </w:tcPr>
          <w:p w14:paraId="785EDFA3">
            <w:pPr>
              <w:widowControl/>
              <w:jc w:val="righ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公开04表</w:t>
            </w:r>
          </w:p>
        </w:tc>
      </w:tr>
      <w:tr w14:paraId="05DCA32A">
        <w:tblPrEx>
          <w:tblCellMar>
            <w:top w:w="0" w:type="dxa"/>
            <w:left w:w="108" w:type="dxa"/>
            <w:bottom w:w="0" w:type="dxa"/>
            <w:right w:w="108" w:type="dxa"/>
          </w:tblCellMar>
        </w:tblPrEx>
        <w:trPr>
          <w:trHeight w:val="300" w:hRule="atLeast"/>
        </w:trPr>
        <w:tc>
          <w:tcPr>
            <w:tcW w:w="1658" w:type="pct"/>
            <w:gridSpan w:val="3"/>
            <w:tcBorders>
              <w:top w:val="nil"/>
              <w:left w:val="nil"/>
              <w:bottom w:val="nil"/>
              <w:right w:val="nil"/>
            </w:tcBorders>
            <w:shd w:val="clear" w:color="000000" w:fill="FFFFFF"/>
            <w:noWrap/>
            <w:vAlign w:val="center"/>
          </w:tcPr>
          <w:p w14:paraId="09B3BCC1">
            <w:pPr>
              <w:widowControl/>
              <w:jc w:val="left"/>
              <w:rPr>
                <w:rFonts w:hint="default" w:ascii="Times New Roman" w:hAnsi="Times New Roman" w:cs="Times New Roman"/>
                <w:kern w:val="0"/>
                <w:sz w:val="21"/>
                <w:szCs w:val="21"/>
              </w:rPr>
            </w:pPr>
            <w:r>
              <w:rPr>
                <w:rFonts w:hint="default" w:ascii="Times New Roman" w:hAnsi="Times New Roman" w:cs="Times New Roman"/>
                <w:color w:val="000000"/>
                <w:kern w:val="0"/>
                <w:sz w:val="21"/>
                <w:szCs w:val="21"/>
              </w:rPr>
              <w:t>部门：</w:t>
            </w:r>
            <w:r>
              <w:rPr>
                <w:rFonts w:hint="default" w:ascii="Times New Roman" w:hAnsi="Times New Roman" w:cs="Times New Roman"/>
                <w:kern w:val="0"/>
                <w:sz w:val="21"/>
                <w:szCs w:val="21"/>
              </w:rPr>
              <w:t>　</w:t>
            </w:r>
          </w:p>
        </w:tc>
        <w:tc>
          <w:tcPr>
            <w:tcW w:w="1162" w:type="pct"/>
            <w:tcBorders>
              <w:top w:val="nil"/>
              <w:left w:val="nil"/>
              <w:bottom w:val="nil"/>
              <w:right w:val="nil"/>
            </w:tcBorders>
            <w:shd w:val="clear" w:color="000000" w:fill="FFFFFF"/>
            <w:noWrap/>
            <w:vAlign w:val="center"/>
          </w:tcPr>
          <w:p w14:paraId="56F43E4A">
            <w:pPr>
              <w:widowControl/>
              <w:jc w:val="right"/>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c>
          <w:tcPr>
            <w:tcW w:w="209" w:type="pct"/>
            <w:tcBorders>
              <w:top w:val="nil"/>
              <w:left w:val="nil"/>
              <w:bottom w:val="nil"/>
              <w:right w:val="nil"/>
            </w:tcBorders>
            <w:shd w:val="clear" w:color="000000" w:fill="FFFFFF"/>
            <w:noWrap/>
            <w:vAlign w:val="center"/>
          </w:tcPr>
          <w:p w14:paraId="013AF7E9">
            <w:pPr>
              <w:widowControl/>
              <w:jc w:val="right"/>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c>
          <w:tcPr>
            <w:tcW w:w="379" w:type="pct"/>
            <w:tcBorders>
              <w:top w:val="nil"/>
              <w:left w:val="nil"/>
              <w:bottom w:val="nil"/>
              <w:right w:val="nil"/>
            </w:tcBorders>
            <w:shd w:val="clear" w:color="000000" w:fill="FFFFFF"/>
            <w:noWrap/>
            <w:vAlign w:val="center"/>
          </w:tcPr>
          <w:p w14:paraId="39D14CE8">
            <w:pPr>
              <w:widowControl/>
              <w:jc w:val="right"/>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c>
          <w:tcPr>
            <w:tcW w:w="488" w:type="pct"/>
            <w:tcBorders>
              <w:top w:val="nil"/>
              <w:left w:val="nil"/>
              <w:bottom w:val="nil"/>
              <w:right w:val="nil"/>
            </w:tcBorders>
            <w:shd w:val="clear" w:color="000000" w:fill="FFFFFF"/>
            <w:noWrap/>
            <w:vAlign w:val="center"/>
          </w:tcPr>
          <w:p w14:paraId="22F4A56C">
            <w:pPr>
              <w:widowControl/>
              <w:jc w:val="right"/>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c>
          <w:tcPr>
            <w:tcW w:w="556" w:type="pct"/>
            <w:tcBorders>
              <w:top w:val="nil"/>
              <w:left w:val="nil"/>
              <w:bottom w:val="nil"/>
              <w:right w:val="nil"/>
            </w:tcBorders>
            <w:shd w:val="clear" w:color="000000" w:fill="FFFFFF"/>
            <w:noWrap/>
            <w:vAlign w:val="center"/>
          </w:tcPr>
          <w:p w14:paraId="2FC67514">
            <w:pPr>
              <w:widowControl/>
              <w:jc w:val="right"/>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c>
          <w:tcPr>
            <w:tcW w:w="544" w:type="pct"/>
            <w:tcBorders>
              <w:top w:val="nil"/>
              <w:left w:val="nil"/>
              <w:bottom w:val="nil"/>
              <w:right w:val="nil"/>
            </w:tcBorders>
            <w:shd w:val="clear" w:color="000000" w:fill="FFFFFF"/>
            <w:noWrap/>
            <w:vAlign w:val="center"/>
          </w:tcPr>
          <w:p w14:paraId="29A756B5">
            <w:pPr>
              <w:widowControl/>
              <w:jc w:val="righ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单位：万元</w:t>
            </w:r>
          </w:p>
        </w:tc>
      </w:tr>
      <w:tr w14:paraId="4AAB3ED6">
        <w:tblPrEx>
          <w:tblCellMar>
            <w:top w:w="0" w:type="dxa"/>
            <w:left w:w="108" w:type="dxa"/>
            <w:bottom w:w="0" w:type="dxa"/>
            <w:right w:w="108" w:type="dxa"/>
          </w:tblCellMar>
        </w:tblPrEx>
        <w:trPr>
          <w:trHeight w:val="402" w:hRule="atLeast"/>
        </w:trPr>
        <w:tc>
          <w:tcPr>
            <w:tcW w:w="1658" w:type="pct"/>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40996D6A">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收入</w:t>
            </w:r>
          </w:p>
        </w:tc>
        <w:tc>
          <w:tcPr>
            <w:tcW w:w="3341" w:type="pct"/>
            <w:gridSpan w:val="6"/>
            <w:tcBorders>
              <w:top w:val="single" w:color="auto" w:sz="4" w:space="0"/>
              <w:left w:val="nil"/>
              <w:bottom w:val="single" w:color="auto" w:sz="4" w:space="0"/>
              <w:right w:val="single" w:color="auto" w:sz="4" w:space="0"/>
            </w:tcBorders>
            <w:shd w:val="clear" w:color="000000" w:fill="FFFFFF"/>
            <w:noWrap/>
            <w:vAlign w:val="center"/>
          </w:tcPr>
          <w:p w14:paraId="00D53396">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支出</w:t>
            </w:r>
          </w:p>
        </w:tc>
      </w:tr>
      <w:tr w14:paraId="5595B7E6">
        <w:tblPrEx>
          <w:tblCellMar>
            <w:top w:w="0" w:type="dxa"/>
            <w:left w:w="108" w:type="dxa"/>
            <w:bottom w:w="0" w:type="dxa"/>
            <w:right w:w="108" w:type="dxa"/>
          </w:tblCellMar>
        </w:tblPrEx>
        <w:trPr>
          <w:trHeight w:val="630" w:hRule="atLeast"/>
        </w:trPr>
        <w:tc>
          <w:tcPr>
            <w:tcW w:w="1085" w:type="pct"/>
            <w:tcBorders>
              <w:top w:val="nil"/>
              <w:left w:val="single" w:color="auto" w:sz="4" w:space="0"/>
              <w:bottom w:val="single" w:color="auto" w:sz="4" w:space="0"/>
              <w:right w:val="single" w:color="auto" w:sz="4" w:space="0"/>
            </w:tcBorders>
            <w:shd w:val="clear" w:color="auto" w:fill="auto"/>
            <w:noWrap/>
            <w:vAlign w:val="center"/>
          </w:tcPr>
          <w:p w14:paraId="05F13804">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项    目</w:t>
            </w:r>
          </w:p>
        </w:tc>
        <w:tc>
          <w:tcPr>
            <w:tcW w:w="201" w:type="pct"/>
            <w:tcBorders>
              <w:top w:val="nil"/>
              <w:left w:val="nil"/>
              <w:bottom w:val="single" w:color="auto" w:sz="4" w:space="0"/>
              <w:right w:val="single" w:color="auto" w:sz="4" w:space="0"/>
            </w:tcBorders>
            <w:shd w:val="clear" w:color="auto" w:fill="auto"/>
            <w:noWrap/>
            <w:vAlign w:val="center"/>
          </w:tcPr>
          <w:p w14:paraId="3B81AE99">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行次</w:t>
            </w:r>
          </w:p>
        </w:tc>
        <w:tc>
          <w:tcPr>
            <w:tcW w:w="371" w:type="pct"/>
            <w:tcBorders>
              <w:top w:val="nil"/>
              <w:left w:val="nil"/>
              <w:bottom w:val="single" w:color="auto" w:sz="4" w:space="0"/>
              <w:right w:val="single" w:color="auto" w:sz="4" w:space="0"/>
            </w:tcBorders>
            <w:shd w:val="clear" w:color="auto" w:fill="auto"/>
            <w:noWrap/>
            <w:vAlign w:val="center"/>
          </w:tcPr>
          <w:p w14:paraId="5C6262C5">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金额</w:t>
            </w:r>
          </w:p>
        </w:tc>
        <w:tc>
          <w:tcPr>
            <w:tcW w:w="1162" w:type="pct"/>
            <w:tcBorders>
              <w:top w:val="nil"/>
              <w:left w:val="nil"/>
              <w:bottom w:val="single" w:color="auto" w:sz="4" w:space="0"/>
              <w:right w:val="single" w:color="auto" w:sz="4" w:space="0"/>
            </w:tcBorders>
            <w:shd w:val="clear" w:color="auto" w:fill="auto"/>
            <w:noWrap/>
            <w:vAlign w:val="center"/>
          </w:tcPr>
          <w:p w14:paraId="10A9AB59">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项    目</w:t>
            </w:r>
          </w:p>
        </w:tc>
        <w:tc>
          <w:tcPr>
            <w:tcW w:w="209" w:type="pct"/>
            <w:tcBorders>
              <w:top w:val="nil"/>
              <w:left w:val="nil"/>
              <w:bottom w:val="single" w:color="auto" w:sz="4" w:space="0"/>
              <w:right w:val="single" w:color="auto" w:sz="4" w:space="0"/>
            </w:tcBorders>
            <w:shd w:val="clear" w:color="auto" w:fill="auto"/>
            <w:noWrap/>
            <w:vAlign w:val="center"/>
          </w:tcPr>
          <w:p w14:paraId="1238AD8D">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行次</w:t>
            </w:r>
          </w:p>
        </w:tc>
        <w:tc>
          <w:tcPr>
            <w:tcW w:w="379" w:type="pct"/>
            <w:tcBorders>
              <w:top w:val="nil"/>
              <w:left w:val="nil"/>
              <w:bottom w:val="single" w:color="auto" w:sz="4" w:space="0"/>
              <w:right w:val="single" w:color="auto" w:sz="4" w:space="0"/>
            </w:tcBorders>
            <w:shd w:val="clear" w:color="auto" w:fill="auto"/>
            <w:noWrap/>
            <w:vAlign w:val="center"/>
          </w:tcPr>
          <w:p w14:paraId="1626DEC0">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合计</w:t>
            </w:r>
          </w:p>
        </w:tc>
        <w:tc>
          <w:tcPr>
            <w:tcW w:w="488" w:type="pct"/>
            <w:tcBorders>
              <w:top w:val="nil"/>
              <w:left w:val="nil"/>
              <w:bottom w:val="single" w:color="auto" w:sz="4" w:space="0"/>
              <w:right w:val="single" w:color="auto" w:sz="4" w:space="0"/>
            </w:tcBorders>
            <w:shd w:val="clear" w:color="auto" w:fill="auto"/>
            <w:vAlign w:val="center"/>
          </w:tcPr>
          <w:p w14:paraId="670C572C">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一般公共预算财政拨款</w:t>
            </w:r>
          </w:p>
        </w:tc>
        <w:tc>
          <w:tcPr>
            <w:tcW w:w="556" w:type="pct"/>
            <w:tcBorders>
              <w:top w:val="nil"/>
              <w:left w:val="nil"/>
              <w:bottom w:val="single" w:color="auto" w:sz="4" w:space="0"/>
              <w:right w:val="single" w:color="auto" w:sz="4" w:space="0"/>
            </w:tcBorders>
            <w:shd w:val="clear" w:color="auto" w:fill="auto"/>
            <w:vAlign w:val="center"/>
          </w:tcPr>
          <w:p w14:paraId="317873A9">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政府性基金预算财政拨款</w:t>
            </w:r>
          </w:p>
        </w:tc>
        <w:tc>
          <w:tcPr>
            <w:tcW w:w="544" w:type="pct"/>
            <w:tcBorders>
              <w:top w:val="nil"/>
              <w:left w:val="nil"/>
              <w:bottom w:val="single" w:color="auto" w:sz="4" w:space="0"/>
              <w:right w:val="single" w:color="auto" w:sz="4" w:space="0"/>
            </w:tcBorders>
            <w:shd w:val="clear" w:color="auto" w:fill="auto"/>
            <w:vAlign w:val="center"/>
          </w:tcPr>
          <w:p w14:paraId="07EB8A41">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国有资本经营预算财政拨款</w:t>
            </w:r>
          </w:p>
        </w:tc>
      </w:tr>
      <w:tr w14:paraId="7ECBF5F7">
        <w:tblPrEx>
          <w:tblCellMar>
            <w:top w:w="0" w:type="dxa"/>
            <w:left w:w="108" w:type="dxa"/>
            <w:bottom w:w="0" w:type="dxa"/>
            <w:right w:w="108" w:type="dxa"/>
          </w:tblCellMar>
        </w:tblPrEx>
        <w:trPr>
          <w:trHeight w:val="402" w:hRule="atLeast"/>
        </w:trPr>
        <w:tc>
          <w:tcPr>
            <w:tcW w:w="1085" w:type="pct"/>
            <w:tcBorders>
              <w:top w:val="nil"/>
              <w:left w:val="single" w:color="auto" w:sz="4" w:space="0"/>
              <w:bottom w:val="single" w:color="auto" w:sz="4" w:space="0"/>
              <w:right w:val="single" w:color="auto" w:sz="4" w:space="0"/>
            </w:tcBorders>
            <w:shd w:val="clear" w:color="auto" w:fill="auto"/>
            <w:noWrap/>
            <w:vAlign w:val="center"/>
          </w:tcPr>
          <w:p w14:paraId="4A844307">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栏    次</w:t>
            </w:r>
          </w:p>
        </w:tc>
        <w:tc>
          <w:tcPr>
            <w:tcW w:w="201" w:type="pct"/>
            <w:tcBorders>
              <w:top w:val="nil"/>
              <w:left w:val="nil"/>
              <w:bottom w:val="single" w:color="auto" w:sz="4" w:space="0"/>
              <w:right w:val="single" w:color="auto" w:sz="4" w:space="0"/>
            </w:tcBorders>
            <w:shd w:val="clear" w:color="auto" w:fill="auto"/>
            <w:noWrap/>
            <w:vAlign w:val="center"/>
          </w:tcPr>
          <w:p w14:paraId="7B720408">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c>
          <w:tcPr>
            <w:tcW w:w="371" w:type="pct"/>
            <w:tcBorders>
              <w:top w:val="nil"/>
              <w:left w:val="nil"/>
              <w:bottom w:val="single" w:color="auto" w:sz="4" w:space="0"/>
              <w:right w:val="single" w:color="auto" w:sz="4" w:space="0"/>
            </w:tcBorders>
            <w:shd w:val="clear" w:color="auto" w:fill="auto"/>
            <w:noWrap/>
            <w:vAlign w:val="center"/>
          </w:tcPr>
          <w:p w14:paraId="44C618B9">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1</w:t>
            </w:r>
          </w:p>
        </w:tc>
        <w:tc>
          <w:tcPr>
            <w:tcW w:w="1162" w:type="pct"/>
            <w:tcBorders>
              <w:top w:val="nil"/>
              <w:left w:val="nil"/>
              <w:bottom w:val="single" w:color="auto" w:sz="4" w:space="0"/>
              <w:right w:val="single" w:color="auto" w:sz="4" w:space="0"/>
            </w:tcBorders>
            <w:shd w:val="clear" w:color="auto" w:fill="auto"/>
            <w:noWrap/>
            <w:vAlign w:val="center"/>
          </w:tcPr>
          <w:p w14:paraId="05339630">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栏    次</w:t>
            </w:r>
          </w:p>
        </w:tc>
        <w:tc>
          <w:tcPr>
            <w:tcW w:w="209" w:type="pct"/>
            <w:tcBorders>
              <w:top w:val="nil"/>
              <w:left w:val="nil"/>
              <w:bottom w:val="single" w:color="auto" w:sz="4" w:space="0"/>
              <w:right w:val="single" w:color="auto" w:sz="4" w:space="0"/>
            </w:tcBorders>
            <w:shd w:val="clear" w:color="auto" w:fill="auto"/>
            <w:noWrap/>
            <w:vAlign w:val="center"/>
          </w:tcPr>
          <w:p w14:paraId="6A4C8E0C">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c>
          <w:tcPr>
            <w:tcW w:w="379" w:type="pct"/>
            <w:tcBorders>
              <w:top w:val="nil"/>
              <w:left w:val="nil"/>
              <w:bottom w:val="single" w:color="auto" w:sz="4" w:space="0"/>
              <w:right w:val="single" w:color="auto" w:sz="4" w:space="0"/>
            </w:tcBorders>
            <w:shd w:val="clear" w:color="auto" w:fill="auto"/>
            <w:noWrap/>
            <w:vAlign w:val="center"/>
          </w:tcPr>
          <w:p w14:paraId="4CE88891">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2</w:t>
            </w:r>
          </w:p>
        </w:tc>
        <w:tc>
          <w:tcPr>
            <w:tcW w:w="488" w:type="pct"/>
            <w:tcBorders>
              <w:top w:val="nil"/>
              <w:left w:val="nil"/>
              <w:bottom w:val="single" w:color="auto" w:sz="4" w:space="0"/>
              <w:right w:val="single" w:color="auto" w:sz="4" w:space="0"/>
            </w:tcBorders>
            <w:shd w:val="clear" w:color="auto" w:fill="auto"/>
            <w:noWrap/>
            <w:vAlign w:val="center"/>
          </w:tcPr>
          <w:p w14:paraId="71A74DEF">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3</w:t>
            </w:r>
          </w:p>
        </w:tc>
        <w:tc>
          <w:tcPr>
            <w:tcW w:w="556" w:type="pct"/>
            <w:tcBorders>
              <w:top w:val="nil"/>
              <w:left w:val="nil"/>
              <w:bottom w:val="single" w:color="auto" w:sz="4" w:space="0"/>
              <w:right w:val="single" w:color="auto" w:sz="4" w:space="0"/>
            </w:tcBorders>
            <w:shd w:val="clear" w:color="auto" w:fill="auto"/>
            <w:noWrap/>
            <w:vAlign w:val="center"/>
          </w:tcPr>
          <w:p w14:paraId="4DDAE0C7">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4</w:t>
            </w:r>
          </w:p>
        </w:tc>
        <w:tc>
          <w:tcPr>
            <w:tcW w:w="544" w:type="pct"/>
            <w:tcBorders>
              <w:top w:val="nil"/>
              <w:left w:val="nil"/>
              <w:bottom w:val="single" w:color="auto" w:sz="4" w:space="0"/>
              <w:right w:val="single" w:color="auto" w:sz="4" w:space="0"/>
            </w:tcBorders>
            <w:shd w:val="clear" w:color="auto" w:fill="auto"/>
            <w:noWrap/>
            <w:vAlign w:val="center"/>
          </w:tcPr>
          <w:p w14:paraId="41D07A57">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5</w:t>
            </w:r>
          </w:p>
        </w:tc>
      </w:tr>
      <w:tr w14:paraId="70387930">
        <w:tblPrEx>
          <w:tblCellMar>
            <w:top w:w="0" w:type="dxa"/>
            <w:left w:w="108" w:type="dxa"/>
            <w:bottom w:w="0" w:type="dxa"/>
            <w:right w:w="108" w:type="dxa"/>
          </w:tblCellMar>
        </w:tblPrEx>
        <w:trPr>
          <w:trHeight w:val="402" w:hRule="atLeast"/>
        </w:trPr>
        <w:tc>
          <w:tcPr>
            <w:tcW w:w="1085" w:type="pct"/>
            <w:tcBorders>
              <w:top w:val="nil"/>
              <w:left w:val="single" w:color="auto" w:sz="4" w:space="0"/>
              <w:bottom w:val="single" w:color="auto" w:sz="4" w:space="0"/>
              <w:right w:val="single" w:color="auto" w:sz="4" w:space="0"/>
            </w:tcBorders>
            <w:shd w:val="clear" w:color="auto" w:fill="auto"/>
            <w:noWrap/>
            <w:vAlign w:val="center"/>
          </w:tcPr>
          <w:p w14:paraId="2405A6EB">
            <w:pPr>
              <w:widowControl/>
              <w:jc w:val="left"/>
              <w:rPr>
                <w:rFonts w:hint="default" w:ascii="Times New Roman" w:hAnsi="Times New Roman" w:cs="Times New Roman"/>
                <w:kern w:val="0"/>
                <w:sz w:val="21"/>
                <w:szCs w:val="21"/>
              </w:rPr>
            </w:pPr>
            <w:r>
              <w:rPr>
                <w:rFonts w:hint="default" w:ascii="Times New Roman" w:hAnsi="Times New Roman" w:cs="Times New Roman"/>
                <w:kern w:val="0"/>
                <w:sz w:val="21"/>
                <w:szCs w:val="21"/>
              </w:rPr>
              <w:t>一、一般公共预算财政拨款</w:t>
            </w:r>
          </w:p>
        </w:tc>
        <w:tc>
          <w:tcPr>
            <w:tcW w:w="201" w:type="pct"/>
            <w:tcBorders>
              <w:top w:val="nil"/>
              <w:left w:val="nil"/>
              <w:bottom w:val="single" w:color="auto" w:sz="4" w:space="0"/>
              <w:right w:val="single" w:color="auto" w:sz="4" w:space="0"/>
            </w:tcBorders>
            <w:shd w:val="clear" w:color="auto" w:fill="auto"/>
            <w:noWrap/>
            <w:vAlign w:val="center"/>
          </w:tcPr>
          <w:p w14:paraId="3712B2D5">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1</w:t>
            </w:r>
          </w:p>
        </w:tc>
        <w:tc>
          <w:tcPr>
            <w:tcW w:w="371" w:type="pct"/>
            <w:tcBorders>
              <w:top w:val="nil"/>
              <w:left w:val="nil"/>
              <w:bottom w:val="single" w:color="auto" w:sz="4" w:space="0"/>
              <w:right w:val="single" w:color="auto" w:sz="4" w:space="0"/>
            </w:tcBorders>
            <w:shd w:val="clear" w:color="auto" w:fill="auto"/>
            <w:noWrap/>
            <w:vAlign w:val="center"/>
          </w:tcPr>
          <w:p w14:paraId="3BE66920">
            <w:pPr>
              <w:keepNext w:val="0"/>
              <w:keepLines w:val="0"/>
              <w:widowControl/>
              <w:suppressLineNumbers w:val="0"/>
              <w:jc w:val="right"/>
              <w:textAlignment w:val="center"/>
              <w:rPr>
                <w:rFonts w:hint="default" w:ascii="Times New Roman" w:hAnsi="Times New Roman"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7553.21</w:t>
            </w:r>
          </w:p>
        </w:tc>
        <w:tc>
          <w:tcPr>
            <w:tcW w:w="1162" w:type="pct"/>
            <w:tcBorders>
              <w:top w:val="nil"/>
              <w:left w:val="nil"/>
              <w:bottom w:val="single" w:color="auto" w:sz="4" w:space="0"/>
              <w:right w:val="single" w:color="auto" w:sz="4" w:space="0"/>
            </w:tcBorders>
            <w:shd w:val="clear" w:color="auto" w:fill="auto"/>
            <w:noWrap/>
            <w:vAlign w:val="center"/>
          </w:tcPr>
          <w:p w14:paraId="289FAD75">
            <w:pPr>
              <w:widowControl/>
              <w:jc w:val="left"/>
              <w:rPr>
                <w:rFonts w:hint="default" w:ascii="Times New Roman" w:hAnsi="Times New Roman" w:cs="Times New Roman"/>
                <w:kern w:val="0"/>
                <w:sz w:val="21"/>
                <w:szCs w:val="21"/>
              </w:rPr>
            </w:pPr>
            <w:r>
              <w:rPr>
                <w:rFonts w:hint="default" w:ascii="Times New Roman" w:hAnsi="Times New Roman" w:cs="Times New Roman"/>
                <w:kern w:val="0"/>
                <w:sz w:val="21"/>
                <w:szCs w:val="21"/>
              </w:rPr>
              <w:t>一、一般公共服务支出</w:t>
            </w:r>
          </w:p>
        </w:tc>
        <w:tc>
          <w:tcPr>
            <w:tcW w:w="209" w:type="pct"/>
            <w:tcBorders>
              <w:top w:val="nil"/>
              <w:left w:val="nil"/>
              <w:bottom w:val="single" w:color="auto" w:sz="4" w:space="0"/>
              <w:right w:val="single" w:color="auto" w:sz="4" w:space="0"/>
            </w:tcBorders>
            <w:shd w:val="clear" w:color="auto" w:fill="auto"/>
            <w:noWrap/>
            <w:vAlign w:val="center"/>
          </w:tcPr>
          <w:p w14:paraId="081BDF73">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kern w:val="0"/>
                <w:sz w:val="21"/>
                <w:szCs w:val="21"/>
                <w:lang w:val="en-US" w:eastAsia="zh-CN"/>
              </w:rPr>
              <w:t>33</w:t>
            </w:r>
          </w:p>
        </w:tc>
        <w:tc>
          <w:tcPr>
            <w:tcW w:w="379" w:type="pct"/>
            <w:tcBorders>
              <w:top w:val="nil"/>
              <w:left w:val="nil"/>
              <w:bottom w:val="single" w:color="auto" w:sz="4" w:space="0"/>
              <w:right w:val="single" w:color="auto" w:sz="4" w:space="0"/>
            </w:tcBorders>
            <w:shd w:val="clear" w:color="auto" w:fill="auto"/>
            <w:noWrap/>
            <w:vAlign w:val="center"/>
          </w:tcPr>
          <w:p w14:paraId="53426454">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c>
          <w:tcPr>
            <w:tcW w:w="488" w:type="pct"/>
            <w:tcBorders>
              <w:top w:val="nil"/>
              <w:left w:val="nil"/>
              <w:bottom w:val="single" w:color="auto" w:sz="4" w:space="0"/>
              <w:right w:val="single" w:color="auto" w:sz="4" w:space="0"/>
            </w:tcBorders>
            <w:shd w:val="clear" w:color="auto" w:fill="auto"/>
            <w:noWrap/>
            <w:vAlign w:val="center"/>
          </w:tcPr>
          <w:p w14:paraId="1FE85C76">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c>
          <w:tcPr>
            <w:tcW w:w="556" w:type="pct"/>
            <w:tcBorders>
              <w:top w:val="nil"/>
              <w:left w:val="nil"/>
              <w:bottom w:val="single" w:color="auto" w:sz="4" w:space="0"/>
              <w:right w:val="single" w:color="auto" w:sz="4" w:space="0"/>
            </w:tcBorders>
            <w:shd w:val="clear" w:color="auto" w:fill="auto"/>
            <w:noWrap/>
            <w:vAlign w:val="center"/>
          </w:tcPr>
          <w:p w14:paraId="567680CD">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c>
          <w:tcPr>
            <w:tcW w:w="544" w:type="pct"/>
            <w:tcBorders>
              <w:top w:val="nil"/>
              <w:left w:val="nil"/>
              <w:bottom w:val="single" w:color="auto" w:sz="4" w:space="0"/>
              <w:right w:val="single" w:color="auto" w:sz="4" w:space="0"/>
            </w:tcBorders>
            <w:shd w:val="clear" w:color="auto" w:fill="auto"/>
            <w:noWrap/>
            <w:vAlign w:val="center"/>
          </w:tcPr>
          <w:p w14:paraId="4907119C">
            <w:pPr>
              <w:widowControl/>
              <w:jc w:val="right"/>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r>
      <w:tr w14:paraId="140C3445">
        <w:tblPrEx>
          <w:tblCellMar>
            <w:top w:w="0" w:type="dxa"/>
            <w:left w:w="108" w:type="dxa"/>
            <w:bottom w:w="0" w:type="dxa"/>
            <w:right w:w="108" w:type="dxa"/>
          </w:tblCellMar>
        </w:tblPrEx>
        <w:trPr>
          <w:trHeight w:val="402" w:hRule="atLeast"/>
        </w:trPr>
        <w:tc>
          <w:tcPr>
            <w:tcW w:w="1085" w:type="pct"/>
            <w:tcBorders>
              <w:top w:val="nil"/>
              <w:left w:val="single" w:color="auto" w:sz="4" w:space="0"/>
              <w:bottom w:val="single" w:color="auto" w:sz="4" w:space="0"/>
              <w:right w:val="single" w:color="auto" w:sz="4" w:space="0"/>
            </w:tcBorders>
            <w:shd w:val="clear" w:color="auto" w:fill="auto"/>
            <w:noWrap/>
            <w:vAlign w:val="center"/>
          </w:tcPr>
          <w:p w14:paraId="7AA53FBB">
            <w:pPr>
              <w:widowControl/>
              <w:jc w:val="left"/>
              <w:rPr>
                <w:rFonts w:hint="default" w:ascii="Times New Roman" w:hAnsi="Times New Roman" w:cs="Times New Roman"/>
                <w:kern w:val="0"/>
                <w:sz w:val="21"/>
                <w:szCs w:val="21"/>
              </w:rPr>
            </w:pPr>
            <w:r>
              <w:rPr>
                <w:rFonts w:hint="default" w:ascii="Times New Roman" w:hAnsi="Times New Roman" w:cs="Times New Roman"/>
                <w:kern w:val="0"/>
                <w:sz w:val="21"/>
                <w:szCs w:val="21"/>
              </w:rPr>
              <w:t>二、政府性基金预算财政拨款</w:t>
            </w:r>
          </w:p>
        </w:tc>
        <w:tc>
          <w:tcPr>
            <w:tcW w:w="201" w:type="pct"/>
            <w:tcBorders>
              <w:top w:val="nil"/>
              <w:left w:val="nil"/>
              <w:bottom w:val="single" w:color="auto" w:sz="4" w:space="0"/>
              <w:right w:val="single" w:color="auto" w:sz="4" w:space="0"/>
            </w:tcBorders>
            <w:shd w:val="clear" w:color="auto" w:fill="auto"/>
            <w:noWrap/>
            <w:vAlign w:val="center"/>
          </w:tcPr>
          <w:p w14:paraId="27355CBA">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2</w:t>
            </w:r>
          </w:p>
        </w:tc>
        <w:tc>
          <w:tcPr>
            <w:tcW w:w="371" w:type="pct"/>
            <w:tcBorders>
              <w:top w:val="nil"/>
              <w:left w:val="nil"/>
              <w:bottom w:val="single" w:color="auto" w:sz="4" w:space="0"/>
              <w:right w:val="single" w:color="auto" w:sz="4" w:space="0"/>
            </w:tcBorders>
            <w:shd w:val="clear" w:color="auto" w:fill="auto"/>
            <w:noWrap/>
            <w:vAlign w:val="center"/>
          </w:tcPr>
          <w:p w14:paraId="6DF22271">
            <w:pPr>
              <w:keepNext w:val="0"/>
              <w:keepLines w:val="0"/>
              <w:widowControl/>
              <w:suppressLineNumbers w:val="0"/>
              <w:jc w:val="right"/>
              <w:textAlignment w:val="center"/>
              <w:rPr>
                <w:rFonts w:hint="default" w:ascii="Times New Roman" w:hAnsi="Times New Roman"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1278.41</w:t>
            </w:r>
          </w:p>
        </w:tc>
        <w:tc>
          <w:tcPr>
            <w:tcW w:w="1162" w:type="pct"/>
            <w:tcBorders>
              <w:top w:val="nil"/>
              <w:left w:val="nil"/>
              <w:bottom w:val="single" w:color="auto" w:sz="4" w:space="0"/>
              <w:right w:val="single" w:color="auto" w:sz="4" w:space="0"/>
            </w:tcBorders>
            <w:shd w:val="clear" w:color="auto" w:fill="auto"/>
            <w:noWrap/>
            <w:vAlign w:val="center"/>
          </w:tcPr>
          <w:p w14:paraId="3F5A11C2">
            <w:pPr>
              <w:widowControl/>
              <w:jc w:val="left"/>
              <w:rPr>
                <w:rFonts w:hint="default" w:ascii="Times New Roman" w:hAnsi="Times New Roman" w:cs="Times New Roman"/>
                <w:kern w:val="0"/>
                <w:sz w:val="21"/>
                <w:szCs w:val="21"/>
              </w:rPr>
            </w:pPr>
            <w:r>
              <w:rPr>
                <w:rFonts w:hint="default" w:ascii="Times New Roman" w:hAnsi="Times New Roman" w:cs="Times New Roman"/>
                <w:kern w:val="0"/>
                <w:sz w:val="21"/>
                <w:szCs w:val="21"/>
              </w:rPr>
              <w:t>二、外交支出</w:t>
            </w:r>
          </w:p>
        </w:tc>
        <w:tc>
          <w:tcPr>
            <w:tcW w:w="209" w:type="pct"/>
            <w:tcBorders>
              <w:top w:val="nil"/>
              <w:left w:val="nil"/>
              <w:bottom w:val="single" w:color="auto" w:sz="4" w:space="0"/>
              <w:right w:val="single" w:color="auto" w:sz="4" w:space="0"/>
            </w:tcBorders>
            <w:shd w:val="clear" w:color="auto" w:fill="auto"/>
            <w:noWrap/>
            <w:vAlign w:val="center"/>
          </w:tcPr>
          <w:p w14:paraId="79861668">
            <w:pPr>
              <w:widowControl/>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34</w:t>
            </w:r>
          </w:p>
        </w:tc>
        <w:tc>
          <w:tcPr>
            <w:tcW w:w="379" w:type="pct"/>
            <w:tcBorders>
              <w:top w:val="nil"/>
              <w:left w:val="nil"/>
              <w:bottom w:val="single" w:color="auto" w:sz="4" w:space="0"/>
              <w:right w:val="single" w:color="auto" w:sz="4" w:space="0"/>
            </w:tcBorders>
            <w:shd w:val="clear" w:color="auto" w:fill="auto"/>
            <w:noWrap/>
            <w:vAlign w:val="center"/>
          </w:tcPr>
          <w:p w14:paraId="3259FCBB">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c>
          <w:tcPr>
            <w:tcW w:w="488" w:type="pct"/>
            <w:tcBorders>
              <w:top w:val="nil"/>
              <w:left w:val="nil"/>
              <w:bottom w:val="single" w:color="auto" w:sz="4" w:space="0"/>
              <w:right w:val="single" w:color="auto" w:sz="4" w:space="0"/>
            </w:tcBorders>
            <w:shd w:val="clear" w:color="auto" w:fill="auto"/>
            <w:noWrap/>
            <w:vAlign w:val="center"/>
          </w:tcPr>
          <w:p w14:paraId="309003D3">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c>
          <w:tcPr>
            <w:tcW w:w="556" w:type="pct"/>
            <w:tcBorders>
              <w:top w:val="nil"/>
              <w:left w:val="nil"/>
              <w:bottom w:val="single" w:color="auto" w:sz="4" w:space="0"/>
              <w:right w:val="single" w:color="auto" w:sz="4" w:space="0"/>
            </w:tcBorders>
            <w:shd w:val="clear" w:color="auto" w:fill="auto"/>
            <w:noWrap/>
            <w:vAlign w:val="center"/>
          </w:tcPr>
          <w:p w14:paraId="736B439C">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c>
          <w:tcPr>
            <w:tcW w:w="544" w:type="pct"/>
            <w:tcBorders>
              <w:top w:val="nil"/>
              <w:left w:val="nil"/>
              <w:bottom w:val="single" w:color="auto" w:sz="4" w:space="0"/>
              <w:right w:val="single" w:color="auto" w:sz="4" w:space="0"/>
            </w:tcBorders>
            <w:shd w:val="clear" w:color="auto" w:fill="auto"/>
            <w:noWrap/>
            <w:vAlign w:val="center"/>
          </w:tcPr>
          <w:p w14:paraId="77227FA2">
            <w:pPr>
              <w:widowControl/>
              <w:jc w:val="right"/>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r>
      <w:tr w14:paraId="26947EBE">
        <w:tblPrEx>
          <w:tblCellMar>
            <w:top w:w="0" w:type="dxa"/>
            <w:left w:w="108" w:type="dxa"/>
            <w:bottom w:w="0" w:type="dxa"/>
            <w:right w:w="108" w:type="dxa"/>
          </w:tblCellMar>
        </w:tblPrEx>
        <w:trPr>
          <w:trHeight w:val="402" w:hRule="atLeast"/>
        </w:trPr>
        <w:tc>
          <w:tcPr>
            <w:tcW w:w="1085" w:type="pct"/>
            <w:tcBorders>
              <w:top w:val="nil"/>
              <w:left w:val="single" w:color="auto" w:sz="4" w:space="0"/>
              <w:bottom w:val="single" w:color="auto" w:sz="4" w:space="0"/>
              <w:right w:val="single" w:color="auto" w:sz="4" w:space="0"/>
            </w:tcBorders>
            <w:shd w:val="clear" w:color="auto" w:fill="auto"/>
            <w:noWrap/>
            <w:vAlign w:val="center"/>
          </w:tcPr>
          <w:p w14:paraId="4C3BA1DE">
            <w:pPr>
              <w:widowControl/>
              <w:jc w:val="left"/>
              <w:rPr>
                <w:rFonts w:hint="default" w:ascii="Times New Roman" w:hAnsi="Times New Roman" w:cs="Times New Roman"/>
                <w:kern w:val="0"/>
                <w:sz w:val="21"/>
                <w:szCs w:val="21"/>
              </w:rPr>
            </w:pPr>
            <w:r>
              <w:rPr>
                <w:rFonts w:hint="default" w:ascii="Times New Roman" w:hAnsi="Times New Roman" w:cs="Times New Roman"/>
                <w:kern w:val="0"/>
                <w:sz w:val="21"/>
                <w:szCs w:val="21"/>
              </w:rPr>
              <w:t>三、国有资本经营预算财政拨款</w:t>
            </w:r>
          </w:p>
        </w:tc>
        <w:tc>
          <w:tcPr>
            <w:tcW w:w="201" w:type="pct"/>
            <w:tcBorders>
              <w:top w:val="nil"/>
              <w:left w:val="nil"/>
              <w:bottom w:val="single" w:color="auto" w:sz="4" w:space="0"/>
              <w:right w:val="single" w:color="auto" w:sz="4" w:space="0"/>
            </w:tcBorders>
            <w:shd w:val="clear" w:color="auto" w:fill="auto"/>
            <w:noWrap/>
            <w:vAlign w:val="center"/>
          </w:tcPr>
          <w:p w14:paraId="057B08AC">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3</w:t>
            </w:r>
          </w:p>
        </w:tc>
        <w:tc>
          <w:tcPr>
            <w:tcW w:w="371" w:type="pct"/>
            <w:tcBorders>
              <w:top w:val="nil"/>
              <w:left w:val="nil"/>
              <w:bottom w:val="single" w:color="auto" w:sz="4" w:space="0"/>
              <w:right w:val="single" w:color="auto" w:sz="4" w:space="0"/>
            </w:tcBorders>
            <w:shd w:val="clear" w:color="auto" w:fill="auto"/>
            <w:noWrap/>
            <w:vAlign w:val="center"/>
          </w:tcPr>
          <w:p w14:paraId="28372D8B">
            <w:pPr>
              <w:keepNext w:val="0"/>
              <w:keepLines w:val="0"/>
              <w:widowControl/>
              <w:suppressLineNumbers w:val="0"/>
              <w:jc w:val="right"/>
              <w:textAlignment w:val="center"/>
              <w:rPr>
                <w:rFonts w:hint="default" w:ascii="Times New Roman" w:hAnsi="Times New Roman"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1162" w:type="pct"/>
            <w:tcBorders>
              <w:top w:val="nil"/>
              <w:left w:val="nil"/>
              <w:bottom w:val="single" w:color="auto" w:sz="4" w:space="0"/>
              <w:right w:val="single" w:color="auto" w:sz="4" w:space="0"/>
            </w:tcBorders>
            <w:shd w:val="clear" w:color="auto" w:fill="auto"/>
            <w:noWrap/>
            <w:vAlign w:val="center"/>
          </w:tcPr>
          <w:p w14:paraId="0FCD145E">
            <w:pPr>
              <w:widowControl/>
              <w:jc w:val="left"/>
              <w:rPr>
                <w:rFonts w:hint="default" w:ascii="Times New Roman" w:hAnsi="Times New Roman" w:cs="Times New Roman"/>
                <w:kern w:val="0"/>
                <w:sz w:val="21"/>
                <w:szCs w:val="21"/>
              </w:rPr>
            </w:pPr>
            <w:r>
              <w:rPr>
                <w:rFonts w:hint="default" w:ascii="Times New Roman" w:hAnsi="Times New Roman" w:cs="Times New Roman"/>
                <w:kern w:val="0"/>
                <w:sz w:val="21"/>
                <w:szCs w:val="21"/>
              </w:rPr>
              <w:t>三、国防支出</w:t>
            </w:r>
          </w:p>
        </w:tc>
        <w:tc>
          <w:tcPr>
            <w:tcW w:w="209" w:type="pct"/>
            <w:tcBorders>
              <w:top w:val="nil"/>
              <w:left w:val="nil"/>
              <w:bottom w:val="single" w:color="auto" w:sz="4" w:space="0"/>
              <w:right w:val="single" w:color="auto" w:sz="4" w:space="0"/>
            </w:tcBorders>
            <w:shd w:val="clear" w:color="auto" w:fill="auto"/>
            <w:noWrap/>
            <w:vAlign w:val="center"/>
          </w:tcPr>
          <w:p w14:paraId="3AC72D8D">
            <w:pPr>
              <w:widowControl/>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35</w:t>
            </w:r>
          </w:p>
        </w:tc>
        <w:tc>
          <w:tcPr>
            <w:tcW w:w="379" w:type="pct"/>
            <w:tcBorders>
              <w:top w:val="nil"/>
              <w:left w:val="nil"/>
              <w:bottom w:val="single" w:color="auto" w:sz="4" w:space="0"/>
              <w:right w:val="single" w:color="auto" w:sz="4" w:space="0"/>
            </w:tcBorders>
            <w:shd w:val="clear" w:color="auto" w:fill="auto"/>
            <w:noWrap/>
            <w:vAlign w:val="center"/>
          </w:tcPr>
          <w:p w14:paraId="1C5A101B">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c>
          <w:tcPr>
            <w:tcW w:w="488" w:type="pct"/>
            <w:tcBorders>
              <w:top w:val="nil"/>
              <w:left w:val="nil"/>
              <w:bottom w:val="single" w:color="auto" w:sz="4" w:space="0"/>
              <w:right w:val="single" w:color="auto" w:sz="4" w:space="0"/>
            </w:tcBorders>
            <w:shd w:val="clear" w:color="auto" w:fill="auto"/>
            <w:noWrap/>
            <w:vAlign w:val="center"/>
          </w:tcPr>
          <w:p w14:paraId="0F244430">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c>
          <w:tcPr>
            <w:tcW w:w="556" w:type="pct"/>
            <w:tcBorders>
              <w:top w:val="nil"/>
              <w:left w:val="nil"/>
              <w:bottom w:val="single" w:color="auto" w:sz="4" w:space="0"/>
              <w:right w:val="single" w:color="auto" w:sz="4" w:space="0"/>
            </w:tcBorders>
            <w:shd w:val="clear" w:color="auto" w:fill="auto"/>
            <w:noWrap/>
            <w:vAlign w:val="center"/>
          </w:tcPr>
          <w:p w14:paraId="2FB0A228">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c>
          <w:tcPr>
            <w:tcW w:w="544" w:type="pct"/>
            <w:tcBorders>
              <w:top w:val="nil"/>
              <w:left w:val="nil"/>
              <w:bottom w:val="single" w:color="auto" w:sz="4" w:space="0"/>
              <w:right w:val="single" w:color="auto" w:sz="4" w:space="0"/>
            </w:tcBorders>
            <w:shd w:val="clear" w:color="auto" w:fill="auto"/>
            <w:noWrap/>
            <w:vAlign w:val="center"/>
          </w:tcPr>
          <w:p w14:paraId="64C6DCB6">
            <w:pPr>
              <w:widowControl/>
              <w:jc w:val="right"/>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r>
      <w:tr w14:paraId="4FE0B904">
        <w:tblPrEx>
          <w:tblCellMar>
            <w:top w:w="0" w:type="dxa"/>
            <w:left w:w="108" w:type="dxa"/>
            <w:bottom w:w="0" w:type="dxa"/>
            <w:right w:w="108" w:type="dxa"/>
          </w:tblCellMar>
        </w:tblPrEx>
        <w:trPr>
          <w:trHeight w:val="402" w:hRule="atLeast"/>
        </w:trPr>
        <w:tc>
          <w:tcPr>
            <w:tcW w:w="1085" w:type="pct"/>
            <w:tcBorders>
              <w:top w:val="nil"/>
              <w:left w:val="single" w:color="auto" w:sz="4" w:space="0"/>
              <w:bottom w:val="single" w:color="auto" w:sz="4" w:space="0"/>
              <w:right w:val="single" w:color="auto" w:sz="4" w:space="0"/>
            </w:tcBorders>
            <w:shd w:val="clear" w:color="auto" w:fill="auto"/>
            <w:noWrap/>
            <w:vAlign w:val="center"/>
          </w:tcPr>
          <w:p w14:paraId="6D515224">
            <w:pPr>
              <w:widowControl/>
              <w:jc w:val="left"/>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c>
          <w:tcPr>
            <w:tcW w:w="201" w:type="pct"/>
            <w:tcBorders>
              <w:top w:val="nil"/>
              <w:left w:val="nil"/>
              <w:bottom w:val="single" w:color="auto" w:sz="4" w:space="0"/>
              <w:right w:val="single" w:color="auto" w:sz="4" w:space="0"/>
            </w:tcBorders>
            <w:shd w:val="clear" w:color="auto" w:fill="auto"/>
            <w:noWrap/>
            <w:vAlign w:val="center"/>
          </w:tcPr>
          <w:p w14:paraId="195844AD">
            <w:pPr>
              <w:widowControl/>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rPr>
              <w:t>4</w:t>
            </w:r>
          </w:p>
        </w:tc>
        <w:tc>
          <w:tcPr>
            <w:tcW w:w="371" w:type="pct"/>
            <w:tcBorders>
              <w:top w:val="nil"/>
              <w:left w:val="nil"/>
              <w:bottom w:val="single" w:color="auto" w:sz="4" w:space="0"/>
              <w:right w:val="single" w:color="auto" w:sz="4" w:space="0"/>
            </w:tcBorders>
            <w:shd w:val="clear" w:color="auto" w:fill="auto"/>
            <w:noWrap/>
            <w:vAlign w:val="center"/>
          </w:tcPr>
          <w:p w14:paraId="0903A11F">
            <w:pPr>
              <w:widowControl/>
              <w:jc w:val="right"/>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c>
          <w:tcPr>
            <w:tcW w:w="1162" w:type="pct"/>
            <w:tcBorders>
              <w:top w:val="nil"/>
              <w:left w:val="nil"/>
              <w:bottom w:val="single" w:color="auto" w:sz="4" w:space="0"/>
              <w:right w:val="single" w:color="auto" w:sz="4" w:space="0"/>
            </w:tcBorders>
            <w:shd w:val="clear" w:color="auto" w:fill="auto"/>
            <w:noWrap/>
            <w:vAlign w:val="center"/>
          </w:tcPr>
          <w:p w14:paraId="4EF5650A">
            <w:pPr>
              <w:widowControl/>
              <w:jc w:val="left"/>
              <w:rPr>
                <w:rFonts w:hint="default" w:ascii="Times New Roman" w:hAnsi="Times New Roman" w:cs="Times New Roman"/>
                <w:kern w:val="0"/>
                <w:sz w:val="21"/>
                <w:szCs w:val="21"/>
              </w:rPr>
            </w:pPr>
            <w:r>
              <w:rPr>
                <w:rFonts w:hint="default" w:ascii="Times New Roman" w:hAnsi="Times New Roman" w:cs="Times New Roman"/>
                <w:kern w:val="0"/>
                <w:sz w:val="21"/>
                <w:szCs w:val="21"/>
              </w:rPr>
              <w:t>四、公共安全支出</w:t>
            </w:r>
          </w:p>
        </w:tc>
        <w:tc>
          <w:tcPr>
            <w:tcW w:w="209" w:type="pct"/>
            <w:tcBorders>
              <w:top w:val="nil"/>
              <w:left w:val="nil"/>
              <w:bottom w:val="single" w:color="auto" w:sz="4" w:space="0"/>
              <w:right w:val="single" w:color="auto" w:sz="4" w:space="0"/>
            </w:tcBorders>
            <w:shd w:val="clear" w:color="auto" w:fill="auto"/>
            <w:noWrap/>
            <w:vAlign w:val="center"/>
          </w:tcPr>
          <w:p w14:paraId="516C84AF">
            <w:pPr>
              <w:widowControl/>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36</w:t>
            </w:r>
          </w:p>
        </w:tc>
        <w:tc>
          <w:tcPr>
            <w:tcW w:w="379" w:type="pct"/>
            <w:tcBorders>
              <w:top w:val="nil"/>
              <w:left w:val="nil"/>
              <w:bottom w:val="single" w:color="auto" w:sz="4" w:space="0"/>
              <w:right w:val="single" w:color="auto" w:sz="4" w:space="0"/>
            </w:tcBorders>
            <w:shd w:val="clear" w:color="auto" w:fill="auto"/>
            <w:noWrap/>
            <w:vAlign w:val="center"/>
          </w:tcPr>
          <w:p w14:paraId="194F732B">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c>
          <w:tcPr>
            <w:tcW w:w="488" w:type="pct"/>
            <w:tcBorders>
              <w:top w:val="nil"/>
              <w:left w:val="nil"/>
              <w:bottom w:val="single" w:color="auto" w:sz="4" w:space="0"/>
              <w:right w:val="single" w:color="auto" w:sz="4" w:space="0"/>
            </w:tcBorders>
            <w:shd w:val="clear" w:color="auto" w:fill="auto"/>
            <w:noWrap/>
            <w:vAlign w:val="center"/>
          </w:tcPr>
          <w:p w14:paraId="166DEC92">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c>
          <w:tcPr>
            <w:tcW w:w="556" w:type="pct"/>
            <w:tcBorders>
              <w:top w:val="nil"/>
              <w:left w:val="nil"/>
              <w:bottom w:val="single" w:color="auto" w:sz="4" w:space="0"/>
              <w:right w:val="single" w:color="auto" w:sz="4" w:space="0"/>
            </w:tcBorders>
            <w:shd w:val="clear" w:color="auto" w:fill="auto"/>
            <w:noWrap/>
            <w:vAlign w:val="center"/>
          </w:tcPr>
          <w:p w14:paraId="2FB030B6">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c>
          <w:tcPr>
            <w:tcW w:w="544" w:type="pct"/>
            <w:tcBorders>
              <w:top w:val="nil"/>
              <w:left w:val="nil"/>
              <w:bottom w:val="single" w:color="auto" w:sz="4" w:space="0"/>
              <w:right w:val="single" w:color="auto" w:sz="4" w:space="0"/>
            </w:tcBorders>
            <w:shd w:val="clear" w:color="auto" w:fill="auto"/>
            <w:noWrap/>
            <w:vAlign w:val="center"/>
          </w:tcPr>
          <w:p w14:paraId="57E7A669">
            <w:pPr>
              <w:widowControl/>
              <w:jc w:val="right"/>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r>
      <w:tr w14:paraId="7DA9FF17">
        <w:tblPrEx>
          <w:tblCellMar>
            <w:top w:w="0" w:type="dxa"/>
            <w:left w:w="108" w:type="dxa"/>
            <w:bottom w:w="0" w:type="dxa"/>
            <w:right w:w="108" w:type="dxa"/>
          </w:tblCellMar>
        </w:tblPrEx>
        <w:trPr>
          <w:trHeight w:val="402" w:hRule="atLeast"/>
        </w:trPr>
        <w:tc>
          <w:tcPr>
            <w:tcW w:w="1085" w:type="pct"/>
            <w:tcBorders>
              <w:top w:val="nil"/>
              <w:left w:val="single" w:color="auto" w:sz="4" w:space="0"/>
              <w:bottom w:val="single" w:color="auto" w:sz="4" w:space="0"/>
              <w:right w:val="single" w:color="auto" w:sz="4" w:space="0"/>
            </w:tcBorders>
            <w:shd w:val="clear" w:color="auto" w:fill="auto"/>
            <w:noWrap/>
            <w:vAlign w:val="center"/>
          </w:tcPr>
          <w:p w14:paraId="48919D01">
            <w:pPr>
              <w:widowControl/>
              <w:jc w:val="left"/>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c>
          <w:tcPr>
            <w:tcW w:w="201" w:type="pct"/>
            <w:tcBorders>
              <w:top w:val="nil"/>
              <w:left w:val="nil"/>
              <w:bottom w:val="single" w:color="auto" w:sz="4" w:space="0"/>
              <w:right w:val="single" w:color="auto" w:sz="4" w:space="0"/>
            </w:tcBorders>
            <w:shd w:val="clear" w:color="auto" w:fill="auto"/>
            <w:noWrap/>
            <w:vAlign w:val="center"/>
          </w:tcPr>
          <w:p w14:paraId="565E17FD">
            <w:pPr>
              <w:widowControl/>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rPr>
              <w:t>5</w:t>
            </w:r>
          </w:p>
        </w:tc>
        <w:tc>
          <w:tcPr>
            <w:tcW w:w="371" w:type="pct"/>
            <w:tcBorders>
              <w:top w:val="nil"/>
              <w:left w:val="nil"/>
              <w:bottom w:val="single" w:color="auto" w:sz="4" w:space="0"/>
              <w:right w:val="single" w:color="auto" w:sz="4" w:space="0"/>
            </w:tcBorders>
            <w:shd w:val="clear" w:color="auto" w:fill="auto"/>
            <w:noWrap/>
            <w:vAlign w:val="center"/>
          </w:tcPr>
          <w:p w14:paraId="45478F7D">
            <w:pPr>
              <w:widowControl/>
              <w:jc w:val="right"/>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c>
          <w:tcPr>
            <w:tcW w:w="1162" w:type="pct"/>
            <w:tcBorders>
              <w:top w:val="nil"/>
              <w:left w:val="nil"/>
              <w:bottom w:val="single" w:color="auto" w:sz="4" w:space="0"/>
              <w:right w:val="single" w:color="auto" w:sz="4" w:space="0"/>
            </w:tcBorders>
            <w:shd w:val="clear" w:color="auto" w:fill="auto"/>
            <w:noWrap/>
            <w:vAlign w:val="center"/>
          </w:tcPr>
          <w:p w14:paraId="70A13BA7">
            <w:pPr>
              <w:widowControl/>
              <w:jc w:val="left"/>
              <w:rPr>
                <w:rFonts w:hint="default" w:ascii="Times New Roman" w:hAnsi="Times New Roman" w:cs="Times New Roman"/>
                <w:kern w:val="0"/>
                <w:sz w:val="21"/>
                <w:szCs w:val="21"/>
              </w:rPr>
            </w:pPr>
            <w:r>
              <w:rPr>
                <w:rFonts w:hint="default" w:ascii="Times New Roman" w:hAnsi="Times New Roman" w:cs="Times New Roman"/>
                <w:kern w:val="0"/>
                <w:sz w:val="21"/>
                <w:szCs w:val="21"/>
              </w:rPr>
              <w:t>五、教育支出</w:t>
            </w:r>
          </w:p>
        </w:tc>
        <w:tc>
          <w:tcPr>
            <w:tcW w:w="209" w:type="pct"/>
            <w:tcBorders>
              <w:top w:val="nil"/>
              <w:left w:val="nil"/>
              <w:bottom w:val="single" w:color="auto" w:sz="4" w:space="0"/>
              <w:right w:val="single" w:color="auto" w:sz="4" w:space="0"/>
            </w:tcBorders>
            <w:shd w:val="clear" w:color="auto" w:fill="auto"/>
            <w:noWrap/>
            <w:vAlign w:val="center"/>
          </w:tcPr>
          <w:p w14:paraId="44E4E6C0">
            <w:pPr>
              <w:widowControl/>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37</w:t>
            </w:r>
          </w:p>
        </w:tc>
        <w:tc>
          <w:tcPr>
            <w:tcW w:w="379" w:type="pct"/>
            <w:tcBorders>
              <w:top w:val="nil"/>
              <w:left w:val="nil"/>
              <w:bottom w:val="single" w:color="auto" w:sz="4" w:space="0"/>
              <w:right w:val="single" w:color="auto" w:sz="4" w:space="0"/>
            </w:tcBorders>
            <w:shd w:val="clear" w:color="auto" w:fill="auto"/>
            <w:noWrap/>
            <w:vAlign w:val="center"/>
          </w:tcPr>
          <w:p w14:paraId="652834BC">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c>
          <w:tcPr>
            <w:tcW w:w="488" w:type="pct"/>
            <w:tcBorders>
              <w:top w:val="nil"/>
              <w:left w:val="nil"/>
              <w:bottom w:val="single" w:color="auto" w:sz="4" w:space="0"/>
              <w:right w:val="single" w:color="auto" w:sz="4" w:space="0"/>
            </w:tcBorders>
            <w:shd w:val="clear" w:color="auto" w:fill="auto"/>
            <w:noWrap/>
            <w:vAlign w:val="center"/>
          </w:tcPr>
          <w:p w14:paraId="537073C0">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c>
          <w:tcPr>
            <w:tcW w:w="556" w:type="pct"/>
            <w:tcBorders>
              <w:top w:val="nil"/>
              <w:left w:val="nil"/>
              <w:bottom w:val="single" w:color="auto" w:sz="4" w:space="0"/>
              <w:right w:val="single" w:color="auto" w:sz="4" w:space="0"/>
            </w:tcBorders>
            <w:shd w:val="clear" w:color="auto" w:fill="auto"/>
            <w:noWrap/>
            <w:vAlign w:val="center"/>
          </w:tcPr>
          <w:p w14:paraId="70462615">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c>
          <w:tcPr>
            <w:tcW w:w="544" w:type="pct"/>
            <w:tcBorders>
              <w:top w:val="nil"/>
              <w:left w:val="nil"/>
              <w:bottom w:val="single" w:color="auto" w:sz="4" w:space="0"/>
              <w:right w:val="single" w:color="auto" w:sz="4" w:space="0"/>
            </w:tcBorders>
            <w:shd w:val="clear" w:color="auto" w:fill="auto"/>
            <w:noWrap/>
            <w:vAlign w:val="center"/>
          </w:tcPr>
          <w:p w14:paraId="4D4840C4">
            <w:pPr>
              <w:widowControl/>
              <w:jc w:val="right"/>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r>
      <w:tr w14:paraId="1404456E">
        <w:tblPrEx>
          <w:tblCellMar>
            <w:top w:w="0" w:type="dxa"/>
            <w:left w:w="108" w:type="dxa"/>
            <w:bottom w:w="0" w:type="dxa"/>
            <w:right w:w="108" w:type="dxa"/>
          </w:tblCellMar>
        </w:tblPrEx>
        <w:trPr>
          <w:trHeight w:val="402" w:hRule="atLeast"/>
        </w:trPr>
        <w:tc>
          <w:tcPr>
            <w:tcW w:w="1085" w:type="pct"/>
            <w:tcBorders>
              <w:top w:val="nil"/>
              <w:left w:val="single" w:color="auto" w:sz="4" w:space="0"/>
              <w:bottom w:val="single" w:color="auto" w:sz="4" w:space="0"/>
              <w:right w:val="single" w:color="auto" w:sz="4" w:space="0"/>
            </w:tcBorders>
            <w:shd w:val="clear" w:color="auto" w:fill="auto"/>
            <w:noWrap/>
            <w:vAlign w:val="center"/>
          </w:tcPr>
          <w:p w14:paraId="5BA117CE">
            <w:pPr>
              <w:widowControl/>
              <w:jc w:val="left"/>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c>
          <w:tcPr>
            <w:tcW w:w="201" w:type="pct"/>
            <w:tcBorders>
              <w:top w:val="nil"/>
              <w:left w:val="nil"/>
              <w:bottom w:val="single" w:color="auto" w:sz="4" w:space="0"/>
              <w:right w:val="single" w:color="auto" w:sz="4" w:space="0"/>
            </w:tcBorders>
            <w:shd w:val="clear" w:color="auto" w:fill="auto"/>
            <w:noWrap/>
            <w:vAlign w:val="center"/>
          </w:tcPr>
          <w:p w14:paraId="4E1F6137">
            <w:pPr>
              <w:widowControl/>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rPr>
              <w:t>6</w:t>
            </w:r>
          </w:p>
        </w:tc>
        <w:tc>
          <w:tcPr>
            <w:tcW w:w="371" w:type="pct"/>
            <w:tcBorders>
              <w:top w:val="nil"/>
              <w:left w:val="nil"/>
              <w:bottom w:val="single" w:color="auto" w:sz="4" w:space="0"/>
              <w:right w:val="single" w:color="auto" w:sz="4" w:space="0"/>
            </w:tcBorders>
            <w:shd w:val="clear" w:color="auto" w:fill="auto"/>
            <w:noWrap/>
            <w:vAlign w:val="center"/>
          </w:tcPr>
          <w:p w14:paraId="1F3BCD54">
            <w:pPr>
              <w:widowControl/>
              <w:jc w:val="right"/>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c>
          <w:tcPr>
            <w:tcW w:w="1162" w:type="pct"/>
            <w:tcBorders>
              <w:top w:val="nil"/>
              <w:left w:val="nil"/>
              <w:bottom w:val="single" w:color="auto" w:sz="4" w:space="0"/>
              <w:right w:val="single" w:color="auto" w:sz="4" w:space="0"/>
            </w:tcBorders>
            <w:shd w:val="clear" w:color="auto" w:fill="auto"/>
            <w:noWrap/>
            <w:vAlign w:val="center"/>
          </w:tcPr>
          <w:p w14:paraId="260DEA51">
            <w:pPr>
              <w:widowControl/>
              <w:jc w:val="left"/>
              <w:rPr>
                <w:rFonts w:hint="default" w:ascii="Times New Roman" w:hAnsi="Times New Roman" w:cs="Times New Roman"/>
                <w:kern w:val="0"/>
                <w:sz w:val="21"/>
                <w:szCs w:val="21"/>
              </w:rPr>
            </w:pPr>
            <w:r>
              <w:rPr>
                <w:rFonts w:hint="default" w:ascii="Times New Roman" w:hAnsi="Times New Roman" w:cs="Times New Roman"/>
                <w:kern w:val="0"/>
                <w:sz w:val="21"/>
                <w:szCs w:val="21"/>
              </w:rPr>
              <w:t>六、科学技术支出</w:t>
            </w:r>
          </w:p>
        </w:tc>
        <w:tc>
          <w:tcPr>
            <w:tcW w:w="209" w:type="pct"/>
            <w:tcBorders>
              <w:top w:val="nil"/>
              <w:left w:val="nil"/>
              <w:bottom w:val="single" w:color="auto" w:sz="4" w:space="0"/>
              <w:right w:val="single" w:color="auto" w:sz="4" w:space="0"/>
            </w:tcBorders>
            <w:shd w:val="clear" w:color="auto" w:fill="auto"/>
            <w:noWrap/>
            <w:vAlign w:val="center"/>
          </w:tcPr>
          <w:p w14:paraId="2AD3046E">
            <w:pPr>
              <w:widowControl/>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38</w:t>
            </w:r>
          </w:p>
        </w:tc>
        <w:tc>
          <w:tcPr>
            <w:tcW w:w="379" w:type="pct"/>
            <w:tcBorders>
              <w:top w:val="nil"/>
              <w:left w:val="nil"/>
              <w:bottom w:val="single" w:color="auto" w:sz="4" w:space="0"/>
              <w:right w:val="single" w:color="auto" w:sz="4" w:space="0"/>
            </w:tcBorders>
            <w:shd w:val="clear" w:color="auto" w:fill="auto"/>
            <w:noWrap/>
            <w:vAlign w:val="center"/>
          </w:tcPr>
          <w:p w14:paraId="2CAB48D6">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c>
          <w:tcPr>
            <w:tcW w:w="488" w:type="pct"/>
            <w:tcBorders>
              <w:top w:val="nil"/>
              <w:left w:val="nil"/>
              <w:bottom w:val="single" w:color="auto" w:sz="4" w:space="0"/>
              <w:right w:val="single" w:color="auto" w:sz="4" w:space="0"/>
            </w:tcBorders>
            <w:shd w:val="clear" w:color="auto" w:fill="auto"/>
            <w:noWrap/>
            <w:vAlign w:val="center"/>
          </w:tcPr>
          <w:p w14:paraId="49277354">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c>
          <w:tcPr>
            <w:tcW w:w="556" w:type="pct"/>
            <w:tcBorders>
              <w:top w:val="nil"/>
              <w:left w:val="nil"/>
              <w:bottom w:val="single" w:color="auto" w:sz="4" w:space="0"/>
              <w:right w:val="single" w:color="auto" w:sz="4" w:space="0"/>
            </w:tcBorders>
            <w:shd w:val="clear" w:color="auto" w:fill="auto"/>
            <w:noWrap/>
            <w:vAlign w:val="center"/>
          </w:tcPr>
          <w:p w14:paraId="50DA9D45">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c>
          <w:tcPr>
            <w:tcW w:w="544" w:type="pct"/>
            <w:tcBorders>
              <w:top w:val="nil"/>
              <w:left w:val="nil"/>
              <w:bottom w:val="single" w:color="auto" w:sz="4" w:space="0"/>
              <w:right w:val="single" w:color="auto" w:sz="4" w:space="0"/>
            </w:tcBorders>
            <w:shd w:val="clear" w:color="auto" w:fill="auto"/>
            <w:noWrap/>
            <w:vAlign w:val="center"/>
          </w:tcPr>
          <w:p w14:paraId="77C9F59D">
            <w:pPr>
              <w:widowControl/>
              <w:jc w:val="right"/>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r>
      <w:tr w14:paraId="2CD7F19A">
        <w:tblPrEx>
          <w:tblCellMar>
            <w:top w:w="0" w:type="dxa"/>
            <w:left w:w="108" w:type="dxa"/>
            <w:bottom w:w="0" w:type="dxa"/>
            <w:right w:w="108" w:type="dxa"/>
          </w:tblCellMar>
        </w:tblPrEx>
        <w:trPr>
          <w:trHeight w:val="402" w:hRule="atLeast"/>
        </w:trPr>
        <w:tc>
          <w:tcPr>
            <w:tcW w:w="1085" w:type="pct"/>
            <w:tcBorders>
              <w:top w:val="nil"/>
              <w:left w:val="single" w:color="auto" w:sz="4" w:space="0"/>
              <w:bottom w:val="single" w:color="auto" w:sz="4" w:space="0"/>
              <w:right w:val="single" w:color="auto" w:sz="4" w:space="0"/>
            </w:tcBorders>
            <w:shd w:val="clear" w:color="auto" w:fill="auto"/>
            <w:noWrap/>
            <w:vAlign w:val="center"/>
          </w:tcPr>
          <w:p w14:paraId="6426D3A5">
            <w:pPr>
              <w:widowControl/>
              <w:jc w:val="left"/>
              <w:rPr>
                <w:rFonts w:hint="default" w:ascii="Times New Roman" w:hAnsi="Times New Roman" w:cs="Times New Roman"/>
                <w:kern w:val="0"/>
                <w:sz w:val="21"/>
                <w:szCs w:val="21"/>
              </w:rPr>
            </w:pPr>
          </w:p>
        </w:tc>
        <w:tc>
          <w:tcPr>
            <w:tcW w:w="201" w:type="pct"/>
            <w:tcBorders>
              <w:top w:val="nil"/>
              <w:left w:val="nil"/>
              <w:bottom w:val="single" w:color="auto" w:sz="4" w:space="0"/>
              <w:right w:val="single" w:color="auto" w:sz="4" w:space="0"/>
            </w:tcBorders>
            <w:shd w:val="clear" w:color="auto" w:fill="auto"/>
            <w:noWrap/>
            <w:vAlign w:val="center"/>
          </w:tcPr>
          <w:p w14:paraId="2338FC95">
            <w:pPr>
              <w:widowControl/>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rPr>
              <w:t>7</w:t>
            </w:r>
          </w:p>
        </w:tc>
        <w:tc>
          <w:tcPr>
            <w:tcW w:w="371" w:type="pct"/>
            <w:tcBorders>
              <w:top w:val="nil"/>
              <w:left w:val="nil"/>
              <w:bottom w:val="single" w:color="auto" w:sz="4" w:space="0"/>
              <w:right w:val="single" w:color="auto" w:sz="4" w:space="0"/>
            </w:tcBorders>
            <w:shd w:val="clear" w:color="auto" w:fill="auto"/>
            <w:noWrap/>
            <w:vAlign w:val="center"/>
          </w:tcPr>
          <w:p w14:paraId="4BD1327F">
            <w:pPr>
              <w:widowControl/>
              <w:jc w:val="right"/>
              <w:rPr>
                <w:rFonts w:hint="default" w:ascii="Times New Roman" w:hAnsi="Times New Roman" w:cs="Times New Roman"/>
                <w:kern w:val="0"/>
                <w:sz w:val="21"/>
                <w:szCs w:val="21"/>
              </w:rPr>
            </w:pPr>
          </w:p>
        </w:tc>
        <w:tc>
          <w:tcPr>
            <w:tcW w:w="1162" w:type="pct"/>
            <w:tcBorders>
              <w:top w:val="nil"/>
              <w:left w:val="nil"/>
              <w:bottom w:val="single" w:color="auto" w:sz="4" w:space="0"/>
              <w:right w:val="single" w:color="auto" w:sz="4" w:space="0"/>
            </w:tcBorders>
            <w:shd w:val="clear" w:color="auto" w:fill="auto"/>
            <w:noWrap/>
            <w:vAlign w:val="center"/>
          </w:tcPr>
          <w:p w14:paraId="290D2777">
            <w:pPr>
              <w:widowControl/>
              <w:jc w:val="left"/>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kern w:val="0"/>
                <w:sz w:val="21"/>
                <w:szCs w:val="21"/>
              </w:rPr>
              <w:t>七、文化旅游体育与传媒支出</w:t>
            </w:r>
          </w:p>
        </w:tc>
        <w:tc>
          <w:tcPr>
            <w:tcW w:w="209" w:type="pct"/>
            <w:tcBorders>
              <w:top w:val="nil"/>
              <w:left w:val="nil"/>
              <w:bottom w:val="single" w:color="auto" w:sz="4" w:space="0"/>
              <w:right w:val="single" w:color="auto" w:sz="4" w:space="0"/>
            </w:tcBorders>
            <w:shd w:val="clear" w:color="auto" w:fill="auto"/>
            <w:noWrap/>
            <w:vAlign w:val="center"/>
          </w:tcPr>
          <w:p w14:paraId="05CCD454">
            <w:pPr>
              <w:widowControl/>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39</w:t>
            </w:r>
          </w:p>
        </w:tc>
        <w:tc>
          <w:tcPr>
            <w:tcW w:w="379" w:type="pct"/>
            <w:tcBorders>
              <w:top w:val="nil"/>
              <w:left w:val="nil"/>
              <w:bottom w:val="single" w:color="auto" w:sz="4" w:space="0"/>
              <w:right w:val="single" w:color="auto" w:sz="4" w:space="0"/>
            </w:tcBorders>
            <w:shd w:val="clear" w:color="auto" w:fill="auto"/>
            <w:noWrap/>
            <w:vAlign w:val="center"/>
          </w:tcPr>
          <w:p w14:paraId="386089E7">
            <w:pPr>
              <w:widowControl/>
              <w:jc w:val="center"/>
              <w:rPr>
                <w:rFonts w:hint="default" w:ascii="Times New Roman" w:hAnsi="Times New Roman" w:cs="Times New Roman"/>
                <w:kern w:val="0"/>
                <w:sz w:val="21"/>
                <w:szCs w:val="21"/>
              </w:rPr>
            </w:pPr>
          </w:p>
        </w:tc>
        <w:tc>
          <w:tcPr>
            <w:tcW w:w="488" w:type="pct"/>
            <w:tcBorders>
              <w:top w:val="nil"/>
              <w:left w:val="nil"/>
              <w:bottom w:val="single" w:color="auto" w:sz="4" w:space="0"/>
              <w:right w:val="single" w:color="auto" w:sz="4" w:space="0"/>
            </w:tcBorders>
            <w:shd w:val="clear" w:color="auto" w:fill="auto"/>
            <w:noWrap/>
            <w:vAlign w:val="center"/>
          </w:tcPr>
          <w:p w14:paraId="0E77E177">
            <w:pPr>
              <w:widowControl/>
              <w:jc w:val="center"/>
              <w:rPr>
                <w:rFonts w:hint="default" w:ascii="Times New Roman" w:hAnsi="Times New Roman" w:cs="Times New Roman"/>
                <w:kern w:val="0"/>
                <w:sz w:val="21"/>
                <w:szCs w:val="21"/>
              </w:rPr>
            </w:pPr>
          </w:p>
        </w:tc>
        <w:tc>
          <w:tcPr>
            <w:tcW w:w="556" w:type="pct"/>
            <w:tcBorders>
              <w:top w:val="nil"/>
              <w:left w:val="nil"/>
              <w:bottom w:val="single" w:color="auto" w:sz="4" w:space="0"/>
              <w:right w:val="single" w:color="auto" w:sz="4" w:space="0"/>
            </w:tcBorders>
            <w:shd w:val="clear" w:color="auto" w:fill="auto"/>
            <w:noWrap/>
            <w:vAlign w:val="center"/>
          </w:tcPr>
          <w:p w14:paraId="78A62A17">
            <w:pPr>
              <w:widowControl/>
              <w:jc w:val="center"/>
              <w:rPr>
                <w:rFonts w:hint="default" w:ascii="Times New Roman" w:hAnsi="Times New Roman" w:cs="Times New Roman"/>
                <w:kern w:val="0"/>
                <w:sz w:val="21"/>
                <w:szCs w:val="21"/>
              </w:rPr>
            </w:pPr>
          </w:p>
        </w:tc>
        <w:tc>
          <w:tcPr>
            <w:tcW w:w="544" w:type="pct"/>
            <w:tcBorders>
              <w:top w:val="nil"/>
              <w:left w:val="nil"/>
              <w:bottom w:val="single" w:color="auto" w:sz="4" w:space="0"/>
              <w:right w:val="single" w:color="auto" w:sz="4" w:space="0"/>
            </w:tcBorders>
            <w:shd w:val="clear" w:color="auto" w:fill="auto"/>
            <w:noWrap/>
            <w:vAlign w:val="center"/>
          </w:tcPr>
          <w:p w14:paraId="379C5B8D">
            <w:pPr>
              <w:widowControl/>
              <w:jc w:val="right"/>
              <w:rPr>
                <w:rFonts w:hint="default" w:ascii="Times New Roman" w:hAnsi="Times New Roman" w:cs="Times New Roman"/>
                <w:kern w:val="0"/>
                <w:sz w:val="21"/>
                <w:szCs w:val="21"/>
              </w:rPr>
            </w:pPr>
          </w:p>
        </w:tc>
      </w:tr>
      <w:tr w14:paraId="70E652C8">
        <w:tblPrEx>
          <w:tblCellMar>
            <w:top w:w="0" w:type="dxa"/>
            <w:left w:w="108" w:type="dxa"/>
            <w:bottom w:w="0" w:type="dxa"/>
            <w:right w:w="108" w:type="dxa"/>
          </w:tblCellMar>
        </w:tblPrEx>
        <w:trPr>
          <w:trHeight w:val="402" w:hRule="atLeast"/>
        </w:trPr>
        <w:tc>
          <w:tcPr>
            <w:tcW w:w="1085" w:type="pct"/>
            <w:tcBorders>
              <w:top w:val="nil"/>
              <w:left w:val="single" w:color="auto" w:sz="4" w:space="0"/>
              <w:bottom w:val="single" w:color="auto" w:sz="4" w:space="0"/>
              <w:right w:val="single" w:color="auto" w:sz="4" w:space="0"/>
            </w:tcBorders>
            <w:shd w:val="clear" w:color="auto" w:fill="auto"/>
            <w:noWrap/>
            <w:vAlign w:val="center"/>
          </w:tcPr>
          <w:p w14:paraId="7181B5B2">
            <w:pPr>
              <w:widowControl/>
              <w:jc w:val="left"/>
              <w:rPr>
                <w:rFonts w:hint="default" w:ascii="Times New Roman" w:hAnsi="Times New Roman" w:cs="Times New Roman"/>
                <w:kern w:val="0"/>
                <w:sz w:val="21"/>
                <w:szCs w:val="21"/>
              </w:rPr>
            </w:pPr>
          </w:p>
        </w:tc>
        <w:tc>
          <w:tcPr>
            <w:tcW w:w="201" w:type="pct"/>
            <w:tcBorders>
              <w:top w:val="nil"/>
              <w:left w:val="nil"/>
              <w:bottom w:val="single" w:color="auto" w:sz="4" w:space="0"/>
              <w:right w:val="single" w:color="auto" w:sz="4" w:space="0"/>
            </w:tcBorders>
            <w:shd w:val="clear" w:color="auto" w:fill="auto"/>
            <w:noWrap/>
            <w:vAlign w:val="center"/>
          </w:tcPr>
          <w:p w14:paraId="14315AEA">
            <w:pPr>
              <w:widowControl/>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rPr>
              <w:t>8</w:t>
            </w:r>
          </w:p>
        </w:tc>
        <w:tc>
          <w:tcPr>
            <w:tcW w:w="371" w:type="pct"/>
            <w:tcBorders>
              <w:top w:val="nil"/>
              <w:left w:val="nil"/>
              <w:bottom w:val="single" w:color="auto" w:sz="4" w:space="0"/>
              <w:right w:val="single" w:color="auto" w:sz="4" w:space="0"/>
            </w:tcBorders>
            <w:shd w:val="clear" w:color="auto" w:fill="auto"/>
            <w:noWrap/>
            <w:vAlign w:val="center"/>
          </w:tcPr>
          <w:p w14:paraId="6766FB3A">
            <w:pPr>
              <w:widowControl/>
              <w:jc w:val="right"/>
              <w:rPr>
                <w:rFonts w:hint="default" w:ascii="Times New Roman" w:hAnsi="Times New Roman" w:cs="Times New Roman"/>
                <w:kern w:val="0"/>
                <w:sz w:val="21"/>
                <w:szCs w:val="21"/>
              </w:rPr>
            </w:pPr>
          </w:p>
        </w:tc>
        <w:tc>
          <w:tcPr>
            <w:tcW w:w="1162" w:type="pct"/>
            <w:tcBorders>
              <w:top w:val="nil"/>
              <w:left w:val="nil"/>
              <w:bottom w:val="single" w:color="auto" w:sz="4" w:space="0"/>
              <w:right w:val="single" w:color="auto" w:sz="4" w:space="0"/>
            </w:tcBorders>
            <w:shd w:val="clear" w:color="auto" w:fill="auto"/>
            <w:noWrap/>
            <w:vAlign w:val="center"/>
          </w:tcPr>
          <w:p w14:paraId="5E7278F2">
            <w:pPr>
              <w:widowControl/>
              <w:jc w:val="left"/>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kern w:val="0"/>
                <w:sz w:val="21"/>
                <w:szCs w:val="21"/>
              </w:rPr>
              <w:t>八、社会保障和就业支出</w:t>
            </w:r>
          </w:p>
        </w:tc>
        <w:tc>
          <w:tcPr>
            <w:tcW w:w="209" w:type="pct"/>
            <w:tcBorders>
              <w:top w:val="nil"/>
              <w:left w:val="nil"/>
              <w:bottom w:val="single" w:color="auto" w:sz="4" w:space="0"/>
              <w:right w:val="single" w:color="auto" w:sz="4" w:space="0"/>
            </w:tcBorders>
            <w:shd w:val="clear" w:color="auto" w:fill="auto"/>
            <w:noWrap/>
            <w:vAlign w:val="center"/>
          </w:tcPr>
          <w:p w14:paraId="5F71C211">
            <w:pPr>
              <w:widowControl/>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40</w:t>
            </w:r>
          </w:p>
        </w:tc>
        <w:tc>
          <w:tcPr>
            <w:tcW w:w="379" w:type="pct"/>
            <w:tcBorders>
              <w:top w:val="nil"/>
              <w:left w:val="nil"/>
              <w:bottom w:val="single" w:color="auto" w:sz="4" w:space="0"/>
              <w:right w:val="single" w:color="auto" w:sz="4" w:space="0"/>
            </w:tcBorders>
            <w:shd w:val="clear" w:color="auto" w:fill="auto"/>
            <w:noWrap/>
            <w:vAlign w:val="center"/>
          </w:tcPr>
          <w:p w14:paraId="6A1D2EB0">
            <w:pPr>
              <w:widowControl/>
              <w:jc w:val="righ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lang w:val="en-US" w:eastAsia="zh-CN"/>
              </w:rPr>
              <w:t>360.42</w:t>
            </w:r>
          </w:p>
        </w:tc>
        <w:tc>
          <w:tcPr>
            <w:tcW w:w="488" w:type="pct"/>
            <w:tcBorders>
              <w:top w:val="nil"/>
              <w:left w:val="nil"/>
              <w:bottom w:val="single" w:color="auto" w:sz="4" w:space="0"/>
              <w:right w:val="single" w:color="auto" w:sz="4" w:space="0"/>
            </w:tcBorders>
            <w:shd w:val="clear" w:color="auto" w:fill="auto"/>
            <w:noWrap/>
            <w:vAlign w:val="center"/>
          </w:tcPr>
          <w:p w14:paraId="64B56569">
            <w:pPr>
              <w:widowControl/>
              <w:jc w:val="righ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lang w:val="en-US" w:eastAsia="zh-CN"/>
              </w:rPr>
              <w:t>360.42</w:t>
            </w:r>
          </w:p>
        </w:tc>
        <w:tc>
          <w:tcPr>
            <w:tcW w:w="556" w:type="pct"/>
            <w:tcBorders>
              <w:top w:val="nil"/>
              <w:left w:val="nil"/>
              <w:bottom w:val="single" w:color="auto" w:sz="4" w:space="0"/>
              <w:right w:val="single" w:color="auto" w:sz="4" w:space="0"/>
            </w:tcBorders>
            <w:shd w:val="clear" w:color="auto" w:fill="auto"/>
            <w:noWrap/>
            <w:vAlign w:val="center"/>
          </w:tcPr>
          <w:p w14:paraId="6ED00921">
            <w:pPr>
              <w:widowControl/>
              <w:jc w:val="right"/>
              <w:rPr>
                <w:rFonts w:hint="default" w:ascii="Times New Roman" w:hAnsi="Times New Roman" w:cs="Times New Roman" w:eastAsiaTheme="minorEastAsia"/>
                <w:kern w:val="0"/>
                <w:sz w:val="21"/>
                <w:szCs w:val="21"/>
              </w:rPr>
            </w:pPr>
          </w:p>
        </w:tc>
        <w:tc>
          <w:tcPr>
            <w:tcW w:w="544" w:type="pct"/>
            <w:tcBorders>
              <w:top w:val="nil"/>
              <w:left w:val="nil"/>
              <w:bottom w:val="single" w:color="auto" w:sz="4" w:space="0"/>
              <w:right w:val="single" w:color="auto" w:sz="4" w:space="0"/>
            </w:tcBorders>
            <w:shd w:val="clear" w:color="auto" w:fill="auto"/>
            <w:noWrap/>
            <w:vAlign w:val="center"/>
          </w:tcPr>
          <w:p w14:paraId="52210428">
            <w:pPr>
              <w:widowControl/>
              <w:jc w:val="center"/>
              <w:rPr>
                <w:rFonts w:hint="default" w:ascii="Times New Roman" w:hAnsi="Times New Roman" w:cs="Times New Roman"/>
                <w:kern w:val="0"/>
                <w:sz w:val="21"/>
                <w:szCs w:val="21"/>
              </w:rPr>
            </w:pPr>
          </w:p>
        </w:tc>
      </w:tr>
      <w:tr w14:paraId="7ECF5BB9">
        <w:tblPrEx>
          <w:tblCellMar>
            <w:top w:w="0" w:type="dxa"/>
            <w:left w:w="108" w:type="dxa"/>
            <w:bottom w:w="0" w:type="dxa"/>
            <w:right w:w="108" w:type="dxa"/>
          </w:tblCellMar>
        </w:tblPrEx>
        <w:trPr>
          <w:trHeight w:val="402" w:hRule="atLeast"/>
        </w:trPr>
        <w:tc>
          <w:tcPr>
            <w:tcW w:w="1085" w:type="pct"/>
            <w:tcBorders>
              <w:top w:val="nil"/>
              <w:left w:val="single" w:color="auto" w:sz="4" w:space="0"/>
              <w:bottom w:val="single" w:color="auto" w:sz="4" w:space="0"/>
              <w:right w:val="single" w:color="auto" w:sz="4" w:space="0"/>
            </w:tcBorders>
            <w:shd w:val="clear" w:color="auto" w:fill="auto"/>
            <w:noWrap/>
            <w:vAlign w:val="center"/>
          </w:tcPr>
          <w:p w14:paraId="6F7E291F">
            <w:pPr>
              <w:widowControl/>
              <w:jc w:val="left"/>
              <w:rPr>
                <w:rFonts w:hint="default" w:ascii="Times New Roman" w:hAnsi="Times New Roman" w:cs="Times New Roman"/>
                <w:kern w:val="0"/>
                <w:sz w:val="21"/>
                <w:szCs w:val="21"/>
              </w:rPr>
            </w:pPr>
          </w:p>
        </w:tc>
        <w:tc>
          <w:tcPr>
            <w:tcW w:w="201" w:type="pct"/>
            <w:tcBorders>
              <w:top w:val="nil"/>
              <w:left w:val="nil"/>
              <w:bottom w:val="single" w:color="auto" w:sz="4" w:space="0"/>
              <w:right w:val="single" w:color="auto" w:sz="4" w:space="0"/>
            </w:tcBorders>
            <w:shd w:val="clear" w:color="auto" w:fill="auto"/>
            <w:noWrap/>
            <w:vAlign w:val="center"/>
          </w:tcPr>
          <w:p w14:paraId="1B2F4EA1">
            <w:pPr>
              <w:widowControl/>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9</w:t>
            </w:r>
          </w:p>
        </w:tc>
        <w:tc>
          <w:tcPr>
            <w:tcW w:w="371" w:type="pct"/>
            <w:tcBorders>
              <w:top w:val="nil"/>
              <w:left w:val="nil"/>
              <w:bottom w:val="single" w:color="auto" w:sz="4" w:space="0"/>
              <w:right w:val="single" w:color="auto" w:sz="4" w:space="0"/>
            </w:tcBorders>
            <w:shd w:val="clear" w:color="auto" w:fill="auto"/>
            <w:noWrap/>
            <w:vAlign w:val="center"/>
          </w:tcPr>
          <w:p w14:paraId="35467BE1">
            <w:pPr>
              <w:widowControl/>
              <w:jc w:val="right"/>
              <w:rPr>
                <w:rFonts w:hint="default" w:ascii="Times New Roman" w:hAnsi="Times New Roman" w:cs="Times New Roman"/>
                <w:kern w:val="0"/>
                <w:sz w:val="21"/>
                <w:szCs w:val="21"/>
              </w:rPr>
            </w:pPr>
          </w:p>
        </w:tc>
        <w:tc>
          <w:tcPr>
            <w:tcW w:w="1162" w:type="pct"/>
            <w:tcBorders>
              <w:top w:val="nil"/>
              <w:left w:val="nil"/>
              <w:bottom w:val="single" w:color="auto" w:sz="4" w:space="0"/>
              <w:right w:val="single" w:color="auto" w:sz="4" w:space="0"/>
            </w:tcBorders>
            <w:shd w:val="clear" w:color="auto" w:fill="auto"/>
            <w:noWrap/>
            <w:vAlign w:val="center"/>
          </w:tcPr>
          <w:p w14:paraId="7C1C963D">
            <w:pPr>
              <w:widowControl/>
              <w:jc w:val="left"/>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kern w:val="0"/>
                <w:sz w:val="21"/>
                <w:szCs w:val="21"/>
              </w:rPr>
              <w:t>九、卫生健康支出</w:t>
            </w:r>
          </w:p>
        </w:tc>
        <w:tc>
          <w:tcPr>
            <w:tcW w:w="209" w:type="pct"/>
            <w:tcBorders>
              <w:top w:val="nil"/>
              <w:left w:val="nil"/>
              <w:bottom w:val="single" w:color="auto" w:sz="4" w:space="0"/>
              <w:right w:val="single" w:color="auto" w:sz="4" w:space="0"/>
            </w:tcBorders>
            <w:shd w:val="clear" w:color="auto" w:fill="auto"/>
            <w:noWrap/>
            <w:vAlign w:val="center"/>
          </w:tcPr>
          <w:p w14:paraId="337E9611">
            <w:pPr>
              <w:widowControl/>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41</w:t>
            </w:r>
          </w:p>
        </w:tc>
        <w:tc>
          <w:tcPr>
            <w:tcW w:w="379" w:type="pct"/>
            <w:tcBorders>
              <w:top w:val="nil"/>
              <w:left w:val="nil"/>
              <w:bottom w:val="single" w:color="auto" w:sz="4" w:space="0"/>
              <w:right w:val="single" w:color="auto" w:sz="4" w:space="0"/>
            </w:tcBorders>
            <w:shd w:val="clear" w:color="auto" w:fill="auto"/>
            <w:noWrap/>
            <w:vAlign w:val="center"/>
          </w:tcPr>
          <w:p w14:paraId="34546562">
            <w:pPr>
              <w:widowControl/>
              <w:jc w:val="righ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lang w:val="en-US" w:eastAsia="zh-CN"/>
              </w:rPr>
              <w:t>146.11</w:t>
            </w:r>
          </w:p>
        </w:tc>
        <w:tc>
          <w:tcPr>
            <w:tcW w:w="488" w:type="pct"/>
            <w:tcBorders>
              <w:top w:val="nil"/>
              <w:left w:val="nil"/>
              <w:bottom w:val="single" w:color="auto" w:sz="4" w:space="0"/>
              <w:right w:val="single" w:color="auto" w:sz="4" w:space="0"/>
            </w:tcBorders>
            <w:shd w:val="clear" w:color="auto" w:fill="auto"/>
            <w:noWrap/>
            <w:vAlign w:val="center"/>
          </w:tcPr>
          <w:p w14:paraId="48E419F3">
            <w:pPr>
              <w:widowControl/>
              <w:jc w:val="righ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lang w:val="en-US" w:eastAsia="zh-CN"/>
              </w:rPr>
              <w:t>146.11</w:t>
            </w:r>
          </w:p>
        </w:tc>
        <w:tc>
          <w:tcPr>
            <w:tcW w:w="556" w:type="pct"/>
            <w:tcBorders>
              <w:top w:val="nil"/>
              <w:left w:val="nil"/>
              <w:bottom w:val="single" w:color="auto" w:sz="4" w:space="0"/>
              <w:right w:val="single" w:color="auto" w:sz="4" w:space="0"/>
            </w:tcBorders>
            <w:shd w:val="clear" w:color="auto" w:fill="auto"/>
            <w:noWrap/>
            <w:vAlign w:val="center"/>
          </w:tcPr>
          <w:p w14:paraId="118A08F8">
            <w:pPr>
              <w:widowControl/>
              <w:jc w:val="right"/>
              <w:rPr>
                <w:rFonts w:hint="default" w:ascii="Times New Roman" w:hAnsi="Times New Roman" w:cs="Times New Roman" w:eastAsiaTheme="minorEastAsia"/>
                <w:kern w:val="0"/>
                <w:sz w:val="21"/>
                <w:szCs w:val="21"/>
              </w:rPr>
            </w:pPr>
          </w:p>
        </w:tc>
        <w:tc>
          <w:tcPr>
            <w:tcW w:w="544" w:type="pct"/>
            <w:tcBorders>
              <w:top w:val="nil"/>
              <w:left w:val="nil"/>
              <w:bottom w:val="single" w:color="auto" w:sz="4" w:space="0"/>
              <w:right w:val="single" w:color="auto" w:sz="4" w:space="0"/>
            </w:tcBorders>
            <w:shd w:val="clear" w:color="auto" w:fill="auto"/>
            <w:noWrap/>
            <w:vAlign w:val="center"/>
          </w:tcPr>
          <w:p w14:paraId="36E6C034">
            <w:pPr>
              <w:widowControl/>
              <w:jc w:val="center"/>
              <w:rPr>
                <w:rFonts w:hint="default" w:ascii="Times New Roman" w:hAnsi="Times New Roman" w:cs="Times New Roman"/>
                <w:kern w:val="0"/>
                <w:sz w:val="21"/>
                <w:szCs w:val="21"/>
              </w:rPr>
            </w:pPr>
          </w:p>
        </w:tc>
      </w:tr>
      <w:tr w14:paraId="4AB2546C">
        <w:tblPrEx>
          <w:tblCellMar>
            <w:top w:w="0" w:type="dxa"/>
            <w:left w:w="108" w:type="dxa"/>
            <w:bottom w:w="0" w:type="dxa"/>
            <w:right w:w="108" w:type="dxa"/>
          </w:tblCellMar>
        </w:tblPrEx>
        <w:trPr>
          <w:trHeight w:val="402" w:hRule="atLeast"/>
        </w:trPr>
        <w:tc>
          <w:tcPr>
            <w:tcW w:w="1085" w:type="pct"/>
            <w:tcBorders>
              <w:top w:val="nil"/>
              <w:left w:val="single" w:color="auto" w:sz="4" w:space="0"/>
              <w:bottom w:val="single" w:color="auto" w:sz="4" w:space="0"/>
              <w:right w:val="single" w:color="auto" w:sz="4" w:space="0"/>
            </w:tcBorders>
            <w:shd w:val="clear" w:color="auto" w:fill="auto"/>
            <w:noWrap/>
            <w:vAlign w:val="center"/>
          </w:tcPr>
          <w:p w14:paraId="36C8304C">
            <w:pPr>
              <w:widowControl/>
              <w:jc w:val="left"/>
              <w:rPr>
                <w:rFonts w:hint="default" w:ascii="Times New Roman" w:hAnsi="Times New Roman" w:cs="Times New Roman"/>
                <w:kern w:val="0"/>
                <w:sz w:val="21"/>
                <w:szCs w:val="21"/>
              </w:rPr>
            </w:pPr>
          </w:p>
        </w:tc>
        <w:tc>
          <w:tcPr>
            <w:tcW w:w="201" w:type="pct"/>
            <w:tcBorders>
              <w:top w:val="nil"/>
              <w:left w:val="nil"/>
              <w:bottom w:val="single" w:color="auto" w:sz="4" w:space="0"/>
              <w:right w:val="single" w:color="auto" w:sz="4" w:space="0"/>
            </w:tcBorders>
            <w:shd w:val="clear" w:color="auto" w:fill="auto"/>
            <w:noWrap/>
            <w:vAlign w:val="center"/>
          </w:tcPr>
          <w:p w14:paraId="5E39C913">
            <w:pPr>
              <w:widowControl/>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10</w:t>
            </w:r>
          </w:p>
        </w:tc>
        <w:tc>
          <w:tcPr>
            <w:tcW w:w="371" w:type="pct"/>
            <w:tcBorders>
              <w:top w:val="nil"/>
              <w:left w:val="nil"/>
              <w:bottom w:val="single" w:color="auto" w:sz="4" w:space="0"/>
              <w:right w:val="single" w:color="auto" w:sz="4" w:space="0"/>
            </w:tcBorders>
            <w:shd w:val="clear" w:color="auto" w:fill="auto"/>
            <w:noWrap/>
            <w:vAlign w:val="center"/>
          </w:tcPr>
          <w:p w14:paraId="6C36D6D3">
            <w:pPr>
              <w:widowControl/>
              <w:jc w:val="right"/>
              <w:rPr>
                <w:rFonts w:hint="default" w:ascii="Times New Roman" w:hAnsi="Times New Roman" w:cs="Times New Roman"/>
                <w:kern w:val="0"/>
                <w:sz w:val="21"/>
                <w:szCs w:val="21"/>
              </w:rPr>
            </w:pPr>
          </w:p>
        </w:tc>
        <w:tc>
          <w:tcPr>
            <w:tcW w:w="1162" w:type="pct"/>
            <w:tcBorders>
              <w:top w:val="nil"/>
              <w:left w:val="nil"/>
              <w:bottom w:val="single" w:color="auto" w:sz="4" w:space="0"/>
              <w:right w:val="single" w:color="auto" w:sz="4" w:space="0"/>
            </w:tcBorders>
            <w:shd w:val="clear" w:color="auto" w:fill="auto"/>
            <w:noWrap/>
            <w:vAlign w:val="center"/>
          </w:tcPr>
          <w:p w14:paraId="1A277A26">
            <w:pPr>
              <w:widowControl/>
              <w:jc w:val="left"/>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kern w:val="0"/>
                <w:sz w:val="21"/>
                <w:szCs w:val="21"/>
              </w:rPr>
              <w:t>十、节能环保支出</w:t>
            </w:r>
          </w:p>
        </w:tc>
        <w:tc>
          <w:tcPr>
            <w:tcW w:w="209" w:type="pct"/>
            <w:tcBorders>
              <w:top w:val="nil"/>
              <w:left w:val="nil"/>
              <w:bottom w:val="single" w:color="auto" w:sz="4" w:space="0"/>
              <w:right w:val="single" w:color="auto" w:sz="4" w:space="0"/>
            </w:tcBorders>
            <w:shd w:val="clear" w:color="auto" w:fill="auto"/>
            <w:noWrap/>
            <w:vAlign w:val="center"/>
          </w:tcPr>
          <w:p w14:paraId="33B4A853">
            <w:pPr>
              <w:widowControl/>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42</w:t>
            </w:r>
          </w:p>
        </w:tc>
        <w:tc>
          <w:tcPr>
            <w:tcW w:w="379" w:type="pct"/>
            <w:tcBorders>
              <w:top w:val="nil"/>
              <w:left w:val="nil"/>
              <w:bottom w:val="single" w:color="auto" w:sz="4" w:space="0"/>
              <w:right w:val="single" w:color="auto" w:sz="4" w:space="0"/>
            </w:tcBorders>
            <w:shd w:val="clear" w:color="auto" w:fill="auto"/>
            <w:noWrap/>
            <w:vAlign w:val="center"/>
          </w:tcPr>
          <w:p w14:paraId="6D25B100">
            <w:pPr>
              <w:widowControl/>
              <w:jc w:val="righ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lang w:val="en-US" w:eastAsia="zh-CN"/>
              </w:rPr>
              <w:t>500.04</w:t>
            </w:r>
          </w:p>
        </w:tc>
        <w:tc>
          <w:tcPr>
            <w:tcW w:w="488" w:type="pct"/>
            <w:tcBorders>
              <w:top w:val="nil"/>
              <w:left w:val="nil"/>
              <w:bottom w:val="single" w:color="auto" w:sz="4" w:space="0"/>
              <w:right w:val="single" w:color="auto" w:sz="4" w:space="0"/>
            </w:tcBorders>
            <w:shd w:val="clear" w:color="auto" w:fill="auto"/>
            <w:noWrap/>
            <w:vAlign w:val="center"/>
          </w:tcPr>
          <w:p w14:paraId="7C5580DA">
            <w:pPr>
              <w:widowControl/>
              <w:jc w:val="righ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lang w:val="en-US" w:eastAsia="zh-CN"/>
              </w:rPr>
              <w:t>500.04</w:t>
            </w:r>
          </w:p>
        </w:tc>
        <w:tc>
          <w:tcPr>
            <w:tcW w:w="556" w:type="pct"/>
            <w:tcBorders>
              <w:top w:val="nil"/>
              <w:left w:val="nil"/>
              <w:bottom w:val="single" w:color="auto" w:sz="4" w:space="0"/>
              <w:right w:val="single" w:color="auto" w:sz="4" w:space="0"/>
            </w:tcBorders>
            <w:shd w:val="clear" w:color="auto" w:fill="auto"/>
            <w:noWrap/>
            <w:vAlign w:val="center"/>
          </w:tcPr>
          <w:p w14:paraId="0778851D">
            <w:pPr>
              <w:widowControl/>
              <w:jc w:val="right"/>
              <w:rPr>
                <w:rFonts w:hint="default" w:ascii="Times New Roman" w:hAnsi="Times New Roman" w:cs="Times New Roman" w:eastAsiaTheme="minorEastAsia"/>
                <w:kern w:val="0"/>
                <w:sz w:val="21"/>
                <w:szCs w:val="21"/>
              </w:rPr>
            </w:pPr>
          </w:p>
        </w:tc>
        <w:tc>
          <w:tcPr>
            <w:tcW w:w="544" w:type="pct"/>
            <w:tcBorders>
              <w:top w:val="nil"/>
              <w:left w:val="nil"/>
              <w:bottom w:val="single" w:color="auto" w:sz="4" w:space="0"/>
              <w:right w:val="single" w:color="auto" w:sz="4" w:space="0"/>
            </w:tcBorders>
            <w:shd w:val="clear" w:color="auto" w:fill="auto"/>
            <w:noWrap/>
            <w:vAlign w:val="center"/>
          </w:tcPr>
          <w:p w14:paraId="064AD90C">
            <w:pPr>
              <w:widowControl/>
              <w:jc w:val="center"/>
              <w:rPr>
                <w:rFonts w:hint="default" w:ascii="Times New Roman" w:hAnsi="Times New Roman" w:cs="Times New Roman"/>
                <w:kern w:val="0"/>
                <w:sz w:val="21"/>
                <w:szCs w:val="21"/>
              </w:rPr>
            </w:pPr>
          </w:p>
        </w:tc>
      </w:tr>
      <w:tr w14:paraId="20C099FB">
        <w:tblPrEx>
          <w:tblCellMar>
            <w:top w:w="0" w:type="dxa"/>
            <w:left w:w="108" w:type="dxa"/>
            <w:bottom w:w="0" w:type="dxa"/>
            <w:right w:w="108" w:type="dxa"/>
          </w:tblCellMar>
        </w:tblPrEx>
        <w:trPr>
          <w:trHeight w:val="402" w:hRule="atLeast"/>
        </w:trPr>
        <w:tc>
          <w:tcPr>
            <w:tcW w:w="1085" w:type="pct"/>
            <w:tcBorders>
              <w:top w:val="nil"/>
              <w:left w:val="single" w:color="auto" w:sz="4" w:space="0"/>
              <w:bottom w:val="single" w:color="auto" w:sz="4" w:space="0"/>
              <w:right w:val="single" w:color="auto" w:sz="4" w:space="0"/>
            </w:tcBorders>
            <w:shd w:val="clear" w:color="auto" w:fill="auto"/>
            <w:noWrap/>
            <w:vAlign w:val="center"/>
          </w:tcPr>
          <w:p w14:paraId="02018721">
            <w:pPr>
              <w:widowControl/>
              <w:jc w:val="left"/>
              <w:rPr>
                <w:rFonts w:hint="default" w:ascii="Times New Roman" w:hAnsi="Times New Roman" w:cs="Times New Roman"/>
                <w:kern w:val="0"/>
                <w:sz w:val="21"/>
                <w:szCs w:val="21"/>
              </w:rPr>
            </w:pPr>
          </w:p>
        </w:tc>
        <w:tc>
          <w:tcPr>
            <w:tcW w:w="201" w:type="pct"/>
            <w:tcBorders>
              <w:top w:val="nil"/>
              <w:left w:val="nil"/>
              <w:bottom w:val="single" w:color="auto" w:sz="4" w:space="0"/>
              <w:right w:val="single" w:color="auto" w:sz="4" w:space="0"/>
            </w:tcBorders>
            <w:shd w:val="clear" w:color="auto" w:fill="auto"/>
            <w:noWrap/>
            <w:vAlign w:val="center"/>
          </w:tcPr>
          <w:p w14:paraId="24DC2FC6">
            <w:pPr>
              <w:widowControl/>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11</w:t>
            </w:r>
          </w:p>
        </w:tc>
        <w:tc>
          <w:tcPr>
            <w:tcW w:w="371" w:type="pct"/>
            <w:tcBorders>
              <w:top w:val="nil"/>
              <w:left w:val="nil"/>
              <w:bottom w:val="single" w:color="auto" w:sz="4" w:space="0"/>
              <w:right w:val="single" w:color="auto" w:sz="4" w:space="0"/>
            </w:tcBorders>
            <w:shd w:val="clear" w:color="auto" w:fill="auto"/>
            <w:noWrap/>
            <w:vAlign w:val="center"/>
          </w:tcPr>
          <w:p w14:paraId="2918A8B9">
            <w:pPr>
              <w:widowControl/>
              <w:jc w:val="right"/>
              <w:rPr>
                <w:rFonts w:hint="default" w:ascii="Times New Roman" w:hAnsi="Times New Roman" w:cs="Times New Roman"/>
                <w:kern w:val="0"/>
                <w:sz w:val="21"/>
                <w:szCs w:val="21"/>
              </w:rPr>
            </w:pPr>
          </w:p>
        </w:tc>
        <w:tc>
          <w:tcPr>
            <w:tcW w:w="1162" w:type="pct"/>
            <w:tcBorders>
              <w:top w:val="nil"/>
              <w:left w:val="nil"/>
              <w:bottom w:val="single" w:color="auto" w:sz="4" w:space="0"/>
              <w:right w:val="single" w:color="auto" w:sz="4" w:space="0"/>
            </w:tcBorders>
            <w:shd w:val="clear" w:color="auto" w:fill="auto"/>
            <w:noWrap/>
            <w:vAlign w:val="center"/>
          </w:tcPr>
          <w:p w14:paraId="50089D65">
            <w:pPr>
              <w:widowControl/>
              <w:jc w:val="left"/>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kern w:val="0"/>
                <w:sz w:val="21"/>
                <w:szCs w:val="21"/>
              </w:rPr>
              <w:t>十一、城乡社区支出</w:t>
            </w:r>
          </w:p>
        </w:tc>
        <w:tc>
          <w:tcPr>
            <w:tcW w:w="209" w:type="pct"/>
            <w:tcBorders>
              <w:top w:val="nil"/>
              <w:left w:val="nil"/>
              <w:bottom w:val="single" w:color="auto" w:sz="4" w:space="0"/>
              <w:right w:val="single" w:color="auto" w:sz="4" w:space="0"/>
            </w:tcBorders>
            <w:shd w:val="clear" w:color="auto" w:fill="auto"/>
            <w:noWrap/>
            <w:vAlign w:val="center"/>
          </w:tcPr>
          <w:p w14:paraId="1D2951A9">
            <w:pPr>
              <w:widowControl/>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43</w:t>
            </w:r>
          </w:p>
        </w:tc>
        <w:tc>
          <w:tcPr>
            <w:tcW w:w="379" w:type="pct"/>
            <w:tcBorders>
              <w:top w:val="nil"/>
              <w:left w:val="nil"/>
              <w:bottom w:val="single" w:color="auto" w:sz="4" w:space="0"/>
              <w:right w:val="single" w:color="auto" w:sz="4" w:space="0"/>
            </w:tcBorders>
            <w:shd w:val="clear" w:color="auto" w:fill="auto"/>
            <w:noWrap/>
            <w:vAlign w:val="center"/>
          </w:tcPr>
          <w:p w14:paraId="1AAE25DC">
            <w:pPr>
              <w:widowControl/>
              <w:jc w:val="righ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lang w:val="en-US" w:eastAsia="zh-CN"/>
              </w:rPr>
              <w:t>7825.05</w:t>
            </w:r>
          </w:p>
        </w:tc>
        <w:tc>
          <w:tcPr>
            <w:tcW w:w="488" w:type="pct"/>
            <w:tcBorders>
              <w:top w:val="nil"/>
              <w:left w:val="nil"/>
              <w:bottom w:val="single" w:color="auto" w:sz="4" w:space="0"/>
              <w:right w:val="single" w:color="auto" w:sz="4" w:space="0"/>
            </w:tcBorders>
            <w:shd w:val="clear" w:color="auto" w:fill="auto"/>
            <w:noWrap/>
            <w:vAlign w:val="center"/>
          </w:tcPr>
          <w:p w14:paraId="0CB0C272">
            <w:pPr>
              <w:widowControl/>
              <w:jc w:val="righ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lang w:val="en-US" w:eastAsia="zh-CN"/>
              </w:rPr>
              <w:t>6546.64</w:t>
            </w:r>
          </w:p>
        </w:tc>
        <w:tc>
          <w:tcPr>
            <w:tcW w:w="556" w:type="pct"/>
            <w:tcBorders>
              <w:top w:val="nil"/>
              <w:left w:val="nil"/>
              <w:bottom w:val="single" w:color="auto" w:sz="4" w:space="0"/>
              <w:right w:val="single" w:color="auto" w:sz="4" w:space="0"/>
            </w:tcBorders>
            <w:shd w:val="clear" w:color="auto" w:fill="auto"/>
            <w:noWrap/>
            <w:vAlign w:val="center"/>
          </w:tcPr>
          <w:p w14:paraId="5D9DBE50">
            <w:pPr>
              <w:widowControl/>
              <w:jc w:val="righ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lang w:val="en-US" w:eastAsia="zh-CN"/>
              </w:rPr>
              <w:t>1278.41</w:t>
            </w:r>
          </w:p>
        </w:tc>
        <w:tc>
          <w:tcPr>
            <w:tcW w:w="544" w:type="pct"/>
            <w:tcBorders>
              <w:top w:val="nil"/>
              <w:left w:val="nil"/>
              <w:bottom w:val="single" w:color="auto" w:sz="4" w:space="0"/>
              <w:right w:val="single" w:color="auto" w:sz="4" w:space="0"/>
            </w:tcBorders>
            <w:shd w:val="clear" w:color="auto" w:fill="auto"/>
            <w:noWrap/>
            <w:vAlign w:val="center"/>
          </w:tcPr>
          <w:p w14:paraId="21A2D7AC">
            <w:pPr>
              <w:widowControl/>
              <w:jc w:val="center"/>
              <w:rPr>
                <w:rFonts w:hint="default" w:ascii="Times New Roman" w:hAnsi="Times New Roman" w:cs="Times New Roman"/>
                <w:kern w:val="0"/>
                <w:sz w:val="21"/>
                <w:szCs w:val="21"/>
              </w:rPr>
            </w:pPr>
          </w:p>
        </w:tc>
      </w:tr>
      <w:tr w14:paraId="55E7C7D9">
        <w:tblPrEx>
          <w:tblCellMar>
            <w:top w:w="0" w:type="dxa"/>
            <w:left w:w="108" w:type="dxa"/>
            <w:bottom w:w="0" w:type="dxa"/>
            <w:right w:w="108" w:type="dxa"/>
          </w:tblCellMar>
        </w:tblPrEx>
        <w:trPr>
          <w:trHeight w:val="402" w:hRule="atLeast"/>
        </w:trPr>
        <w:tc>
          <w:tcPr>
            <w:tcW w:w="1085" w:type="pct"/>
            <w:tcBorders>
              <w:top w:val="nil"/>
              <w:left w:val="single" w:color="auto" w:sz="4" w:space="0"/>
              <w:bottom w:val="single" w:color="auto" w:sz="4" w:space="0"/>
              <w:right w:val="single" w:color="auto" w:sz="4" w:space="0"/>
            </w:tcBorders>
            <w:shd w:val="clear" w:color="auto" w:fill="auto"/>
            <w:noWrap/>
            <w:vAlign w:val="center"/>
          </w:tcPr>
          <w:p w14:paraId="16323A11">
            <w:pPr>
              <w:widowControl/>
              <w:jc w:val="left"/>
              <w:rPr>
                <w:rFonts w:hint="default" w:ascii="Times New Roman" w:hAnsi="Times New Roman" w:cs="Times New Roman"/>
                <w:kern w:val="0"/>
                <w:sz w:val="21"/>
                <w:szCs w:val="21"/>
              </w:rPr>
            </w:pPr>
          </w:p>
        </w:tc>
        <w:tc>
          <w:tcPr>
            <w:tcW w:w="201" w:type="pct"/>
            <w:tcBorders>
              <w:top w:val="nil"/>
              <w:left w:val="nil"/>
              <w:bottom w:val="single" w:color="auto" w:sz="4" w:space="0"/>
              <w:right w:val="single" w:color="auto" w:sz="4" w:space="0"/>
            </w:tcBorders>
            <w:shd w:val="clear" w:color="auto" w:fill="auto"/>
            <w:noWrap/>
            <w:vAlign w:val="center"/>
          </w:tcPr>
          <w:p w14:paraId="7F3A46D5">
            <w:pPr>
              <w:widowControl/>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12</w:t>
            </w:r>
          </w:p>
        </w:tc>
        <w:tc>
          <w:tcPr>
            <w:tcW w:w="371" w:type="pct"/>
            <w:tcBorders>
              <w:top w:val="nil"/>
              <w:left w:val="nil"/>
              <w:bottom w:val="single" w:color="auto" w:sz="4" w:space="0"/>
              <w:right w:val="single" w:color="auto" w:sz="4" w:space="0"/>
            </w:tcBorders>
            <w:shd w:val="clear" w:color="auto" w:fill="auto"/>
            <w:noWrap/>
            <w:vAlign w:val="center"/>
          </w:tcPr>
          <w:p w14:paraId="7FDB9DEC">
            <w:pPr>
              <w:widowControl/>
              <w:jc w:val="right"/>
              <w:rPr>
                <w:rFonts w:hint="default" w:ascii="Times New Roman" w:hAnsi="Times New Roman" w:cs="Times New Roman"/>
                <w:kern w:val="0"/>
                <w:sz w:val="21"/>
                <w:szCs w:val="21"/>
              </w:rPr>
            </w:pPr>
          </w:p>
        </w:tc>
        <w:tc>
          <w:tcPr>
            <w:tcW w:w="1162" w:type="pct"/>
            <w:tcBorders>
              <w:top w:val="nil"/>
              <w:left w:val="nil"/>
              <w:bottom w:val="single" w:color="auto" w:sz="4" w:space="0"/>
              <w:right w:val="single" w:color="auto" w:sz="4" w:space="0"/>
            </w:tcBorders>
            <w:shd w:val="clear" w:color="auto" w:fill="auto"/>
            <w:noWrap/>
            <w:vAlign w:val="center"/>
          </w:tcPr>
          <w:p w14:paraId="4F390E6B">
            <w:pPr>
              <w:widowControl/>
              <w:jc w:val="left"/>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kern w:val="0"/>
                <w:sz w:val="21"/>
                <w:szCs w:val="21"/>
              </w:rPr>
              <w:t>十二、农林水支出</w:t>
            </w:r>
          </w:p>
        </w:tc>
        <w:tc>
          <w:tcPr>
            <w:tcW w:w="209" w:type="pct"/>
            <w:tcBorders>
              <w:top w:val="nil"/>
              <w:left w:val="nil"/>
              <w:bottom w:val="single" w:color="auto" w:sz="4" w:space="0"/>
              <w:right w:val="single" w:color="auto" w:sz="4" w:space="0"/>
            </w:tcBorders>
            <w:shd w:val="clear" w:color="auto" w:fill="auto"/>
            <w:noWrap/>
            <w:vAlign w:val="center"/>
          </w:tcPr>
          <w:p w14:paraId="5858A867">
            <w:pPr>
              <w:widowControl/>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44</w:t>
            </w:r>
          </w:p>
        </w:tc>
        <w:tc>
          <w:tcPr>
            <w:tcW w:w="379" w:type="pct"/>
            <w:tcBorders>
              <w:top w:val="nil"/>
              <w:left w:val="nil"/>
              <w:bottom w:val="single" w:color="auto" w:sz="4" w:space="0"/>
              <w:right w:val="single" w:color="auto" w:sz="4" w:space="0"/>
            </w:tcBorders>
            <w:shd w:val="clear" w:color="auto" w:fill="auto"/>
            <w:noWrap/>
            <w:vAlign w:val="center"/>
          </w:tcPr>
          <w:p w14:paraId="1268D1E3">
            <w:pPr>
              <w:widowControl/>
              <w:jc w:val="center"/>
              <w:rPr>
                <w:rFonts w:hint="default" w:ascii="Times New Roman" w:hAnsi="Times New Roman" w:cs="Times New Roman"/>
                <w:kern w:val="0"/>
                <w:sz w:val="21"/>
                <w:szCs w:val="21"/>
              </w:rPr>
            </w:pPr>
          </w:p>
        </w:tc>
        <w:tc>
          <w:tcPr>
            <w:tcW w:w="488" w:type="pct"/>
            <w:tcBorders>
              <w:top w:val="nil"/>
              <w:left w:val="nil"/>
              <w:bottom w:val="single" w:color="auto" w:sz="4" w:space="0"/>
              <w:right w:val="single" w:color="auto" w:sz="4" w:space="0"/>
            </w:tcBorders>
            <w:shd w:val="clear" w:color="auto" w:fill="auto"/>
            <w:noWrap/>
            <w:vAlign w:val="center"/>
          </w:tcPr>
          <w:p w14:paraId="758DBD6B">
            <w:pPr>
              <w:widowControl/>
              <w:jc w:val="center"/>
              <w:rPr>
                <w:rFonts w:hint="default" w:ascii="Times New Roman" w:hAnsi="Times New Roman" w:cs="Times New Roman"/>
                <w:kern w:val="0"/>
                <w:sz w:val="21"/>
                <w:szCs w:val="21"/>
              </w:rPr>
            </w:pPr>
          </w:p>
        </w:tc>
        <w:tc>
          <w:tcPr>
            <w:tcW w:w="556" w:type="pct"/>
            <w:tcBorders>
              <w:top w:val="nil"/>
              <w:left w:val="nil"/>
              <w:bottom w:val="single" w:color="auto" w:sz="4" w:space="0"/>
              <w:right w:val="single" w:color="auto" w:sz="4" w:space="0"/>
            </w:tcBorders>
            <w:shd w:val="clear" w:color="auto" w:fill="auto"/>
            <w:noWrap/>
            <w:vAlign w:val="center"/>
          </w:tcPr>
          <w:p w14:paraId="7DB6431B">
            <w:pPr>
              <w:widowControl/>
              <w:jc w:val="center"/>
              <w:rPr>
                <w:rFonts w:hint="default" w:ascii="Times New Roman" w:hAnsi="Times New Roman" w:cs="Times New Roman"/>
                <w:kern w:val="0"/>
                <w:sz w:val="21"/>
                <w:szCs w:val="21"/>
              </w:rPr>
            </w:pPr>
          </w:p>
        </w:tc>
        <w:tc>
          <w:tcPr>
            <w:tcW w:w="544" w:type="pct"/>
            <w:tcBorders>
              <w:top w:val="nil"/>
              <w:left w:val="nil"/>
              <w:bottom w:val="single" w:color="auto" w:sz="4" w:space="0"/>
              <w:right w:val="single" w:color="auto" w:sz="4" w:space="0"/>
            </w:tcBorders>
            <w:shd w:val="clear" w:color="auto" w:fill="auto"/>
            <w:noWrap/>
            <w:vAlign w:val="center"/>
          </w:tcPr>
          <w:p w14:paraId="6B4F8B4C">
            <w:pPr>
              <w:widowControl/>
              <w:jc w:val="right"/>
              <w:rPr>
                <w:rFonts w:hint="default" w:ascii="Times New Roman" w:hAnsi="Times New Roman" w:cs="Times New Roman"/>
                <w:kern w:val="0"/>
                <w:sz w:val="21"/>
                <w:szCs w:val="21"/>
              </w:rPr>
            </w:pPr>
          </w:p>
        </w:tc>
      </w:tr>
      <w:tr w14:paraId="291CA147">
        <w:tblPrEx>
          <w:tblCellMar>
            <w:top w:w="0" w:type="dxa"/>
            <w:left w:w="108" w:type="dxa"/>
            <w:bottom w:w="0" w:type="dxa"/>
            <w:right w:w="108" w:type="dxa"/>
          </w:tblCellMar>
        </w:tblPrEx>
        <w:trPr>
          <w:trHeight w:val="402" w:hRule="atLeast"/>
        </w:trPr>
        <w:tc>
          <w:tcPr>
            <w:tcW w:w="1085" w:type="pct"/>
            <w:tcBorders>
              <w:top w:val="nil"/>
              <w:left w:val="single" w:color="auto" w:sz="4" w:space="0"/>
              <w:bottom w:val="single" w:color="auto" w:sz="4" w:space="0"/>
              <w:right w:val="single" w:color="auto" w:sz="4" w:space="0"/>
            </w:tcBorders>
            <w:shd w:val="clear" w:color="auto" w:fill="auto"/>
            <w:noWrap/>
            <w:vAlign w:val="center"/>
          </w:tcPr>
          <w:p w14:paraId="1D527494">
            <w:pPr>
              <w:widowControl/>
              <w:jc w:val="left"/>
              <w:rPr>
                <w:rFonts w:hint="default" w:ascii="Times New Roman" w:hAnsi="Times New Roman" w:cs="Times New Roman"/>
                <w:kern w:val="0"/>
                <w:sz w:val="21"/>
                <w:szCs w:val="21"/>
              </w:rPr>
            </w:pPr>
          </w:p>
        </w:tc>
        <w:tc>
          <w:tcPr>
            <w:tcW w:w="201" w:type="pct"/>
            <w:tcBorders>
              <w:top w:val="nil"/>
              <w:left w:val="nil"/>
              <w:bottom w:val="single" w:color="auto" w:sz="4" w:space="0"/>
              <w:right w:val="single" w:color="auto" w:sz="4" w:space="0"/>
            </w:tcBorders>
            <w:shd w:val="clear" w:color="auto" w:fill="auto"/>
            <w:noWrap/>
            <w:vAlign w:val="center"/>
          </w:tcPr>
          <w:p w14:paraId="6EE85A0E">
            <w:pPr>
              <w:widowControl/>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13</w:t>
            </w:r>
          </w:p>
        </w:tc>
        <w:tc>
          <w:tcPr>
            <w:tcW w:w="371" w:type="pct"/>
            <w:tcBorders>
              <w:top w:val="nil"/>
              <w:left w:val="nil"/>
              <w:bottom w:val="single" w:color="auto" w:sz="4" w:space="0"/>
              <w:right w:val="single" w:color="auto" w:sz="4" w:space="0"/>
            </w:tcBorders>
            <w:shd w:val="clear" w:color="auto" w:fill="auto"/>
            <w:noWrap/>
            <w:vAlign w:val="center"/>
          </w:tcPr>
          <w:p w14:paraId="061BEB40">
            <w:pPr>
              <w:widowControl/>
              <w:jc w:val="right"/>
              <w:rPr>
                <w:rFonts w:hint="default" w:ascii="Times New Roman" w:hAnsi="Times New Roman" w:cs="Times New Roman"/>
                <w:kern w:val="0"/>
                <w:sz w:val="21"/>
                <w:szCs w:val="21"/>
              </w:rPr>
            </w:pPr>
          </w:p>
        </w:tc>
        <w:tc>
          <w:tcPr>
            <w:tcW w:w="1162" w:type="pct"/>
            <w:tcBorders>
              <w:top w:val="nil"/>
              <w:left w:val="nil"/>
              <w:bottom w:val="single" w:color="auto" w:sz="4" w:space="0"/>
              <w:right w:val="single" w:color="auto" w:sz="4" w:space="0"/>
            </w:tcBorders>
            <w:shd w:val="clear" w:color="auto" w:fill="auto"/>
            <w:noWrap/>
            <w:vAlign w:val="center"/>
          </w:tcPr>
          <w:p w14:paraId="62151291">
            <w:pPr>
              <w:widowControl/>
              <w:jc w:val="left"/>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kern w:val="0"/>
                <w:sz w:val="21"/>
                <w:szCs w:val="21"/>
              </w:rPr>
              <w:t>十三、交通运输支出</w:t>
            </w:r>
          </w:p>
        </w:tc>
        <w:tc>
          <w:tcPr>
            <w:tcW w:w="209" w:type="pct"/>
            <w:tcBorders>
              <w:top w:val="nil"/>
              <w:left w:val="nil"/>
              <w:bottom w:val="single" w:color="auto" w:sz="4" w:space="0"/>
              <w:right w:val="single" w:color="auto" w:sz="4" w:space="0"/>
            </w:tcBorders>
            <w:shd w:val="clear" w:color="auto" w:fill="auto"/>
            <w:noWrap/>
            <w:vAlign w:val="center"/>
          </w:tcPr>
          <w:p w14:paraId="313583C8">
            <w:pPr>
              <w:widowControl/>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45</w:t>
            </w:r>
          </w:p>
        </w:tc>
        <w:tc>
          <w:tcPr>
            <w:tcW w:w="379" w:type="pct"/>
            <w:tcBorders>
              <w:top w:val="nil"/>
              <w:left w:val="nil"/>
              <w:bottom w:val="single" w:color="auto" w:sz="4" w:space="0"/>
              <w:right w:val="single" w:color="auto" w:sz="4" w:space="0"/>
            </w:tcBorders>
            <w:shd w:val="clear" w:color="auto" w:fill="auto"/>
            <w:noWrap/>
            <w:vAlign w:val="center"/>
          </w:tcPr>
          <w:p w14:paraId="32202E72">
            <w:pPr>
              <w:widowControl/>
              <w:jc w:val="center"/>
              <w:rPr>
                <w:rFonts w:hint="default" w:ascii="Times New Roman" w:hAnsi="Times New Roman" w:cs="Times New Roman"/>
                <w:kern w:val="0"/>
                <w:sz w:val="21"/>
                <w:szCs w:val="21"/>
              </w:rPr>
            </w:pPr>
          </w:p>
        </w:tc>
        <w:tc>
          <w:tcPr>
            <w:tcW w:w="488" w:type="pct"/>
            <w:tcBorders>
              <w:top w:val="nil"/>
              <w:left w:val="nil"/>
              <w:bottom w:val="single" w:color="auto" w:sz="4" w:space="0"/>
              <w:right w:val="single" w:color="auto" w:sz="4" w:space="0"/>
            </w:tcBorders>
            <w:shd w:val="clear" w:color="auto" w:fill="auto"/>
            <w:noWrap/>
            <w:vAlign w:val="center"/>
          </w:tcPr>
          <w:p w14:paraId="388A6DC7">
            <w:pPr>
              <w:widowControl/>
              <w:jc w:val="center"/>
              <w:rPr>
                <w:rFonts w:hint="default" w:ascii="Times New Roman" w:hAnsi="Times New Roman" w:cs="Times New Roman"/>
                <w:kern w:val="0"/>
                <w:sz w:val="21"/>
                <w:szCs w:val="21"/>
              </w:rPr>
            </w:pPr>
          </w:p>
        </w:tc>
        <w:tc>
          <w:tcPr>
            <w:tcW w:w="556" w:type="pct"/>
            <w:tcBorders>
              <w:top w:val="nil"/>
              <w:left w:val="nil"/>
              <w:bottom w:val="single" w:color="auto" w:sz="4" w:space="0"/>
              <w:right w:val="single" w:color="auto" w:sz="4" w:space="0"/>
            </w:tcBorders>
            <w:shd w:val="clear" w:color="auto" w:fill="auto"/>
            <w:noWrap/>
            <w:vAlign w:val="center"/>
          </w:tcPr>
          <w:p w14:paraId="7C9AAFE3">
            <w:pPr>
              <w:widowControl/>
              <w:jc w:val="center"/>
              <w:rPr>
                <w:rFonts w:hint="default" w:ascii="Times New Roman" w:hAnsi="Times New Roman" w:cs="Times New Roman"/>
                <w:kern w:val="0"/>
                <w:sz w:val="21"/>
                <w:szCs w:val="21"/>
              </w:rPr>
            </w:pPr>
          </w:p>
        </w:tc>
        <w:tc>
          <w:tcPr>
            <w:tcW w:w="544" w:type="pct"/>
            <w:tcBorders>
              <w:top w:val="nil"/>
              <w:left w:val="nil"/>
              <w:bottom w:val="single" w:color="auto" w:sz="4" w:space="0"/>
              <w:right w:val="single" w:color="auto" w:sz="4" w:space="0"/>
            </w:tcBorders>
            <w:shd w:val="clear" w:color="auto" w:fill="auto"/>
            <w:noWrap/>
            <w:vAlign w:val="center"/>
          </w:tcPr>
          <w:p w14:paraId="18704526">
            <w:pPr>
              <w:widowControl/>
              <w:jc w:val="right"/>
              <w:rPr>
                <w:rFonts w:hint="default" w:ascii="Times New Roman" w:hAnsi="Times New Roman" w:cs="Times New Roman"/>
                <w:kern w:val="0"/>
                <w:sz w:val="21"/>
                <w:szCs w:val="21"/>
              </w:rPr>
            </w:pPr>
          </w:p>
        </w:tc>
      </w:tr>
      <w:tr w14:paraId="504AB73D">
        <w:tblPrEx>
          <w:tblCellMar>
            <w:top w:w="0" w:type="dxa"/>
            <w:left w:w="108" w:type="dxa"/>
            <w:bottom w:w="0" w:type="dxa"/>
            <w:right w:w="108" w:type="dxa"/>
          </w:tblCellMar>
        </w:tblPrEx>
        <w:trPr>
          <w:trHeight w:val="402" w:hRule="atLeast"/>
        </w:trPr>
        <w:tc>
          <w:tcPr>
            <w:tcW w:w="1085" w:type="pct"/>
            <w:tcBorders>
              <w:top w:val="nil"/>
              <w:left w:val="single" w:color="auto" w:sz="4" w:space="0"/>
              <w:bottom w:val="single" w:color="auto" w:sz="4" w:space="0"/>
              <w:right w:val="single" w:color="auto" w:sz="4" w:space="0"/>
            </w:tcBorders>
            <w:shd w:val="clear" w:color="auto" w:fill="auto"/>
            <w:noWrap/>
            <w:vAlign w:val="center"/>
          </w:tcPr>
          <w:p w14:paraId="1463D13A">
            <w:pPr>
              <w:widowControl/>
              <w:jc w:val="left"/>
              <w:rPr>
                <w:rFonts w:hint="default" w:ascii="Times New Roman" w:hAnsi="Times New Roman" w:cs="Times New Roman"/>
                <w:kern w:val="0"/>
                <w:sz w:val="21"/>
                <w:szCs w:val="21"/>
              </w:rPr>
            </w:pPr>
          </w:p>
        </w:tc>
        <w:tc>
          <w:tcPr>
            <w:tcW w:w="201" w:type="pct"/>
            <w:tcBorders>
              <w:top w:val="nil"/>
              <w:left w:val="nil"/>
              <w:bottom w:val="single" w:color="auto" w:sz="4" w:space="0"/>
              <w:right w:val="single" w:color="auto" w:sz="4" w:space="0"/>
            </w:tcBorders>
            <w:shd w:val="clear" w:color="auto" w:fill="auto"/>
            <w:noWrap/>
            <w:vAlign w:val="center"/>
          </w:tcPr>
          <w:p w14:paraId="289D41A7">
            <w:pPr>
              <w:widowControl/>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14</w:t>
            </w:r>
          </w:p>
        </w:tc>
        <w:tc>
          <w:tcPr>
            <w:tcW w:w="371" w:type="pct"/>
            <w:tcBorders>
              <w:top w:val="nil"/>
              <w:left w:val="nil"/>
              <w:bottom w:val="single" w:color="auto" w:sz="4" w:space="0"/>
              <w:right w:val="single" w:color="auto" w:sz="4" w:space="0"/>
            </w:tcBorders>
            <w:shd w:val="clear" w:color="auto" w:fill="auto"/>
            <w:noWrap/>
            <w:vAlign w:val="center"/>
          </w:tcPr>
          <w:p w14:paraId="7267714A">
            <w:pPr>
              <w:widowControl/>
              <w:jc w:val="right"/>
              <w:rPr>
                <w:rFonts w:hint="default" w:ascii="Times New Roman" w:hAnsi="Times New Roman" w:cs="Times New Roman"/>
                <w:kern w:val="0"/>
                <w:sz w:val="21"/>
                <w:szCs w:val="21"/>
              </w:rPr>
            </w:pPr>
          </w:p>
        </w:tc>
        <w:tc>
          <w:tcPr>
            <w:tcW w:w="1162" w:type="pct"/>
            <w:tcBorders>
              <w:top w:val="nil"/>
              <w:left w:val="nil"/>
              <w:bottom w:val="single" w:color="auto" w:sz="4" w:space="0"/>
              <w:right w:val="single" w:color="auto" w:sz="4" w:space="0"/>
            </w:tcBorders>
            <w:shd w:val="clear" w:color="auto" w:fill="auto"/>
            <w:noWrap/>
            <w:vAlign w:val="center"/>
          </w:tcPr>
          <w:p w14:paraId="218B95FC">
            <w:pPr>
              <w:widowControl/>
              <w:jc w:val="left"/>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kern w:val="0"/>
                <w:sz w:val="21"/>
                <w:szCs w:val="21"/>
              </w:rPr>
              <w:t>十四、资源勘探工业信息等支出</w:t>
            </w:r>
          </w:p>
        </w:tc>
        <w:tc>
          <w:tcPr>
            <w:tcW w:w="209" w:type="pct"/>
            <w:tcBorders>
              <w:top w:val="nil"/>
              <w:left w:val="nil"/>
              <w:bottom w:val="single" w:color="auto" w:sz="4" w:space="0"/>
              <w:right w:val="single" w:color="auto" w:sz="4" w:space="0"/>
            </w:tcBorders>
            <w:shd w:val="clear" w:color="auto" w:fill="auto"/>
            <w:noWrap/>
            <w:vAlign w:val="center"/>
          </w:tcPr>
          <w:p w14:paraId="30B2C063">
            <w:pPr>
              <w:widowControl/>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46</w:t>
            </w:r>
          </w:p>
        </w:tc>
        <w:tc>
          <w:tcPr>
            <w:tcW w:w="379" w:type="pct"/>
            <w:tcBorders>
              <w:top w:val="nil"/>
              <w:left w:val="nil"/>
              <w:bottom w:val="single" w:color="auto" w:sz="4" w:space="0"/>
              <w:right w:val="single" w:color="auto" w:sz="4" w:space="0"/>
            </w:tcBorders>
            <w:shd w:val="clear" w:color="auto" w:fill="auto"/>
            <w:noWrap/>
            <w:vAlign w:val="center"/>
          </w:tcPr>
          <w:p w14:paraId="18937E71">
            <w:pPr>
              <w:widowControl/>
              <w:jc w:val="center"/>
              <w:rPr>
                <w:rFonts w:hint="default" w:ascii="Times New Roman" w:hAnsi="Times New Roman" w:cs="Times New Roman"/>
                <w:kern w:val="0"/>
                <w:sz w:val="21"/>
                <w:szCs w:val="21"/>
              </w:rPr>
            </w:pPr>
          </w:p>
        </w:tc>
        <w:tc>
          <w:tcPr>
            <w:tcW w:w="488" w:type="pct"/>
            <w:tcBorders>
              <w:top w:val="nil"/>
              <w:left w:val="nil"/>
              <w:bottom w:val="single" w:color="auto" w:sz="4" w:space="0"/>
              <w:right w:val="single" w:color="auto" w:sz="4" w:space="0"/>
            </w:tcBorders>
            <w:shd w:val="clear" w:color="auto" w:fill="auto"/>
            <w:noWrap/>
            <w:vAlign w:val="center"/>
          </w:tcPr>
          <w:p w14:paraId="629BE766">
            <w:pPr>
              <w:widowControl/>
              <w:jc w:val="center"/>
              <w:rPr>
                <w:rFonts w:hint="default" w:ascii="Times New Roman" w:hAnsi="Times New Roman" w:cs="Times New Roman"/>
                <w:kern w:val="0"/>
                <w:sz w:val="21"/>
                <w:szCs w:val="21"/>
              </w:rPr>
            </w:pPr>
          </w:p>
        </w:tc>
        <w:tc>
          <w:tcPr>
            <w:tcW w:w="556" w:type="pct"/>
            <w:tcBorders>
              <w:top w:val="nil"/>
              <w:left w:val="nil"/>
              <w:bottom w:val="single" w:color="auto" w:sz="4" w:space="0"/>
              <w:right w:val="single" w:color="auto" w:sz="4" w:space="0"/>
            </w:tcBorders>
            <w:shd w:val="clear" w:color="auto" w:fill="auto"/>
            <w:noWrap/>
            <w:vAlign w:val="center"/>
          </w:tcPr>
          <w:p w14:paraId="7482F62C">
            <w:pPr>
              <w:widowControl/>
              <w:jc w:val="center"/>
              <w:rPr>
                <w:rFonts w:hint="default" w:ascii="Times New Roman" w:hAnsi="Times New Roman" w:cs="Times New Roman"/>
                <w:kern w:val="0"/>
                <w:sz w:val="21"/>
                <w:szCs w:val="21"/>
              </w:rPr>
            </w:pPr>
          </w:p>
        </w:tc>
        <w:tc>
          <w:tcPr>
            <w:tcW w:w="544" w:type="pct"/>
            <w:tcBorders>
              <w:top w:val="nil"/>
              <w:left w:val="nil"/>
              <w:bottom w:val="single" w:color="auto" w:sz="4" w:space="0"/>
              <w:right w:val="single" w:color="auto" w:sz="4" w:space="0"/>
            </w:tcBorders>
            <w:shd w:val="clear" w:color="auto" w:fill="auto"/>
            <w:noWrap/>
            <w:vAlign w:val="center"/>
          </w:tcPr>
          <w:p w14:paraId="3C29EFB8">
            <w:pPr>
              <w:widowControl/>
              <w:jc w:val="right"/>
              <w:rPr>
                <w:rFonts w:hint="default" w:ascii="Times New Roman" w:hAnsi="Times New Roman" w:cs="Times New Roman"/>
                <w:kern w:val="0"/>
                <w:sz w:val="21"/>
                <w:szCs w:val="21"/>
              </w:rPr>
            </w:pPr>
          </w:p>
        </w:tc>
      </w:tr>
      <w:tr w14:paraId="20E0B8CF">
        <w:tblPrEx>
          <w:tblCellMar>
            <w:top w:w="0" w:type="dxa"/>
            <w:left w:w="108" w:type="dxa"/>
            <w:bottom w:w="0" w:type="dxa"/>
            <w:right w:w="108" w:type="dxa"/>
          </w:tblCellMar>
        </w:tblPrEx>
        <w:trPr>
          <w:trHeight w:val="402" w:hRule="atLeast"/>
        </w:trPr>
        <w:tc>
          <w:tcPr>
            <w:tcW w:w="1085" w:type="pct"/>
            <w:tcBorders>
              <w:top w:val="nil"/>
              <w:left w:val="single" w:color="auto" w:sz="4" w:space="0"/>
              <w:bottom w:val="single" w:color="auto" w:sz="4" w:space="0"/>
              <w:right w:val="single" w:color="auto" w:sz="4" w:space="0"/>
            </w:tcBorders>
            <w:shd w:val="clear" w:color="auto" w:fill="auto"/>
            <w:noWrap/>
            <w:vAlign w:val="center"/>
          </w:tcPr>
          <w:p w14:paraId="72016356">
            <w:pPr>
              <w:widowControl/>
              <w:jc w:val="left"/>
              <w:rPr>
                <w:rFonts w:hint="default" w:ascii="Times New Roman" w:hAnsi="Times New Roman" w:cs="Times New Roman"/>
                <w:kern w:val="0"/>
                <w:sz w:val="21"/>
                <w:szCs w:val="21"/>
              </w:rPr>
            </w:pPr>
          </w:p>
        </w:tc>
        <w:tc>
          <w:tcPr>
            <w:tcW w:w="201" w:type="pct"/>
            <w:tcBorders>
              <w:top w:val="nil"/>
              <w:left w:val="nil"/>
              <w:bottom w:val="single" w:color="auto" w:sz="4" w:space="0"/>
              <w:right w:val="single" w:color="auto" w:sz="4" w:space="0"/>
            </w:tcBorders>
            <w:shd w:val="clear" w:color="auto" w:fill="auto"/>
            <w:noWrap/>
            <w:vAlign w:val="center"/>
          </w:tcPr>
          <w:p w14:paraId="086AB59B">
            <w:pPr>
              <w:widowControl/>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15</w:t>
            </w:r>
          </w:p>
        </w:tc>
        <w:tc>
          <w:tcPr>
            <w:tcW w:w="371" w:type="pct"/>
            <w:tcBorders>
              <w:top w:val="nil"/>
              <w:left w:val="nil"/>
              <w:bottom w:val="single" w:color="auto" w:sz="4" w:space="0"/>
              <w:right w:val="single" w:color="auto" w:sz="4" w:space="0"/>
            </w:tcBorders>
            <w:shd w:val="clear" w:color="auto" w:fill="auto"/>
            <w:noWrap/>
            <w:vAlign w:val="center"/>
          </w:tcPr>
          <w:p w14:paraId="41166922">
            <w:pPr>
              <w:widowControl/>
              <w:jc w:val="right"/>
              <w:rPr>
                <w:rFonts w:hint="default" w:ascii="Times New Roman" w:hAnsi="Times New Roman" w:cs="Times New Roman"/>
                <w:kern w:val="0"/>
                <w:sz w:val="21"/>
                <w:szCs w:val="21"/>
              </w:rPr>
            </w:pPr>
          </w:p>
        </w:tc>
        <w:tc>
          <w:tcPr>
            <w:tcW w:w="1162" w:type="pct"/>
            <w:tcBorders>
              <w:top w:val="nil"/>
              <w:left w:val="nil"/>
              <w:bottom w:val="single" w:color="auto" w:sz="4" w:space="0"/>
              <w:right w:val="single" w:color="auto" w:sz="4" w:space="0"/>
            </w:tcBorders>
            <w:shd w:val="clear" w:color="auto" w:fill="auto"/>
            <w:noWrap/>
            <w:vAlign w:val="center"/>
          </w:tcPr>
          <w:p w14:paraId="40CB3C20">
            <w:pPr>
              <w:widowControl/>
              <w:jc w:val="left"/>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kern w:val="0"/>
                <w:sz w:val="21"/>
                <w:szCs w:val="21"/>
              </w:rPr>
              <w:t>十五、商业服务业等支出</w:t>
            </w:r>
          </w:p>
        </w:tc>
        <w:tc>
          <w:tcPr>
            <w:tcW w:w="209" w:type="pct"/>
            <w:tcBorders>
              <w:top w:val="nil"/>
              <w:left w:val="nil"/>
              <w:bottom w:val="single" w:color="auto" w:sz="4" w:space="0"/>
              <w:right w:val="single" w:color="auto" w:sz="4" w:space="0"/>
            </w:tcBorders>
            <w:shd w:val="clear" w:color="auto" w:fill="auto"/>
            <w:noWrap/>
            <w:vAlign w:val="center"/>
          </w:tcPr>
          <w:p w14:paraId="6976CAC2">
            <w:pPr>
              <w:widowControl/>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47</w:t>
            </w:r>
          </w:p>
        </w:tc>
        <w:tc>
          <w:tcPr>
            <w:tcW w:w="379" w:type="pct"/>
            <w:tcBorders>
              <w:top w:val="nil"/>
              <w:left w:val="nil"/>
              <w:bottom w:val="single" w:color="auto" w:sz="4" w:space="0"/>
              <w:right w:val="single" w:color="auto" w:sz="4" w:space="0"/>
            </w:tcBorders>
            <w:shd w:val="clear" w:color="auto" w:fill="auto"/>
            <w:noWrap/>
            <w:vAlign w:val="center"/>
          </w:tcPr>
          <w:p w14:paraId="4E21BAA2">
            <w:pPr>
              <w:widowControl/>
              <w:jc w:val="center"/>
              <w:rPr>
                <w:rFonts w:hint="default" w:ascii="Times New Roman" w:hAnsi="Times New Roman" w:cs="Times New Roman"/>
                <w:kern w:val="0"/>
                <w:sz w:val="21"/>
                <w:szCs w:val="21"/>
              </w:rPr>
            </w:pPr>
          </w:p>
        </w:tc>
        <w:tc>
          <w:tcPr>
            <w:tcW w:w="488" w:type="pct"/>
            <w:tcBorders>
              <w:top w:val="nil"/>
              <w:left w:val="nil"/>
              <w:bottom w:val="single" w:color="auto" w:sz="4" w:space="0"/>
              <w:right w:val="single" w:color="auto" w:sz="4" w:space="0"/>
            </w:tcBorders>
            <w:shd w:val="clear" w:color="auto" w:fill="auto"/>
            <w:noWrap/>
            <w:vAlign w:val="center"/>
          </w:tcPr>
          <w:p w14:paraId="175EFEC0">
            <w:pPr>
              <w:widowControl/>
              <w:jc w:val="center"/>
              <w:rPr>
                <w:rFonts w:hint="default" w:ascii="Times New Roman" w:hAnsi="Times New Roman" w:cs="Times New Roman"/>
                <w:kern w:val="0"/>
                <w:sz w:val="21"/>
                <w:szCs w:val="21"/>
              </w:rPr>
            </w:pPr>
          </w:p>
        </w:tc>
        <w:tc>
          <w:tcPr>
            <w:tcW w:w="556" w:type="pct"/>
            <w:tcBorders>
              <w:top w:val="nil"/>
              <w:left w:val="nil"/>
              <w:bottom w:val="single" w:color="auto" w:sz="4" w:space="0"/>
              <w:right w:val="single" w:color="auto" w:sz="4" w:space="0"/>
            </w:tcBorders>
            <w:shd w:val="clear" w:color="auto" w:fill="auto"/>
            <w:noWrap/>
            <w:vAlign w:val="center"/>
          </w:tcPr>
          <w:p w14:paraId="4AE7D902">
            <w:pPr>
              <w:widowControl/>
              <w:jc w:val="center"/>
              <w:rPr>
                <w:rFonts w:hint="default" w:ascii="Times New Roman" w:hAnsi="Times New Roman" w:cs="Times New Roman"/>
                <w:kern w:val="0"/>
                <w:sz w:val="21"/>
                <w:szCs w:val="21"/>
              </w:rPr>
            </w:pPr>
          </w:p>
        </w:tc>
        <w:tc>
          <w:tcPr>
            <w:tcW w:w="544" w:type="pct"/>
            <w:tcBorders>
              <w:top w:val="nil"/>
              <w:left w:val="nil"/>
              <w:bottom w:val="single" w:color="auto" w:sz="4" w:space="0"/>
              <w:right w:val="single" w:color="auto" w:sz="4" w:space="0"/>
            </w:tcBorders>
            <w:shd w:val="clear" w:color="auto" w:fill="auto"/>
            <w:noWrap/>
            <w:vAlign w:val="center"/>
          </w:tcPr>
          <w:p w14:paraId="488E1F3C">
            <w:pPr>
              <w:widowControl/>
              <w:jc w:val="right"/>
              <w:rPr>
                <w:rFonts w:hint="default" w:ascii="Times New Roman" w:hAnsi="Times New Roman" w:cs="Times New Roman"/>
                <w:kern w:val="0"/>
                <w:sz w:val="21"/>
                <w:szCs w:val="21"/>
              </w:rPr>
            </w:pPr>
          </w:p>
        </w:tc>
      </w:tr>
      <w:tr w14:paraId="0F47D5E1">
        <w:tblPrEx>
          <w:tblCellMar>
            <w:top w:w="0" w:type="dxa"/>
            <w:left w:w="108" w:type="dxa"/>
            <w:bottom w:w="0" w:type="dxa"/>
            <w:right w:w="108" w:type="dxa"/>
          </w:tblCellMar>
        </w:tblPrEx>
        <w:trPr>
          <w:trHeight w:val="402" w:hRule="atLeast"/>
        </w:trPr>
        <w:tc>
          <w:tcPr>
            <w:tcW w:w="1085" w:type="pct"/>
            <w:tcBorders>
              <w:top w:val="nil"/>
              <w:left w:val="single" w:color="auto" w:sz="4" w:space="0"/>
              <w:bottom w:val="single" w:color="auto" w:sz="4" w:space="0"/>
              <w:right w:val="single" w:color="auto" w:sz="4" w:space="0"/>
            </w:tcBorders>
            <w:shd w:val="clear" w:color="auto" w:fill="auto"/>
            <w:noWrap/>
            <w:vAlign w:val="center"/>
          </w:tcPr>
          <w:p w14:paraId="59B2E436">
            <w:pPr>
              <w:widowControl/>
              <w:jc w:val="left"/>
              <w:rPr>
                <w:rFonts w:hint="default" w:ascii="Times New Roman" w:hAnsi="Times New Roman" w:cs="Times New Roman"/>
                <w:kern w:val="0"/>
                <w:sz w:val="21"/>
                <w:szCs w:val="21"/>
              </w:rPr>
            </w:pPr>
          </w:p>
        </w:tc>
        <w:tc>
          <w:tcPr>
            <w:tcW w:w="201" w:type="pct"/>
            <w:tcBorders>
              <w:top w:val="nil"/>
              <w:left w:val="nil"/>
              <w:bottom w:val="single" w:color="auto" w:sz="4" w:space="0"/>
              <w:right w:val="single" w:color="auto" w:sz="4" w:space="0"/>
            </w:tcBorders>
            <w:shd w:val="clear" w:color="auto" w:fill="auto"/>
            <w:noWrap/>
            <w:vAlign w:val="center"/>
          </w:tcPr>
          <w:p w14:paraId="12346AFE">
            <w:pPr>
              <w:widowControl/>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16</w:t>
            </w:r>
          </w:p>
        </w:tc>
        <w:tc>
          <w:tcPr>
            <w:tcW w:w="371" w:type="pct"/>
            <w:tcBorders>
              <w:top w:val="nil"/>
              <w:left w:val="nil"/>
              <w:bottom w:val="single" w:color="auto" w:sz="4" w:space="0"/>
              <w:right w:val="single" w:color="auto" w:sz="4" w:space="0"/>
            </w:tcBorders>
            <w:shd w:val="clear" w:color="auto" w:fill="auto"/>
            <w:noWrap/>
            <w:vAlign w:val="center"/>
          </w:tcPr>
          <w:p w14:paraId="01BA2755">
            <w:pPr>
              <w:widowControl/>
              <w:jc w:val="right"/>
              <w:rPr>
                <w:rFonts w:hint="default" w:ascii="Times New Roman" w:hAnsi="Times New Roman" w:cs="Times New Roman"/>
                <w:kern w:val="0"/>
                <w:sz w:val="21"/>
                <w:szCs w:val="21"/>
              </w:rPr>
            </w:pPr>
          </w:p>
        </w:tc>
        <w:tc>
          <w:tcPr>
            <w:tcW w:w="1162" w:type="pct"/>
            <w:tcBorders>
              <w:top w:val="nil"/>
              <w:left w:val="nil"/>
              <w:bottom w:val="single" w:color="auto" w:sz="4" w:space="0"/>
              <w:right w:val="single" w:color="auto" w:sz="4" w:space="0"/>
            </w:tcBorders>
            <w:shd w:val="clear" w:color="auto" w:fill="auto"/>
            <w:noWrap/>
            <w:vAlign w:val="center"/>
          </w:tcPr>
          <w:p w14:paraId="57327456">
            <w:pPr>
              <w:widowControl/>
              <w:jc w:val="left"/>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kern w:val="0"/>
                <w:sz w:val="21"/>
                <w:szCs w:val="21"/>
              </w:rPr>
              <w:t>十六、金融支出</w:t>
            </w:r>
          </w:p>
        </w:tc>
        <w:tc>
          <w:tcPr>
            <w:tcW w:w="209" w:type="pct"/>
            <w:tcBorders>
              <w:top w:val="nil"/>
              <w:left w:val="nil"/>
              <w:bottom w:val="single" w:color="auto" w:sz="4" w:space="0"/>
              <w:right w:val="single" w:color="auto" w:sz="4" w:space="0"/>
            </w:tcBorders>
            <w:shd w:val="clear" w:color="auto" w:fill="auto"/>
            <w:noWrap/>
            <w:vAlign w:val="center"/>
          </w:tcPr>
          <w:p w14:paraId="44DAAF8D">
            <w:pPr>
              <w:widowControl/>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48</w:t>
            </w:r>
          </w:p>
        </w:tc>
        <w:tc>
          <w:tcPr>
            <w:tcW w:w="379" w:type="pct"/>
            <w:tcBorders>
              <w:top w:val="nil"/>
              <w:left w:val="nil"/>
              <w:bottom w:val="single" w:color="auto" w:sz="4" w:space="0"/>
              <w:right w:val="single" w:color="auto" w:sz="4" w:space="0"/>
            </w:tcBorders>
            <w:shd w:val="clear" w:color="auto" w:fill="auto"/>
            <w:noWrap/>
            <w:vAlign w:val="center"/>
          </w:tcPr>
          <w:p w14:paraId="116F452E">
            <w:pPr>
              <w:widowControl/>
              <w:jc w:val="center"/>
              <w:rPr>
                <w:rFonts w:hint="default" w:ascii="Times New Roman" w:hAnsi="Times New Roman" w:cs="Times New Roman"/>
                <w:kern w:val="0"/>
                <w:sz w:val="21"/>
                <w:szCs w:val="21"/>
              </w:rPr>
            </w:pPr>
          </w:p>
        </w:tc>
        <w:tc>
          <w:tcPr>
            <w:tcW w:w="488" w:type="pct"/>
            <w:tcBorders>
              <w:top w:val="nil"/>
              <w:left w:val="nil"/>
              <w:bottom w:val="single" w:color="auto" w:sz="4" w:space="0"/>
              <w:right w:val="single" w:color="auto" w:sz="4" w:space="0"/>
            </w:tcBorders>
            <w:shd w:val="clear" w:color="auto" w:fill="auto"/>
            <w:noWrap/>
            <w:vAlign w:val="center"/>
          </w:tcPr>
          <w:p w14:paraId="175D728D">
            <w:pPr>
              <w:widowControl/>
              <w:jc w:val="center"/>
              <w:rPr>
                <w:rFonts w:hint="default" w:ascii="Times New Roman" w:hAnsi="Times New Roman" w:cs="Times New Roman"/>
                <w:kern w:val="0"/>
                <w:sz w:val="21"/>
                <w:szCs w:val="21"/>
              </w:rPr>
            </w:pPr>
          </w:p>
        </w:tc>
        <w:tc>
          <w:tcPr>
            <w:tcW w:w="556" w:type="pct"/>
            <w:tcBorders>
              <w:top w:val="nil"/>
              <w:left w:val="nil"/>
              <w:bottom w:val="single" w:color="auto" w:sz="4" w:space="0"/>
              <w:right w:val="single" w:color="auto" w:sz="4" w:space="0"/>
            </w:tcBorders>
            <w:shd w:val="clear" w:color="auto" w:fill="auto"/>
            <w:noWrap/>
            <w:vAlign w:val="center"/>
          </w:tcPr>
          <w:p w14:paraId="6A54AC1C">
            <w:pPr>
              <w:widowControl/>
              <w:jc w:val="center"/>
              <w:rPr>
                <w:rFonts w:hint="default" w:ascii="Times New Roman" w:hAnsi="Times New Roman" w:cs="Times New Roman"/>
                <w:kern w:val="0"/>
                <w:sz w:val="21"/>
                <w:szCs w:val="21"/>
              </w:rPr>
            </w:pPr>
          </w:p>
        </w:tc>
        <w:tc>
          <w:tcPr>
            <w:tcW w:w="544" w:type="pct"/>
            <w:tcBorders>
              <w:top w:val="nil"/>
              <w:left w:val="nil"/>
              <w:bottom w:val="single" w:color="auto" w:sz="4" w:space="0"/>
              <w:right w:val="single" w:color="auto" w:sz="4" w:space="0"/>
            </w:tcBorders>
            <w:shd w:val="clear" w:color="auto" w:fill="auto"/>
            <w:noWrap/>
            <w:vAlign w:val="center"/>
          </w:tcPr>
          <w:p w14:paraId="1A1A97B9">
            <w:pPr>
              <w:widowControl/>
              <w:jc w:val="right"/>
              <w:rPr>
                <w:rFonts w:hint="default" w:ascii="Times New Roman" w:hAnsi="Times New Roman" w:cs="Times New Roman"/>
                <w:kern w:val="0"/>
                <w:sz w:val="21"/>
                <w:szCs w:val="21"/>
              </w:rPr>
            </w:pPr>
          </w:p>
        </w:tc>
      </w:tr>
      <w:tr w14:paraId="64F0E255">
        <w:tblPrEx>
          <w:tblCellMar>
            <w:top w:w="0" w:type="dxa"/>
            <w:left w:w="108" w:type="dxa"/>
            <w:bottom w:w="0" w:type="dxa"/>
            <w:right w:w="108" w:type="dxa"/>
          </w:tblCellMar>
        </w:tblPrEx>
        <w:trPr>
          <w:trHeight w:val="402" w:hRule="atLeast"/>
        </w:trPr>
        <w:tc>
          <w:tcPr>
            <w:tcW w:w="1085" w:type="pct"/>
            <w:tcBorders>
              <w:top w:val="nil"/>
              <w:left w:val="single" w:color="auto" w:sz="4" w:space="0"/>
              <w:bottom w:val="single" w:color="auto" w:sz="4" w:space="0"/>
              <w:right w:val="single" w:color="auto" w:sz="4" w:space="0"/>
            </w:tcBorders>
            <w:shd w:val="clear" w:color="auto" w:fill="auto"/>
            <w:noWrap/>
            <w:vAlign w:val="center"/>
          </w:tcPr>
          <w:p w14:paraId="2B5DE7C4">
            <w:pPr>
              <w:widowControl/>
              <w:jc w:val="left"/>
              <w:rPr>
                <w:rFonts w:hint="default" w:ascii="Times New Roman" w:hAnsi="Times New Roman" w:cs="Times New Roman"/>
                <w:kern w:val="0"/>
                <w:sz w:val="21"/>
                <w:szCs w:val="21"/>
              </w:rPr>
            </w:pPr>
          </w:p>
        </w:tc>
        <w:tc>
          <w:tcPr>
            <w:tcW w:w="201" w:type="pct"/>
            <w:tcBorders>
              <w:top w:val="nil"/>
              <w:left w:val="nil"/>
              <w:bottom w:val="single" w:color="auto" w:sz="4" w:space="0"/>
              <w:right w:val="single" w:color="auto" w:sz="4" w:space="0"/>
            </w:tcBorders>
            <w:shd w:val="clear" w:color="auto" w:fill="auto"/>
            <w:noWrap/>
            <w:vAlign w:val="center"/>
          </w:tcPr>
          <w:p w14:paraId="3B0FECB1">
            <w:pPr>
              <w:widowControl/>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17</w:t>
            </w:r>
          </w:p>
        </w:tc>
        <w:tc>
          <w:tcPr>
            <w:tcW w:w="371" w:type="pct"/>
            <w:tcBorders>
              <w:top w:val="nil"/>
              <w:left w:val="nil"/>
              <w:bottom w:val="single" w:color="auto" w:sz="4" w:space="0"/>
              <w:right w:val="single" w:color="auto" w:sz="4" w:space="0"/>
            </w:tcBorders>
            <w:shd w:val="clear" w:color="auto" w:fill="auto"/>
            <w:noWrap/>
            <w:vAlign w:val="center"/>
          </w:tcPr>
          <w:p w14:paraId="418C8FF9">
            <w:pPr>
              <w:widowControl/>
              <w:jc w:val="right"/>
              <w:rPr>
                <w:rFonts w:hint="default" w:ascii="Times New Roman" w:hAnsi="Times New Roman" w:cs="Times New Roman"/>
                <w:kern w:val="0"/>
                <w:sz w:val="21"/>
                <w:szCs w:val="21"/>
              </w:rPr>
            </w:pPr>
          </w:p>
        </w:tc>
        <w:tc>
          <w:tcPr>
            <w:tcW w:w="1162" w:type="pct"/>
            <w:tcBorders>
              <w:top w:val="nil"/>
              <w:left w:val="nil"/>
              <w:bottom w:val="single" w:color="auto" w:sz="4" w:space="0"/>
              <w:right w:val="single" w:color="auto" w:sz="4" w:space="0"/>
            </w:tcBorders>
            <w:shd w:val="clear" w:color="auto" w:fill="auto"/>
            <w:noWrap/>
            <w:vAlign w:val="center"/>
          </w:tcPr>
          <w:p w14:paraId="1323A34D">
            <w:pPr>
              <w:widowControl/>
              <w:jc w:val="left"/>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kern w:val="0"/>
                <w:sz w:val="21"/>
                <w:szCs w:val="21"/>
              </w:rPr>
              <w:t>十七、援助其他地区支出</w:t>
            </w:r>
          </w:p>
        </w:tc>
        <w:tc>
          <w:tcPr>
            <w:tcW w:w="209" w:type="pct"/>
            <w:tcBorders>
              <w:top w:val="nil"/>
              <w:left w:val="nil"/>
              <w:bottom w:val="single" w:color="auto" w:sz="4" w:space="0"/>
              <w:right w:val="single" w:color="auto" w:sz="4" w:space="0"/>
            </w:tcBorders>
            <w:shd w:val="clear" w:color="auto" w:fill="auto"/>
            <w:noWrap/>
            <w:vAlign w:val="center"/>
          </w:tcPr>
          <w:p w14:paraId="361950C7">
            <w:pPr>
              <w:widowControl/>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49</w:t>
            </w:r>
          </w:p>
        </w:tc>
        <w:tc>
          <w:tcPr>
            <w:tcW w:w="379" w:type="pct"/>
            <w:tcBorders>
              <w:top w:val="nil"/>
              <w:left w:val="nil"/>
              <w:bottom w:val="single" w:color="auto" w:sz="4" w:space="0"/>
              <w:right w:val="single" w:color="auto" w:sz="4" w:space="0"/>
            </w:tcBorders>
            <w:shd w:val="clear" w:color="auto" w:fill="auto"/>
            <w:noWrap/>
            <w:vAlign w:val="center"/>
          </w:tcPr>
          <w:p w14:paraId="457C31B1">
            <w:pPr>
              <w:widowControl/>
              <w:jc w:val="center"/>
              <w:rPr>
                <w:rFonts w:hint="default" w:ascii="Times New Roman" w:hAnsi="Times New Roman" w:cs="Times New Roman"/>
                <w:kern w:val="0"/>
                <w:sz w:val="21"/>
                <w:szCs w:val="21"/>
              </w:rPr>
            </w:pPr>
          </w:p>
        </w:tc>
        <w:tc>
          <w:tcPr>
            <w:tcW w:w="488" w:type="pct"/>
            <w:tcBorders>
              <w:top w:val="nil"/>
              <w:left w:val="nil"/>
              <w:bottom w:val="single" w:color="auto" w:sz="4" w:space="0"/>
              <w:right w:val="single" w:color="auto" w:sz="4" w:space="0"/>
            </w:tcBorders>
            <w:shd w:val="clear" w:color="auto" w:fill="auto"/>
            <w:noWrap/>
            <w:vAlign w:val="center"/>
          </w:tcPr>
          <w:p w14:paraId="1E00C644">
            <w:pPr>
              <w:widowControl/>
              <w:jc w:val="center"/>
              <w:rPr>
                <w:rFonts w:hint="default" w:ascii="Times New Roman" w:hAnsi="Times New Roman" w:cs="Times New Roman"/>
                <w:kern w:val="0"/>
                <w:sz w:val="21"/>
                <w:szCs w:val="21"/>
              </w:rPr>
            </w:pPr>
          </w:p>
        </w:tc>
        <w:tc>
          <w:tcPr>
            <w:tcW w:w="556" w:type="pct"/>
            <w:tcBorders>
              <w:top w:val="nil"/>
              <w:left w:val="nil"/>
              <w:bottom w:val="single" w:color="auto" w:sz="4" w:space="0"/>
              <w:right w:val="single" w:color="auto" w:sz="4" w:space="0"/>
            </w:tcBorders>
            <w:shd w:val="clear" w:color="auto" w:fill="auto"/>
            <w:noWrap/>
            <w:vAlign w:val="center"/>
          </w:tcPr>
          <w:p w14:paraId="5BE78D4A">
            <w:pPr>
              <w:widowControl/>
              <w:jc w:val="center"/>
              <w:rPr>
                <w:rFonts w:hint="default" w:ascii="Times New Roman" w:hAnsi="Times New Roman" w:cs="Times New Roman"/>
                <w:kern w:val="0"/>
                <w:sz w:val="21"/>
                <w:szCs w:val="21"/>
              </w:rPr>
            </w:pPr>
          </w:p>
        </w:tc>
        <w:tc>
          <w:tcPr>
            <w:tcW w:w="544" w:type="pct"/>
            <w:tcBorders>
              <w:top w:val="nil"/>
              <w:left w:val="nil"/>
              <w:bottom w:val="single" w:color="auto" w:sz="4" w:space="0"/>
              <w:right w:val="single" w:color="auto" w:sz="4" w:space="0"/>
            </w:tcBorders>
            <w:shd w:val="clear" w:color="auto" w:fill="auto"/>
            <w:noWrap/>
            <w:vAlign w:val="center"/>
          </w:tcPr>
          <w:p w14:paraId="16C8BFEF">
            <w:pPr>
              <w:widowControl/>
              <w:jc w:val="right"/>
              <w:rPr>
                <w:rFonts w:hint="default" w:ascii="Times New Roman" w:hAnsi="Times New Roman" w:cs="Times New Roman"/>
                <w:kern w:val="0"/>
                <w:sz w:val="21"/>
                <w:szCs w:val="21"/>
              </w:rPr>
            </w:pPr>
          </w:p>
        </w:tc>
      </w:tr>
      <w:tr w14:paraId="606F804D">
        <w:tblPrEx>
          <w:tblCellMar>
            <w:top w:w="0" w:type="dxa"/>
            <w:left w:w="108" w:type="dxa"/>
            <w:bottom w:w="0" w:type="dxa"/>
            <w:right w:w="108" w:type="dxa"/>
          </w:tblCellMar>
        </w:tblPrEx>
        <w:trPr>
          <w:trHeight w:val="402" w:hRule="atLeast"/>
        </w:trPr>
        <w:tc>
          <w:tcPr>
            <w:tcW w:w="1085" w:type="pct"/>
            <w:tcBorders>
              <w:top w:val="nil"/>
              <w:left w:val="single" w:color="auto" w:sz="4" w:space="0"/>
              <w:bottom w:val="single" w:color="auto" w:sz="4" w:space="0"/>
              <w:right w:val="single" w:color="auto" w:sz="4" w:space="0"/>
            </w:tcBorders>
            <w:shd w:val="clear" w:color="auto" w:fill="auto"/>
            <w:noWrap/>
            <w:vAlign w:val="center"/>
          </w:tcPr>
          <w:p w14:paraId="06CB45D3">
            <w:pPr>
              <w:widowControl/>
              <w:jc w:val="left"/>
              <w:rPr>
                <w:rFonts w:hint="default" w:ascii="Times New Roman" w:hAnsi="Times New Roman" w:cs="Times New Roman"/>
                <w:kern w:val="0"/>
                <w:sz w:val="21"/>
                <w:szCs w:val="21"/>
              </w:rPr>
            </w:pPr>
          </w:p>
        </w:tc>
        <w:tc>
          <w:tcPr>
            <w:tcW w:w="201" w:type="pct"/>
            <w:tcBorders>
              <w:top w:val="nil"/>
              <w:left w:val="nil"/>
              <w:bottom w:val="single" w:color="auto" w:sz="4" w:space="0"/>
              <w:right w:val="single" w:color="auto" w:sz="4" w:space="0"/>
            </w:tcBorders>
            <w:shd w:val="clear" w:color="auto" w:fill="auto"/>
            <w:noWrap/>
            <w:vAlign w:val="center"/>
          </w:tcPr>
          <w:p w14:paraId="3BF5C9CF">
            <w:pPr>
              <w:widowControl/>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18</w:t>
            </w:r>
          </w:p>
        </w:tc>
        <w:tc>
          <w:tcPr>
            <w:tcW w:w="371" w:type="pct"/>
            <w:tcBorders>
              <w:top w:val="nil"/>
              <w:left w:val="nil"/>
              <w:bottom w:val="single" w:color="auto" w:sz="4" w:space="0"/>
              <w:right w:val="single" w:color="auto" w:sz="4" w:space="0"/>
            </w:tcBorders>
            <w:shd w:val="clear" w:color="auto" w:fill="auto"/>
            <w:noWrap/>
            <w:vAlign w:val="center"/>
          </w:tcPr>
          <w:p w14:paraId="546FA0D0">
            <w:pPr>
              <w:widowControl/>
              <w:jc w:val="right"/>
              <w:rPr>
                <w:rFonts w:hint="default" w:ascii="Times New Roman" w:hAnsi="Times New Roman" w:cs="Times New Roman"/>
                <w:kern w:val="0"/>
                <w:sz w:val="21"/>
                <w:szCs w:val="21"/>
              </w:rPr>
            </w:pPr>
          </w:p>
        </w:tc>
        <w:tc>
          <w:tcPr>
            <w:tcW w:w="1162" w:type="pct"/>
            <w:tcBorders>
              <w:top w:val="nil"/>
              <w:left w:val="nil"/>
              <w:bottom w:val="single" w:color="auto" w:sz="4" w:space="0"/>
              <w:right w:val="single" w:color="auto" w:sz="4" w:space="0"/>
            </w:tcBorders>
            <w:shd w:val="clear" w:color="auto" w:fill="auto"/>
            <w:noWrap/>
            <w:vAlign w:val="center"/>
          </w:tcPr>
          <w:p w14:paraId="68E470F9">
            <w:pPr>
              <w:widowControl/>
              <w:jc w:val="left"/>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kern w:val="0"/>
                <w:sz w:val="21"/>
                <w:szCs w:val="21"/>
              </w:rPr>
              <w:t>十八、自然资源海洋气象等支出</w:t>
            </w:r>
          </w:p>
        </w:tc>
        <w:tc>
          <w:tcPr>
            <w:tcW w:w="209" w:type="pct"/>
            <w:tcBorders>
              <w:top w:val="nil"/>
              <w:left w:val="nil"/>
              <w:bottom w:val="single" w:color="auto" w:sz="4" w:space="0"/>
              <w:right w:val="single" w:color="auto" w:sz="4" w:space="0"/>
            </w:tcBorders>
            <w:shd w:val="clear" w:color="auto" w:fill="auto"/>
            <w:noWrap/>
            <w:vAlign w:val="center"/>
          </w:tcPr>
          <w:p w14:paraId="25D18F33">
            <w:pPr>
              <w:widowControl/>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50</w:t>
            </w:r>
          </w:p>
        </w:tc>
        <w:tc>
          <w:tcPr>
            <w:tcW w:w="379" w:type="pct"/>
            <w:tcBorders>
              <w:top w:val="nil"/>
              <w:left w:val="nil"/>
              <w:bottom w:val="single" w:color="auto" w:sz="4" w:space="0"/>
              <w:right w:val="single" w:color="auto" w:sz="4" w:space="0"/>
            </w:tcBorders>
            <w:shd w:val="clear" w:color="auto" w:fill="auto"/>
            <w:noWrap/>
            <w:vAlign w:val="center"/>
          </w:tcPr>
          <w:p w14:paraId="3D38FFE4">
            <w:pPr>
              <w:widowControl/>
              <w:jc w:val="center"/>
              <w:rPr>
                <w:rFonts w:hint="default" w:ascii="Times New Roman" w:hAnsi="Times New Roman" w:cs="Times New Roman"/>
                <w:kern w:val="0"/>
                <w:sz w:val="21"/>
                <w:szCs w:val="21"/>
              </w:rPr>
            </w:pPr>
          </w:p>
        </w:tc>
        <w:tc>
          <w:tcPr>
            <w:tcW w:w="488" w:type="pct"/>
            <w:tcBorders>
              <w:top w:val="nil"/>
              <w:left w:val="nil"/>
              <w:bottom w:val="single" w:color="auto" w:sz="4" w:space="0"/>
              <w:right w:val="single" w:color="auto" w:sz="4" w:space="0"/>
            </w:tcBorders>
            <w:shd w:val="clear" w:color="auto" w:fill="auto"/>
            <w:noWrap/>
            <w:vAlign w:val="center"/>
          </w:tcPr>
          <w:p w14:paraId="08C48A95">
            <w:pPr>
              <w:widowControl/>
              <w:jc w:val="center"/>
              <w:rPr>
                <w:rFonts w:hint="default" w:ascii="Times New Roman" w:hAnsi="Times New Roman" w:cs="Times New Roman"/>
                <w:kern w:val="0"/>
                <w:sz w:val="21"/>
                <w:szCs w:val="21"/>
              </w:rPr>
            </w:pPr>
          </w:p>
        </w:tc>
        <w:tc>
          <w:tcPr>
            <w:tcW w:w="556" w:type="pct"/>
            <w:tcBorders>
              <w:top w:val="nil"/>
              <w:left w:val="nil"/>
              <w:bottom w:val="single" w:color="auto" w:sz="4" w:space="0"/>
              <w:right w:val="single" w:color="auto" w:sz="4" w:space="0"/>
            </w:tcBorders>
            <w:shd w:val="clear" w:color="auto" w:fill="auto"/>
            <w:noWrap/>
            <w:vAlign w:val="center"/>
          </w:tcPr>
          <w:p w14:paraId="6C4211E6">
            <w:pPr>
              <w:widowControl/>
              <w:jc w:val="center"/>
              <w:rPr>
                <w:rFonts w:hint="default" w:ascii="Times New Roman" w:hAnsi="Times New Roman" w:cs="Times New Roman"/>
                <w:kern w:val="0"/>
                <w:sz w:val="21"/>
                <w:szCs w:val="21"/>
              </w:rPr>
            </w:pPr>
          </w:p>
        </w:tc>
        <w:tc>
          <w:tcPr>
            <w:tcW w:w="544" w:type="pct"/>
            <w:tcBorders>
              <w:top w:val="nil"/>
              <w:left w:val="nil"/>
              <w:bottom w:val="single" w:color="auto" w:sz="4" w:space="0"/>
              <w:right w:val="single" w:color="auto" w:sz="4" w:space="0"/>
            </w:tcBorders>
            <w:shd w:val="clear" w:color="auto" w:fill="auto"/>
            <w:noWrap/>
            <w:vAlign w:val="center"/>
          </w:tcPr>
          <w:p w14:paraId="46EEE86E">
            <w:pPr>
              <w:widowControl/>
              <w:jc w:val="right"/>
              <w:rPr>
                <w:rFonts w:hint="default" w:ascii="Times New Roman" w:hAnsi="Times New Roman" w:cs="Times New Roman"/>
                <w:kern w:val="0"/>
                <w:sz w:val="21"/>
                <w:szCs w:val="21"/>
              </w:rPr>
            </w:pPr>
          </w:p>
        </w:tc>
      </w:tr>
      <w:tr w14:paraId="281C2735">
        <w:tblPrEx>
          <w:tblCellMar>
            <w:top w:w="0" w:type="dxa"/>
            <w:left w:w="108" w:type="dxa"/>
            <w:bottom w:w="0" w:type="dxa"/>
            <w:right w:w="108" w:type="dxa"/>
          </w:tblCellMar>
        </w:tblPrEx>
        <w:trPr>
          <w:trHeight w:val="402" w:hRule="atLeast"/>
        </w:trPr>
        <w:tc>
          <w:tcPr>
            <w:tcW w:w="108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B51DF5F">
            <w:pPr>
              <w:widowControl/>
              <w:jc w:val="left"/>
              <w:rPr>
                <w:rFonts w:hint="default" w:ascii="Times New Roman" w:hAnsi="Times New Roman" w:cs="Times New Roman"/>
                <w:kern w:val="0"/>
                <w:sz w:val="21"/>
                <w:szCs w:val="21"/>
              </w:rPr>
            </w:pPr>
          </w:p>
        </w:tc>
        <w:tc>
          <w:tcPr>
            <w:tcW w:w="20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DD8125E">
            <w:pPr>
              <w:widowControl/>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19</w:t>
            </w:r>
          </w:p>
        </w:tc>
        <w:tc>
          <w:tcPr>
            <w:tcW w:w="3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2729762">
            <w:pPr>
              <w:widowControl/>
              <w:jc w:val="right"/>
              <w:rPr>
                <w:rFonts w:hint="default" w:ascii="Times New Roman" w:hAnsi="Times New Roman" w:cs="Times New Roman"/>
                <w:kern w:val="0"/>
                <w:sz w:val="21"/>
                <w:szCs w:val="21"/>
              </w:rPr>
            </w:pPr>
          </w:p>
        </w:tc>
        <w:tc>
          <w:tcPr>
            <w:tcW w:w="116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2AADBBD">
            <w:pPr>
              <w:widowControl/>
              <w:jc w:val="left"/>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kern w:val="0"/>
                <w:sz w:val="21"/>
                <w:szCs w:val="21"/>
              </w:rPr>
              <w:t>十九、住房保障支出</w:t>
            </w:r>
          </w:p>
        </w:tc>
        <w:tc>
          <w:tcPr>
            <w:tcW w:w="20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9CF09D8">
            <w:pPr>
              <w:widowControl/>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51</w:t>
            </w:r>
          </w:p>
        </w:tc>
        <w:tc>
          <w:tcPr>
            <w:tcW w:w="3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848B12B">
            <w:pPr>
              <w:widowControl/>
              <w:jc w:val="center"/>
              <w:rPr>
                <w:rFonts w:hint="default" w:ascii="Times New Roman" w:hAnsi="Times New Roman" w:cs="Times New Roman"/>
                <w:kern w:val="0"/>
                <w:sz w:val="21"/>
                <w:szCs w:val="21"/>
              </w:rPr>
            </w:pPr>
          </w:p>
        </w:tc>
        <w:tc>
          <w:tcPr>
            <w:tcW w:w="4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9F5254A">
            <w:pPr>
              <w:widowControl/>
              <w:jc w:val="center"/>
              <w:rPr>
                <w:rFonts w:hint="default" w:ascii="Times New Roman" w:hAnsi="Times New Roman" w:cs="Times New Roman"/>
                <w:kern w:val="0"/>
                <w:sz w:val="21"/>
                <w:szCs w:val="21"/>
              </w:rPr>
            </w:pPr>
          </w:p>
        </w:tc>
        <w:tc>
          <w:tcPr>
            <w:tcW w:w="5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A136741">
            <w:pPr>
              <w:widowControl/>
              <w:jc w:val="center"/>
              <w:rPr>
                <w:rFonts w:hint="default" w:ascii="Times New Roman" w:hAnsi="Times New Roman" w:cs="Times New Roman"/>
                <w:kern w:val="0"/>
                <w:sz w:val="21"/>
                <w:szCs w:val="21"/>
              </w:rPr>
            </w:pPr>
          </w:p>
        </w:tc>
        <w:tc>
          <w:tcPr>
            <w:tcW w:w="54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481587F">
            <w:pPr>
              <w:widowControl/>
              <w:jc w:val="right"/>
              <w:rPr>
                <w:rFonts w:hint="default" w:ascii="Times New Roman" w:hAnsi="Times New Roman" w:cs="Times New Roman"/>
                <w:kern w:val="0"/>
                <w:sz w:val="21"/>
                <w:szCs w:val="21"/>
              </w:rPr>
            </w:pPr>
          </w:p>
        </w:tc>
      </w:tr>
      <w:tr w14:paraId="3689F9B5">
        <w:tblPrEx>
          <w:tblCellMar>
            <w:top w:w="0" w:type="dxa"/>
            <w:left w:w="108" w:type="dxa"/>
            <w:bottom w:w="0" w:type="dxa"/>
            <w:right w:w="108" w:type="dxa"/>
          </w:tblCellMar>
        </w:tblPrEx>
        <w:trPr>
          <w:trHeight w:val="402" w:hRule="atLeast"/>
        </w:trPr>
        <w:tc>
          <w:tcPr>
            <w:tcW w:w="108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8B85EF3">
            <w:pPr>
              <w:widowControl/>
              <w:jc w:val="left"/>
              <w:rPr>
                <w:rFonts w:hint="default" w:ascii="Times New Roman" w:hAnsi="Times New Roman" w:cs="Times New Roman"/>
                <w:kern w:val="0"/>
                <w:sz w:val="21"/>
                <w:szCs w:val="21"/>
              </w:rPr>
            </w:pPr>
          </w:p>
        </w:tc>
        <w:tc>
          <w:tcPr>
            <w:tcW w:w="201" w:type="pct"/>
            <w:tcBorders>
              <w:top w:val="single" w:color="auto" w:sz="4" w:space="0"/>
              <w:left w:val="nil"/>
              <w:bottom w:val="single" w:color="auto" w:sz="4" w:space="0"/>
              <w:right w:val="single" w:color="auto" w:sz="4" w:space="0"/>
            </w:tcBorders>
            <w:shd w:val="clear" w:color="auto" w:fill="auto"/>
            <w:noWrap/>
            <w:vAlign w:val="center"/>
          </w:tcPr>
          <w:p w14:paraId="7FBB8267">
            <w:pPr>
              <w:widowControl/>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20</w:t>
            </w:r>
          </w:p>
        </w:tc>
        <w:tc>
          <w:tcPr>
            <w:tcW w:w="371" w:type="pct"/>
            <w:tcBorders>
              <w:top w:val="single" w:color="auto" w:sz="4" w:space="0"/>
              <w:left w:val="nil"/>
              <w:bottom w:val="single" w:color="auto" w:sz="4" w:space="0"/>
              <w:right w:val="single" w:color="auto" w:sz="4" w:space="0"/>
            </w:tcBorders>
            <w:shd w:val="clear" w:color="auto" w:fill="auto"/>
            <w:noWrap/>
            <w:vAlign w:val="center"/>
          </w:tcPr>
          <w:p w14:paraId="39D3AB1D">
            <w:pPr>
              <w:widowControl/>
              <w:jc w:val="right"/>
              <w:rPr>
                <w:rFonts w:hint="default" w:ascii="Times New Roman" w:hAnsi="Times New Roman" w:cs="Times New Roman"/>
                <w:kern w:val="0"/>
                <w:sz w:val="21"/>
                <w:szCs w:val="21"/>
              </w:rPr>
            </w:pPr>
          </w:p>
        </w:tc>
        <w:tc>
          <w:tcPr>
            <w:tcW w:w="1162" w:type="pct"/>
            <w:tcBorders>
              <w:top w:val="single" w:color="auto" w:sz="4" w:space="0"/>
              <w:left w:val="nil"/>
              <w:bottom w:val="single" w:color="auto" w:sz="4" w:space="0"/>
              <w:right w:val="single" w:color="auto" w:sz="4" w:space="0"/>
            </w:tcBorders>
            <w:shd w:val="clear" w:color="auto" w:fill="auto"/>
            <w:noWrap/>
            <w:vAlign w:val="center"/>
          </w:tcPr>
          <w:p w14:paraId="36ADD84B">
            <w:pPr>
              <w:widowControl/>
              <w:jc w:val="left"/>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kern w:val="0"/>
                <w:sz w:val="21"/>
                <w:szCs w:val="21"/>
              </w:rPr>
              <w:t>二十、粮油物资储备支出</w:t>
            </w:r>
          </w:p>
        </w:tc>
        <w:tc>
          <w:tcPr>
            <w:tcW w:w="209" w:type="pct"/>
            <w:tcBorders>
              <w:top w:val="single" w:color="auto" w:sz="4" w:space="0"/>
              <w:left w:val="nil"/>
              <w:bottom w:val="single" w:color="auto" w:sz="4" w:space="0"/>
              <w:right w:val="single" w:color="auto" w:sz="4" w:space="0"/>
            </w:tcBorders>
            <w:shd w:val="clear" w:color="auto" w:fill="auto"/>
            <w:noWrap/>
            <w:vAlign w:val="center"/>
          </w:tcPr>
          <w:p w14:paraId="40B99B9B">
            <w:pPr>
              <w:widowControl/>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52</w:t>
            </w:r>
          </w:p>
        </w:tc>
        <w:tc>
          <w:tcPr>
            <w:tcW w:w="379" w:type="pct"/>
            <w:tcBorders>
              <w:top w:val="single" w:color="auto" w:sz="4" w:space="0"/>
              <w:left w:val="nil"/>
              <w:bottom w:val="single" w:color="auto" w:sz="4" w:space="0"/>
              <w:right w:val="single" w:color="auto" w:sz="4" w:space="0"/>
            </w:tcBorders>
            <w:shd w:val="clear" w:color="auto" w:fill="auto"/>
            <w:noWrap/>
            <w:vAlign w:val="center"/>
          </w:tcPr>
          <w:p w14:paraId="4EE28323">
            <w:pPr>
              <w:widowControl/>
              <w:jc w:val="center"/>
              <w:rPr>
                <w:rFonts w:hint="default" w:ascii="Times New Roman" w:hAnsi="Times New Roman" w:cs="Times New Roman"/>
                <w:kern w:val="0"/>
                <w:sz w:val="21"/>
                <w:szCs w:val="21"/>
              </w:rPr>
            </w:pPr>
          </w:p>
        </w:tc>
        <w:tc>
          <w:tcPr>
            <w:tcW w:w="488" w:type="pct"/>
            <w:tcBorders>
              <w:top w:val="single" w:color="auto" w:sz="4" w:space="0"/>
              <w:left w:val="nil"/>
              <w:bottom w:val="single" w:color="auto" w:sz="4" w:space="0"/>
              <w:right w:val="single" w:color="auto" w:sz="4" w:space="0"/>
            </w:tcBorders>
            <w:shd w:val="clear" w:color="auto" w:fill="auto"/>
            <w:noWrap/>
            <w:vAlign w:val="center"/>
          </w:tcPr>
          <w:p w14:paraId="459D487F">
            <w:pPr>
              <w:widowControl/>
              <w:jc w:val="center"/>
              <w:rPr>
                <w:rFonts w:hint="default" w:ascii="Times New Roman" w:hAnsi="Times New Roman" w:cs="Times New Roman"/>
                <w:kern w:val="0"/>
                <w:sz w:val="21"/>
                <w:szCs w:val="21"/>
              </w:rPr>
            </w:pPr>
          </w:p>
        </w:tc>
        <w:tc>
          <w:tcPr>
            <w:tcW w:w="556" w:type="pct"/>
            <w:tcBorders>
              <w:top w:val="single" w:color="auto" w:sz="4" w:space="0"/>
              <w:left w:val="nil"/>
              <w:bottom w:val="single" w:color="auto" w:sz="4" w:space="0"/>
              <w:right w:val="single" w:color="auto" w:sz="4" w:space="0"/>
            </w:tcBorders>
            <w:shd w:val="clear" w:color="auto" w:fill="auto"/>
            <w:noWrap/>
            <w:vAlign w:val="center"/>
          </w:tcPr>
          <w:p w14:paraId="536A60B5">
            <w:pPr>
              <w:widowControl/>
              <w:jc w:val="center"/>
              <w:rPr>
                <w:rFonts w:hint="default" w:ascii="Times New Roman" w:hAnsi="Times New Roman" w:cs="Times New Roman"/>
                <w:kern w:val="0"/>
                <w:sz w:val="21"/>
                <w:szCs w:val="21"/>
              </w:rPr>
            </w:pPr>
          </w:p>
        </w:tc>
        <w:tc>
          <w:tcPr>
            <w:tcW w:w="544" w:type="pct"/>
            <w:tcBorders>
              <w:top w:val="single" w:color="auto" w:sz="4" w:space="0"/>
              <w:left w:val="nil"/>
              <w:bottom w:val="single" w:color="auto" w:sz="4" w:space="0"/>
              <w:right w:val="single" w:color="auto" w:sz="4" w:space="0"/>
            </w:tcBorders>
            <w:shd w:val="clear" w:color="auto" w:fill="auto"/>
            <w:noWrap/>
            <w:vAlign w:val="center"/>
          </w:tcPr>
          <w:p w14:paraId="117300CC">
            <w:pPr>
              <w:widowControl/>
              <w:jc w:val="right"/>
              <w:rPr>
                <w:rFonts w:hint="default" w:ascii="Times New Roman" w:hAnsi="Times New Roman" w:cs="Times New Roman"/>
                <w:kern w:val="0"/>
                <w:sz w:val="21"/>
                <w:szCs w:val="21"/>
              </w:rPr>
            </w:pPr>
          </w:p>
        </w:tc>
      </w:tr>
      <w:tr w14:paraId="2ECE3AA3">
        <w:tblPrEx>
          <w:tblCellMar>
            <w:top w:w="0" w:type="dxa"/>
            <w:left w:w="108" w:type="dxa"/>
            <w:bottom w:w="0" w:type="dxa"/>
            <w:right w:w="108" w:type="dxa"/>
          </w:tblCellMar>
        </w:tblPrEx>
        <w:trPr>
          <w:trHeight w:val="402" w:hRule="atLeast"/>
        </w:trPr>
        <w:tc>
          <w:tcPr>
            <w:tcW w:w="1085" w:type="pct"/>
            <w:tcBorders>
              <w:top w:val="nil"/>
              <w:left w:val="single" w:color="auto" w:sz="4" w:space="0"/>
              <w:bottom w:val="single" w:color="auto" w:sz="4" w:space="0"/>
              <w:right w:val="single" w:color="auto" w:sz="4" w:space="0"/>
            </w:tcBorders>
            <w:shd w:val="clear" w:color="auto" w:fill="auto"/>
            <w:noWrap/>
            <w:vAlign w:val="center"/>
          </w:tcPr>
          <w:p w14:paraId="51835F89">
            <w:pPr>
              <w:widowControl/>
              <w:jc w:val="left"/>
              <w:rPr>
                <w:rFonts w:hint="default" w:ascii="Times New Roman" w:hAnsi="Times New Roman" w:cs="Times New Roman"/>
                <w:kern w:val="0"/>
                <w:sz w:val="21"/>
                <w:szCs w:val="21"/>
              </w:rPr>
            </w:pPr>
          </w:p>
        </w:tc>
        <w:tc>
          <w:tcPr>
            <w:tcW w:w="201" w:type="pct"/>
            <w:tcBorders>
              <w:top w:val="nil"/>
              <w:left w:val="nil"/>
              <w:bottom w:val="single" w:color="auto" w:sz="4" w:space="0"/>
              <w:right w:val="single" w:color="auto" w:sz="4" w:space="0"/>
            </w:tcBorders>
            <w:shd w:val="clear" w:color="auto" w:fill="auto"/>
            <w:noWrap/>
            <w:vAlign w:val="center"/>
          </w:tcPr>
          <w:p w14:paraId="32060ACD">
            <w:pPr>
              <w:widowControl/>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21</w:t>
            </w:r>
          </w:p>
        </w:tc>
        <w:tc>
          <w:tcPr>
            <w:tcW w:w="371" w:type="pct"/>
            <w:tcBorders>
              <w:top w:val="nil"/>
              <w:left w:val="nil"/>
              <w:bottom w:val="single" w:color="auto" w:sz="4" w:space="0"/>
              <w:right w:val="single" w:color="auto" w:sz="4" w:space="0"/>
            </w:tcBorders>
            <w:shd w:val="clear" w:color="auto" w:fill="auto"/>
            <w:noWrap/>
            <w:vAlign w:val="center"/>
          </w:tcPr>
          <w:p w14:paraId="0F78CBBD">
            <w:pPr>
              <w:widowControl/>
              <w:jc w:val="right"/>
              <w:rPr>
                <w:rFonts w:hint="default" w:ascii="Times New Roman" w:hAnsi="Times New Roman" w:cs="Times New Roman"/>
                <w:kern w:val="0"/>
                <w:sz w:val="21"/>
                <w:szCs w:val="21"/>
              </w:rPr>
            </w:pPr>
          </w:p>
        </w:tc>
        <w:tc>
          <w:tcPr>
            <w:tcW w:w="1162" w:type="pct"/>
            <w:tcBorders>
              <w:top w:val="nil"/>
              <w:left w:val="nil"/>
              <w:bottom w:val="single" w:color="auto" w:sz="4" w:space="0"/>
              <w:right w:val="single" w:color="auto" w:sz="4" w:space="0"/>
            </w:tcBorders>
            <w:shd w:val="clear" w:color="auto" w:fill="auto"/>
            <w:noWrap/>
            <w:vAlign w:val="center"/>
          </w:tcPr>
          <w:p w14:paraId="58893B6E">
            <w:pPr>
              <w:widowControl/>
              <w:jc w:val="left"/>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kern w:val="0"/>
                <w:sz w:val="21"/>
                <w:szCs w:val="21"/>
              </w:rPr>
              <w:t>二十一、国有资本经营预算支出</w:t>
            </w:r>
          </w:p>
        </w:tc>
        <w:tc>
          <w:tcPr>
            <w:tcW w:w="209" w:type="pct"/>
            <w:tcBorders>
              <w:top w:val="nil"/>
              <w:left w:val="nil"/>
              <w:bottom w:val="single" w:color="auto" w:sz="4" w:space="0"/>
              <w:right w:val="single" w:color="auto" w:sz="4" w:space="0"/>
            </w:tcBorders>
            <w:shd w:val="clear" w:color="auto" w:fill="auto"/>
            <w:noWrap/>
            <w:vAlign w:val="center"/>
          </w:tcPr>
          <w:p w14:paraId="4872C931">
            <w:pPr>
              <w:widowControl/>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53</w:t>
            </w:r>
          </w:p>
        </w:tc>
        <w:tc>
          <w:tcPr>
            <w:tcW w:w="379" w:type="pct"/>
            <w:tcBorders>
              <w:top w:val="nil"/>
              <w:left w:val="nil"/>
              <w:bottom w:val="single" w:color="auto" w:sz="4" w:space="0"/>
              <w:right w:val="single" w:color="auto" w:sz="4" w:space="0"/>
            </w:tcBorders>
            <w:shd w:val="clear" w:color="auto" w:fill="auto"/>
            <w:noWrap/>
            <w:vAlign w:val="center"/>
          </w:tcPr>
          <w:p w14:paraId="6CB8507E">
            <w:pPr>
              <w:widowControl/>
              <w:jc w:val="center"/>
              <w:rPr>
                <w:rFonts w:hint="default" w:ascii="Times New Roman" w:hAnsi="Times New Roman" w:cs="Times New Roman"/>
                <w:kern w:val="0"/>
                <w:sz w:val="21"/>
                <w:szCs w:val="21"/>
              </w:rPr>
            </w:pPr>
          </w:p>
        </w:tc>
        <w:tc>
          <w:tcPr>
            <w:tcW w:w="488" w:type="pct"/>
            <w:tcBorders>
              <w:top w:val="nil"/>
              <w:left w:val="nil"/>
              <w:bottom w:val="single" w:color="auto" w:sz="4" w:space="0"/>
              <w:right w:val="single" w:color="auto" w:sz="4" w:space="0"/>
            </w:tcBorders>
            <w:shd w:val="clear" w:color="auto" w:fill="auto"/>
            <w:noWrap/>
            <w:vAlign w:val="center"/>
          </w:tcPr>
          <w:p w14:paraId="14CD5515">
            <w:pPr>
              <w:widowControl/>
              <w:jc w:val="center"/>
              <w:rPr>
                <w:rFonts w:hint="default" w:ascii="Times New Roman" w:hAnsi="Times New Roman" w:cs="Times New Roman"/>
                <w:kern w:val="0"/>
                <w:sz w:val="21"/>
                <w:szCs w:val="21"/>
              </w:rPr>
            </w:pPr>
          </w:p>
        </w:tc>
        <w:tc>
          <w:tcPr>
            <w:tcW w:w="556" w:type="pct"/>
            <w:tcBorders>
              <w:top w:val="nil"/>
              <w:left w:val="nil"/>
              <w:bottom w:val="single" w:color="auto" w:sz="4" w:space="0"/>
              <w:right w:val="single" w:color="auto" w:sz="4" w:space="0"/>
            </w:tcBorders>
            <w:shd w:val="clear" w:color="auto" w:fill="auto"/>
            <w:noWrap/>
            <w:vAlign w:val="center"/>
          </w:tcPr>
          <w:p w14:paraId="39FCA01C">
            <w:pPr>
              <w:widowControl/>
              <w:jc w:val="center"/>
              <w:rPr>
                <w:rFonts w:hint="default" w:ascii="Times New Roman" w:hAnsi="Times New Roman" w:cs="Times New Roman"/>
                <w:kern w:val="0"/>
                <w:sz w:val="21"/>
                <w:szCs w:val="21"/>
              </w:rPr>
            </w:pPr>
          </w:p>
        </w:tc>
        <w:tc>
          <w:tcPr>
            <w:tcW w:w="544" w:type="pct"/>
            <w:tcBorders>
              <w:top w:val="nil"/>
              <w:left w:val="nil"/>
              <w:bottom w:val="single" w:color="auto" w:sz="4" w:space="0"/>
              <w:right w:val="single" w:color="auto" w:sz="4" w:space="0"/>
            </w:tcBorders>
            <w:shd w:val="clear" w:color="auto" w:fill="auto"/>
            <w:noWrap/>
            <w:vAlign w:val="center"/>
          </w:tcPr>
          <w:p w14:paraId="329D4C05">
            <w:pPr>
              <w:widowControl/>
              <w:jc w:val="right"/>
              <w:rPr>
                <w:rFonts w:hint="default" w:ascii="Times New Roman" w:hAnsi="Times New Roman" w:cs="Times New Roman"/>
                <w:kern w:val="0"/>
                <w:sz w:val="21"/>
                <w:szCs w:val="21"/>
              </w:rPr>
            </w:pPr>
          </w:p>
        </w:tc>
      </w:tr>
      <w:tr w14:paraId="675B3DDD">
        <w:tblPrEx>
          <w:tblCellMar>
            <w:top w:w="0" w:type="dxa"/>
            <w:left w:w="108" w:type="dxa"/>
            <w:bottom w:w="0" w:type="dxa"/>
            <w:right w:w="108" w:type="dxa"/>
          </w:tblCellMar>
        </w:tblPrEx>
        <w:trPr>
          <w:trHeight w:val="402" w:hRule="atLeast"/>
        </w:trPr>
        <w:tc>
          <w:tcPr>
            <w:tcW w:w="1085" w:type="pct"/>
            <w:tcBorders>
              <w:top w:val="nil"/>
              <w:left w:val="single" w:color="auto" w:sz="4" w:space="0"/>
              <w:bottom w:val="single" w:color="auto" w:sz="4" w:space="0"/>
              <w:right w:val="single" w:color="auto" w:sz="4" w:space="0"/>
            </w:tcBorders>
            <w:shd w:val="clear" w:color="auto" w:fill="auto"/>
            <w:noWrap/>
            <w:vAlign w:val="center"/>
          </w:tcPr>
          <w:p w14:paraId="7D3B60AD">
            <w:pPr>
              <w:widowControl/>
              <w:jc w:val="left"/>
              <w:rPr>
                <w:rFonts w:hint="default" w:ascii="Times New Roman" w:hAnsi="Times New Roman" w:cs="Times New Roman"/>
                <w:kern w:val="0"/>
                <w:sz w:val="21"/>
                <w:szCs w:val="21"/>
              </w:rPr>
            </w:pPr>
          </w:p>
        </w:tc>
        <w:tc>
          <w:tcPr>
            <w:tcW w:w="201" w:type="pct"/>
            <w:tcBorders>
              <w:top w:val="nil"/>
              <w:left w:val="nil"/>
              <w:bottom w:val="single" w:color="auto" w:sz="4" w:space="0"/>
              <w:right w:val="single" w:color="auto" w:sz="4" w:space="0"/>
            </w:tcBorders>
            <w:shd w:val="clear" w:color="auto" w:fill="auto"/>
            <w:noWrap/>
            <w:vAlign w:val="center"/>
          </w:tcPr>
          <w:p w14:paraId="54126E78">
            <w:pPr>
              <w:widowControl/>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22</w:t>
            </w:r>
          </w:p>
        </w:tc>
        <w:tc>
          <w:tcPr>
            <w:tcW w:w="371" w:type="pct"/>
            <w:tcBorders>
              <w:top w:val="nil"/>
              <w:left w:val="nil"/>
              <w:bottom w:val="single" w:color="auto" w:sz="4" w:space="0"/>
              <w:right w:val="single" w:color="auto" w:sz="4" w:space="0"/>
            </w:tcBorders>
            <w:shd w:val="clear" w:color="auto" w:fill="auto"/>
            <w:noWrap/>
            <w:vAlign w:val="center"/>
          </w:tcPr>
          <w:p w14:paraId="3A1E4EFA">
            <w:pPr>
              <w:widowControl/>
              <w:jc w:val="right"/>
              <w:rPr>
                <w:rFonts w:hint="default" w:ascii="Times New Roman" w:hAnsi="Times New Roman" w:cs="Times New Roman"/>
                <w:kern w:val="0"/>
                <w:sz w:val="21"/>
                <w:szCs w:val="21"/>
              </w:rPr>
            </w:pPr>
          </w:p>
        </w:tc>
        <w:tc>
          <w:tcPr>
            <w:tcW w:w="1162" w:type="pct"/>
            <w:tcBorders>
              <w:top w:val="nil"/>
              <w:left w:val="nil"/>
              <w:bottom w:val="single" w:color="auto" w:sz="4" w:space="0"/>
              <w:right w:val="single" w:color="auto" w:sz="4" w:space="0"/>
            </w:tcBorders>
            <w:shd w:val="clear" w:color="auto" w:fill="auto"/>
            <w:noWrap/>
            <w:vAlign w:val="center"/>
          </w:tcPr>
          <w:p w14:paraId="0EEE1480">
            <w:pPr>
              <w:widowControl/>
              <w:jc w:val="left"/>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kern w:val="0"/>
                <w:sz w:val="21"/>
                <w:szCs w:val="21"/>
              </w:rPr>
              <w:t>二十二、灾害防治及应急管理支出</w:t>
            </w:r>
          </w:p>
        </w:tc>
        <w:tc>
          <w:tcPr>
            <w:tcW w:w="209" w:type="pct"/>
            <w:tcBorders>
              <w:top w:val="nil"/>
              <w:left w:val="nil"/>
              <w:bottom w:val="single" w:color="auto" w:sz="4" w:space="0"/>
              <w:right w:val="single" w:color="auto" w:sz="4" w:space="0"/>
            </w:tcBorders>
            <w:shd w:val="clear" w:color="auto" w:fill="auto"/>
            <w:noWrap/>
            <w:vAlign w:val="center"/>
          </w:tcPr>
          <w:p w14:paraId="56F0E72E">
            <w:pPr>
              <w:widowControl/>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54</w:t>
            </w:r>
          </w:p>
        </w:tc>
        <w:tc>
          <w:tcPr>
            <w:tcW w:w="379" w:type="pct"/>
            <w:tcBorders>
              <w:top w:val="nil"/>
              <w:left w:val="nil"/>
              <w:bottom w:val="single" w:color="auto" w:sz="4" w:space="0"/>
              <w:right w:val="single" w:color="auto" w:sz="4" w:space="0"/>
            </w:tcBorders>
            <w:shd w:val="clear" w:color="auto" w:fill="auto"/>
            <w:noWrap/>
            <w:vAlign w:val="center"/>
          </w:tcPr>
          <w:p w14:paraId="12223E6D">
            <w:pPr>
              <w:widowControl/>
              <w:jc w:val="center"/>
              <w:rPr>
                <w:rFonts w:hint="default" w:ascii="Times New Roman" w:hAnsi="Times New Roman" w:cs="Times New Roman"/>
                <w:kern w:val="0"/>
                <w:sz w:val="21"/>
                <w:szCs w:val="21"/>
              </w:rPr>
            </w:pPr>
          </w:p>
        </w:tc>
        <w:tc>
          <w:tcPr>
            <w:tcW w:w="488" w:type="pct"/>
            <w:tcBorders>
              <w:top w:val="nil"/>
              <w:left w:val="nil"/>
              <w:bottom w:val="single" w:color="auto" w:sz="4" w:space="0"/>
              <w:right w:val="single" w:color="auto" w:sz="4" w:space="0"/>
            </w:tcBorders>
            <w:shd w:val="clear" w:color="auto" w:fill="auto"/>
            <w:noWrap/>
            <w:vAlign w:val="center"/>
          </w:tcPr>
          <w:p w14:paraId="06C4D922">
            <w:pPr>
              <w:widowControl/>
              <w:jc w:val="center"/>
              <w:rPr>
                <w:rFonts w:hint="default" w:ascii="Times New Roman" w:hAnsi="Times New Roman" w:cs="Times New Roman"/>
                <w:kern w:val="0"/>
                <w:sz w:val="21"/>
                <w:szCs w:val="21"/>
              </w:rPr>
            </w:pPr>
          </w:p>
        </w:tc>
        <w:tc>
          <w:tcPr>
            <w:tcW w:w="556" w:type="pct"/>
            <w:tcBorders>
              <w:top w:val="nil"/>
              <w:left w:val="nil"/>
              <w:bottom w:val="single" w:color="auto" w:sz="4" w:space="0"/>
              <w:right w:val="single" w:color="auto" w:sz="4" w:space="0"/>
            </w:tcBorders>
            <w:shd w:val="clear" w:color="auto" w:fill="auto"/>
            <w:noWrap/>
            <w:vAlign w:val="center"/>
          </w:tcPr>
          <w:p w14:paraId="2E8015DB">
            <w:pPr>
              <w:widowControl/>
              <w:jc w:val="center"/>
              <w:rPr>
                <w:rFonts w:hint="default" w:ascii="Times New Roman" w:hAnsi="Times New Roman" w:cs="Times New Roman"/>
                <w:kern w:val="0"/>
                <w:sz w:val="21"/>
                <w:szCs w:val="21"/>
              </w:rPr>
            </w:pPr>
          </w:p>
        </w:tc>
        <w:tc>
          <w:tcPr>
            <w:tcW w:w="544" w:type="pct"/>
            <w:tcBorders>
              <w:top w:val="nil"/>
              <w:left w:val="nil"/>
              <w:bottom w:val="single" w:color="auto" w:sz="4" w:space="0"/>
              <w:right w:val="single" w:color="auto" w:sz="4" w:space="0"/>
            </w:tcBorders>
            <w:shd w:val="clear" w:color="auto" w:fill="auto"/>
            <w:noWrap/>
            <w:vAlign w:val="center"/>
          </w:tcPr>
          <w:p w14:paraId="4C8C2D40">
            <w:pPr>
              <w:widowControl/>
              <w:jc w:val="right"/>
              <w:rPr>
                <w:rFonts w:hint="default" w:ascii="Times New Roman" w:hAnsi="Times New Roman" w:cs="Times New Roman"/>
                <w:kern w:val="0"/>
                <w:sz w:val="21"/>
                <w:szCs w:val="21"/>
              </w:rPr>
            </w:pPr>
          </w:p>
        </w:tc>
      </w:tr>
      <w:tr w14:paraId="1046DE75">
        <w:tblPrEx>
          <w:tblCellMar>
            <w:top w:w="0" w:type="dxa"/>
            <w:left w:w="108" w:type="dxa"/>
            <w:bottom w:w="0" w:type="dxa"/>
            <w:right w:w="108" w:type="dxa"/>
          </w:tblCellMar>
        </w:tblPrEx>
        <w:trPr>
          <w:trHeight w:val="402" w:hRule="atLeast"/>
        </w:trPr>
        <w:tc>
          <w:tcPr>
            <w:tcW w:w="1085" w:type="pct"/>
            <w:tcBorders>
              <w:top w:val="nil"/>
              <w:left w:val="single" w:color="auto" w:sz="4" w:space="0"/>
              <w:bottom w:val="single" w:color="auto" w:sz="4" w:space="0"/>
              <w:right w:val="single" w:color="auto" w:sz="4" w:space="0"/>
            </w:tcBorders>
            <w:shd w:val="clear" w:color="auto" w:fill="auto"/>
            <w:noWrap/>
            <w:vAlign w:val="center"/>
          </w:tcPr>
          <w:p w14:paraId="12DF3DD0">
            <w:pPr>
              <w:widowControl/>
              <w:jc w:val="left"/>
              <w:rPr>
                <w:rFonts w:hint="default" w:ascii="Times New Roman" w:hAnsi="Times New Roman" w:cs="Times New Roman"/>
                <w:kern w:val="0"/>
                <w:sz w:val="21"/>
                <w:szCs w:val="21"/>
              </w:rPr>
            </w:pPr>
          </w:p>
        </w:tc>
        <w:tc>
          <w:tcPr>
            <w:tcW w:w="201" w:type="pct"/>
            <w:tcBorders>
              <w:top w:val="nil"/>
              <w:left w:val="nil"/>
              <w:bottom w:val="single" w:color="auto" w:sz="4" w:space="0"/>
              <w:right w:val="single" w:color="auto" w:sz="4" w:space="0"/>
            </w:tcBorders>
            <w:shd w:val="clear" w:color="auto" w:fill="auto"/>
            <w:noWrap/>
            <w:vAlign w:val="center"/>
          </w:tcPr>
          <w:p w14:paraId="04A542CA">
            <w:pPr>
              <w:widowControl/>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23</w:t>
            </w:r>
          </w:p>
        </w:tc>
        <w:tc>
          <w:tcPr>
            <w:tcW w:w="371" w:type="pct"/>
            <w:tcBorders>
              <w:top w:val="nil"/>
              <w:left w:val="nil"/>
              <w:bottom w:val="single" w:color="auto" w:sz="4" w:space="0"/>
              <w:right w:val="single" w:color="auto" w:sz="4" w:space="0"/>
            </w:tcBorders>
            <w:shd w:val="clear" w:color="auto" w:fill="auto"/>
            <w:noWrap/>
            <w:vAlign w:val="center"/>
          </w:tcPr>
          <w:p w14:paraId="289D99DB">
            <w:pPr>
              <w:widowControl/>
              <w:jc w:val="right"/>
              <w:rPr>
                <w:rFonts w:hint="default" w:ascii="Times New Roman" w:hAnsi="Times New Roman" w:cs="Times New Roman"/>
                <w:kern w:val="0"/>
                <w:sz w:val="21"/>
                <w:szCs w:val="21"/>
              </w:rPr>
            </w:pPr>
          </w:p>
        </w:tc>
        <w:tc>
          <w:tcPr>
            <w:tcW w:w="1162" w:type="pct"/>
            <w:tcBorders>
              <w:top w:val="nil"/>
              <w:left w:val="nil"/>
              <w:bottom w:val="single" w:color="auto" w:sz="4" w:space="0"/>
              <w:right w:val="single" w:color="auto" w:sz="4" w:space="0"/>
            </w:tcBorders>
            <w:shd w:val="clear" w:color="auto" w:fill="auto"/>
            <w:noWrap/>
            <w:vAlign w:val="center"/>
          </w:tcPr>
          <w:p w14:paraId="4C5D223D">
            <w:pPr>
              <w:widowControl/>
              <w:jc w:val="left"/>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kern w:val="0"/>
                <w:sz w:val="21"/>
                <w:szCs w:val="21"/>
              </w:rPr>
              <w:t>二十三、其他支出</w:t>
            </w:r>
          </w:p>
        </w:tc>
        <w:tc>
          <w:tcPr>
            <w:tcW w:w="209" w:type="pct"/>
            <w:tcBorders>
              <w:top w:val="nil"/>
              <w:left w:val="nil"/>
              <w:bottom w:val="single" w:color="auto" w:sz="4" w:space="0"/>
              <w:right w:val="single" w:color="auto" w:sz="4" w:space="0"/>
            </w:tcBorders>
            <w:shd w:val="clear" w:color="auto" w:fill="auto"/>
            <w:noWrap/>
            <w:vAlign w:val="center"/>
          </w:tcPr>
          <w:p w14:paraId="618D64A1">
            <w:pPr>
              <w:widowControl/>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55</w:t>
            </w:r>
          </w:p>
        </w:tc>
        <w:tc>
          <w:tcPr>
            <w:tcW w:w="379" w:type="pct"/>
            <w:tcBorders>
              <w:top w:val="nil"/>
              <w:left w:val="nil"/>
              <w:bottom w:val="single" w:color="auto" w:sz="4" w:space="0"/>
              <w:right w:val="single" w:color="auto" w:sz="4" w:space="0"/>
            </w:tcBorders>
            <w:shd w:val="clear" w:color="auto" w:fill="auto"/>
            <w:noWrap/>
            <w:vAlign w:val="center"/>
          </w:tcPr>
          <w:p w14:paraId="5330E18A">
            <w:pPr>
              <w:widowControl/>
              <w:jc w:val="center"/>
              <w:rPr>
                <w:rFonts w:hint="default" w:ascii="Times New Roman" w:hAnsi="Times New Roman" w:cs="Times New Roman"/>
                <w:kern w:val="0"/>
                <w:sz w:val="21"/>
                <w:szCs w:val="21"/>
              </w:rPr>
            </w:pPr>
          </w:p>
        </w:tc>
        <w:tc>
          <w:tcPr>
            <w:tcW w:w="488" w:type="pct"/>
            <w:tcBorders>
              <w:top w:val="nil"/>
              <w:left w:val="nil"/>
              <w:bottom w:val="single" w:color="auto" w:sz="4" w:space="0"/>
              <w:right w:val="single" w:color="auto" w:sz="4" w:space="0"/>
            </w:tcBorders>
            <w:shd w:val="clear" w:color="auto" w:fill="auto"/>
            <w:noWrap/>
            <w:vAlign w:val="center"/>
          </w:tcPr>
          <w:p w14:paraId="10A17D7A">
            <w:pPr>
              <w:widowControl/>
              <w:jc w:val="center"/>
              <w:rPr>
                <w:rFonts w:hint="default" w:ascii="Times New Roman" w:hAnsi="Times New Roman" w:cs="Times New Roman"/>
                <w:kern w:val="0"/>
                <w:sz w:val="21"/>
                <w:szCs w:val="21"/>
              </w:rPr>
            </w:pPr>
          </w:p>
        </w:tc>
        <w:tc>
          <w:tcPr>
            <w:tcW w:w="556" w:type="pct"/>
            <w:tcBorders>
              <w:top w:val="nil"/>
              <w:left w:val="nil"/>
              <w:bottom w:val="single" w:color="auto" w:sz="4" w:space="0"/>
              <w:right w:val="single" w:color="auto" w:sz="4" w:space="0"/>
            </w:tcBorders>
            <w:shd w:val="clear" w:color="auto" w:fill="auto"/>
            <w:noWrap/>
            <w:vAlign w:val="center"/>
          </w:tcPr>
          <w:p w14:paraId="6D62FABD">
            <w:pPr>
              <w:widowControl/>
              <w:jc w:val="center"/>
              <w:rPr>
                <w:rFonts w:hint="default" w:ascii="Times New Roman" w:hAnsi="Times New Roman" w:cs="Times New Roman"/>
                <w:kern w:val="0"/>
                <w:sz w:val="21"/>
                <w:szCs w:val="21"/>
              </w:rPr>
            </w:pPr>
          </w:p>
        </w:tc>
        <w:tc>
          <w:tcPr>
            <w:tcW w:w="544" w:type="pct"/>
            <w:tcBorders>
              <w:top w:val="nil"/>
              <w:left w:val="nil"/>
              <w:bottom w:val="single" w:color="auto" w:sz="4" w:space="0"/>
              <w:right w:val="single" w:color="auto" w:sz="4" w:space="0"/>
            </w:tcBorders>
            <w:shd w:val="clear" w:color="auto" w:fill="auto"/>
            <w:noWrap/>
            <w:vAlign w:val="center"/>
          </w:tcPr>
          <w:p w14:paraId="0BA02624">
            <w:pPr>
              <w:widowControl/>
              <w:jc w:val="right"/>
              <w:rPr>
                <w:rFonts w:hint="default" w:ascii="Times New Roman" w:hAnsi="Times New Roman" w:cs="Times New Roman"/>
                <w:kern w:val="0"/>
                <w:sz w:val="21"/>
                <w:szCs w:val="21"/>
              </w:rPr>
            </w:pPr>
          </w:p>
        </w:tc>
      </w:tr>
      <w:tr w14:paraId="4B52E6C8">
        <w:tblPrEx>
          <w:tblCellMar>
            <w:top w:w="0" w:type="dxa"/>
            <w:left w:w="108" w:type="dxa"/>
            <w:bottom w:w="0" w:type="dxa"/>
            <w:right w:w="108" w:type="dxa"/>
          </w:tblCellMar>
        </w:tblPrEx>
        <w:trPr>
          <w:trHeight w:val="402" w:hRule="atLeast"/>
        </w:trPr>
        <w:tc>
          <w:tcPr>
            <w:tcW w:w="1085" w:type="pct"/>
            <w:tcBorders>
              <w:top w:val="nil"/>
              <w:left w:val="single" w:color="auto" w:sz="4" w:space="0"/>
              <w:bottom w:val="single" w:color="auto" w:sz="4" w:space="0"/>
              <w:right w:val="single" w:color="auto" w:sz="4" w:space="0"/>
            </w:tcBorders>
            <w:shd w:val="clear" w:color="auto" w:fill="auto"/>
            <w:noWrap/>
            <w:vAlign w:val="center"/>
          </w:tcPr>
          <w:p w14:paraId="5186701F">
            <w:pPr>
              <w:widowControl/>
              <w:jc w:val="left"/>
              <w:rPr>
                <w:rFonts w:hint="default" w:ascii="Times New Roman" w:hAnsi="Times New Roman" w:cs="Times New Roman"/>
                <w:kern w:val="0"/>
                <w:sz w:val="21"/>
                <w:szCs w:val="21"/>
              </w:rPr>
            </w:pPr>
          </w:p>
        </w:tc>
        <w:tc>
          <w:tcPr>
            <w:tcW w:w="201" w:type="pct"/>
            <w:tcBorders>
              <w:top w:val="nil"/>
              <w:left w:val="nil"/>
              <w:bottom w:val="single" w:color="auto" w:sz="4" w:space="0"/>
              <w:right w:val="single" w:color="auto" w:sz="4" w:space="0"/>
            </w:tcBorders>
            <w:shd w:val="clear" w:color="auto" w:fill="auto"/>
            <w:noWrap/>
            <w:vAlign w:val="center"/>
          </w:tcPr>
          <w:p w14:paraId="01F94895">
            <w:pPr>
              <w:widowControl/>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24</w:t>
            </w:r>
          </w:p>
        </w:tc>
        <w:tc>
          <w:tcPr>
            <w:tcW w:w="371" w:type="pct"/>
            <w:tcBorders>
              <w:top w:val="nil"/>
              <w:left w:val="nil"/>
              <w:bottom w:val="single" w:color="auto" w:sz="4" w:space="0"/>
              <w:right w:val="single" w:color="auto" w:sz="4" w:space="0"/>
            </w:tcBorders>
            <w:shd w:val="clear" w:color="auto" w:fill="auto"/>
            <w:noWrap/>
            <w:vAlign w:val="center"/>
          </w:tcPr>
          <w:p w14:paraId="7037632C">
            <w:pPr>
              <w:widowControl/>
              <w:jc w:val="right"/>
              <w:rPr>
                <w:rFonts w:hint="default" w:ascii="Times New Roman" w:hAnsi="Times New Roman" w:cs="Times New Roman"/>
                <w:kern w:val="0"/>
                <w:sz w:val="21"/>
                <w:szCs w:val="21"/>
              </w:rPr>
            </w:pPr>
          </w:p>
        </w:tc>
        <w:tc>
          <w:tcPr>
            <w:tcW w:w="1162" w:type="pct"/>
            <w:tcBorders>
              <w:top w:val="nil"/>
              <w:left w:val="nil"/>
              <w:bottom w:val="single" w:color="auto" w:sz="4" w:space="0"/>
              <w:right w:val="single" w:color="auto" w:sz="4" w:space="0"/>
            </w:tcBorders>
            <w:shd w:val="clear" w:color="auto" w:fill="auto"/>
            <w:noWrap/>
            <w:vAlign w:val="center"/>
          </w:tcPr>
          <w:p w14:paraId="39E9D95A">
            <w:pPr>
              <w:widowControl/>
              <w:jc w:val="left"/>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kern w:val="0"/>
                <w:sz w:val="21"/>
                <w:szCs w:val="21"/>
              </w:rPr>
              <w:t>二十四、债务还本支出</w:t>
            </w:r>
          </w:p>
        </w:tc>
        <w:tc>
          <w:tcPr>
            <w:tcW w:w="209" w:type="pct"/>
            <w:tcBorders>
              <w:top w:val="nil"/>
              <w:left w:val="nil"/>
              <w:bottom w:val="single" w:color="auto" w:sz="4" w:space="0"/>
              <w:right w:val="single" w:color="auto" w:sz="4" w:space="0"/>
            </w:tcBorders>
            <w:shd w:val="clear" w:color="auto" w:fill="auto"/>
            <w:noWrap/>
            <w:vAlign w:val="center"/>
          </w:tcPr>
          <w:p w14:paraId="26D7C03C">
            <w:pPr>
              <w:widowControl/>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56</w:t>
            </w:r>
          </w:p>
        </w:tc>
        <w:tc>
          <w:tcPr>
            <w:tcW w:w="379" w:type="pct"/>
            <w:tcBorders>
              <w:top w:val="nil"/>
              <w:left w:val="nil"/>
              <w:bottom w:val="single" w:color="auto" w:sz="4" w:space="0"/>
              <w:right w:val="single" w:color="auto" w:sz="4" w:space="0"/>
            </w:tcBorders>
            <w:shd w:val="clear" w:color="auto" w:fill="auto"/>
            <w:noWrap/>
            <w:vAlign w:val="center"/>
          </w:tcPr>
          <w:p w14:paraId="46B53BCD">
            <w:pPr>
              <w:widowControl/>
              <w:jc w:val="center"/>
              <w:rPr>
                <w:rFonts w:hint="default" w:ascii="Times New Roman" w:hAnsi="Times New Roman" w:cs="Times New Roman"/>
                <w:kern w:val="0"/>
                <w:sz w:val="21"/>
                <w:szCs w:val="21"/>
              </w:rPr>
            </w:pPr>
          </w:p>
        </w:tc>
        <w:tc>
          <w:tcPr>
            <w:tcW w:w="488" w:type="pct"/>
            <w:tcBorders>
              <w:top w:val="nil"/>
              <w:left w:val="nil"/>
              <w:bottom w:val="single" w:color="auto" w:sz="4" w:space="0"/>
              <w:right w:val="single" w:color="auto" w:sz="4" w:space="0"/>
            </w:tcBorders>
            <w:shd w:val="clear" w:color="auto" w:fill="auto"/>
            <w:noWrap/>
            <w:vAlign w:val="center"/>
          </w:tcPr>
          <w:p w14:paraId="4217558C">
            <w:pPr>
              <w:widowControl/>
              <w:jc w:val="center"/>
              <w:rPr>
                <w:rFonts w:hint="default" w:ascii="Times New Roman" w:hAnsi="Times New Roman" w:cs="Times New Roman"/>
                <w:kern w:val="0"/>
                <w:sz w:val="21"/>
                <w:szCs w:val="21"/>
              </w:rPr>
            </w:pPr>
          </w:p>
        </w:tc>
        <w:tc>
          <w:tcPr>
            <w:tcW w:w="556" w:type="pct"/>
            <w:tcBorders>
              <w:top w:val="nil"/>
              <w:left w:val="nil"/>
              <w:bottom w:val="single" w:color="auto" w:sz="4" w:space="0"/>
              <w:right w:val="single" w:color="auto" w:sz="4" w:space="0"/>
            </w:tcBorders>
            <w:shd w:val="clear" w:color="auto" w:fill="auto"/>
            <w:noWrap/>
            <w:vAlign w:val="center"/>
          </w:tcPr>
          <w:p w14:paraId="5ADA2A9D">
            <w:pPr>
              <w:widowControl/>
              <w:jc w:val="center"/>
              <w:rPr>
                <w:rFonts w:hint="default" w:ascii="Times New Roman" w:hAnsi="Times New Roman" w:cs="Times New Roman"/>
                <w:kern w:val="0"/>
                <w:sz w:val="21"/>
                <w:szCs w:val="21"/>
              </w:rPr>
            </w:pPr>
          </w:p>
        </w:tc>
        <w:tc>
          <w:tcPr>
            <w:tcW w:w="544" w:type="pct"/>
            <w:tcBorders>
              <w:top w:val="nil"/>
              <w:left w:val="nil"/>
              <w:bottom w:val="single" w:color="auto" w:sz="4" w:space="0"/>
              <w:right w:val="single" w:color="auto" w:sz="4" w:space="0"/>
            </w:tcBorders>
            <w:shd w:val="clear" w:color="auto" w:fill="auto"/>
            <w:noWrap/>
            <w:vAlign w:val="center"/>
          </w:tcPr>
          <w:p w14:paraId="7048FA6B">
            <w:pPr>
              <w:widowControl/>
              <w:jc w:val="right"/>
              <w:rPr>
                <w:rFonts w:hint="default" w:ascii="Times New Roman" w:hAnsi="Times New Roman" w:cs="Times New Roman"/>
                <w:kern w:val="0"/>
                <w:sz w:val="21"/>
                <w:szCs w:val="21"/>
              </w:rPr>
            </w:pPr>
          </w:p>
        </w:tc>
      </w:tr>
      <w:tr w14:paraId="0E185B6A">
        <w:tblPrEx>
          <w:tblCellMar>
            <w:top w:w="0" w:type="dxa"/>
            <w:left w:w="108" w:type="dxa"/>
            <w:bottom w:w="0" w:type="dxa"/>
            <w:right w:w="108" w:type="dxa"/>
          </w:tblCellMar>
        </w:tblPrEx>
        <w:trPr>
          <w:trHeight w:val="402" w:hRule="atLeast"/>
        </w:trPr>
        <w:tc>
          <w:tcPr>
            <w:tcW w:w="1085" w:type="pct"/>
            <w:tcBorders>
              <w:top w:val="nil"/>
              <w:left w:val="single" w:color="auto" w:sz="4" w:space="0"/>
              <w:bottom w:val="single" w:color="auto" w:sz="4" w:space="0"/>
              <w:right w:val="single" w:color="auto" w:sz="4" w:space="0"/>
            </w:tcBorders>
            <w:shd w:val="clear" w:color="auto" w:fill="auto"/>
            <w:noWrap/>
            <w:vAlign w:val="center"/>
          </w:tcPr>
          <w:p w14:paraId="7598A922">
            <w:pPr>
              <w:widowControl/>
              <w:jc w:val="left"/>
              <w:rPr>
                <w:rFonts w:hint="default" w:ascii="Times New Roman" w:hAnsi="Times New Roman" w:cs="Times New Roman"/>
                <w:kern w:val="0"/>
                <w:sz w:val="21"/>
                <w:szCs w:val="21"/>
              </w:rPr>
            </w:pPr>
          </w:p>
        </w:tc>
        <w:tc>
          <w:tcPr>
            <w:tcW w:w="201" w:type="pct"/>
            <w:tcBorders>
              <w:top w:val="nil"/>
              <w:left w:val="nil"/>
              <w:bottom w:val="single" w:color="auto" w:sz="4" w:space="0"/>
              <w:right w:val="single" w:color="auto" w:sz="4" w:space="0"/>
            </w:tcBorders>
            <w:shd w:val="clear" w:color="auto" w:fill="auto"/>
            <w:noWrap/>
            <w:vAlign w:val="center"/>
          </w:tcPr>
          <w:p w14:paraId="4007AC9C">
            <w:pPr>
              <w:widowControl/>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25</w:t>
            </w:r>
          </w:p>
        </w:tc>
        <w:tc>
          <w:tcPr>
            <w:tcW w:w="371" w:type="pct"/>
            <w:tcBorders>
              <w:top w:val="nil"/>
              <w:left w:val="nil"/>
              <w:bottom w:val="single" w:color="auto" w:sz="4" w:space="0"/>
              <w:right w:val="single" w:color="auto" w:sz="4" w:space="0"/>
            </w:tcBorders>
            <w:shd w:val="clear" w:color="auto" w:fill="auto"/>
            <w:noWrap/>
            <w:vAlign w:val="center"/>
          </w:tcPr>
          <w:p w14:paraId="6B5C502B">
            <w:pPr>
              <w:widowControl/>
              <w:jc w:val="right"/>
              <w:rPr>
                <w:rFonts w:hint="default" w:ascii="Times New Roman" w:hAnsi="Times New Roman" w:cs="Times New Roman"/>
                <w:kern w:val="0"/>
                <w:sz w:val="21"/>
                <w:szCs w:val="21"/>
              </w:rPr>
            </w:pPr>
          </w:p>
        </w:tc>
        <w:tc>
          <w:tcPr>
            <w:tcW w:w="1162" w:type="pct"/>
            <w:tcBorders>
              <w:top w:val="nil"/>
              <w:left w:val="nil"/>
              <w:bottom w:val="single" w:color="auto" w:sz="4" w:space="0"/>
              <w:right w:val="single" w:color="auto" w:sz="4" w:space="0"/>
            </w:tcBorders>
            <w:shd w:val="clear" w:color="auto" w:fill="auto"/>
            <w:noWrap/>
            <w:vAlign w:val="center"/>
          </w:tcPr>
          <w:p w14:paraId="39EE3D67">
            <w:pPr>
              <w:widowControl/>
              <w:jc w:val="left"/>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kern w:val="0"/>
                <w:sz w:val="21"/>
                <w:szCs w:val="21"/>
              </w:rPr>
              <w:t>二十五、债务付息支出</w:t>
            </w:r>
          </w:p>
        </w:tc>
        <w:tc>
          <w:tcPr>
            <w:tcW w:w="209" w:type="pct"/>
            <w:tcBorders>
              <w:top w:val="nil"/>
              <w:left w:val="nil"/>
              <w:bottom w:val="single" w:color="auto" w:sz="4" w:space="0"/>
              <w:right w:val="single" w:color="auto" w:sz="4" w:space="0"/>
            </w:tcBorders>
            <w:shd w:val="clear" w:color="auto" w:fill="auto"/>
            <w:noWrap/>
            <w:vAlign w:val="center"/>
          </w:tcPr>
          <w:p w14:paraId="16FC93E7">
            <w:pPr>
              <w:widowControl/>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57</w:t>
            </w:r>
          </w:p>
        </w:tc>
        <w:tc>
          <w:tcPr>
            <w:tcW w:w="379" w:type="pct"/>
            <w:tcBorders>
              <w:top w:val="nil"/>
              <w:left w:val="nil"/>
              <w:bottom w:val="single" w:color="auto" w:sz="4" w:space="0"/>
              <w:right w:val="single" w:color="auto" w:sz="4" w:space="0"/>
            </w:tcBorders>
            <w:shd w:val="clear" w:color="auto" w:fill="auto"/>
            <w:noWrap/>
            <w:vAlign w:val="center"/>
          </w:tcPr>
          <w:p w14:paraId="6D5D0C67">
            <w:pPr>
              <w:widowControl/>
              <w:jc w:val="center"/>
              <w:rPr>
                <w:rFonts w:hint="default" w:ascii="Times New Roman" w:hAnsi="Times New Roman" w:cs="Times New Roman"/>
                <w:kern w:val="0"/>
                <w:sz w:val="21"/>
                <w:szCs w:val="21"/>
              </w:rPr>
            </w:pPr>
          </w:p>
        </w:tc>
        <w:tc>
          <w:tcPr>
            <w:tcW w:w="488" w:type="pct"/>
            <w:tcBorders>
              <w:top w:val="nil"/>
              <w:left w:val="nil"/>
              <w:bottom w:val="single" w:color="auto" w:sz="4" w:space="0"/>
              <w:right w:val="single" w:color="auto" w:sz="4" w:space="0"/>
            </w:tcBorders>
            <w:shd w:val="clear" w:color="auto" w:fill="auto"/>
            <w:noWrap/>
            <w:vAlign w:val="center"/>
          </w:tcPr>
          <w:p w14:paraId="788DA6FE">
            <w:pPr>
              <w:widowControl/>
              <w:jc w:val="center"/>
              <w:rPr>
                <w:rFonts w:hint="default" w:ascii="Times New Roman" w:hAnsi="Times New Roman" w:cs="Times New Roman"/>
                <w:kern w:val="0"/>
                <w:sz w:val="21"/>
                <w:szCs w:val="21"/>
              </w:rPr>
            </w:pPr>
          </w:p>
        </w:tc>
        <w:tc>
          <w:tcPr>
            <w:tcW w:w="556" w:type="pct"/>
            <w:tcBorders>
              <w:top w:val="nil"/>
              <w:left w:val="nil"/>
              <w:bottom w:val="single" w:color="auto" w:sz="4" w:space="0"/>
              <w:right w:val="single" w:color="auto" w:sz="4" w:space="0"/>
            </w:tcBorders>
            <w:shd w:val="clear" w:color="auto" w:fill="auto"/>
            <w:noWrap/>
            <w:vAlign w:val="center"/>
          </w:tcPr>
          <w:p w14:paraId="5927D4CE">
            <w:pPr>
              <w:widowControl/>
              <w:jc w:val="center"/>
              <w:rPr>
                <w:rFonts w:hint="default" w:ascii="Times New Roman" w:hAnsi="Times New Roman" w:cs="Times New Roman"/>
                <w:kern w:val="0"/>
                <w:sz w:val="21"/>
                <w:szCs w:val="21"/>
              </w:rPr>
            </w:pPr>
          </w:p>
        </w:tc>
        <w:tc>
          <w:tcPr>
            <w:tcW w:w="544" w:type="pct"/>
            <w:tcBorders>
              <w:top w:val="nil"/>
              <w:left w:val="nil"/>
              <w:bottom w:val="single" w:color="auto" w:sz="4" w:space="0"/>
              <w:right w:val="single" w:color="auto" w:sz="4" w:space="0"/>
            </w:tcBorders>
            <w:shd w:val="clear" w:color="auto" w:fill="auto"/>
            <w:noWrap/>
            <w:vAlign w:val="center"/>
          </w:tcPr>
          <w:p w14:paraId="3C2DF672">
            <w:pPr>
              <w:widowControl/>
              <w:jc w:val="right"/>
              <w:rPr>
                <w:rFonts w:hint="default" w:ascii="Times New Roman" w:hAnsi="Times New Roman" w:cs="Times New Roman"/>
                <w:kern w:val="0"/>
                <w:sz w:val="21"/>
                <w:szCs w:val="21"/>
              </w:rPr>
            </w:pPr>
          </w:p>
        </w:tc>
      </w:tr>
      <w:tr w14:paraId="751C219E">
        <w:tblPrEx>
          <w:tblCellMar>
            <w:top w:w="0" w:type="dxa"/>
            <w:left w:w="108" w:type="dxa"/>
            <w:bottom w:w="0" w:type="dxa"/>
            <w:right w:w="108" w:type="dxa"/>
          </w:tblCellMar>
        </w:tblPrEx>
        <w:trPr>
          <w:trHeight w:val="402" w:hRule="atLeast"/>
        </w:trPr>
        <w:tc>
          <w:tcPr>
            <w:tcW w:w="1085" w:type="pct"/>
            <w:tcBorders>
              <w:top w:val="nil"/>
              <w:left w:val="single" w:color="auto" w:sz="4" w:space="0"/>
              <w:bottom w:val="single" w:color="auto" w:sz="4" w:space="0"/>
              <w:right w:val="single" w:color="auto" w:sz="4" w:space="0"/>
            </w:tcBorders>
            <w:shd w:val="clear" w:color="auto" w:fill="auto"/>
            <w:noWrap/>
            <w:vAlign w:val="center"/>
          </w:tcPr>
          <w:p w14:paraId="1751E16A">
            <w:pPr>
              <w:widowControl/>
              <w:jc w:val="left"/>
              <w:rPr>
                <w:rFonts w:hint="default" w:ascii="Times New Roman" w:hAnsi="Times New Roman" w:cs="Times New Roman"/>
                <w:kern w:val="0"/>
                <w:sz w:val="21"/>
                <w:szCs w:val="21"/>
              </w:rPr>
            </w:pPr>
          </w:p>
        </w:tc>
        <w:tc>
          <w:tcPr>
            <w:tcW w:w="201" w:type="pct"/>
            <w:tcBorders>
              <w:top w:val="nil"/>
              <w:left w:val="nil"/>
              <w:bottom w:val="single" w:color="auto" w:sz="4" w:space="0"/>
              <w:right w:val="single" w:color="auto" w:sz="4" w:space="0"/>
            </w:tcBorders>
            <w:shd w:val="clear" w:color="auto" w:fill="auto"/>
            <w:noWrap/>
            <w:vAlign w:val="center"/>
          </w:tcPr>
          <w:p w14:paraId="5DEADD82">
            <w:pPr>
              <w:widowControl/>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26</w:t>
            </w:r>
          </w:p>
        </w:tc>
        <w:tc>
          <w:tcPr>
            <w:tcW w:w="371" w:type="pct"/>
            <w:tcBorders>
              <w:top w:val="nil"/>
              <w:left w:val="nil"/>
              <w:bottom w:val="single" w:color="auto" w:sz="4" w:space="0"/>
              <w:right w:val="single" w:color="auto" w:sz="4" w:space="0"/>
            </w:tcBorders>
            <w:shd w:val="clear" w:color="auto" w:fill="auto"/>
            <w:noWrap/>
            <w:vAlign w:val="center"/>
          </w:tcPr>
          <w:p w14:paraId="267CAB87">
            <w:pPr>
              <w:widowControl/>
              <w:jc w:val="right"/>
              <w:rPr>
                <w:rFonts w:hint="default" w:ascii="Times New Roman" w:hAnsi="Times New Roman" w:cs="Times New Roman"/>
                <w:kern w:val="0"/>
                <w:sz w:val="21"/>
                <w:szCs w:val="21"/>
              </w:rPr>
            </w:pPr>
          </w:p>
        </w:tc>
        <w:tc>
          <w:tcPr>
            <w:tcW w:w="1162" w:type="pct"/>
            <w:tcBorders>
              <w:top w:val="nil"/>
              <w:left w:val="nil"/>
              <w:bottom w:val="single" w:color="auto" w:sz="4" w:space="0"/>
              <w:right w:val="single" w:color="auto" w:sz="4" w:space="0"/>
            </w:tcBorders>
            <w:shd w:val="clear" w:color="auto" w:fill="auto"/>
            <w:noWrap/>
            <w:vAlign w:val="center"/>
          </w:tcPr>
          <w:p w14:paraId="021A2DD9">
            <w:pPr>
              <w:widowControl/>
              <w:jc w:val="left"/>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kern w:val="0"/>
                <w:sz w:val="21"/>
                <w:szCs w:val="21"/>
              </w:rPr>
              <w:t>二十六、抗疫特别国债安排的支出</w:t>
            </w:r>
          </w:p>
        </w:tc>
        <w:tc>
          <w:tcPr>
            <w:tcW w:w="209" w:type="pct"/>
            <w:tcBorders>
              <w:top w:val="nil"/>
              <w:left w:val="nil"/>
              <w:bottom w:val="single" w:color="auto" w:sz="4" w:space="0"/>
              <w:right w:val="single" w:color="auto" w:sz="4" w:space="0"/>
            </w:tcBorders>
            <w:shd w:val="clear" w:color="auto" w:fill="auto"/>
            <w:noWrap/>
            <w:vAlign w:val="center"/>
          </w:tcPr>
          <w:p w14:paraId="5F42A33D">
            <w:pPr>
              <w:widowControl/>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58</w:t>
            </w:r>
          </w:p>
        </w:tc>
        <w:tc>
          <w:tcPr>
            <w:tcW w:w="379" w:type="pct"/>
            <w:tcBorders>
              <w:top w:val="nil"/>
              <w:left w:val="nil"/>
              <w:bottom w:val="single" w:color="auto" w:sz="4" w:space="0"/>
              <w:right w:val="single" w:color="auto" w:sz="4" w:space="0"/>
            </w:tcBorders>
            <w:shd w:val="clear" w:color="auto" w:fill="auto"/>
            <w:noWrap/>
            <w:vAlign w:val="center"/>
          </w:tcPr>
          <w:p w14:paraId="07065315">
            <w:pPr>
              <w:widowControl/>
              <w:jc w:val="center"/>
              <w:rPr>
                <w:rFonts w:hint="default" w:ascii="Times New Roman" w:hAnsi="Times New Roman" w:cs="Times New Roman"/>
                <w:kern w:val="0"/>
                <w:sz w:val="21"/>
                <w:szCs w:val="21"/>
              </w:rPr>
            </w:pPr>
          </w:p>
        </w:tc>
        <w:tc>
          <w:tcPr>
            <w:tcW w:w="488" w:type="pct"/>
            <w:tcBorders>
              <w:top w:val="nil"/>
              <w:left w:val="nil"/>
              <w:bottom w:val="single" w:color="auto" w:sz="4" w:space="0"/>
              <w:right w:val="single" w:color="auto" w:sz="4" w:space="0"/>
            </w:tcBorders>
            <w:shd w:val="clear" w:color="auto" w:fill="auto"/>
            <w:noWrap/>
            <w:vAlign w:val="center"/>
          </w:tcPr>
          <w:p w14:paraId="26608F6C">
            <w:pPr>
              <w:widowControl/>
              <w:jc w:val="center"/>
              <w:rPr>
                <w:rFonts w:hint="default" w:ascii="Times New Roman" w:hAnsi="Times New Roman" w:cs="Times New Roman"/>
                <w:kern w:val="0"/>
                <w:sz w:val="21"/>
                <w:szCs w:val="21"/>
              </w:rPr>
            </w:pPr>
          </w:p>
        </w:tc>
        <w:tc>
          <w:tcPr>
            <w:tcW w:w="556" w:type="pct"/>
            <w:tcBorders>
              <w:top w:val="nil"/>
              <w:left w:val="nil"/>
              <w:bottom w:val="single" w:color="auto" w:sz="4" w:space="0"/>
              <w:right w:val="single" w:color="auto" w:sz="4" w:space="0"/>
            </w:tcBorders>
            <w:shd w:val="clear" w:color="auto" w:fill="auto"/>
            <w:noWrap/>
            <w:vAlign w:val="center"/>
          </w:tcPr>
          <w:p w14:paraId="63528813">
            <w:pPr>
              <w:widowControl/>
              <w:jc w:val="center"/>
              <w:rPr>
                <w:rFonts w:hint="default" w:ascii="Times New Roman" w:hAnsi="Times New Roman" w:cs="Times New Roman"/>
                <w:kern w:val="0"/>
                <w:sz w:val="21"/>
                <w:szCs w:val="21"/>
              </w:rPr>
            </w:pPr>
          </w:p>
        </w:tc>
        <w:tc>
          <w:tcPr>
            <w:tcW w:w="544" w:type="pct"/>
            <w:tcBorders>
              <w:top w:val="nil"/>
              <w:left w:val="nil"/>
              <w:bottom w:val="single" w:color="auto" w:sz="4" w:space="0"/>
              <w:right w:val="single" w:color="auto" w:sz="4" w:space="0"/>
            </w:tcBorders>
            <w:shd w:val="clear" w:color="auto" w:fill="auto"/>
            <w:noWrap/>
            <w:vAlign w:val="center"/>
          </w:tcPr>
          <w:p w14:paraId="008F730D">
            <w:pPr>
              <w:widowControl/>
              <w:jc w:val="right"/>
              <w:rPr>
                <w:rFonts w:hint="default" w:ascii="Times New Roman" w:hAnsi="Times New Roman" w:cs="Times New Roman"/>
                <w:kern w:val="0"/>
                <w:sz w:val="21"/>
                <w:szCs w:val="21"/>
              </w:rPr>
            </w:pPr>
          </w:p>
        </w:tc>
      </w:tr>
      <w:tr w14:paraId="0F89174A">
        <w:tblPrEx>
          <w:tblCellMar>
            <w:top w:w="0" w:type="dxa"/>
            <w:left w:w="108" w:type="dxa"/>
            <w:bottom w:w="0" w:type="dxa"/>
            <w:right w:w="108" w:type="dxa"/>
          </w:tblCellMar>
        </w:tblPrEx>
        <w:trPr>
          <w:trHeight w:val="402" w:hRule="atLeast"/>
        </w:trPr>
        <w:tc>
          <w:tcPr>
            <w:tcW w:w="1085" w:type="pct"/>
            <w:tcBorders>
              <w:top w:val="nil"/>
              <w:left w:val="single" w:color="auto" w:sz="4" w:space="0"/>
              <w:bottom w:val="single" w:color="auto" w:sz="4" w:space="0"/>
              <w:right w:val="single" w:color="auto" w:sz="4" w:space="0"/>
            </w:tcBorders>
            <w:shd w:val="clear" w:color="auto" w:fill="auto"/>
            <w:noWrap/>
            <w:vAlign w:val="center"/>
          </w:tcPr>
          <w:p w14:paraId="32191CCC">
            <w:pPr>
              <w:widowControl/>
              <w:jc w:val="center"/>
              <w:rPr>
                <w:rFonts w:hint="default" w:ascii="Times New Roman" w:hAnsi="Times New Roman" w:cs="Times New Roman"/>
                <w:b/>
                <w:bCs/>
                <w:kern w:val="0"/>
                <w:sz w:val="21"/>
                <w:szCs w:val="21"/>
              </w:rPr>
            </w:pPr>
            <w:r>
              <w:rPr>
                <w:rFonts w:hint="default" w:ascii="Times New Roman" w:hAnsi="Times New Roman" w:cs="Times New Roman"/>
                <w:b/>
                <w:bCs/>
                <w:kern w:val="0"/>
                <w:sz w:val="21"/>
                <w:szCs w:val="21"/>
              </w:rPr>
              <w:t>本年收入合计</w:t>
            </w:r>
          </w:p>
        </w:tc>
        <w:tc>
          <w:tcPr>
            <w:tcW w:w="201" w:type="pct"/>
            <w:tcBorders>
              <w:top w:val="nil"/>
              <w:left w:val="nil"/>
              <w:bottom w:val="single" w:color="auto" w:sz="4" w:space="0"/>
              <w:right w:val="single" w:color="auto" w:sz="4" w:space="0"/>
            </w:tcBorders>
            <w:shd w:val="clear" w:color="auto" w:fill="auto"/>
            <w:noWrap/>
            <w:vAlign w:val="center"/>
          </w:tcPr>
          <w:p w14:paraId="5A6F5A17">
            <w:pPr>
              <w:widowControl/>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27</w:t>
            </w:r>
          </w:p>
        </w:tc>
        <w:tc>
          <w:tcPr>
            <w:tcW w:w="371" w:type="pct"/>
            <w:tcBorders>
              <w:top w:val="nil"/>
              <w:left w:val="nil"/>
              <w:bottom w:val="single" w:color="auto" w:sz="4" w:space="0"/>
              <w:right w:val="single" w:color="auto" w:sz="4" w:space="0"/>
            </w:tcBorders>
            <w:shd w:val="clear" w:color="auto" w:fill="auto"/>
            <w:noWrap/>
            <w:vAlign w:val="center"/>
          </w:tcPr>
          <w:p w14:paraId="6141998E">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8831.62</w:t>
            </w:r>
          </w:p>
        </w:tc>
        <w:tc>
          <w:tcPr>
            <w:tcW w:w="1162" w:type="pct"/>
            <w:tcBorders>
              <w:top w:val="nil"/>
              <w:left w:val="nil"/>
              <w:bottom w:val="single" w:color="auto" w:sz="4" w:space="0"/>
              <w:right w:val="single" w:color="auto" w:sz="4" w:space="0"/>
            </w:tcBorders>
            <w:shd w:val="clear" w:color="auto" w:fill="auto"/>
            <w:noWrap/>
            <w:vAlign w:val="center"/>
          </w:tcPr>
          <w:p w14:paraId="34BC0DF5">
            <w:pPr>
              <w:widowControl/>
              <w:jc w:val="center"/>
              <w:rPr>
                <w:rFonts w:hint="default" w:ascii="Times New Roman" w:hAnsi="Times New Roman" w:cs="Times New Roman"/>
                <w:b/>
                <w:bCs/>
                <w:kern w:val="0"/>
                <w:sz w:val="21"/>
                <w:szCs w:val="21"/>
              </w:rPr>
            </w:pPr>
            <w:r>
              <w:rPr>
                <w:rFonts w:hint="default" w:ascii="Times New Roman" w:hAnsi="Times New Roman" w:cs="Times New Roman"/>
                <w:b/>
                <w:bCs/>
                <w:kern w:val="0"/>
                <w:sz w:val="21"/>
                <w:szCs w:val="21"/>
              </w:rPr>
              <w:t>本年支出合计</w:t>
            </w:r>
          </w:p>
        </w:tc>
        <w:tc>
          <w:tcPr>
            <w:tcW w:w="209" w:type="pct"/>
            <w:tcBorders>
              <w:top w:val="nil"/>
              <w:left w:val="nil"/>
              <w:bottom w:val="single" w:color="auto" w:sz="4" w:space="0"/>
              <w:right w:val="single" w:color="auto" w:sz="4" w:space="0"/>
            </w:tcBorders>
            <w:shd w:val="clear" w:color="auto" w:fill="auto"/>
            <w:noWrap/>
            <w:vAlign w:val="center"/>
          </w:tcPr>
          <w:p w14:paraId="3518ACB9">
            <w:pPr>
              <w:widowControl/>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59</w:t>
            </w:r>
          </w:p>
        </w:tc>
        <w:tc>
          <w:tcPr>
            <w:tcW w:w="379" w:type="pct"/>
            <w:tcBorders>
              <w:top w:val="nil"/>
              <w:left w:val="nil"/>
              <w:bottom w:val="single" w:color="auto" w:sz="4" w:space="0"/>
              <w:right w:val="single" w:color="auto" w:sz="4" w:space="0"/>
            </w:tcBorders>
            <w:shd w:val="clear" w:color="auto" w:fill="auto"/>
            <w:noWrap/>
            <w:vAlign w:val="center"/>
          </w:tcPr>
          <w:p w14:paraId="012431F0">
            <w:pPr>
              <w:keepNext w:val="0"/>
              <w:keepLines w:val="0"/>
              <w:widowControl/>
              <w:suppressLineNumbers w:val="0"/>
              <w:jc w:val="right"/>
              <w:textAlignment w:val="center"/>
              <w:rPr>
                <w:rFonts w:hint="default" w:ascii="Times New Roman" w:hAnsi="Times New Roman" w:eastAsia="宋体"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8831.62</w:t>
            </w:r>
          </w:p>
        </w:tc>
        <w:tc>
          <w:tcPr>
            <w:tcW w:w="488" w:type="pct"/>
            <w:tcBorders>
              <w:top w:val="nil"/>
              <w:left w:val="nil"/>
              <w:bottom w:val="single" w:color="auto" w:sz="4" w:space="0"/>
              <w:right w:val="single" w:color="auto" w:sz="4" w:space="0"/>
            </w:tcBorders>
            <w:shd w:val="clear" w:color="auto" w:fill="auto"/>
            <w:noWrap/>
            <w:vAlign w:val="center"/>
          </w:tcPr>
          <w:p w14:paraId="603E57E7">
            <w:pPr>
              <w:keepNext w:val="0"/>
              <w:keepLines w:val="0"/>
              <w:widowControl/>
              <w:suppressLineNumbers w:val="0"/>
              <w:jc w:val="right"/>
              <w:textAlignment w:val="center"/>
              <w:rPr>
                <w:rFonts w:hint="default" w:ascii="Times New Roman" w:hAnsi="Times New Roman" w:eastAsia="宋体"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7553.21</w:t>
            </w:r>
          </w:p>
        </w:tc>
        <w:tc>
          <w:tcPr>
            <w:tcW w:w="556" w:type="pct"/>
            <w:tcBorders>
              <w:top w:val="nil"/>
              <w:left w:val="nil"/>
              <w:bottom w:val="single" w:color="auto" w:sz="4" w:space="0"/>
              <w:right w:val="single" w:color="auto" w:sz="4" w:space="0"/>
            </w:tcBorders>
            <w:shd w:val="clear" w:color="auto" w:fill="auto"/>
            <w:noWrap/>
            <w:vAlign w:val="center"/>
          </w:tcPr>
          <w:p w14:paraId="7CC38258">
            <w:pPr>
              <w:keepNext w:val="0"/>
              <w:keepLines w:val="0"/>
              <w:widowControl/>
              <w:suppressLineNumbers w:val="0"/>
              <w:jc w:val="right"/>
              <w:textAlignment w:val="center"/>
              <w:rPr>
                <w:rFonts w:hint="default" w:ascii="Times New Roman" w:hAnsi="Times New Roman" w:eastAsia="宋体"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1278.41</w:t>
            </w:r>
          </w:p>
        </w:tc>
        <w:tc>
          <w:tcPr>
            <w:tcW w:w="544" w:type="pct"/>
            <w:tcBorders>
              <w:top w:val="nil"/>
              <w:left w:val="nil"/>
              <w:bottom w:val="single" w:color="auto" w:sz="4" w:space="0"/>
              <w:right w:val="single" w:color="auto" w:sz="4" w:space="0"/>
            </w:tcBorders>
            <w:shd w:val="clear" w:color="auto" w:fill="auto"/>
            <w:noWrap/>
            <w:vAlign w:val="center"/>
          </w:tcPr>
          <w:p w14:paraId="79F6071B">
            <w:pPr>
              <w:widowControl/>
              <w:jc w:val="center"/>
              <w:rPr>
                <w:rFonts w:hint="default" w:ascii="Times New Roman" w:hAnsi="Times New Roman" w:cs="Times New Roman"/>
                <w:b/>
                <w:bCs/>
                <w:kern w:val="0"/>
                <w:sz w:val="21"/>
                <w:szCs w:val="21"/>
              </w:rPr>
            </w:pPr>
          </w:p>
        </w:tc>
      </w:tr>
      <w:tr w14:paraId="55F5BD25">
        <w:tblPrEx>
          <w:tblCellMar>
            <w:top w:w="0" w:type="dxa"/>
            <w:left w:w="108" w:type="dxa"/>
            <w:bottom w:w="0" w:type="dxa"/>
            <w:right w:w="108" w:type="dxa"/>
          </w:tblCellMar>
        </w:tblPrEx>
        <w:trPr>
          <w:trHeight w:val="402" w:hRule="atLeast"/>
        </w:trPr>
        <w:tc>
          <w:tcPr>
            <w:tcW w:w="1085" w:type="pct"/>
            <w:tcBorders>
              <w:top w:val="nil"/>
              <w:left w:val="single" w:color="auto" w:sz="4" w:space="0"/>
              <w:bottom w:val="single" w:color="auto" w:sz="4" w:space="0"/>
              <w:right w:val="single" w:color="auto" w:sz="4" w:space="0"/>
            </w:tcBorders>
            <w:shd w:val="clear" w:color="auto" w:fill="auto"/>
            <w:noWrap/>
            <w:vAlign w:val="center"/>
          </w:tcPr>
          <w:p w14:paraId="09FF2307">
            <w:pPr>
              <w:widowControl/>
              <w:jc w:val="both"/>
              <w:rPr>
                <w:rFonts w:hint="default" w:ascii="Times New Roman" w:hAnsi="Times New Roman" w:cs="Times New Roman"/>
                <w:kern w:val="0"/>
                <w:sz w:val="21"/>
                <w:szCs w:val="21"/>
              </w:rPr>
            </w:pPr>
            <w:r>
              <w:rPr>
                <w:rFonts w:hint="default" w:ascii="Times New Roman" w:hAnsi="Times New Roman" w:cs="Times New Roman"/>
                <w:kern w:val="0"/>
                <w:sz w:val="21"/>
                <w:szCs w:val="21"/>
              </w:rPr>
              <w:t>年初财政拨款结转和结余</w:t>
            </w:r>
          </w:p>
        </w:tc>
        <w:tc>
          <w:tcPr>
            <w:tcW w:w="201" w:type="pct"/>
            <w:tcBorders>
              <w:top w:val="nil"/>
              <w:left w:val="nil"/>
              <w:bottom w:val="single" w:color="auto" w:sz="4" w:space="0"/>
              <w:right w:val="single" w:color="auto" w:sz="4" w:space="0"/>
            </w:tcBorders>
            <w:shd w:val="clear" w:color="auto" w:fill="auto"/>
            <w:noWrap/>
            <w:vAlign w:val="center"/>
          </w:tcPr>
          <w:p w14:paraId="061B4C43">
            <w:pPr>
              <w:widowControl/>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28</w:t>
            </w:r>
          </w:p>
        </w:tc>
        <w:tc>
          <w:tcPr>
            <w:tcW w:w="371" w:type="pct"/>
            <w:tcBorders>
              <w:top w:val="nil"/>
              <w:left w:val="nil"/>
              <w:bottom w:val="single" w:color="auto" w:sz="4" w:space="0"/>
              <w:right w:val="single" w:color="auto" w:sz="4" w:space="0"/>
            </w:tcBorders>
            <w:shd w:val="clear" w:color="auto" w:fill="auto"/>
            <w:noWrap/>
            <w:vAlign w:val="center"/>
          </w:tcPr>
          <w:p w14:paraId="206BE712">
            <w:pPr>
              <w:widowControl/>
              <w:jc w:val="right"/>
              <w:rPr>
                <w:rFonts w:hint="default" w:ascii="Times New Roman" w:hAnsi="Times New Roman" w:cs="Times New Roman"/>
                <w:kern w:val="0"/>
                <w:sz w:val="21"/>
                <w:szCs w:val="21"/>
              </w:rPr>
            </w:pPr>
          </w:p>
        </w:tc>
        <w:tc>
          <w:tcPr>
            <w:tcW w:w="1162" w:type="pct"/>
            <w:tcBorders>
              <w:top w:val="nil"/>
              <w:left w:val="nil"/>
              <w:bottom w:val="single" w:color="auto" w:sz="4" w:space="0"/>
              <w:right w:val="single" w:color="auto" w:sz="4" w:space="0"/>
            </w:tcBorders>
            <w:shd w:val="clear" w:color="auto" w:fill="auto"/>
            <w:noWrap/>
            <w:vAlign w:val="center"/>
          </w:tcPr>
          <w:p w14:paraId="012D707E">
            <w:pPr>
              <w:widowControl/>
              <w:jc w:val="both"/>
              <w:rPr>
                <w:rFonts w:hint="default" w:ascii="Times New Roman" w:hAnsi="Times New Roman" w:cs="Times New Roman"/>
                <w:kern w:val="0"/>
                <w:sz w:val="21"/>
                <w:szCs w:val="21"/>
              </w:rPr>
            </w:pPr>
            <w:r>
              <w:rPr>
                <w:rFonts w:hint="default" w:ascii="Times New Roman" w:hAnsi="Times New Roman" w:cs="Times New Roman"/>
                <w:kern w:val="0"/>
                <w:sz w:val="21"/>
                <w:szCs w:val="21"/>
              </w:rPr>
              <w:t>年末财政拨款结转和结余</w:t>
            </w:r>
          </w:p>
        </w:tc>
        <w:tc>
          <w:tcPr>
            <w:tcW w:w="209" w:type="pct"/>
            <w:tcBorders>
              <w:top w:val="nil"/>
              <w:left w:val="nil"/>
              <w:bottom w:val="single" w:color="auto" w:sz="4" w:space="0"/>
              <w:right w:val="single" w:color="auto" w:sz="4" w:space="0"/>
            </w:tcBorders>
            <w:shd w:val="clear" w:color="auto" w:fill="auto"/>
            <w:noWrap/>
            <w:vAlign w:val="center"/>
          </w:tcPr>
          <w:p w14:paraId="61EB374A">
            <w:pPr>
              <w:widowControl/>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60</w:t>
            </w:r>
          </w:p>
        </w:tc>
        <w:tc>
          <w:tcPr>
            <w:tcW w:w="379" w:type="pct"/>
            <w:tcBorders>
              <w:top w:val="nil"/>
              <w:left w:val="nil"/>
              <w:bottom w:val="single" w:color="auto" w:sz="4" w:space="0"/>
              <w:right w:val="single" w:color="auto" w:sz="4" w:space="0"/>
            </w:tcBorders>
            <w:shd w:val="clear" w:color="auto" w:fill="auto"/>
            <w:noWrap/>
            <w:vAlign w:val="center"/>
          </w:tcPr>
          <w:p w14:paraId="6B84B600">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488" w:type="pct"/>
            <w:tcBorders>
              <w:top w:val="nil"/>
              <w:left w:val="nil"/>
              <w:bottom w:val="single" w:color="auto" w:sz="4" w:space="0"/>
              <w:right w:val="single" w:color="auto" w:sz="4" w:space="0"/>
            </w:tcBorders>
            <w:shd w:val="clear" w:color="auto" w:fill="auto"/>
            <w:noWrap/>
            <w:vAlign w:val="center"/>
          </w:tcPr>
          <w:p w14:paraId="3A523513">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556" w:type="pct"/>
            <w:tcBorders>
              <w:top w:val="nil"/>
              <w:left w:val="nil"/>
              <w:bottom w:val="single" w:color="auto" w:sz="4" w:space="0"/>
              <w:right w:val="single" w:color="auto" w:sz="4" w:space="0"/>
            </w:tcBorders>
            <w:shd w:val="clear" w:color="auto" w:fill="auto"/>
            <w:noWrap/>
            <w:vAlign w:val="center"/>
          </w:tcPr>
          <w:p w14:paraId="2CD34264">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544" w:type="pct"/>
            <w:tcBorders>
              <w:top w:val="nil"/>
              <w:left w:val="nil"/>
              <w:bottom w:val="single" w:color="auto" w:sz="4" w:space="0"/>
              <w:right w:val="single" w:color="auto" w:sz="4" w:space="0"/>
            </w:tcBorders>
            <w:shd w:val="clear" w:color="auto" w:fill="auto"/>
            <w:noWrap/>
            <w:vAlign w:val="center"/>
          </w:tcPr>
          <w:p w14:paraId="382C34F1">
            <w:pPr>
              <w:widowControl/>
              <w:jc w:val="center"/>
              <w:rPr>
                <w:rFonts w:hint="default" w:ascii="Times New Roman" w:hAnsi="Times New Roman" w:cs="Times New Roman"/>
                <w:kern w:val="0"/>
                <w:sz w:val="21"/>
                <w:szCs w:val="21"/>
              </w:rPr>
            </w:pPr>
          </w:p>
        </w:tc>
      </w:tr>
      <w:tr w14:paraId="0930AE24">
        <w:tblPrEx>
          <w:tblCellMar>
            <w:top w:w="0" w:type="dxa"/>
            <w:left w:w="108" w:type="dxa"/>
            <w:bottom w:w="0" w:type="dxa"/>
            <w:right w:w="108" w:type="dxa"/>
          </w:tblCellMar>
        </w:tblPrEx>
        <w:trPr>
          <w:trHeight w:val="402" w:hRule="atLeast"/>
        </w:trPr>
        <w:tc>
          <w:tcPr>
            <w:tcW w:w="1085" w:type="pct"/>
            <w:tcBorders>
              <w:top w:val="nil"/>
              <w:left w:val="single" w:color="auto" w:sz="4" w:space="0"/>
              <w:bottom w:val="single" w:color="auto" w:sz="4" w:space="0"/>
              <w:right w:val="single" w:color="auto" w:sz="4" w:space="0"/>
            </w:tcBorders>
            <w:shd w:val="clear" w:color="auto" w:fill="auto"/>
            <w:noWrap/>
            <w:vAlign w:val="center"/>
          </w:tcPr>
          <w:p w14:paraId="35C4FC90">
            <w:pPr>
              <w:widowControl/>
              <w:jc w:val="both"/>
              <w:rPr>
                <w:rFonts w:hint="default" w:ascii="Times New Roman" w:hAnsi="Times New Roman" w:cs="Times New Roman"/>
                <w:kern w:val="0"/>
                <w:sz w:val="21"/>
                <w:szCs w:val="21"/>
              </w:rPr>
            </w:pPr>
            <w:r>
              <w:rPr>
                <w:rFonts w:hint="default" w:ascii="Times New Roman" w:hAnsi="Times New Roman" w:cs="Times New Roman"/>
                <w:kern w:val="0"/>
                <w:sz w:val="21"/>
                <w:szCs w:val="21"/>
              </w:rPr>
              <w:t>一般公共预算财政拨款</w:t>
            </w:r>
          </w:p>
        </w:tc>
        <w:tc>
          <w:tcPr>
            <w:tcW w:w="201" w:type="pct"/>
            <w:tcBorders>
              <w:top w:val="nil"/>
              <w:left w:val="nil"/>
              <w:bottom w:val="single" w:color="auto" w:sz="4" w:space="0"/>
              <w:right w:val="single" w:color="auto" w:sz="4" w:space="0"/>
            </w:tcBorders>
            <w:shd w:val="clear" w:color="auto" w:fill="auto"/>
            <w:noWrap/>
            <w:vAlign w:val="center"/>
          </w:tcPr>
          <w:p w14:paraId="3BCADF48">
            <w:pPr>
              <w:widowControl/>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29</w:t>
            </w:r>
          </w:p>
        </w:tc>
        <w:tc>
          <w:tcPr>
            <w:tcW w:w="371" w:type="pct"/>
            <w:tcBorders>
              <w:top w:val="nil"/>
              <w:left w:val="nil"/>
              <w:bottom w:val="single" w:color="auto" w:sz="4" w:space="0"/>
              <w:right w:val="single" w:color="auto" w:sz="4" w:space="0"/>
            </w:tcBorders>
            <w:shd w:val="clear" w:color="auto" w:fill="auto"/>
            <w:noWrap/>
            <w:vAlign w:val="center"/>
          </w:tcPr>
          <w:p w14:paraId="0649993D">
            <w:pPr>
              <w:widowControl/>
              <w:jc w:val="right"/>
              <w:rPr>
                <w:rFonts w:hint="default" w:ascii="Times New Roman" w:hAnsi="Times New Roman" w:cs="Times New Roman"/>
                <w:kern w:val="0"/>
                <w:sz w:val="21"/>
                <w:szCs w:val="21"/>
              </w:rPr>
            </w:pPr>
          </w:p>
        </w:tc>
        <w:tc>
          <w:tcPr>
            <w:tcW w:w="1162" w:type="pct"/>
            <w:tcBorders>
              <w:top w:val="nil"/>
              <w:left w:val="nil"/>
              <w:bottom w:val="single" w:color="auto" w:sz="4" w:space="0"/>
              <w:right w:val="single" w:color="auto" w:sz="4" w:space="0"/>
            </w:tcBorders>
            <w:shd w:val="clear" w:color="auto" w:fill="auto"/>
            <w:noWrap/>
            <w:vAlign w:val="center"/>
          </w:tcPr>
          <w:p w14:paraId="60635F94">
            <w:pPr>
              <w:widowControl/>
              <w:jc w:val="left"/>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c>
          <w:tcPr>
            <w:tcW w:w="209" w:type="pct"/>
            <w:tcBorders>
              <w:top w:val="nil"/>
              <w:left w:val="nil"/>
              <w:bottom w:val="single" w:color="auto" w:sz="4" w:space="0"/>
              <w:right w:val="single" w:color="auto" w:sz="4" w:space="0"/>
            </w:tcBorders>
            <w:shd w:val="clear" w:color="auto" w:fill="auto"/>
            <w:noWrap/>
            <w:vAlign w:val="center"/>
          </w:tcPr>
          <w:p w14:paraId="7E740E93">
            <w:pPr>
              <w:widowControl/>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61</w:t>
            </w:r>
          </w:p>
        </w:tc>
        <w:tc>
          <w:tcPr>
            <w:tcW w:w="379" w:type="pct"/>
            <w:tcBorders>
              <w:top w:val="nil"/>
              <w:left w:val="nil"/>
              <w:bottom w:val="single" w:color="auto" w:sz="4" w:space="0"/>
              <w:right w:val="single" w:color="auto" w:sz="4" w:space="0"/>
            </w:tcBorders>
            <w:shd w:val="clear" w:color="auto" w:fill="auto"/>
            <w:noWrap/>
            <w:vAlign w:val="center"/>
          </w:tcPr>
          <w:p w14:paraId="7756C289">
            <w:pPr>
              <w:widowControl/>
              <w:jc w:val="right"/>
              <w:rPr>
                <w:rFonts w:hint="default" w:ascii="Times New Roman" w:hAnsi="Times New Roman" w:eastAsia="宋体" w:cs="Times New Roman"/>
                <w:kern w:val="0"/>
                <w:sz w:val="21"/>
                <w:szCs w:val="21"/>
              </w:rPr>
            </w:pPr>
          </w:p>
        </w:tc>
        <w:tc>
          <w:tcPr>
            <w:tcW w:w="488" w:type="pct"/>
            <w:tcBorders>
              <w:top w:val="nil"/>
              <w:left w:val="nil"/>
              <w:bottom w:val="single" w:color="auto" w:sz="4" w:space="0"/>
              <w:right w:val="single" w:color="auto" w:sz="4" w:space="0"/>
            </w:tcBorders>
            <w:shd w:val="clear" w:color="auto" w:fill="auto"/>
            <w:noWrap/>
            <w:vAlign w:val="center"/>
          </w:tcPr>
          <w:p w14:paraId="37BC6AB2">
            <w:pPr>
              <w:widowControl/>
              <w:jc w:val="right"/>
              <w:rPr>
                <w:rFonts w:hint="default" w:ascii="Times New Roman" w:hAnsi="Times New Roman" w:eastAsia="宋体" w:cs="Times New Roman"/>
                <w:kern w:val="0"/>
                <w:sz w:val="21"/>
                <w:szCs w:val="21"/>
              </w:rPr>
            </w:pPr>
          </w:p>
        </w:tc>
        <w:tc>
          <w:tcPr>
            <w:tcW w:w="556" w:type="pct"/>
            <w:tcBorders>
              <w:top w:val="nil"/>
              <w:left w:val="nil"/>
              <w:bottom w:val="single" w:color="auto" w:sz="4" w:space="0"/>
              <w:right w:val="single" w:color="auto" w:sz="4" w:space="0"/>
            </w:tcBorders>
            <w:shd w:val="clear" w:color="auto" w:fill="auto"/>
            <w:noWrap/>
            <w:vAlign w:val="center"/>
          </w:tcPr>
          <w:p w14:paraId="31041AA4">
            <w:pPr>
              <w:widowControl/>
              <w:jc w:val="right"/>
              <w:rPr>
                <w:rFonts w:hint="default" w:ascii="Times New Roman" w:hAnsi="Times New Roman" w:eastAsia="宋体" w:cs="Times New Roman"/>
                <w:kern w:val="0"/>
                <w:sz w:val="21"/>
                <w:szCs w:val="21"/>
              </w:rPr>
            </w:pPr>
          </w:p>
        </w:tc>
        <w:tc>
          <w:tcPr>
            <w:tcW w:w="544" w:type="pct"/>
            <w:tcBorders>
              <w:top w:val="nil"/>
              <w:left w:val="nil"/>
              <w:bottom w:val="single" w:color="auto" w:sz="4" w:space="0"/>
              <w:right w:val="single" w:color="auto" w:sz="4" w:space="0"/>
            </w:tcBorders>
            <w:shd w:val="clear" w:color="auto" w:fill="auto"/>
            <w:noWrap/>
            <w:vAlign w:val="center"/>
          </w:tcPr>
          <w:p w14:paraId="14CD8E46">
            <w:pPr>
              <w:widowControl/>
              <w:jc w:val="center"/>
              <w:rPr>
                <w:rFonts w:hint="default" w:ascii="Times New Roman" w:hAnsi="Times New Roman" w:cs="Times New Roman"/>
                <w:kern w:val="0"/>
                <w:sz w:val="21"/>
                <w:szCs w:val="21"/>
              </w:rPr>
            </w:pPr>
          </w:p>
        </w:tc>
      </w:tr>
      <w:tr w14:paraId="6F0D0CD9">
        <w:tblPrEx>
          <w:tblCellMar>
            <w:top w:w="0" w:type="dxa"/>
            <w:left w:w="108" w:type="dxa"/>
            <w:bottom w:w="0" w:type="dxa"/>
            <w:right w:w="108" w:type="dxa"/>
          </w:tblCellMar>
        </w:tblPrEx>
        <w:trPr>
          <w:trHeight w:val="402" w:hRule="atLeast"/>
        </w:trPr>
        <w:tc>
          <w:tcPr>
            <w:tcW w:w="1085" w:type="pct"/>
            <w:tcBorders>
              <w:top w:val="nil"/>
              <w:left w:val="single" w:color="auto" w:sz="4" w:space="0"/>
              <w:bottom w:val="single" w:color="auto" w:sz="4" w:space="0"/>
              <w:right w:val="single" w:color="auto" w:sz="4" w:space="0"/>
            </w:tcBorders>
            <w:shd w:val="clear" w:color="auto" w:fill="auto"/>
            <w:noWrap/>
            <w:vAlign w:val="center"/>
          </w:tcPr>
          <w:p w14:paraId="2FA7CE29">
            <w:pPr>
              <w:widowControl/>
              <w:jc w:val="both"/>
              <w:rPr>
                <w:rFonts w:hint="default" w:ascii="Times New Roman" w:hAnsi="Times New Roman" w:cs="Times New Roman"/>
                <w:kern w:val="0"/>
                <w:sz w:val="21"/>
                <w:szCs w:val="21"/>
              </w:rPr>
            </w:pPr>
            <w:r>
              <w:rPr>
                <w:rFonts w:hint="default" w:ascii="Times New Roman" w:hAnsi="Times New Roman" w:cs="Times New Roman"/>
                <w:kern w:val="0"/>
                <w:sz w:val="21"/>
                <w:szCs w:val="21"/>
              </w:rPr>
              <w:t>政府性基金预算财政拨款</w:t>
            </w:r>
          </w:p>
        </w:tc>
        <w:tc>
          <w:tcPr>
            <w:tcW w:w="201" w:type="pct"/>
            <w:tcBorders>
              <w:top w:val="nil"/>
              <w:left w:val="nil"/>
              <w:bottom w:val="single" w:color="auto" w:sz="4" w:space="0"/>
              <w:right w:val="single" w:color="auto" w:sz="4" w:space="0"/>
            </w:tcBorders>
            <w:shd w:val="clear" w:color="auto" w:fill="auto"/>
            <w:noWrap/>
            <w:vAlign w:val="center"/>
          </w:tcPr>
          <w:p w14:paraId="787EAB9B">
            <w:pPr>
              <w:widowControl/>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30</w:t>
            </w:r>
          </w:p>
        </w:tc>
        <w:tc>
          <w:tcPr>
            <w:tcW w:w="371" w:type="pct"/>
            <w:tcBorders>
              <w:top w:val="nil"/>
              <w:left w:val="nil"/>
              <w:bottom w:val="single" w:color="auto" w:sz="4" w:space="0"/>
              <w:right w:val="single" w:color="auto" w:sz="4" w:space="0"/>
            </w:tcBorders>
            <w:shd w:val="clear" w:color="auto" w:fill="auto"/>
            <w:noWrap/>
            <w:vAlign w:val="center"/>
          </w:tcPr>
          <w:p w14:paraId="1B604C27">
            <w:pPr>
              <w:widowControl/>
              <w:jc w:val="right"/>
              <w:rPr>
                <w:rFonts w:hint="default" w:ascii="Times New Roman" w:hAnsi="Times New Roman" w:cs="Times New Roman"/>
                <w:kern w:val="0"/>
                <w:sz w:val="21"/>
                <w:szCs w:val="21"/>
              </w:rPr>
            </w:pPr>
          </w:p>
        </w:tc>
        <w:tc>
          <w:tcPr>
            <w:tcW w:w="1162" w:type="pct"/>
            <w:tcBorders>
              <w:top w:val="nil"/>
              <w:left w:val="nil"/>
              <w:bottom w:val="single" w:color="auto" w:sz="4" w:space="0"/>
              <w:right w:val="single" w:color="auto" w:sz="4" w:space="0"/>
            </w:tcBorders>
            <w:shd w:val="clear" w:color="auto" w:fill="auto"/>
            <w:noWrap/>
            <w:vAlign w:val="center"/>
          </w:tcPr>
          <w:p w14:paraId="09EA387A">
            <w:pPr>
              <w:widowControl/>
              <w:jc w:val="left"/>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c>
          <w:tcPr>
            <w:tcW w:w="209" w:type="pct"/>
            <w:tcBorders>
              <w:top w:val="nil"/>
              <w:left w:val="nil"/>
              <w:bottom w:val="single" w:color="auto" w:sz="4" w:space="0"/>
              <w:right w:val="single" w:color="auto" w:sz="4" w:space="0"/>
            </w:tcBorders>
            <w:shd w:val="clear" w:color="auto" w:fill="auto"/>
            <w:noWrap/>
            <w:vAlign w:val="center"/>
          </w:tcPr>
          <w:p w14:paraId="09AB684C">
            <w:pPr>
              <w:widowControl/>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62</w:t>
            </w:r>
          </w:p>
        </w:tc>
        <w:tc>
          <w:tcPr>
            <w:tcW w:w="379" w:type="pct"/>
            <w:tcBorders>
              <w:top w:val="nil"/>
              <w:left w:val="nil"/>
              <w:bottom w:val="single" w:color="auto" w:sz="4" w:space="0"/>
              <w:right w:val="single" w:color="auto" w:sz="4" w:space="0"/>
            </w:tcBorders>
            <w:shd w:val="clear" w:color="auto" w:fill="auto"/>
            <w:noWrap/>
            <w:vAlign w:val="center"/>
          </w:tcPr>
          <w:p w14:paraId="424135E5">
            <w:pPr>
              <w:widowControl/>
              <w:jc w:val="right"/>
              <w:rPr>
                <w:rFonts w:hint="default" w:ascii="Times New Roman" w:hAnsi="Times New Roman" w:eastAsia="宋体" w:cs="Times New Roman"/>
                <w:kern w:val="0"/>
                <w:sz w:val="21"/>
                <w:szCs w:val="21"/>
              </w:rPr>
            </w:pPr>
          </w:p>
        </w:tc>
        <w:tc>
          <w:tcPr>
            <w:tcW w:w="488" w:type="pct"/>
            <w:tcBorders>
              <w:top w:val="nil"/>
              <w:left w:val="nil"/>
              <w:bottom w:val="single" w:color="auto" w:sz="4" w:space="0"/>
              <w:right w:val="single" w:color="auto" w:sz="4" w:space="0"/>
            </w:tcBorders>
            <w:shd w:val="clear" w:color="auto" w:fill="auto"/>
            <w:noWrap/>
            <w:vAlign w:val="center"/>
          </w:tcPr>
          <w:p w14:paraId="4145AF53">
            <w:pPr>
              <w:widowControl/>
              <w:jc w:val="right"/>
              <w:rPr>
                <w:rFonts w:hint="default" w:ascii="Times New Roman" w:hAnsi="Times New Roman" w:eastAsia="宋体" w:cs="Times New Roman"/>
                <w:kern w:val="0"/>
                <w:sz w:val="21"/>
                <w:szCs w:val="21"/>
              </w:rPr>
            </w:pPr>
          </w:p>
        </w:tc>
        <w:tc>
          <w:tcPr>
            <w:tcW w:w="556" w:type="pct"/>
            <w:tcBorders>
              <w:top w:val="nil"/>
              <w:left w:val="nil"/>
              <w:bottom w:val="single" w:color="auto" w:sz="4" w:space="0"/>
              <w:right w:val="single" w:color="auto" w:sz="4" w:space="0"/>
            </w:tcBorders>
            <w:shd w:val="clear" w:color="auto" w:fill="auto"/>
            <w:noWrap/>
            <w:vAlign w:val="center"/>
          </w:tcPr>
          <w:p w14:paraId="5C09C539">
            <w:pPr>
              <w:widowControl/>
              <w:jc w:val="right"/>
              <w:rPr>
                <w:rFonts w:hint="default" w:ascii="Times New Roman" w:hAnsi="Times New Roman" w:eastAsia="宋体" w:cs="Times New Roman"/>
                <w:kern w:val="0"/>
                <w:sz w:val="21"/>
                <w:szCs w:val="21"/>
              </w:rPr>
            </w:pPr>
          </w:p>
        </w:tc>
        <w:tc>
          <w:tcPr>
            <w:tcW w:w="544" w:type="pct"/>
            <w:tcBorders>
              <w:top w:val="nil"/>
              <w:left w:val="nil"/>
              <w:bottom w:val="single" w:color="auto" w:sz="4" w:space="0"/>
              <w:right w:val="single" w:color="auto" w:sz="4" w:space="0"/>
            </w:tcBorders>
            <w:shd w:val="clear" w:color="auto" w:fill="auto"/>
            <w:noWrap/>
            <w:vAlign w:val="center"/>
          </w:tcPr>
          <w:p w14:paraId="17FA8F82">
            <w:pPr>
              <w:widowControl/>
              <w:jc w:val="center"/>
              <w:rPr>
                <w:rFonts w:hint="default" w:ascii="Times New Roman" w:hAnsi="Times New Roman" w:cs="Times New Roman"/>
                <w:kern w:val="0"/>
                <w:sz w:val="21"/>
                <w:szCs w:val="21"/>
              </w:rPr>
            </w:pPr>
          </w:p>
        </w:tc>
      </w:tr>
      <w:tr w14:paraId="4C86B384">
        <w:tblPrEx>
          <w:tblCellMar>
            <w:top w:w="0" w:type="dxa"/>
            <w:left w:w="108" w:type="dxa"/>
            <w:bottom w:w="0" w:type="dxa"/>
            <w:right w:w="108" w:type="dxa"/>
          </w:tblCellMar>
        </w:tblPrEx>
        <w:trPr>
          <w:trHeight w:val="402" w:hRule="atLeast"/>
        </w:trPr>
        <w:tc>
          <w:tcPr>
            <w:tcW w:w="1085" w:type="pct"/>
            <w:tcBorders>
              <w:top w:val="nil"/>
              <w:left w:val="single" w:color="auto" w:sz="4" w:space="0"/>
              <w:bottom w:val="single" w:color="auto" w:sz="4" w:space="0"/>
              <w:right w:val="single" w:color="auto" w:sz="4" w:space="0"/>
            </w:tcBorders>
            <w:shd w:val="clear" w:color="auto" w:fill="auto"/>
            <w:noWrap/>
            <w:vAlign w:val="center"/>
          </w:tcPr>
          <w:p w14:paraId="4C20E937">
            <w:pPr>
              <w:widowControl/>
              <w:jc w:val="both"/>
              <w:rPr>
                <w:rFonts w:hint="default" w:ascii="Times New Roman" w:hAnsi="Times New Roman" w:cs="Times New Roman"/>
                <w:kern w:val="0"/>
                <w:sz w:val="21"/>
                <w:szCs w:val="21"/>
              </w:rPr>
            </w:pPr>
            <w:r>
              <w:rPr>
                <w:rFonts w:hint="default" w:ascii="Times New Roman" w:hAnsi="Times New Roman" w:cs="Times New Roman"/>
                <w:kern w:val="0"/>
                <w:sz w:val="21"/>
                <w:szCs w:val="21"/>
              </w:rPr>
              <w:t>国有资本经营预算财政拨款</w:t>
            </w:r>
          </w:p>
        </w:tc>
        <w:tc>
          <w:tcPr>
            <w:tcW w:w="201" w:type="pct"/>
            <w:tcBorders>
              <w:top w:val="nil"/>
              <w:left w:val="nil"/>
              <w:bottom w:val="single" w:color="auto" w:sz="4" w:space="0"/>
              <w:right w:val="single" w:color="auto" w:sz="4" w:space="0"/>
            </w:tcBorders>
            <w:shd w:val="clear" w:color="auto" w:fill="auto"/>
            <w:noWrap/>
            <w:vAlign w:val="center"/>
          </w:tcPr>
          <w:p w14:paraId="6775FA55">
            <w:pPr>
              <w:widowControl/>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31</w:t>
            </w:r>
          </w:p>
        </w:tc>
        <w:tc>
          <w:tcPr>
            <w:tcW w:w="371" w:type="pct"/>
            <w:tcBorders>
              <w:top w:val="nil"/>
              <w:left w:val="nil"/>
              <w:bottom w:val="single" w:color="auto" w:sz="4" w:space="0"/>
              <w:right w:val="single" w:color="auto" w:sz="4" w:space="0"/>
            </w:tcBorders>
            <w:shd w:val="clear" w:color="auto" w:fill="auto"/>
            <w:noWrap/>
            <w:vAlign w:val="center"/>
          </w:tcPr>
          <w:p w14:paraId="61CC546E">
            <w:pPr>
              <w:widowControl/>
              <w:jc w:val="right"/>
              <w:rPr>
                <w:rFonts w:hint="default" w:ascii="Times New Roman" w:hAnsi="Times New Roman" w:cs="Times New Roman"/>
                <w:kern w:val="0"/>
                <w:sz w:val="21"/>
                <w:szCs w:val="21"/>
              </w:rPr>
            </w:pPr>
          </w:p>
        </w:tc>
        <w:tc>
          <w:tcPr>
            <w:tcW w:w="1162" w:type="pct"/>
            <w:tcBorders>
              <w:top w:val="nil"/>
              <w:left w:val="nil"/>
              <w:bottom w:val="single" w:color="auto" w:sz="4" w:space="0"/>
              <w:right w:val="single" w:color="auto" w:sz="4" w:space="0"/>
            </w:tcBorders>
            <w:shd w:val="clear" w:color="auto" w:fill="auto"/>
            <w:noWrap/>
            <w:vAlign w:val="center"/>
          </w:tcPr>
          <w:p w14:paraId="21403D0D">
            <w:pPr>
              <w:widowControl/>
              <w:jc w:val="left"/>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c>
          <w:tcPr>
            <w:tcW w:w="209" w:type="pct"/>
            <w:tcBorders>
              <w:top w:val="nil"/>
              <w:left w:val="nil"/>
              <w:bottom w:val="single" w:color="auto" w:sz="4" w:space="0"/>
              <w:right w:val="single" w:color="auto" w:sz="4" w:space="0"/>
            </w:tcBorders>
            <w:shd w:val="clear" w:color="auto" w:fill="auto"/>
            <w:noWrap/>
            <w:vAlign w:val="center"/>
          </w:tcPr>
          <w:p w14:paraId="58F487F4">
            <w:pPr>
              <w:widowControl/>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63</w:t>
            </w:r>
          </w:p>
        </w:tc>
        <w:tc>
          <w:tcPr>
            <w:tcW w:w="379" w:type="pct"/>
            <w:tcBorders>
              <w:top w:val="nil"/>
              <w:left w:val="nil"/>
              <w:bottom w:val="single" w:color="auto" w:sz="4" w:space="0"/>
              <w:right w:val="single" w:color="auto" w:sz="4" w:space="0"/>
            </w:tcBorders>
            <w:shd w:val="clear" w:color="auto" w:fill="auto"/>
            <w:noWrap/>
            <w:vAlign w:val="center"/>
          </w:tcPr>
          <w:p w14:paraId="5E995BA8">
            <w:pPr>
              <w:widowControl/>
              <w:jc w:val="right"/>
              <w:rPr>
                <w:rFonts w:hint="default" w:ascii="Times New Roman" w:hAnsi="Times New Roman" w:eastAsia="宋体" w:cs="Times New Roman"/>
                <w:kern w:val="0"/>
                <w:sz w:val="21"/>
                <w:szCs w:val="21"/>
              </w:rPr>
            </w:pPr>
          </w:p>
        </w:tc>
        <w:tc>
          <w:tcPr>
            <w:tcW w:w="488" w:type="pct"/>
            <w:tcBorders>
              <w:top w:val="nil"/>
              <w:left w:val="nil"/>
              <w:bottom w:val="single" w:color="auto" w:sz="4" w:space="0"/>
              <w:right w:val="single" w:color="auto" w:sz="4" w:space="0"/>
            </w:tcBorders>
            <w:shd w:val="clear" w:color="auto" w:fill="auto"/>
            <w:noWrap/>
            <w:vAlign w:val="center"/>
          </w:tcPr>
          <w:p w14:paraId="362A682B">
            <w:pPr>
              <w:widowControl/>
              <w:jc w:val="right"/>
              <w:rPr>
                <w:rFonts w:hint="default" w:ascii="Times New Roman" w:hAnsi="Times New Roman" w:eastAsia="宋体" w:cs="Times New Roman"/>
                <w:kern w:val="0"/>
                <w:sz w:val="21"/>
                <w:szCs w:val="21"/>
              </w:rPr>
            </w:pPr>
          </w:p>
        </w:tc>
        <w:tc>
          <w:tcPr>
            <w:tcW w:w="556" w:type="pct"/>
            <w:tcBorders>
              <w:top w:val="nil"/>
              <w:left w:val="nil"/>
              <w:bottom w:val="single" w:color="auto" w:sz="4" w:space="0"/>
              <w:right w:val="single" w:color="auto" w:sz="4" w:space="0"/>
            </w:tcBorders>
            <w:shd w:val="clear" w:color="auto" w:fill="auto"/>
            <w:noWrap/>
            <w:vAlign w:val="center"/>
          </w:tcPr>
          <w:p w14:paraId="2B7EE976">
            <w:pPr>
              <w:widowControl/>
              <w:jc w:val="right"/>
              <w:rPr>
                <w:rFonts w:hint="default" w:ascii="Times New Roman" w:hAnsi="Times New Roman" w:eastAsia="宋体" w:cs="Times New Roman"/>
                <w:kern w:val="0"/>
                <w:sz w:val="21"/>
                <w:szCs w:val="21"/>
              </w:rPr>
            </w:pPr>
          </w:p>
        </w:tc>
        <w:tc>
          <w:tcPr>
            <w:tcW w:w="544" w:type="pct"/>
            <w:tcBorders>
              <w:top w:val="nil"/>
              <w:left w:val="nil"/>
              <w:bottom w:val="single" w:color="auto" w:sz="4" w:space="0"/>
              <w:right w:val="single" w:color="auto" w:sz="4" w:space="0"/>
            </w:tcBorders>
            <w:shd w:val="clear" w:color="auto" w:fill="auto"/>
            <w:noWrap/>
            <w:vAlign w:val="center"/>
          </w:tcPr>
          <w:p w14:paraId="291F15E5">
            <w:pPr>
              <w:widowControl/>
              <w:jc w:val="center"/>
              <w:rPr>
                <w:rFonts w:hint="default" w:ascii="Times New Roman" w:hAnsi="Times New Roman" w:cs="Times New Roman"/>
                <w:kern w:val="0"/>
                <w:sz w:val="21"/>
                <w:szCs w:val="21"/>
              </w:rPr>
            </w:pPr>
          </w:p>
        </w:tc>
      </w:tr>
      <w:tr w14:paraId="518C5BC1">
        <w:tblPrEx>
          <w:tblCellMar>
            <w:top w:w="0" w:type="dxa"/>
            <w:left w:w="108" w:type="dxa"/>
            <w:bottom w:w="0" w:type="dxa"/>
            <w:right w:w="108" w:type="dxa"/>
          </w:tblCellMar>
        </w:tblPrEx>
        <w:trPr>
          <w:trHeight w:val="402" w:hRule="atLeast"/>
        </w:trPr>
        <w:tc>
          <w:tcPr>
            <w:tcW w:w="1085" w:type="pct"/>
            <w:tcBorders>
              <w:top w:val="nil"/>
              <w:left w:val="single" w:color="auto" w:sz="4" w:space="0"/>
              <w:bottom w:val="single" w:color="auto" w:sz="4" w:space="0"/>
              <w:right w:val="single" w:color="auto" w:sz="4" w:space="0"/>
            </w:tcBorders>
            <w:shd w:val="clear" w:color="000000" w:fill="FFFFFF"/>
            <w:noWrap/>
            <w:vAlign w:val="center"/>
          </w:tcPr>
          <w:p w14:paraId="1AEA1910">
            <w:pPr>
              <w:widowControl/>
              <w:jc w:val="center"/>
              <w:rPr>
                <w:rFonts w:hint="default" w:ascii="Times New Roman" w:hAnsi="Times New Roman" w:cs="Times New Roman"/>
                <w:b/>
                <w:bCs/>
                <w:kern w:val="0"/>
                <w:sz w:val="21"/>
                <w:szCs w:val="21"/>
              </w:rPr>
            </w:pPr>
            <w:r>
              <w:rPr>
                <w:rFonts w:hint="default" w:ascii="Times New Roman" w:hAnsi="Times New Roman" w:cs="Times New Roman"/>
                <w:b/>
                <w:bCs/>
                <w:kern w:val="0"/>
                <w:sz w:val="21"/>
                <w:szCs w:val="21"/>
              </w:rPr>
              <w:t>总计</w:t>
            </w:r>
          </w:p>
        </w:tc>
        <w:tc>
          <w:tcPr>
            <w:tcW w:w="201" w:type="pct"/>
            <w:tcBorders>
              <w:top w:val="nil"/>
              <w:left w:val="nil"/>
              <w:bottom w:val="single" w:color="auto" w:sz="4" w:space="0"/>
              <w:right w:val="single" w:color="auto" w:sz="4" w:space="0"/>
            </w:tcBorders>
            <w:shd w:val="clear" w:color="000000" w:fill="FFFFFF"/>
            <w:noWrap/>
            <w:vAlign w:val="center"/>
          </w:tcPr>
          <w:p w14:paraId="20C3C9ED">
            <w:pPr>
              <w:widowControl/>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32</w:t>
            </w:r>
          </w:p>
        </w:tc>
        <w:tc>
          <w:tcPr>
            <w:tcW w:w="371" w:type="pct"/>
            <w:tcBorders>
              <w:top w:val="nil"/>
              <w:left w:val="nil"/>
              <w:bottom w:val="single" w:color="auto" w:sz="4" w:space="0"/>
              <w:right w:val="single" w:color="auto" w:sz="4" w:space="0"/>
            </w:tcBorders>
            <w:shd w:val="clear" w:color="auto" w:fill="auto"/>
            <w:noWrap/>
            <w:vAlign w:val="center"/>
          </w:tcPr>
          <w:p w14:paraId="23ADFFFF">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8831.62</w:t>
            </w:r>
          </w:p>
        </w:tc>
        <w:tc>
          <w:tcPr>
            <w:tcW w:w="1162" w:type="pct"/>
            <w:tcBorders>
              <w:top w:val="nil"/>
              <w:left w:val="nil"/>
              <w:bottom w:val="single" w:color="auto" w:sz="4" w:space="0"/>
              <w:right w:val="single" w:color="auto" w:sz="4" w:space="0"/>
            </w:tcBorders>
            <w:shd w:val="clear" w:color="000000" w:fill="FFFFFF"/>
            <w:noWrap/>
            <w:vAlign w:val="center"/>
          </w:tcPr>
          <w:p w14:paraId="2FCD87E9">
            <w:pPr>
              <w:widowControl/>
              <w:jc w:val="center"/>
              <w:rPr>
                <w:rFonts w:hint="default" w:ascii="Times New Roman" w:hAnsi="Times New Roman" w:cs="Times New Roman"/>
                <w:b/>
                <w:bCs/>
                <w:kern w:val="0"/>
                <w:sz w:val="21"/>
                <w:szCs w:val="21"/>
              </w:rPr>
            </w:pPr>
            <w:r>
              <w:rPr>
                <w:rFonts w:hint="default" w:ascii="Times New Roman" w:hAnsi="Times New Roman" w:cs="Times New Roman"/>
                <w:b/>
                <w:bCs/>
                <w:kern w:val="0"/>
                <w:sz w:val="21"/>
                <w:szCs w:val="21"/>
              </w:rPr>
              <w:t>总计</w:t>
            </w:r>
          </w:p>
        </w:tc>
        <w:tc>
          <w:tcPr>
            <w:tcW w:w="209" w:type="pct"/>
            <w:tcBorders>
              <w:top w:val="nil"/>
              <w:left w:val="nil"/>
              <w:bottom w:val="single" w:color="auto" w:sz="4" w:space="0"/>
              <w:right w:val="single" w:color="auto" w:sz="4" w:space="0"/>
            </w:tcBorders>
            <w:shd w:val="clear" w:color="000000" w:fill="FFFFFF"/>
            <w:noWrap/>
            <w:vAlign w:val="center"/>
          </w:tcPr>
          <w:p w14:paraId="6F7498BD">
            <w:pPr>
              <w:widowControl/>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64</w:t>
            </w:r>
          </w:p>
        </w:tc>
        <w:tc>
          <w:tcPr>
            <w:tcW w:w="379" w:type="pct"/>
            <w:tcBorders>
              <w:top w:val="nil"/>
              <w:left w:val="nil"/>
              <w:bottom w:val="single" w:color="auto" w:sz="4" w:space="0"/>
              <w:right w:val="single" w:color="auto" w:sz="4" w:space="0"/>
            </w:tcBorders>
            <w:shd w:val="clear" w:color="000000" w:fill="FFFFFF"/>
            <w:noWrap/>
            <w:vAlign w:val="center"/>
          </w:tcPr>
          <w:p w14:paraId="558A8802">
            <w:pPr>
              <w:keepNext w:val="0"/>
              <w:keepLines w:val="0"/>
              <w:widowControl/>
              <w:suppressLineNumbers w:val="0"/>
              <w:jc w:val="right"/>
              <w:textAlignment w:val="center"/>
              <w:rPr>
                <w:rFonts w:hint="default" w:ascii="Times New Roman" w:hAnsi="Times New Roman" w:eastAsia="宋体"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8831.62</w:t>
            </w:r>
          </w:p>
        </w:tc>
        <w:tc>
          <w:tcPr>
            <w:tcW w:w="488" w:type="pct"/>
            <w:tcBorders>
              <w:top w:val="nil"/>
              <w:left w:val="nil"/>
              <w:bottom w:val="single" w:color="auto" w:sz="4" w:space="0"/>
              <w:right w:val="single" w:color="auto" w:sz="4" w:space="0"/>
            </w:tcBorders>
            <w:shd w:val="clear" w:color="000000" w:fill="FFFFFF"/>
            <w:noWrap/>
            <w:vAlign w:val="center"/>
          </w:tcPr>
          <w:p w14:paraId="14E30C0B">
            <w:pPr>
              <w:keepNext w:val="0"/>
              <w:keepLines w:val="0"/>
              <w:widowControl/>
              <w:suppressLineNumbers w:val="0"/>
              <w:jc w:val="right"/>
              <w:textAlignment w:val="center"/>
              <w:rPr>
                <w:rFonts w:hint="default" w:ascii="Times New Roman" w:hAnsi="Times New Roman" w:eastAsia="宋体"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7553.21</w:t>
            </w:r>
          </w:p>
        </w:tc>
        <w:tc>
          <w:tcPr>
            <w:tcW w:w="556" w:type="pct"/>
            <w:tcBorders>
              <w:top w:val="nil"/>
              <w:left w:val="nil"/>
              <w:bottom w:val="single" w:color="auto" w:sz="4" w:space="0"/>
              <w:right w:val="single" w:color="auto" w:sz="4" w:space="0"/>
            </w:tcBorders>
            <w:shd w:val="clear" w:color="auto" w:fill="auto"/>
            <w:noWrap/>
            <w:vAlign w:val="center"/>
          </w:tcPr>
          <w:p w14:paraId="62E4AB3D">
            <w:pPr>
              <w:keepNext w:val="0"/>
              <w:keepLines w:val="0"/>
              <w:widowControl/>
              <w:suppressLineNumbers w:val="0"/>
              <w:jc w:val="right"/>
              <w:textAlignment w:val="center"/>
              <w:rPr>
                <w:rFonts w:hint="default" w:ascii="Times New Roman" w:hAnsi="Times New Roman" w:eastAsia="宋体" w:cs="Times New Roman"/>
                <w:b/>
                <w:bCs/>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1278.41</w:t>
            </w:r>
          </w:p>
        </w:tc>
        <w:tc>
          <w:tcPr>
            <w:tcW w:w="544" w:type="pct"/>
            <w:tcBorders>
              <w:top w:val="nil"/>
              <w:left w:val="nil"/>
              <w:bottom w:val="single" w:color="auto" w:sz="4" w:space="0"/>
              <w:right w:val="single" w:color="auto" w:sz="4" w:space="0"/>
            </w:tcBorders>
            <w:shd w:val="clear" w:color="auto" w:fill="auto"/>
            <w:noWrap/>
            <w:vAlign w:val="center"/>
          </w:tcPr>
          <w:p w14:paraId="0199C100">
            <w:pPr>
              <w:widowControl/>
              <w:jc w:val="center"/>
              <w:rPr>
                <w:rFonts w:hint="default" w:ascii="Times New Roman" w:hAnsi="Times New Roman" w:cs="Times New Roman"/>
                <w:b/>
                <w:bCs/>
                <w:kern w:val="0"/>
                <w:sz w:val="21"/>
                <w:szCs w:val="21"/>
              </w:rPr>
            </w:pPr>
          </w:p>
        </w:tc>
      </w:tr>
      <w:tr w14:paraId="29DB931A">
        <w:tblPrEx>
          <w:tblCellMar>
            <w:top w:w="0" w:type="dxa"/>
            <w:left w:w="108" w:type="dxa"/>
            <w:bottom w:w="0" w:type="dxa"/>
            <w:right w:w="108" w:type="dxa"/>
          </w:tblCellMar>
        </w:tblPrEx>
        <w:trPr>
          <w:trHeight w:val="585" w:hRule="atLeast"/>
        </w:trPr>
        <w:tc>
          <w:tcPr>
            <w:tcW w:w="5000" w:type="pct"/>
            <w:gridSpan w:val="9"/>
            <w:tcBorders>
              <w:top w:val="nil"/>
              <w:left w:val="nil"/>
              <w:bottom w:val="nil"/>
              <w:right w:val="nil"/>
            </w:tcBorders>
            <w:shd w:val="clear" w:color="auto" w:fill="auto"/>
            <w:vAlign w:val="center"/>
          </w:tcPr>
          <w:p w14:paraId="6CF072C9">
            <w:pPr>
              <w:widowControl/>
              <w:jc w:val="left"/>
              <w:rPr>
                <w:rFonts w:hint="default" w:ascii="Times New Roman" w:hAnsi="Times New Roman" w:cs="Times New Roman"/>
                <w:kern w:val="0"/>
                <w:sz w:val="24"/>
                <w:szCs w:val="24"/>
              </w:rPr>
            </w:pPr>
            <w:r>
              <w:rPr>
                <w:rFonts w:hint="default" w:ascii="Times New Roman" w:hAnsi="Times New Roman" w:cs="Times New Roman"/>
                <w:kern w:val="0"/>
                <w:sz w:val="21"/>
                <w:szCs w:val="21"/>
              </w:rPr>
              <w:t>注：本表反映部门本年度一般公共预算财政拨款、政府性基金预算财政拨款和国有资本经营预算财政拨款的总收支和年末结转结余情况。</w:t>
            </w:r>
          </w:p>
        </w:tc>
      </w:tr>
    </w:tbl>
    <w:p w14:paraId="07616785">
      <w:pPr>
        <w:rPr>
          <w:rFonts w:cs="Times New Roman" w:asciiTheme="minorEastAsia" w:hAnsiTheme="minorEastAsia"/>
          <w:kern w:val="0"/>
          <w:sz w:val="36"/>
          <w:szCs w:val="36"/>
        </w:rPr>
      </w:pPr>
      <w:r>
        <w:rPr>
          <w:rFonts w:cs="Times New Roman" w:asciiTheme="minorEastAsia" w:hAnsiTheme="minorEastAsia"/>
          <w:kern w:val="0"/>
          <w:sz w:val="36"/>
          <w:szCs w:val="36"/>
        </w:rPr>
        <w:br w:type="page"/>
      </w:r>
    </w:p>
    <w:p w14:paraId="2B64ECB3">
      <w:pPr>
        <w:widowControl/>
        <w:jc w:val="center"/>
        <w:rPr>
          <w:rFonts w:cs="Times New Roman" w:asciiTheme="minorEastAsia" w:hAnsiTheme="minorEastAsia"/>
          <w:color w:val="000000"/>
          <w:kern w:val="0"/>
          <w:sz w:val="20"/>
          <w:szCs w:val="20"/>
        </w:rPr>
      </w:pPr>
      <w:r>
        <w:rPr>
          <w:rFonts w:hint="eastAsia" w:ascii="华文中宋" w:hAnsi="华文中宋" w:eastAsia="华文中宋" w:cs="宋体"/>
          <w:color w:val="000000"/>
          <w:kern w:val="0"/>
          <w:sz w:val="32"/>
          <w:szCs w:val="32"/>
        </w:rPr>
        <w:t>一般公共预算财政拨款支出决算表</w:t>
      </w:r>
      <w:bookmarkEnd w:id="1"/>
      <w:r>
        <w:rPr>
          <w:rFonts w:hint="eastAsia" w:ascii="华文中宋" w:hAnsi="华文中宋" w:eastAsia="华文中宋" w:cs="宋体"/>
          <w:color w:val="000000"/>
          <w:kern w:val="0"/>
          <w:sz w:val="32"/>
          <w:szCs w:val="32"/>
        </w:rPr>
        <w:t xml:space="preserve">  </w:t>
      </w:r>
      <w:r>
        <w:rPr>
          <w:rFonts w:cs="Times New Roman" w:asciiTheme="minorEastAsia" w:hAnsiTheme="minorEastAsia"/>
          <w:color w:val="000000"/>
          <w:kern w:val="0"/>
          <w:sz w:val="20"/>
          <w:szCs w:val="20"/>
        </w:rPr>
        <w:t xml:space="preserve">                   </w:t>
      </w:r>
      <w:r>
        <w:rPr>
          <w:rFonts w:hint="eastAsia" w:cs="Times New Roman" w:asciiTheme="minorEastAsia" w:hAnsiTheme="minorEastAsia"/>
          <w:color w:val="000000"/>
          <w:kern w:val="0"/>
          <w:sz w:val="20"/>
          <w:szCs w:val="20"/>
        </w:rPr>
        <w:t xml:space="preserve">                                          </w:t>
      </w:r>
      <w:r>
        <w:rPr>
          <w:rFonts w:cs="Times New Roman" w:asciiTheme="minorEastAsia" w:hAnsiTheme="minorEastAsia"/>
          <w:color w:val="000000"/>
          <w:kern w:val="0"/>
          <w:sz w:val="20"/>
          <w:szCs w:val="20"/>
        </w:rPr>
        <w:t xml:space="preserve">                                                </w:t>
      </w:r>
      <w:r>
        <w:rPr>
          <w:rFonts w:hint="eastAsia" w:cs="Times New Roman" w:asciiTheme="minorEastAsia" w:hAnsiTheme="minorEastAsia"/>
          <w:color w:val="000000"/>
          <w:kern w:val="0"/>
          <w:sz w:val="20"/>
          <w:szCs w:val="20"/>
          <w:lang w:val="en-US" w:eastAsia="zh-CN"/>
        </w:rPr>
        <w:t xml:space="preserve">         </w:t>
      </w:r>
      <w:r>
        <w:rPr>
          <w:rFonts w:cs="Times New Roman" w:asciiTheme="minorEastAsia" w:hAnsiTheme="minorEastAsia"/>
          <w:color w:val="000000"/>
          <w:kern w:val="0"/>
          <w:sz w:val="20"/>
          <w:szCs w:val="20"/>
        </w:rPr>
        <w:t xml:space="preserve">                                                                                                                   </w:t>
      </w:r>
      <w:r>
        <w:rPr>
          <w:rFonts w:hint="eastAsia" w:cs="Times New Roman" w:asciiTheme="minorEastAsia" w:hAnsiTheme="minorEastAsia"/>
          <w:color w:val="000000"/>
          <w:kern w:val="0"/>
          <w:sz w:val="20"/>
          <w:szCs w:val="20"/>
        </w:rPr>
        <w:t xml:space="preserve">      </w:t>
      </w:r>
      <w:r>
        <w:rPr>
          <w:rFonts w:cs="Times New Roman" w:asciiTheme="minorEastAsia" w:hAnsiTheme="minorEastAsia"/>
          <w:color w:val="000000"/>
          <w:kern w:val="0"/>
          <w:sz w:val="20"/>
          <w:szCs w:val="20"/>
        </w:rPr>
        <w:t xml:space="preserve">       </w:t>
      </w:r>
      <w:r>
        <w:rPr>
          <w:rFonts w:hint="eastAsia" w:cs="Times New Roman" w:asciiTheme="minorEastAsia" w:hAnsiTheme="minorEastAsia"/>
          <w:color w:val="000000"/>
          <w:kern w:val="0"/>
          <w:sz w:val="20"/>
          <w:szCs w:val="20"/>
          <w:lang w:val="en-US" w:eastAsia="zh-CN"/>
        </w:rPr>
        <w:t xml:space="preserve">        </w:t>
      </w:r>
    </w:p>
    <w:tbl>
      <w:tblPr>
        <w:tblStyle w:val="11"/>
        <w:tblW w:w="4937" w:type="pct"/>
        <w:jc w:val="center"/>
        <w:tblLayout w:type="autofit"/>
        <w:tblCellMar>
          <w:top w:w="0" w:type="dxa"/>
          <w:left w:w="108" w:type="dxa"/>
          <w:bottom w:w="0" w:type="dxa"/>
          <w:right w:w="108" w:type="dxa"/>
        </w:tblCellMar>
      </w:tblPr>
      <w:tblGrid>
        <w:gridCol w:w="1064"/>
        <w:gridCol w:w="4474"/>
        <w:gridCol w:w="3253"/>
        <w:gridCol w:w="3265"/>
        <w:gridCol w:w="3361"/>
      </w:tblGrid>
      <w:tr w14:paraId="08190BB3">
        <w:tblPrEx>
          <w:tblCellMar>
            <w:top w:w="0" w:type="dxa"/>
            <w:left w:w="108" w:type="dxa"/>
            <w:bottom w:w="0" w:type="dxa"/>
            <w:right w:w="108" w:type="dxa"/>
          </w:tblCellMar>
        </w:tblPrEx>
        <w:trPr>
          <w:trHeight w:val="405" w:hRule="atLeast"/>
          <w:jc w:val="center"/>
        </w:trPr>
        <w:tc>
          <w:tcPr>
            <w:tcW w:w="1796" w:type="pct"/>
            <w:gridSpan w:val="2"/>
            <w:tcBorders>
              <w:top w:val="nil"/>
              <w:left w:val="nil"/>
              <w:bottom w:val="nil"/>
              <w:right w:val="nil"/>
            </w:tcBorders>
            <w:shd w:val="clear" w:color="auto" w:fill="auto"/>
            <w:vAlign w:val="center"/>
          </w:tcPr>
          <w:p w14:paraId="71F50C2F">
            <w:pPr>
              <w:widowControl/>
              <w:jc w:val="left"/>
              <w:rPr>
                <w:rFonts w:hint="default" w:ascii="Times New Roman" w:hAnsi="Times New Roman" w:cs="Times New Roman" w:eastAsiaTheme="minorEastAsia"/>
                <w:color w:val="000000"/>
                <w:kern w:val="0"/>
                <w:sz w:val="21"/>
                <w:szCs w:val="21"/>
              </w:rPr>
            </w:pPr>
          </w:p>
        </w:tc>
        <w:tc>
          <w:tcPr>
            <w:tcW w:w="3203" w:type="pct"/>
            <w:gridSpan w:val="3"/>
            <w:tcBorders>
              <w:top w:val="nil"/>
              <w:left w:val="nil"/>
              <w:bottom w:val="nil"/>
              <w:right w:val="nil"/>
            </w:tcBorders>
            <w:shd w:val="clear" w:color="auto" w:fill="auto"/>
            <w:vAlign w:val="center"/>
          </w:tcPr>
          <w:p w14:paraId="234F3195">
            <w:pPr>
              <w:widowControl/>
              <w:jc w:val="righ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公开05表</w:t>
            </w:r>
          </w:p>
        </w:tc>
      </w:tr>
      <w:tr w14:paraId="3E8CFB55">
        <w:tblPrEx>
          <w:tblCellMar>
            <w:top w:w="0" w:type="dxa"/>
            <w:left w:w="108" w:type="dxa"/>
            <w:bottom w:w="0" w:type="dxa"/>
            <w:right w:w="108" w:type="dxa"/>
          </w:tblCellMar>
        </w:tblPrEx>
        <w:trPr>
          <w:trHeight w:val="405" w:hRule="atLeast"/>
          <w:jc w:val="center"/>
        </w:trPr>
        <w:tc>
          <w:tcPr>
            <w:tcW w:w="1796" w:type="pct"/>
            <w:gridSpan w:val="2"/>
            <w:tcBorders>
              <w:top w:val="nil"/>
              <w:left w:val="nil"/>
              <w:bottom w:val="single" w:color="auto" w:sz="4" w:space="0"/>
              <w:right w:val="nil"/>
            </w:tcBorders>
            <w:shd w:val="clear" w:color="auto" w:fill="auto"/>
            <w:vAlign w:val="center"/>
          </w:tcPr>
          <w:p w14:paraId="7A2D1372">
            <w:pPr>
              <w:widowControl/>
              <w:jc w:val="left"/>
              <w:rPr>
                <w:rFonts w:hint="default" w:ascii="Times New Roman" w:hAnsi="Times New Roman" w:cs="Times New Roman" w:eastAsiaTheme="minorEastAsia"/>
                <w:b/>
                <w:kern w:val="0"/>
                <w:sz w:val="21"/>
                <w:szCs w:val="21"/>
              </w:rPr>
            </w:pPr>
            <w:r>
              <w:rPr>
                <w:rFonts w:hint="default" w:ascii="Times New Roman" w:hAnsi="Times New Roman" w:cs="Times New Roman" w:eastAsiaTheme="minorEastAsia"/>
                <w:color w:val="000000"/>
                <w:kern w:val="0"/>
                <w:sz w:val="21"/>
                <w:szCs w:val="21"/>
              </w:rPr>
              <w:t>部门：</w:t>
            </w:r>
          </w:p>
        </w:tc>
        <w:tc>
          <w:tcPr>
            <w:tcW w:w="3203" w:type="pct"/>
            <w:gridSpan w:val="3"/>
            <w:tcBorders>
              <w:top w:val="nil"/>
              <w:left w:val="nil"/>
              <w:bottom w:val="single" w:color="auto" w:sz="4" w:space="0"/>
              <w:right w:val="nil"/>
            </w:tcBorders>
            <w:shd w:val="clear" w:color="auto" w:fill="auto"/>
            <w:vAlign w:val="center"/>
          </w:tcPr>
          <w:p w14:paraId="65603457">
            <w:pPr>
              <w:widowControl/>
              <w:jc w:val="right"/>
              <w:rPr>
                <w:rFonts w:hint="default" w:ascii="Times New Roman" w:hAnsi="Times New Roman" w:cs="Times New Roman" w:eastAsiaTheme="minorEastAsia"/>
                <w:b/>
                <w:kern w:val="0"/>
                <w:sz w:val="21"/>
                <w:szCs w:val="21"/>
              </w:rPr>
            </w:pPr>
            <w:r>
              <w:rPr>
                <w:rFonts w:hint="default" w:ascii="Times New Roman" w:hAnsi="Times New Roman" w:cs="Times New Roman" w:eastAsiaTheme="minorEastAsia"/>
                <w:color w:val="000000"/>
                <w:kern w:val="0"/>
                <w:sz w:val="21"/>
                <w:szCs w:val="21"/>
              </w:rPr>
              <w:t>单位：万元</w:t>
            </w:r>
          </w:p>
        </w:tc>
      </w:tr>
      <w:tr w14:paraId="0D0710CE">
        <w:tblPrEx>
          <w:tblCellMar>
            <w:top w:w="0" w:type="dxa"/>
            <w:left w:w="108" w:type="dxa"/>
            <w:bottom w:w="0" w:type="dxa"/>
            <w:right w:w="108" w:type="dxa"/>
          </w:tblCellMar>
        </w:tblPrEx>
        <w:trPr>
          <w:trHeight w:val="405" w:hRule="atLeast"/>
          <w:jc w:val="center"/>
        </w:trPr>
        <w:tc>
          <w:tcPr>
            <w:tcW w:w="179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69BED30">
            <w:pPr>
              <w:widowControl/>
              <w:jc w:val="center"/>
              <w:rPr>
                <w:rFonts w:hint="default" w:ascii="Times New Roman" w:hAnsi="Times New Roman" w:cs="Times New Roman" w:eastAsiaTheme="minorEastAsia"/>
                <w:b w:val="0"/>
                <w:bCs/>
                <w:kern w:val="0"/>
                <w:sz w:val="21"/>
                <w:szCs w:val="21"/>
              </w:rPr>
            </w:pPr>
            <w:r>
              <w:rPr>
                <w:rFonts w:hint="default" w:ascii="Times New Roman" w:hAnsi="Times New Roman" w:cs="Times New Roman" w:eastAsiaTheme="minorEastAsia"/>
                <w:b w:val="0"/>
                <w:bCs/>
                <w:kern w:val="0"/>
                <w:sz w:val="21"/>
                <w:szCs w:val="21"/>
              </w:rPr>
              <w:t xml:space="preserve">项 </w:t>
            </w:r>
            <w:r>
              <w:rPr>
                <w:rFonts w:hint="default" w:ascii="Times New Roman" w:hAnsi="Times New Roman" w:cs="Times New Roman" w:eastAsiaTheme="minorEastAsia"/>
                <w:b w:val="0"/>
                <w:bCs/>
                <w:color w:val="000000"/>
                <w:kern w:val="0"/>
                <w:sz w:val="21"/>
                <w:szCs w:val="21"/>
              </w:rPr>
              <w:t xml:space="preserve">   </w:t>
            </w:r>
            <w:r>
              <w:rPr>
                <w:rFonts w:hint="default" w:ascii="Times New Roman" w:hAnsi="Times New Roman" w:cs="Times New Roman" w:eastAsiaTheme="minorEastAsia"/>
                <w:b w:val="0"/>
                <w:bCs/>
                <w:kern w:val="0"/>
                <w:sz w:val="21"/>
                <w:szCs w:val="21"/>
              </w:rPr>
              <w:t>目</w:t>
            </w:r>
          </w:p>
        </w:tc>
        <w:tc>
          <w:tcPr>
            <w:tcW w:w="3203"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17AAF651">
            <w:pPr>
              <w:widowControl/>
              <w:jc w:val="center"/>
              <w:rPr>
                <w:rFonts w:hint="default" w:ascii="Times New Roman" w:hAnsi="Times New Roman" w:cs="Times New Roman" w:eastAsiaTheme="minorEastAsia"/>
                <w:b w:val="0"/>
                <w:bCs/>
                <w:kern w:val="0"/>
                <w:sz w:val="21"/>
                <w:szCs w:val="21"/>
              </w:rPr>
            </w:pPr>
            <w:r>
              <w:rPr>
                <w:rFonts w:hint="default" w:ascii="Times New Roman" w:hAnsi="Times New Roman" w:cs="Times New Roman" w:eastAsiaTheme="minorEastAsia"/>
                <w:b w:val="0"/>
                <w:bCs/>
                <w:kern w:val="0"/>
                <w:sz w:val="21"/>
                <w:szCs w:val="21"/>
              </w:rPr>
              <w:t>本年支出</w:t>
            </w:r>
          </w:p>
        </w:tc>
      </w:tr>
      <w:tr w14:paraId="2889818A">
        <w:tblPrEx>
          <w:tblCellMar>
            <w:top w:w="0" w:type="dxa"/>
            <w:left w:w="108" w:type="dxa"/>
            <w:bottom w:w="0" w:type="dxa"/>
            <w:right w:w="108" w:type="dxa"/>
          </w:tblCellMar>
        </w:tblPrEx>
        <w:trPr>
          <w:trHeight w:val="360" w:hRule="atLeast"/>
          <w:jc w:val="center"/>
        </w:trPr>
        <w:tc>
          <w:tcPr>
            <w:tcW w:w="345" w:type="pct"/>
            <w:vMerge w:val="restart"/>
            <w:tcBorders>
              <w:top w:val="single" w:color="auto" w:sz="4" w:space="0"/>
              <w:left w:val="single" w:color="auto" w:sz="8" w:space="0"/>
              <w:right w:val="single" w:color="auto" w:sz="4" w:space="0"/>
            </w:tcBorders>
            <w:vAlign w:val="center"/>
          </w:tcPr>
          <w:p w14:paraId="2EEA9B1D">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功能分类</w:t>
            </w:r>
          </w:p>
          <w:p w14:paraId="55C32FE3">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科目编码</w:t>
            </w:r>
          </w:p>
        </w:tc>
        <w:tc>
          <w:tcPr>
            <w:tcW w:w="1450" w:type="pct"/>
            <w:vMerge w:val="restart"/>
            <w:tcBorders>
              <w:top w:val="single" w:color="auto" w:sz="4" w:space="0"/>
              <w:left w:val="single" w:color="auto" w:sz="4" w:space="0"/>
              <w:right w:val="single" w:color="auto" w:sz="4" w:space="0"/>
            </w:tcBorders>
            <w:vAlign w:val="center"/>
          </w:tcPr>
          <w:p w14:paraId="4F43A63F">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科目名称</w:t>
            </w:r>
          </w:p>
        </w:tc>
        <w:tc>
          <w:tcPr>
            <w:tcW w:w="1055" w:type="pct"/>
            <w:vMerge w:val="restart"/>
            <w:tcBorders>
              <w:top w:val="single" w:color="auto" w:sz="4" w:space="0"/>
              <w:left w:val="single" w:color="auto" w:sz="4" w:space="0"/>
              <w:right w:val="single" w:color="auto" w:sz="4" w:space="0"/>
            </w:tcBorders>
            <w:vAlign w:val="center"/>
          </w:tcPr>
          <w:p w14:paraId="04ABB634">
            <w:pPr>
              <w:keepNext w:val="0"/>
              <w:keepLines w:val="0"/>
              <w:widowControl/>
              <w:suppressLineNumbers w:val="0"/>
              <w:jc w:val="center"/>
              <w:textAlignment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i w:val="0"/>
                <w:iCs w:val="0"/>
                <w:color w:val="000000"/>
                <w:kern w:val="0"/>
                <w:sz w:val="21"/>
                <w:szCs w:val="21"/>
                <w:u w:val="none"/>
                <w:lang w:val="en-US" w:eastAsia="zh-CN" w:bidi="ar"/>
              </w:rPr>
              <w:t>小计</w:t>
            </w:r>
          </w:p>
        </w:tc>
        <w:tc>
          <w:tcPr>
            <w:tcW w:w="1059" w:type="pct"/>
            <w:vMerge w:val="restart"/>
            <w:tcBorders>
              <w:top w:val="single" w:color="auto" w:sz="4" w:space="0"/>
              <w:left w:val="single" w:color="auto" w:sz="4" w:space="0"/>
              <w:right w:val="single" w:color="auto" w:sz="4" w:space="0"/>
            </w:tcBorders>
            <w:vAlign w:val="center"/>
          </w:tcPr>
          <w:p w14:paraId="3B324C53">
            <w:pPr>
              <w:keepNext w:val="0"/>
              <w:keepLines w:val="0"/>
              <w:widowControl/>
              <w:suppressLineNumbers w:val="0"/>
              <w:jc w:val="center"/>
              <w:textAlignment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i w:val="0"/>
                <w:iCs w:val="0"/>
                <w:color w:val="000000"/>
                <w:kern w:val="0"/>
                <w:sz w:val="21"/>
                <w:szCs w:val="21"/>
                <w:u w:val="none"/>
                <w:lang w:val="en-US" w:eastAsia="zh-CN" w:bidi="ar"/>
              </w:rPr>
              <w:t>基本支出</w:t>
            </w:r>
          </w:p>
        </w:tc>
        <w:tc>
          <w:tcPr>
            <w:tcW w:w="1088" w:type="pct"/>
            <w:vMerge w:val="restart"/>
            <w:tcBorders>
              <w:top w:val="single" w:color="auto" w:sz="4" w:space="0"/>
              <w:left w:val="single" w:color="auto" w:sz="4" w:space="0"/>
              <w:right w:val="single" w:color="auto" w:sz="8" w:space="0"/>
            </w:tcBorders>
            <w:vAlign w:val="center"/>
          </w:tcPr>
          <w:p w14:paraId="3BB88D23">
            <w:pPr>
              <w:keepNext w:val="0"/>
              <w:keepLines w:val="0"/>
              <w:widowControl/>
              <w:suppressLineNumbers w:val="0"/>
              <w:jc w:val="center"/>
              <w:textAlignment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i w:val="0"/>
                <w:iCs w:val="0"/>
                <w:color w:val="000000"/>
                <w:kern w:val="0"/>
                <w:sz w:val="21"/>
                <w:szCs w:val="21"/>
                <w:u w:val="none"/>
                <w:lang w:val="en-US" w:eastAsia="zh-CN" w:bidi="ar"/>
              </w:rPr>
              <w:t>项目支出</w:t>
            </w:r>
          </w:p>
        </w:tc>
      </w:tr>
      <w:tr w14:paraId="19D509D1">
        <w:tblPrEx>
          <w:tblCellMar>
            <w:top w:w="0" w:type="dxa"/>
            <w:left w:w="108" w:type="dxa"/>
            <w:bottom w:w="0" w:type="dxa"/>
            <w:right w:w="108" w:type="dxa"/>
          </w:tblCellMar>
        </w:tblPrEx>
        <w:trPr>
          <w:trHeight w:val="450" w:hRule="atLeast"/>
          <w:jc w:val="center"/>
        </w:trPr>
        <w:tc>
          <w:tcPr>
            <w:tcW w:w="345" w:type="pct"/>
            <w:vMerge w:val="continue"/>
            <w:tcBorders>
              <w:top w:val="single" w:color="auto" w:sz="4" w:space="0"/>
              <w:left w:val="single" w:color="auto" w:sz="8" w:space="0"/>
              <w:bottom w:val="single" w:color="auto" w:sz="4" w:space="0"/>
              <w:right w:val="single" w:color="auto" w:sz="4" w:space="0"/>
            </w:tcBorders>
            <w:vAlign w:val="center"/>
          </w:tcPr>
          <w:p w14:paraId="78B9A14B">
            <w:pPr>
              <w:widowControl/>
              <w:jc w:val="left"/>
              <w:rPr>
                <w:rFonts w:hint="default" w:ascii="Times New Roman" w:hAnsi="Times New Roman" w:cs="Times New Roman" w:eastAsiaTheme="minorEastAsia"/>
                <w:kern w:val="0"/>
                <w:sz w:val="21"/>
                <w:szCs w:val="21"/>
              </w:rPr>
            </w:pPr>
          </w:p>
        </w:tc>
        <w:tc>
          <w:tcPr>
            <w:tcW w:w="1450" w:type="pct"/>
            <w:vMerge w:val="continue"/>
            <w:tcBorders>
              <w:top w:val="single" w:color="auto" w:sz="4" w:space="0"/>
              <w:left w:val="single" w:color="auto" w:sz="4" w:space="0"/>
              <w:bottom w:val="single" w:color="auto" w:sz="4" w:space="0"/>
              <w:right w:val="single" w:color="auto" w:sz="4" w:space="0"/>
            </w:tcBorders>
            <w:vAlign w:val="center"/>
          </w:tcPr>
          <w:p w14:paraId="028A330F">
            <w:pPr>
              <w:widowControl/>
              <w:jc w:val="left"/>
              <w:rPr>
                <w:rFonts w:hint="default" w:ascii="Times New Roman" w:hAnsi="Times New Roman" w:cs="Times New Roman" w:eastAsiaTheme="minorEastAsia"/>
                <w:kern w:val="0"/>
                <w:sz w:val="21"/>
                <w:szCs w:val="21"/>
              </w:rPr>
            </w:pPr>
          </w:p>
        </w:tc>
        <w:tc>
          <w:tcPr>
            <w:tcW w:w="1055" w:type="pct"/>
            <w:vMerge w:val="continue"/>
            <w:tcBorders>
              <w:top w:val="single" w:color="auto" w:sz="4" w:space="0"/>
              <w:left w:val="single" w:color="auto" w:sz="4" w:space="0"/>
              <w:bottom w:val="single" w:color="auto" w:sz="4" w:space="0"/>
              <w:right w:val="single" w:color="auto" w:sz="4" w:space="0"/>
            </w:tcBorders>
            <w:vAlign w:val="center"/>
          </w:tcPr>
          <w:p w14:paraId="7F19A8C8">
            <w:pPr>
              <w:widowControl/>
              <w:jc w:val="left"/>
              <w:rPr>
                <w:rFonts w:hint="default" w:ascii="Times New Roman" w:hAnsi="Times New Roman" w:cs="Times New Roman" w:eastAsiaTheme="minorEastAsia"/>
                <w:kern w:val="0"/>
                <w:sz w:val="21"/>
                <w:szCs w:val="21"/>
              </w:rPr>
            </w:pPr>
          </w:p>
        </w:tc>
        <w:tc>
          <w:tcPr>
            <w:tcW w:w="1059" w:type="pct"/>
            <w:vMerge w:val="continue"/>
            <w:tcBorders>
              <w:top w:val="single" w:color="auto" w:sz="4" w:space="0"/>
              <w:left w:val="single" w:color="auto" w:sz="4" w:space="0"/>
              <w:bottom w:val="single" w:color="auto" w:sz="4" w:space="0"/>
              <w:right w:val="single" w:color="auto" w:sz="4" w:space="0"/>
            </w:tcBorders>
            <w:vAlign w:val="center"/>
          </w:tcPr>
          <w:p w14:paraId="14310A6F">
            <w:pPr>
              <w:widowControl/>
              <w:jc w:val="left"/>
              <w:rPr>
                <w:rFonts w:hint="default" w:ascii="Times New Roman" w:hAnsi="Times New Roman" w:cs="Times New Roman" w:eastAsiaTheme="minorEastAsia"/>
                <w:kern w:val="0"/>
                <w:sz w:val="21"/>
                <w:szCs w:val="21"/>
              </w:rPr>
            </w:pPr>
          </w:p>
        </w:tc>
        <w:tc>
          <w:tcPr>
            <w:tcW w:w="1088" w:type="pct"/>
            <w:vMerge w:val="continue"/>
            <w:tcBorders>
              <w:top w:val="single" w:color="auto" w:sz="4" w:space="0"/>
              <w:left w:val="single" w:color="auto" w:sz="4" w:space="0"/>
              <w:bottom w:val="single" w:color="auto" w:sz="4" w:space="0"/>
              <w:right w:val="single" w:color="auto" w:sz="8" w:space="0"/>
            </w:tcBorders>
            <w:vAlign w:val="center"/>
          </w:tcPr>
          <w:p w14:paraId="0C2F9FCE">
            <w:pPr>
              <w:widowControl/>
              <w:jc w:val="left"/>
              <w:rPr>
                <w:rFonts w:hint="default" w:ascii="Times New Roman" w:hAnsi="Times New Roman" w:cs="Times New Roman" w:eastAsiaTheme="minorEastAsia"/>
                <w:kern w:val="0"/>
                <w:sz w:val="21"/>
                <w:szCs w:val="21"/>
              </w:rPr>
            </w:pPr>
          </w:p>
        </w:tc>
      </w:tr>
      <w:tr w14:paraId="408F406D">
        <w:tblPrEx>
          <w:tblCellMar>
            <w:top w:w="0" w:type="dxa"/>
            <w:left w:w="108" w:type="dxa"/>
            <w:bottom w:w="0" w:type="dxa"/>
            <w:right w:w="108" w:type="dxa"/>
          </w:tblCellMar>
        </w:tblPrEx>
        <w:trPr>
          <w:trHeight w:val="450" w:hRule="atLeast"/>
          <w:jc w:val="center"/>
        </w:trPr>
        <w:tc>
          <w:tcPr>
            <w:tcW w:w="1796" w:type="pct"/>
            <w:gridSpan w:val="2"/>
            <w:tcBorders>
              <w:top w:val="single" w:color="auto" w:sz="4" w:space="0"/>
              <w:left w:val="single" w:color="auto" w:sz="8" w:space="0"/>
              <w:bottom w:val="single" w:color="auto" w:sz="4" w:space="0"/>
              <w:right w:val="single" w:color="auto" w:sz="4" w:space="0"/>
            </w:tcBorders>
            <w:shd w:val="clear" w:color="auto" w:fill="auto"/>
            <w:vAlign w:val="center"/>
          </w:tcPr>
          <w:p w14:paraId="1B5B74C4">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栏次</w:t>
            </w:r>
          </w:p>
        </w:tc>
        <w:tc>
          <w:tcPr>
            <w:tcW w:w="1055" w:type="pct"/>
            <w:tcBorders>
              <w:top w:val="single" w:color="auto" w:sz="4" w:space="0"/>
              <w:left w:val="nil"/>
              <w:bottom w:val="single" w:color="auto" w:sz="4" w:space="0"/>
              <w:right w:val="single" w:color="auto" w:sz="4" w:space="0"/>
            </w:tcBorders>
            <w:shd w:val="clear" w:color="auto" w:fill="auto"/>
            <w:vAlign w:val="center"/>
          </w:tcPr>
          <w:p w14:paraId="538D1C1D">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1</w:t>
            </w:r>
          </w:p>
        </w:tc>
        <w:tc>
          <w:tcPr>
            <w:tcW w:w="1059" w:type="pct"/>
            <w:tcBorders>
              <w:top w:val="single" w:color="auto" w:sz="4" w:space="0"/>
              <w:left w:val="nil"/>
              <w:bottom w:val="single" w:color="auto" w:sz="4" w:space="0"/>
              <w:right w:val="single" w:color="auto" w:sz="4" w:space="0"/>
            </w:tcBorders>
            <w:shd w:val="clear" w:color="auto" w:fill="auto"/>
            <w:vAlign w:val="center"/>
          </w:tcPr>
          <w:p w14:paraId="563D2003">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2</w:t>
            </w:r>
          </w:p>
        </w:tc>
        <w:tc>
          <w:tcPr>
            <w:tcW w:w="1088" w:type="pct"/>
            <w:tcBorders>
              <w:top w:val="single" w:color="auto" w:sz="4" w:space="0"/>
              <w:left w:val="nil"/>
              <w:bottom w:val="single" w:color="auto" w:sz="4" w:space="0"/>
              <w:right w:val="single" w:color="auto" w:sz="8" w:space="0"/>
            </w:tcBorders>
            <w:shd w:val="clear" w:color="auto" w:fill="auto"/>
            <w:vAlign w:val="center"/>
          </w:tcPr>
          <w:p w14:paraId="57FDEA0C">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3</w:t>
            </w:r>
          </w:p>
        </w:tc>
      </w:tr>
      <w:tr w14:paraId="2D685775">
        <w:tblPrEx>
          <w:tblCellMar>
            <w:top w:w="0" w:type="dxa"/>
            <w:left w:w="108" w:type="dxa"/>
            <w:bottom w:w="0" w:type="dxa"/>
            <w:right w:w="108" w:type="dxa"/>
          </w:tblCellMar>
        </w:tblPrEx>
        <w:trPr>
          <w:trHeight w:val="450" w:hRule="atLeast"/>
          <w:jc w:val="center"/>
        </w:trPr>
        <w:tc>
          <w:tcPr>
            <w:tcW w:w="1796" w:type="pct"/>
            <w:gridSpan w:val="2"/>
            <w:tcBorders>
              <w:top w:val="single" w:color="auto" w:sz="4" w:space="0"/>
              <w:left w:val="single" w:color="auto" w:sz="8" w:space="0"/>
              <w:bottom w:val="single" w:color="auto" w:sz="4" w:space="0"/>
              <w:right w:val="single" w:color="auto" w:sz="4" w:space="0"/>
            </w:tcBorders>
            <w:shd w:val="clear" w:color="auto" w:fill="auto"/>
            <w:vAlign w:val="center"/>
          </w:tcPr>
          <w:p w14:paraId="11366727">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合计</w:t>
            </w:r>
          </w:p>
        </w:tc>
        <w:tc>
          <w:tcPr>
            <w:tcW w:w="3254" w:type="dxa"/>
            <w:tcBorders>
              <w:top w:val="nil"/>
              <w:left w:val="nil"/>
              <w:bottom w:val="single" w:color="auto" w:sz="4" w:space="0"/>
              <w:right w:val="single" w:color="auto" w:sz="4" w:space="0"/>
            </w:tcBorders>
            <w:shd w:val="clear" w:color="auto" w:fill="auto"/>
            <w:vAlign w:val="center"/>
          </w:tcPr>
          <w:p w14:paraId="0A3D4542">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b/>
                <w:bCs/>
                <w:i w:val="0"/>
                <w:iCs w:val="0"/>
                <w:color w:val="000000"/>
                <w:kern w:val="0"/>
                <w:sz w:val="21"/>
                <w:szCs w:val="21"/>
                <w:u w:val="none"/>
                <w:lang w:val="en-US" w:eastAsia="zh-CN" w:bidi="ar"/>
              </w:rPr>
              <w:t>7553.21</w:t>
            </w:r>
          </w:p>
        </w:tc>
        <w:tc>
          <w:tcPr>
            <w:tcW w:w="3269" w:type="dxa"/>
            <w:tcBorders>
              <w:top w:val="nil"/>
              <w:left w:val="nil"/>
              <w:bottom w:val="single" w:color="auto" w:sz="4" w:space="0"/>
              <w:right w:val="single" w:color="auto" w:sz="4" w:space="0"/>
            </w:tcBorders>
            <w:shd w:val="clear" w:color="auto" w:fill="auto"/>
            <w:vAlign w:val="center"/>
          </w:tcPr>
          <w:p w14:paraId="36D37045">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b/>
                <w:bCs/>
                <w:i w:val="0"/>
                <w:iCs w:val="0"/>
                <w:color w:val="000000"/>
                <w:kern w:val="0"/>
                <w:sz w:val="21"/>
                <w:szCs w:val="21"/>
                <w:u w:val="none"/>
                <w:lang w:val="en-US" w:eastAsia="zh-CN" w:bidi="ar"/>
              </w:rPr>
              <w:t>3489.61</w:t>
            </w:r>
          </w:p>
        </w:tc>
        <w:tc>
          <w:tcPr>
            <w:tcW w:w="3358" w:type="dxa"/>
            <w:tcBorders>
              <w:top w:val="nil"/>
              <w:left w:val="nil"/>
              <w:bottom w:val="single" w:color="auto" w:sz="4" w:space="0"/>
              <w:right w:val="single" w:color="auto" w:sz="8" w:space="0"/>
            </w:tcBorders>
            <w:shd w:val="clear" w:color="auto" w:fill="auto"/>
            <w:vAlign w:val="center"/>
          </w:tcPr>
          <w:p w14:paraId="0C15BF7F">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b/>
                <w:bCs/>
                <w:i w:val="0"/>
                <w:iCs w:val="0"/>
                <w:color w:val="000000"/>
                <w:kern w:val="0"/>
                <w:sz w:val="21"/>
                <w:szCs w:val="21"/>
                <w:u w:val="none"/>
                <w:lang w:val="en-US" w:eastAsia="zh-CN" w:bidi="ar"/>
              </w:rPr>
              <w:t>4063.60</w:t>
            </w:r>
          </w:p>
        </w:tc>
      </w:tr>
      <w:tr w14:paraId="1972674B">
        <w:tblPrEx>
          <w:tblCellMar>
            <w:top w:w="0" w:type="dxa"/>
            <w:left w:w="108" w:type="dxa"/>
            <w:bottom w:w="0" w:type="dxa"/>
            <w:right w:w="108" w:type="dxa"/>
          </w:tblCellMar>
        </w:tblPrEx>
        <w:trPr>
          <w:trHeight w:val="450" w:hRule="atLeast"/>
          <w:jc w:val="center"/>
        </w:trPr>
        <w:tc>
          <w:tcPr>
            <w:tcW w:w="345" w:type="pct"/>
            <w:tcBorders>
              <w:top w:val="single" w:color="auto" w:sz="4" w:space="0"/>
              <w:left w:val="single" w:color="auto" w:sz="8" w:space="0"/>
              <w:bottom w:val="single" w:color="auto" w:sz="4" w:space="0"/>
              <w:right w:val="single" w:color="auto" w:sz="4" w:space="0"/>
            </w:tcBorders>
            <w:shd w:val="clear" w:color="auto" w:fill="auto"/>
            <w:vAlign w:val="center"/>
          </w:tcPr>
          <w:p w14:paraId="00A77CC9">
            <w:pPr>
              <w:keepNext w:val="0"/>
              <w:keepLines w:val="0"/>
              <w:widowControl/>
              <w:suppressLineNumbers w:val="0"/>
              <w:jc w:val="lef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208</w:t>
            </w:r>
          </w:p>
        </w:tc>
        <w:tc>
          <w:tcPr>
            <w:tcW w:w="1450" w:type="pct"/>
            <w:tcBorders>
              <w:top w:val="nil"/>
              <w:left w:val="nil"/>
              <w:bottom w:val="single" w:color="auto" w:sz="4" w:space="0"/>
              <w:right w:val="single" w:color="auto" w:sz="4" w:space="0"/>
            </w:tcBorders>
            <w:shd w:val="clear" w:color="auto" w:fill="auto"/>
            <w:vAlign w:val="center"/>
          </w:tcPr>
          <w:p w14:paraId="3CCE0BC9">
            <w:pPr>
              <w:keepNext w:val="0"/>
              <w:keepLines w:val="0"/>
              <w:widowControl/>
              <w:suppressLineNumbers w:val="0"/>
              <w:jc w:val="lef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3254" w:type="dxa"/>
            <w:tcBorders>
              <w:top w:val="nil"/>
              <w:left w:val="nil"/>
              <w:bottom w:val="single" w:color="auto" w:sz="4" w:space="0"/>
              <w:right w:val="single" w:color="auto" w:sz="4" w:space="0"/>
            </w:tcBorders>
            <w:shd w:val="clear" w:color="auto" w:fill="auto"/>
            <w:vAlign w:val="center"/>
          </w:tcPr>
          <w:p w14:paraId="7A119F45">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i w:val="0"/>
                <w:iCs w:val="0"/>
                <w:color w:val="000000"/>
                <w:kern w:val="0"/>
                <w:sz w:val="21"/>
                <w:szCs w:val="21"/>
                <w:u w:val="none"/>
                <w:lang w:val="en-US" w:eastAsia="zh-CN" w:bidi="ar"/>
              </w:rPr>
              <w:t>360.42</w:t>
            </w:r>
          </w:p>
        </w:tc>
        <w:tc>
          <w:tcPr>
            <w:tcW w:w="3269" w:type="dxa"/>
            <w:tcBorders>
              <w:top w:val="nil"/>
              <w:left w:val="nil"/>
              <w:bottom w:val="single" w:color="auto" w:sz="4" w:space="0"/>
              <w:right w:val="single" w:color="auto" w:sz="4" w:space="0"/>
            </w:tcBorders>
            <w:shd w:val="clear" w:color="auto" w:fill="auto"/>
            <w:vAlign w:val="center"/>
          </w:tcPr>
          <w:p w14:paraId="7682B36C">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i w:val="0"/>
                <w:iCs w:val="0"/>
                <w:color w:val="000000"/>
                <w:kern w:val="0"/>
                <w:sz w:val="21"/>
                <w:szCs w:val="21"/>
                <w:u w:val="none"/>
                <w:lang w:val="en-US" w:eastAsia="zh-CN" w:bidi="ar"/>
              </w:rPr>
              <w:t>360.42</w:t>
            </w:r>
          </w:p>
        </w:tc>
        <w:tc>
          <w:tcPr>
            <w:tcW w:w="3358" w:type="dxa"/>
            <w:tcBorders>
              <w:top w:val="nil"/>
              <w:left w:val="nil"/>
              <w:bottom w:val="single" w:color="auto" w:sz="4" w:space="0"/>
              <w:right w:val="single" w:color="auto" w:sz="8" w:space="0"/>
            </w:tcBorders>
            <w:shd w:val="clear" w:color="auto" w:fill="auto"/>
            <w:vAlign w:val="center"/>
          </w:tcPr>
          <w:p w14:paraId="0B5517FE">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i w:val="0"/>
                <w:iCs w:val="0"/>
                <w:color w:val="000000"/>
                <w:kern w:val="0"/>
                <w:sz w:val="21"/>
                <w:szCs w:val="21"/>
                <w:u w:val="none"/>
                <w:lang w:val="en-US" w:eastAsia="zh-CN" w:bidi="ar"/>
              </w:rPr>
              <w:t>0.00</w:t>
            </w:r>
          </w:p>
        </w:tc>
      </w:tr>
      <w:tr w14:paraId="04A186F4">
        <w:tblPrEx>
          <w:tblCellMar>
            <w:top w:w="0" w:type="dxa"/>
            <w:left w:w="108" w:type="dxa"/>
            <w:bottom w:w="0" w:type="dxa"/>
            <w:right w:w="108" w:type="dxa"/>
          </w:tblCellMar>
        </w:tblPrEx>
        <w:trPr>
          <w:trHeight w:val="450" w:hRule="atLeast"/>
          <w:jc w:val="center"/>
        </w:trPr>
        <w:tc>
          <w:tcPr>
            <w:tcW w:w="345" w:type="pct"/>
            <w:tcBorders>
              <w:top w:val="single" w:color="auto" w:sz="4" w:space="0"/>
              <w:left w:val="single" w:color="auto" w:sz="8" w:space="0"/>
              <w:bottom w:val="single" w:color="auto" w:sz="4" w:space="0"/>
              <w:right w:val="single" w:color="auto" w:sz="4" w:space="0"/>
            </w:tcBorders>
            <w:shd w:val="clear" w:color="auto" w:fill="auto"/>
            <w:vAlign w:val="center"/>
          </w:tcPr>
          <w:p w14:paraId="3018BACC">
            <w:pPr>
              <w:keepNext w:val="0"/>
              <w:keepLines w:val="0"/>
              <w:widowControl/>
              <w:suppressLineNumbers w:val="0"/>
              <w:jc w:val="lef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20805</w:t>
            </w:r>
          </w:p>
        </w:tc>
        <w:tc>
          <w:tcPr>
            <w:tcW w:w="1450" w:type="pct"/>
            <w:tcBorders>
              <w:top w:val="nil"/>
              <w:left w:val="nil"/>
              <w:bottom w:val="single" w:color="auto" w:sz="4" w:space="0"/>
              <w:right w:val="single" w:color="auto" w:sz="4" w:space="0"/>
            </w:tcBorders>
            <w:shd w:val="clear" w:color="auto" w:fill="auto"/>
            <w:vAlign w:val="center"/>
          </w:tcPr>
          <w:p w14:paraId="796F9B49">
            <w:pPr>
              <w:keepNext w:val="0"/>
              <w:keepLines w:val="0"/>
              <w:widowControl/>
              <w:suppressLineNumbers w:val="0"/>
              <w:jc w:val="lef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3254" w:type="dxa"/>
            <w:tcBorders>
              <w:top w:val="nil"/>
              <w:left w:val="nil"/>
              <w:bottom w:val="single" w:color="auto" w:sz="4" w:space="0"/>
              <w:right w:val="single" w:color="auto" w:sz="4" w:space="0"/>
            </w:tcBorders>
            <w:shd w:val="clear" w:color="auto" w:fill="auto"/>
            <w:vAlign w:val="center"/>
          </w:tcPr>
          <w:p w14:paraId="61F69505">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i w:val="0"/>
                <w:iCs w:val="0"/>
                <w:color w:val="000000"/>
                <w:kern w:val="0"/>
                <w:sz w:val="21"/>
                <w:szCs w:val="21"/>
                <w:u w:val="none"/>
                <w:lang w:val="en-US" w:eastAsia="zh-CN" w:bidi="ar"/>
              </w:rPr>
              <w:t>352.42</w:t>
            </w:r>
          </w:p>
        </w:tc>
        <w:tc>
          <w:tcPr>
            <w:tcW w:w="3269" w:type="dxa"/>
            <w:tcBorders>
              <w:top w:val="nil"/>
              <w:left w:val="nil"/>
              <w:bottom w:val="single" w:color="auto" w:sz="4" w:space="0"/>
              <w:right w:val="single" w:color="auto" w:sz="4" w:space="0"/>
            </w:tcBorders>
            <w:shd w:val="clear" w:color="auto" w:fill="auto"/>
            <w:vAlign w:val="center"/>
          </w:tcPr>
          <w:p w14:paraId="1375886F">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i w:val="0"/>
                <w:iCs w:val="0"/>
                <w:color w:val="000000"/>
                <w:kern w:val="0"/>
                <w:sz w:val="21"/>
                <w:szCs w:val="21"/>
                <w:u w:val="none"/>
                <w:lang w:val="en-US" w:eastAsia="zh-CN" w:bidi="ar"/>
              </w:rPr>
              <w:t>352.42</w:t>
            </w:r>
          </w:p>
        </w:tc>
        <w:tc>
          <w:tcPr>
            <w:tcW w:w="3358" w:type="dxa"/>
            <w:tcBorders>
              <w:top w:val="nil"/>
              <w:left w:val="nil"/>
              <w:bottom w:val="single" w:color="auto" w:sz="4" w:space="0"/>
              <w:right w:val="single" w:color="auto" w:sz="8" w:space="0"/>
            </w:tcBorders>
            <w:shd w:val="clear" w:color="auto" w:fill="auto"/>
            <w:vAlign w:val="center"/>
          </w:tcPr>
          <w:p w14:paraId="409C48C6">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i w:val="0"/>
                <w:iCs w:val="0"/>
                <w:color w:val="000000"/>
                <w:kern w:val="0"/>
                <w:sz w:val="21"/>
                <w:szCs w:val="21"/>
                <w:u w:val="none"/>
                <w:lang w:val="en-US" w:eastAsia="zh-CN" w:bidi="ar"/>
              </w:rPr>
              <w:t>0.00</w:t>
            </w:r>
          </w:p>
        </w:tc>
      </w:tr>
      <w:tr w14:paraId="52026ADE">
        <w:tblPrEx>
          <w:tblCellMar>
            <w:top w:w="0" w:type="dxa"/>
            <w:left w:w="108" w:type="dxa"/>
            <w:bottom w:w="0" w:type="dxa"/>
            <w:right w:w="108" w:type="dxa"/>
          </w:tblCellMar>
        </w:tblPrEx>
        <w:trPr>
          <w:trHeight w:val="450" w:hRule="atLeast"/>
          <w:jc w:val="center"/>
        </w:trPr>
        <w:tc>
          <w:tcPr>
            <w:tcW w:w="345" w:type="pct"/>
            <w:tcBorders>
              <w:top w:val="single" w:color="auto" w:sz="4" w:space="0"/>
              <w:left w:val="single" w:color="auto" w:sz="8" w:space="0"/>
              <w:bottom w:val="single" w:color="auto" w:sz="4" w:space="0"/>
              <w:right w:val="single" w:color="auto" w:sz="4" w:space="0"/>
            </w:tcBorders>
            <w:shd w:val="clear" w:color="auto" w:fill="auto"/>
            <w:vAlign w:val="center"/>
          </w:tcPr>
          <w:p w14:paraId="37604940">
            <w:pPr>
              <w:keepNext w:val="0"/>
              <w:keepLines w:val="0"/>
              <w:widowControl/>
              <w:suppressLineNumbers w:val="0"/>
              <w:jc w:val="lef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2080505</w:t>
            </w:r>
          </w:p>
        </w:tc>
        <w:tc>
          <w:tcPr>
            <w:tcW w:w="1450" w:type="pct"/>
            <w:tcBorders>
              <w:top w:val="nil"/>
              <w:left w:val="nil"/>
              <w:bottom w:val="single" w:color="auto" w:sz="4" w:space="0"/>
              <w:right w:val="single" w:color="auto" w:sz="4" w:space="0"/>
            </w:tcBorders>
            <w:shd w:val="clear" w:color="auto" w:fill="auto"/>
            <w:vAlign w:val="center"/>
          </w:tcPr>
          <w:p w14:paraId="2ED9AB09">
            <w:pPr>
              <w:keepNext w:val="0"/>
              <w:keepLines w:val="0"/>
              <w:widowControl/>
              <w:suppressLineNumbers w:val="0"/>
              <w:jc w:val="lef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3254" w:type="dxa"/>
            <w:tcBorders>
              <w:top w:val="nil"/>
              <w:left w:val="nil"/>
              <w:bottom w:val="single" w:color="auto" w:sz="4" w:space="0"/>
              <w:right w:val="single" w:color="auto" w:sz="4" w:space="0"/>
            </w:tcBorders>
            <w:shd w:val="clear" w:color="auto" w:fill="auto"/>
            <w:vAlign w:val="center"/>
          </w:tcPr>
          <w:p w14:paraId="72237ABD">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i w:val="0"/>
                <w:iCs w:val="0"/>
                <w:color w:val="000000"/>
                <w:kern w:val="0"/>
                <w:sz w:val="21"/>
                <w:szCs w:val="21"/>
                <w:u w:val="none"/>
                <w:lang w:val="en-US" w:eastAsia="zh-CN" w:bidi="ar"/>
              </w:rPr>
              <w:t>352.42</w:t>
            </w:r>
          </w:p>
        </w:tc>
        <w:tc>
          <w:tcPr>
            <w:tcW w:w="3269" w:type="dxa"/>
            <w:tcBorders>
              <w:top w:val="nil"/>
              <w:left w:val="nil"/>
              <w:bottom w:val="single" w:color="auto" w:sz="4" w:space="0"/>
              <w:right w:val="single" w:color="auto" w:sz="4" w:space="0"/>
            </w:tcBorders>
            <w:shd w:val="clear" w:color="auto" w:fill="auto"/>
            <w:vAlign w:val="center"/>
          </w:tcPr>
          <w:p w14:paraId="3B487C9A">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i w:val="0"/>
                <w:iCs w:val="0"/>
                <w:color w:val="000000"/>
                <w:kern w:val="0"/>
                <w:sz w:val="21"/>
                <w:szCs w:val="21"/>
                <w:u w:val="none"/>
                <w:lang w:val="en-US" w:eastAsia="zh-CN" w:bidi="ar"/>
              </w:rPr>
              <w:t>352.42</w:t>
            </w:r>
          </w:p>
        </w:tc>
        <w:tc>
          <w:tcPr>
            <w:tcW w:w="3358" w:type="dxa"/>
            <w:tcBorders>
              <w:top w:val="nil"/>
              <w:left w:val="nil"/>
              <w:bottom w:val="single" w:color="auto" w:sz="4" w:space="0"/>
              <w:right w:val="single" w:color="auto" w:sz="8" w:space="0"/>
            </w:tcBorders>
            <w:shd w:val="clear" w:color="auto" w:fill="auto"/>
            <w:vAlign w:val="center"/>
          </w:tcPr>
          <w:p w14:paraId="6C5553AD">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i w:val="0"/>
                <w:iCs w:val="0"/>
                <w:color w:val="000000"/>
                <w:kern w:val="0"/>
                <w:sz w:val="21"/>
                <w:szCs w:val="21"/>
                <w:u w:val="none"/>
                <w:lang w:val="en-US" w:eastAsia="zh-CN" w:bidi="ar"/>
              </w:rPr>
              <w:t>0.00</w:t>
            </w:r>
          </w:p>
        </w:tc>
      </w:tr>
      <w:tr w14:paraId="3157EB1E">
        <w:tblPrEx>
          <w:tblCellMar>
            <w:top w:w="0" w:type="dxa"/>
            <w:left w:w="108" w:type="dxa"/>
            <w:bottom w:w="0" w:type="dxa"/>
            <w:right w:w="108" w:type="dxa"/>
          </w:tblCellMar>
        </w:tblPrEx>
        <w:trPr>
          <w:trHeight w:val="450" w:hRule="atLeast"/>
          <w:jc w:val="center"/>
        </w:trPr>
        <w:tc>
          <w:tcPr>
            <w:tcW w:w="345" w:type="pct"/>
            <w:tcBorders>
              <w:top w:val="single" w:color="auto" w:sz="4" w:space="0"/>
              <w:left w:val="single" w:color="auto" w:sz="8" w:space="0"/>
              <w:bottom w:val="single" w:color="auto" w:sz="4" w:space="0"/>
              <w:right w:val="single" w:color="auto" w:sz="4" w:space="0"/>
            </w:tcBorders>
            <w:shd w:val="clear" w:color="auto" w:fill="auto"/>
            <w:vAlign w:val="center"/>
          </w:tcPr>
          <w:p w14:paraId="75B9C9C7">
            <w:pPr>
              <w:keepNext w:val="0"/>
              <w:keepLines w:val="0"/>
              <w:widowControl/>
              <w:suppressLineNumbers w:val="0"/>
              <w:jc w:val="lef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20899</w:t>
            </w:r>
          </w:p>
        </w:tc>
        <w:tc>
          <w:tcPr>
            <w:tcW w:w="1450" w:type="pct"/>
            <w:tcBorders>
              <w:top w:val="nil"/>
              <w:left w:val="nil"/>
              <w:bottom w:val="single" w:color="auto" w:sz="4" w:space="0"/>
              <w:right w:val="single" w:color="auto" w:sz="4" w:space="0"/>
            </w:tcBorders>
            <w:shd w:val="clear" w:color="auto" w:fill="auto"/>
            <w:vAlign w:val="center"/>
          </w:tcPr>
          <w:p w14:paraId="1AEB3219">
            <w:pPr>
              <w:keepNext w:val="0"/>
              <w:keepLines w:val="0"/>
              <w:widowControl/>
              <w:suppressLineNumbers w:val="0"/>
              <w:jc w:val="lef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3254" w:type="dxa"/>
            <w:tcBorders>
              <w:top w:val="nil"/>
              <w:left w:val="nil"/>
              <w:bottom w:val="single" w:color="auto" w:sz="4" w:space="0"/>
              <w:right w:val="single" w:color="auto" w:sz="4" w:space="0"/>
            </w:tcBorders>
            <w:shd w:val="clear" w:color="auto" w:fill="auto"/>
            <w:vAlign w:val="center"/>
          </w:tcPr>
          <w:p w14:paraId="7E09AB4A">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i w:val="0"/>
                <w:iCs w:val="0"/>
                <w:color w:val="000000"/>
                <w:kern w:val="0"/>
                <w:sz w:val="21"/>
                <w:szCs w:val="21"/>
                <w:u w:val="none"/>
                <w:lang w:val="en-US" w:eastAsia="zh-CN" w:bidi="ar"/>
              </w:rPr>
              <w:t>8.00</w:t>
            </w:r>
          </w:p>
        </w:tc>
        <w:tc>
          <w:tcPr>
            <w:tcW w:w="3269" w:type="dxa"/>
            <w:tcBorders>
              <w:top w:val="nil"/>
              <w:left w:val="nil"/>
              <w:bottom w:val="single" w:color="auto" w:sz="4" w:space="0"/>
              <w:right w:val="single" w:color="auto" w:sz="4" w:space="0"/>
            </w:tcBorders>
            <w:shd w:val="clear" w:color="auto" w:fill="auto"/>
            <w:vAlign w:val="center"/>
          </w:tcPr>
          <w:p w14:paraId="3C5B05FB">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i w:val="0"/>
                <w:iCs w:val="0"/>
                <w:color w:val="000000"/>
                <w:kern w:val="0"/>
                <w:sz w:val="21"/>
                <w:szCs w:val="21"/>
                <w:u w:val="none"/>
                <w:lang w:val="en-US" w:eastAsia="zh-CN" w:bidi="ar"/>
              </w:rPr>
              <w:t>8.00</w:t>
            </w:r>
          </w:p>
        </w:tc>
        <w:tc>
          <w:tcPr>
            <w:tcW w:w="3358" w:type="dxa"/>
            <w:tcBorders>
              <w:top w:val="nil"/>
              <w:left w:val="nil"/>
              <w:bottom w:val="single" w:color="auto" w:sz="4" w:space="0"/>
              <w:right w:val="single" w:color="auto" w:sz="8" w:space="0"/>
            </w:tcBorders>
            <w:shd w:val="clear" w:color="auto" w:fill="auto"/>
            <w:vAlign w:val="center"/>
          </w:tcPr>
          <w:p w14:paraId="2C6EB145">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i w:val="0"/>
                <w:iCs w:val="0"/>
                <w:color w:val="000000"/>
                <w:kern w:val="0"/>
                <w:sz w:val="21"/>
                <w:szCs w:val="21"/>
                <w:u w:val="none"/>
                <w:lang w:val="en-US" w:eastAsia="zh-CN" w:bidi="ar"/>
              </w:rPr>
              <w:t>0.00</w:t>
            </w:r>
          </w:p>
        </w:tc>
      </w:tr>
      <w:tr w14:paraId="65211CC8">
        <w:tblPrEx>
          <w:tblCellMar>
            <w:top w:w="0" w:type="dxa"/>
            <w:left w:w="108" w:type="dxa"/>
            <w:bottom w:w="0" w:type="dxa"/>
            <w:right w:w="108" w:type="dxa"/>
          </w:tblCellMar>
        </w:tblPrEx>
        <w:trPr>
          <w:trHeight w:val="450" w:hRule="atLeast"/>
          <w:jc w:val="center"/>
        </w:trPr>
        <w:tc>
          <w:tcPr>
            <w:tcW w:w="345" w:type="pct"/>
            <w:tcBorders>
              <w:top w:val="single" w:color="auto" w:sz="4" w:space="0"/>
              <w:left w:val="single" w:color="auto" w:sz="8" w:space="0"/>
              <w:bottom w:val="single" w:color="auto" w:sz="4" w:space="0"/>
              <w:right w:val="single" w:color="auto" w:sz="4" w:space="0"/>
            </w:tcBorders>
            <w:shd w:val="clear" w:color="auto" w:fill="auto"/>
            <w:vAlign w:val="center"/>
          </w:tcPr>
          <w:p w14:paraId="0F3C917D">
            <w:pPr>
              <w:keepNext w:val="0"/>
              <w:keepLines w:val="0"/>
              <w:widowControl/>
              <w:suppressLineNumbers w:val="0"/>
              <w:jc w:val="lef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2089999</w:t>
            </w:r>
          </w:p>
        </w:tc>
        <w:tc>
          <w:tcPr>
            <w:tcW w:w="1450" w:type="pct"/>
            <w:tcBorders>
              <w:top w:val="nil"/>
              <w:left w:val="nil"/>
              <w:bottom w:val="single" w:color="auto" w:sz="4" w:space="0"/>
              <w:right w:val="single" w:color="auto" w:sz="4" w:space="0"/>
            </w:tcBorders>
            <w:shd w:val="clear" w:color="auto" w:fill="auto"/>
            <w:vAlign w:val="center"/>
          </w:tcPr>
          <w:p w14:paraId="419D0E04">
            <w:pPr>
              <w:keepNext w:val="0"/>
              <w:keepLines w:val="0"/>
              <w:widowControl/>
              <w:suppressLineNumbers w:val="0"/>
              <w:jc w:val="lef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3254" w:type="dxa"/>
            <w:tcBorders>
              <w:top w:val="nil"/>
              <w:left w:val="nil"/>
              <w:bottom w:val="single" w:color="auto" w:sz="4" w:space="0"/>
              <w:right w:val="single" w:color="auto" w:sz="4" w:space="0"/>
            </w:tcBorders>
            <w:shd w:val="clear" w:color="auto" w:fill="auto"/>
            <w:vAlign w:val="center"/>
          </w:tcPr>
          <w:p w14:paraId="6A59E546">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i w:val="0"/>
                <w:iCs w:val="0"/>
                <w:color w:val="000000"/>
                <w:kern w:val="0"/>
                <w:sz w:val="21"/>
                <w:szCs w:val="21"/>
                <w:u w:val="none"/>
                <w:lang w:val="en-US" w:eastAsia="zh-CN" w:bidi="ar"/>
              </w:rPr>
              <w:t>8.00</w:t>
            </w:r>
          </w:p>
        </w:tc>
        <w:tc>
          <w:tcPr>
            <w:tcW w:w="3269" w:type="dxa"/>
            <w:tcBorders>
              <w:top w:val="nil"/>
              <w:left w:val="nil"/>
              <w:bottom w:val="single" w:color="auto" w:sz="4" w:space="0"/>
              <w:right w:val="single" w:color="auto" w:sz="4" w:space="0"/>
            </w:tcBorders>
            <w:shd w:val="clear" w:color="auto" w:fill="auto"/>
            <w:vAlign w:val="center"/>
          </w:tcPr>
          <w:p w14:paraId="7E96B754">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i w:val="0"/>
                <w:iCs w:val="0"/>
                <w:color w:val="000000"/>
                <w:kern w:val="0"/>
                <w:sz w:val="21"/>
                <w:szCs w:val="21"/>
                <w:u w:val="none"/>
                <w:lang w:val="en-US" w:eastAsia="zh-CN" w:bidi="ar"/>
              </w:rPr>
              <w:t>8.00</w:t>
            </w:r>
          </w:p>
        </w:tc>
        <w:tc>
          <w:tcPr>
            <w:tcW w:w="3358" w:type="dxa"/>
            <w:tcBorders>
              <w:top w:val="nil"/>
              <w:left w:val="nil"/>
              <w:bottom w:val="single" w:color="auto" w:sz="4" w:space="0"/>
              <w:right w:val="single" w:color="auto" w:sz="8" w:space="0"/>
            </w:tcBorders>
            <w:shd w:val="clear" w:color="auto" w:fill="auto"/>
            <w:vAlign w:val="center"/>
          </w:tcPr>
          <w:p w14:paraId="13FB9EFE">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i w:val="0"/>
                <w:iCs w:val="0"/>
                <w:color w:val="000000"/>
                <w:kern w:val="0"/>
                <w:sz w:val="21"/>
                <w:szCs w:val="21"/>
                <w:u w:val="none"/>
                <w:lang w:val="en-US" w:eastAsia="zh-CN" w:bidi="ar"/>
              </w:rPr>
              <w:t>0.00</w:t>
            </w:r>
          </w:p>
        </w:tc>
      </w:tr>
      <w:tr w14:paraId="621CC9E6">
        <w:tblPrEx>
          <w:tblCellMar>
            <w:top w:w="0" w:type="dxa"/>
            <w:left w:w="108" w:type="dxa"/>
            <w:bottom w:w="0" w:type="dxa"/>
            <w:right w:w="108" w:type="dxa"/>
          </w:tblCellMar>
        </w:tblPrEx>
        <w:trPr>
          <w:trHeight w:val="450" w:hRule="atLeast"/>
          <w:jc w:val="center"/>
        </w:trPr>
        <w:tc>
          <w:tcPr>
            <w:tcW w:w="345" w:type="pct"/>
            <w:tcBorders>
              <w:top w:val="single" w:color="auto" w:sz="4" w:space="0"/>
              <w:left w:val="single" w:color="auto" w:sz="8" w:space="0"/>
              <w:bottom w:val="single" w:color="auto" w:sz="8" w:space="0"/>
              <w:right w:val="single" w:color="auto" w:sz="4" w:space="0"/>
            </w:tcBorders>
            <w:shd w:val="clear" w:color="auto" w:fill="auto"/>
            <w:vAlign w:val="center"/>
          </w:tcPr>
          <w:p w14:paraId="6A8D9ED7">
            <w:pPr>
              <w:keepNext w:val="0"/>
              <w:keepLines w:val="0"/>
              <w:widowControl/>
              <w:suppressLineNumbers w:val="0"/>
              <w:jc w:val="lef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210</w:t>
            </w:r>
          </w:p>
        </w:tc>
        <w:tc>
          <w:tcPr>
            <w:tcW w:w="1450" w:type="pct"/>
            <w:tcBorders>
              <w:top w:val="nil"/>
              <w:left w:val="nil"/>
              <w:bottom w:val="single" w:color="auto" w:sz="8" w:space="0"/>
              <w:right w:val="single" w:color="auto" w:sz="4" w:space="0"/>
            </w:tcBorders>
            <w:shd w:val="clear" w:color="auto" w:fill="auto"/>
            <w:vAlign w:val="center"/>
          </w:tcPr>
          <w:p w14:paraId="20400C95">
            <w:pPr>
              <w:keepNext w:val="0"/>
              <w:keepLines w:val="0"/>
              <w:widowControl/>
              <w:suppressLineNumbers w:val="0"/>
              <w:jc w:val="lef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卫生健康支出</w:t>
            </w:r>
          </w:p>
        </w:tc>
        <w:tc>
          <w:tcPr>
            <w:tcW w:w="3254" w:type="dxa"/>
            <w:tcBorders>
              <w:top w:val="nil"/>
              <w:left w:val="nil"/>
              <w:bottom w:val="single" w:color="auto" w:sz="8" w:space="0"/>
              <w:right w:val="single" w:color="auto" w:sz="4" w:space="0"/>
            </w:tcBorders>
            <w:shd w:val="clear" w:color="auto" w:fill="auto"/>
            <w:vAlign w:val="center"/>
          </w:tcPr>
          <w:p w14:paraId="4CA27982">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i w:val="0"/>
                <w:iCs w:val="0"/>
                <w:color w:val="000000"/>
                <w:kern w:val="0"/>
                <w:sz w:val="21"/>
                <w:szCs w:val="21"/>
                <w:u w:val="none"/>
                <w:lang w:val="en-US" w:eastAsia="zh-CN" w:bidi="ar"/>
              </w:rPr>
              <w:t>146.11</w:t>
            </w:r>
          </w:p>
        </w:tc>
        <w:tc>
          <w:tcPr>
            <w:tcW w:w="3269" w:type="dxa"/>
            <w:tcBorders>
              <w:top w:val="nil"/>
              <w:left w:val="nil"/>
              <w:bottom w:val="single" w:color="auto" w:sz="8" w:space="0"/>
              <w:right w:val="single" w:color="auto" w:sz="4" w:space="0"/>
            </w:tcBorders>
            <w:shd w:val="clear" w:color="auto" w:fill="auto"/>
            <w:vAlign w:val="center"/>
          </w:tcPr>
          <w:p w14:paraId="04FD699C">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i w:val="0"/>
                <w:iCs w:val="0"/>
                <w:color w:val="000000"/>
                <w:kern w:val="0"/>
                <w:sz w:val="21"/>
                <w:szCs w:val="21"/>
                <w:u w:val="none"/>
                <w:lang w:val="en-US" w:eastAsia="zh-CN" w:bidi="ar"/>
              </w:rPr>
              <w:t>146.11</w:t>
            </w:r>
          </w:p>
        </w:tc>
        <w:tc>
          <w:tcPr>
            <w:tcW w:w="3358" w:type="dxa"/>
            <w:tcBorders>
              <w:top w:val="nil"/>
              <w:left w:val="nil"/>
              <w:bottom w:val="single" w:color="auto" w:sz="8" w:space="0"/>
              <w:right w:val="single" w:color="auto" w:sz="8" w:space="0"/>
            </w:tcBorders>
            <w:shd w:val="clear" w:color="auto" w:fill="auto"/>
            <w:vAlign w:val="center"/>
          </w:tcPr>
          <w:p w14:paraId="420272A4">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i w:val="0"/>
                <w:iCs w:val="0"/>
                <w:color w:val="000000"/>
                <w:kern w:val="0"/>
                <w:sz w:val="21"/>
                <w:szCs w:val="21"/>
                <w:u w:val="none"/>
                <w:lang w:val="en-US" w:eastAsia="zh-CN" w:bidi="ar"/>
              </w:rPr>
              <w:t>0.00</w:t>
            </w:r>
          </w:p>
        </w:tc>
      </w:tr>
      <w:tr w14:paraId="306DDF49">
        <w:tblPrEx>
          <w:tblCellMar>
            <w:top w:w="0" w:type="dxa"/>
            <w:left w:w="108" w:type="dxa"/>
            <w:bottom w:w="0" w:type="dxa"/>
            <w:right w:w="108" w:type="dxa"/>
          </w:tblCellMar>
        </w:tblPrEx>
        <w:trPr>
          <w:trHeight w:val="450" w:hRule="atLeast"/>
          <w:jc w:val="center"/>
        </w:trPr>
        <w:tc>
          <w:tcPr>
            <w:tcW w:w="345" w:type="pct"/>
            <w:tcBorders>
              <w:top w:val="single" w:color="auto" w:sz="4" w:space="0"/>
              <w:left w:val="single" w:color="auto" w:sz="8" w:space="0"/>
              <w:bottom w:val="single" w:color="auto" w:sz="8" w:space="0"/>
              <w:right w:val="single" w:color="auto" w:sz="4" w:space="0"/>
            </w:tcBorders>
            <w:shd w:val="clear" w:color="auto" w:fill="auto"/>
            <w:vAlign w:val="center"/>
          </w:tcPr>
          <w:p w14:paraId="317199BD">
            <w:pPr>
              <w:keepNext w:val="0"/>
              <w:keepLines w:val="0"/>
              <w:widowControl/>
              <w:suppressLineNumbers w:val="0"/>
              <w:jc w:val="lef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21011</w:t>
            </w:r>
          </w:p>
        </w:tc>
        <w:tc>
          <w:tcPr>
            <w:tcW w:w="1450" w:type="pct"/>
            <w:tcBorders>
              <w:top w:val="nil"/>
              <w:left w:val="nil"/>
              <w:bottom w:val="single" w:color="auto" w:sz="8" w:space="0"/>
              <w:right w:val="single" w:color="auto" w:sz="4" w:space="0"/>
            </w:tcBorders>
            <w:shd w:val="clear" w:color="auto" w:fill="auto"/>
            <w:vAlign w:val="center"/>
          </w:tcPr>
          <w:p w14:paraId="61E7D91E">
            <w:pPr>
              <w:keepNext w:val="0"/>
              <w:keepLines w:val="0"/>
              <w:widowControl/>
              <w:suppressLineNumbers w:val="0"/>
              <w:jc w:val="lef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行政事业单位医疗</w:t>
            </w:r>
          </w:p>
        </w:tc>
        <w:tc>
          <w:tcPr>
            <w:tcW w:w="3254" w:type="dxa"/>
            <w:tcBorders>
              <w:top w:val="nil"/>
              <w:left w:val="nil"/>
              <w:bottom w:val="single" w:color="auto" w:sz="8" w:space="0"/>
              <w:right w:val="single" w:color="auto" w:sz="4" w:space="0"/>
            </w:tcBorders>
            <w:shd w:val="clear" w:color="auto" w:fill="auto"/>
            <w:vAlign w:val="center"/>
          </w:tcPr>
          <w:p w14:paraId="55C23D14">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i w:val="0"/>
                <w:iCs w:val="0"/>
                <w:color w:val="000000"/>
                <w:kern w:val="0"/>
                <w:sz w:val="21"/>
                <w:szCs w:val="21"/>
                <w:u w:val="none"/>
                <w:lang w:val="en-US" w:eastAsia="zh-CN" w:bidi="ar"/>
              </w:rPr>
              <w:t>146.11</w:t>
            </w:r>
          </w:p>
        </w:tc>
        <w:tc>
          <w:tcPr>
            <w:tcW w:w="3269" w:type="dxa"/>
            <w:tcBorders>
              <w:top w:val="nil"/>
              <w:left w:val="nil"/>
              <w:bottom w:val="single" w:color="auto" w:sz="8" w:space="0"/>
              <w:right w:val="single" w:color="auto" w:sz="4" w:space="0"/>
            </w:tcBorders>
            <w:shd w:val="clear" w:color="auto" w:fill="auto"/>
            <w:vAlign w:val="center"/>
          </w:tcPr>
          <w:p w14:paraId="6D5830B0">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i w:val="0"/>
                <w:iCs w:val="0"/>
                <w:color w:val="000000"/>
                <w:kern w:val="0"/>
                <w:sz w:val="21"/>
                <w:szCs w:val="21"/>
                <w:u w:val="none"/>
                <w:lang w:val="en-US" w:eastAsia="zh-CN" w:bidi="ar"/>
              </w:rPr>
              <w:t>146.11</w:t>
            </w:r>
          </w:p>
        </w:tc>
        <w:tc>
          <w:tcPr>
            <w:tcW w:w="3358" w:type="dxa"/>
            <w:tcBorders>
              <w:top w:val="nil"/>
              <w:left w:val="nil"/>
              <w:bottom w:val="single" w:color="auto" w:sz="8" w:space="0"/>
              <w:right w:val="single" w:color="auto" w:sz="8" w:space="0"/>
            </w:tcBorders>
            <w:shd w:val="clear" w:color="auto" w:fill="auto"/>
            <w:vAlign w:val="center"/>
          </w:tcPr>
          <w:p w14:paraId="348137A4">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i w:val="0"/>
                <w:iCs w:val="0"/>
                <w:color w:val="000000"/>
                <w:kern w:val="0"/>
                <w:sz w:val="21"/>
                <w:szCs w:val="21"/>
                <w:u w:val="none"/>
                <w:lang w:val="en-US" w:eastAsia="zh-CN" w:bidi="ar"/>
              </w:rPr>
              <w:t>0.00</w:t>
            </w:r>
          </w:p>
        </w:tc>
      </w:tr>
      <w:tr w14:paraId="7A76BC13">
        <w:tblPrEx>
          <w:tblCellMar>
            <w:top w:w="0" w:type="dxa"/>
            <w:left w:w="108" w:type="dxa"/>
            <w:bottom w:w="0" w:type="dxa"/>
            <w:right w:w="108" w:type="dxa"/>
          </w:tblCellMar>
        </w:tblPrEx>
        <w:trPr>
          <w:trHeight w:val="450" w:hRule="atLeast"/>
          <w:jc w:val="center"/>
        </w:trPr>
        <w:tc>
          <w:tcPr>
            <w:tcW w:w="345" w:type="pct"/>
            <w:tcBorders>
              <w:top w:val="single" w:color="auto" w:sz="4" w:space="0"/>
              <w:left w:val="single" w:color="auto" w:sz="8" w:space="0"/>
              <w:bottom w:val="single" w:color="auto" w:sz="8" w:space="0"/>
              <w:right w:val="single" w:color="auto" w:sz="4" w:space="0"/>
            </w:tcBorders>
            <w:shd w:val="clear" w:color="auto" w:fill="auto"/>
            <w:vAlign w:val="center"/>
          </w:tcPr>
          <w:p w14:paraId="4D79E352">
            <w:pPr>
              <w:keepNext w:val="0"/>
              <w:keepLines w:val="0"/>
              <w:widowControl/>
              <w:suppressLineNumbers w:val="0"/>
              <w:jc w:val="lef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2101102</w:t>
            </w:r>
          </w:p>
        </w:tc>
        <w:tc>
          <w:tcPr>
            <w:tcW w:w="1450" w:type="pct"/>
            <w:tcBorders>
              <w:top w:val="nil"/>
              <w:left w:val="nil"/>
              <w:bottom w:val="single" w:color="auto" w:sz="8" w:space="0"/>
              <w:right w:val="single" w:color="auto" w:sz="4" w:space="0"/>
            </w:tcBorders>
            <w:shd w:val="clear" w:color="auto" w:fill="auto"/>
            <w:vAlign w:val="center"/>
          </w:tcPr>
          <w:p w14:paraId="2D94950E">
            <w:pPr>
              <w:keepNext w:val="0"/>
              <w:keepLines w:val="0"/>
              <w:widowControl/>
              <w:suppressLineNumbers w:val="0"/>
              <w:jc w:val="lef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事业单位医疗</w:t>
            </w:r>
          </w:p>
        </w:tc>
        <w:tc>
          <w:tcPr>
            <w:tcW w:w="3254" w:type="dxa"/>
            <w:tcBorders>
              <w:top w:val="nil"/>
              <w:left w:val="nil"/>
              <w:bottom w:val="single" w:color="auto" w:sz="8" w:space="0"/>
              <w:right w:val="single" w:color="auto" w:sz="4" w:space="0"/>
            </w:tcBorders>
            <w:shd w:val="clear" w:color="auto" w:fill="auto"/>
            <w:vAlign w:val="center"/>
          </w:tcPr>
          <w:p w14:paraId="7EAE7C2A">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i w:val="0"/>
                <w:iCs w:val="0"/>
                <w:color w:val="000000"/>
                <w:kern w:val="0"/>
                <w:sz w:val="21"/>
                <w:szCs w:val="21"/>
                <w:u w:val="none"/>
                <w:lang w:val="en-US" w:eastAsia="zh-CN" w:bidi="ar"/>
              </w:rPr>
              <w:t>146.11</w:t>
            </w:r>
          </w:p>
        </w:tc>
        <w:tc>
          <w:tcPr>
            <w:tcW w:w="3269" w:type="dxa"/>
            <w:tcBorders>
              <w:top w:val="nil"/>
              <w:left w:val="nil"/>
              <w:bottom w:val="single" w:color="auto" w:sz="8" w:space="0"/>
              <w:right w:val="single" w:color="auto" w:sz="4" w:space="0"/>
            </w:tcBorders>
            <w:shd w:val="clear" w:color="auto" w:fill="auto"/>
            <w:vAlign w:val="center"/>
          </w:tcPr>
          <w:p w14:paraId="09007E63">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i w:val="0"/>
                <w:iCs w:val="0"/>
                <w:color w:val="000000"/>
                <w:kern w:val="0"/>
                <w:sz w:val="21"/>
                <w:szCs w:val="21"/>
                <w:u w:val="none"/>
                <w:lang w:val="en-US" w:eastAsia="zh-CN" w:bidi="ar"/>
              </w:rPr>
              <w:t>146.11</w:t>
            </w:r>
          </w:p>
        </w:tc>
        <w:tc>
          <w:tcPr>
            <w:tcW w:w="3358" w:type="dxa"/>
            <w:tcBorders>
              <w:top w:val="nil"/>
              <w:left w:val="nil"/>
              <w:bottom w:val="single" w:color="auto" w:sz="8" w:space="0"/>
              <w:right w:val="single" w:color="auto" w:sz="8" w:space="0"/>
            </w:tcBorders>
            <w:shd w:val="clear" w:color="auto" w:fill="auto"/>
            <w:vAlign w:val="center"/>
          </w:tcPr>
          <w:p w14:paraId="29E61C92">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i w:val="0"/>
                <w:iCs w:val="0"/>
                <w:color w:val="000000"/>
                <w:kern w:val="0"/>
                <w:sz w:val="21"/>
                <w:szCs w:val="21"/>
                <w:u w:val="none"/>
                <w:lang w:val="en-US" w:eastAsia="zh-CN" w:bidi="ar"/>
              </w:rPr>
              <w:t>0.00</w:t>
            </w:r>
          </w:p>
        </w:tc>
      </w:tr>
      <w:tr w14:paraId="364728E8">
        <w:tblPrEx>
          <w:tblCellMar>
            <w:top w:w="0" w:type="dxa"/>
            <w:left w:w="108" w:type="dxa"/>
            <w:bottom w:w="0" w:type="dxa"/>
            <w:right w:w="108" w:type="dxa"/>
          </w:tblCellMar>
        </w:tblPrEx>
        <w:trPr>
          <w:trHeight w:val="450" w:hRule="atLeast"/>
          <w:jc w:val="center"/>
        </w:trPr>
        <w:tc>
          <w:tcPr>
            <w:tcW w:w="345" w:type="pct"/>
            <w:tcBorders>
              <w:top w:val="single" w:color="auto" w:sz="4" w:space="0"/>
              <w:left w:val="single" w:color="auto" w:sz="8" w:space="0"/>
              <w:bottom w:val="single" w:color="auto" w:sz="8" w:space="0"/>
              <w:right w:val="single" w:color="auto" w:sz="4" w:space="0"/>
            </w:tcBorders>
            <w:shd w:val="clear" w:color="auto" w:fill="auto"/>
            <w:vAlign w:val="center"/>
          </w:tcPr>
          <w:p w14:paraId="30555D51">
            <w:pPr>
              <w:keepNext w:val="0"/>
              <w:keepLines w:val="0"/>
              <w:widowControl/>
              <w:suppressLineNumbers w:val="0"/>
              <w:jc w:val="lef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211</w:t>
            </w:r>
          </w:p>
        </w:tc>
        <w:tc>
          <w:tcPr>
            <w:tcW w:w="1450" w:type="pct"/>
            <w:tcBorders>
              <w:top w:val="nil"/>
              <w:left w:val="nil"/>
              <w:bottom w:val="single" w:color="auto" w:sz="8" w:space="0"/>
              <w:right w:val="single" w:color="auto" w:sz="4" w:space="0"/>
            </w:tcBorders>
            <w:shd w:val="clear" w:color="auto" w:fill="auto"/>
            <w:vAlign w:val="center"/>
          </w:tcPr>
          <w:p w14:paraId="21DD5CC2">
            <w:pPr>
              <w:keepNext w:val="0"/>
              <w:keepLines w:val="0"/>
              <w:widowControl/>
              <w:suppressLineNumbers w:val="0"/>
              <w:jc w:val="lef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节能环保支出</w:t>
            </w:r>
          </w:p>
        </w:tc>
        <w:tc>
          <w:tcPr>
            <w:tcW w:w="3254" w:type="dxa"/>
            <w:tcBorders>
              <w:top w:val="nil"/>
              <w:left w:val="nil"/>
              <w:bottom w:val="single" w:color="auto" w:sz="8" w:space="0"/>
              <w:right w:val="single" w:color="auto" w:sz="4" w:space="0"/>
            </w:tcBorders>
            <w:shd w:val="clear" w:color="auto" w:fill="auto"/>
            <w:vAlign w:val="center"/>
          </w:tcPr>
          <w:p w14:paraId="2933D075">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i w:val="0"/>
                <w:iCs w:val="0"/>
                <w:color w:val="000000"/>
                <w:kern w:val="0"/>
                <w:sz w:val="21"/>
                <w:szCs w:val="21"/>
                <w:u w:val="none"/>
                <w:lang w:val="en-US" w:eastAsia="zh-CN" w:bidi="ar"/>
              </w:rPr>
              <w:t>500.04</w:t>
            </w:r>
          </w:p>
        </w:tc>
        <w:tc>
          <w:tcPr>
            <w:tcW w:w="3269" w:type="dxa"/>
            <w:tcBorders>
              <w:top w:val="nil"/>
              <w:left w:val="nil"/>
              <w:bottom w:val="single" w:color="auto" w:sz="8" w:space="0"/>
              <w:right w:val="single" w:color="auto" w:sz="4" w:space="0"/>
            </w:tcBorders>
            <w:shd w:val="clear" w:color="auto" w:fill="auto"/>
            <w:vAlign w:val="center"/>
          </w:tcPr>
          <w:p w14:paraId="428184FF">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i w:val="0"/>
                <w:iCs w:val="0"/>
                <w:color w:val="000000"/>
                <w:kern w:val="0"/>
                <w:sz w:val="21"/>
                <w:szCs w:val="21"/>
                <w:u w:val="none"/>
                <w:lang w:val="en-US" w:eastAsia="zh-CN" w:bidi="ar"/>
              </w:rPr>
              <w:t>3.76</w:t>
            </w:r>
          </w:p>
        </w:tc>
        <w:tc>
          <w:tcPr>
            <w:tcW w:w="3358" w:type="dxa"/>
            <w:tcBorders>
              <w:top w:val="nil"/>
              <w:left w:val="nil"/>
              <w:bottom w:val="single" w:color="auto" w:sz="8" w:space="0"/>
              <w:right w:val="single" w:color="auto" w:sz="8" w:space="0"/>
            </w:tcBorders>
            <w:shd w:val="clear" w:color="auto" w:fill="auto"/>
            <w:vAlign w:val="center"/>
          </w:tcPr>
          <w:p w14:paraId="6FE45D4A">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i w:val="0"/>
                <w:iCs w:val="0"/>
                <w:color w:val="000000"/>
                <w:kern w:val="0"/>
                <w:sz w:val="21"/>
                <w:szCs w:val="21"/>
                <w:u w:val="none"/>
                <w:lang w:val="en-US" w:eastAsia="zh-CN" w:bidi="ar"/>
              </w:rPr>
              <w:t>496.28</w:t>
            </w:r>
          </w:p>
        </w:tc>
      </w:tr>
      <w:tr w14:paraId="64A0775A">
        <w:tblPrEx>
          <w:tblCellMar>
            <w:top w:w="0" w:type="dxa"/>
            <w:left w:w="108" w:type="dxa"/>
            <w:bottom w:w="0" w:type="dxa"/>
            <w:right w:w="108" w:type="dxa"/>
          </w:tblCellMar>
        </w:tblPrEx>
        <w:trPr>
          <w:trHeight w:val="450" w:hRule="atLeast"/>
          <w:jc w:val="center"/>
        </w:trPr>
        <w:tc>
          <w:tcPr>
            <w:tcW w:w="345" w:type="pct"/>
            <w:tcBorders>
              <w:top w:val="single" w:color="auto" w:sz="4" w:space="0"/>
              <w:left w:val="single" w:color="auto" w:sz="8" w:space="0"/>
              <w:bottom w:val="single" w:color="auto" w:sz="8" w:space="0"/>
              <w:right w:val="single" w:color="auto" w:sz="4" w:space="0"/>
            </w:tcBorders>
            <w:shd w:val="clear" w:color="auto" w:fill="auto"/>
            <w:vAlign w:val="center"/>
          </w:tcPr>
          <w:p w14:paraId="44030711">
            <w:pPr>
              <w:keepNext w:val="0"/>
              <w:keepLines w:val="0"/>
              <w:widowControl/>
              <w:suppressLineNumbers w:val="0"/>
              <w:jc w:val="lef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21101</w:t>
            </w:r>
          </w:p>
        </w:tc>
        <w:tc>
          <w:tcPr>
            <w:tcW w:w="1450" w:type="pct"/>
            <w:tcBorders>
              <w:top w:val="nil"/>
              <w:left w:val="nil"/>
              <w:bottom w:val="single" w:color="auto" w:sz="8" w:space="0"/>
              <w:right w:val="single" w:color="auto" w:sz="4" w:space="0"/>
            </w:tcBorders>
            <w:shd w:val="clear" w:color="auto" w:fill="auto"/>
            <w:vAlign w:val="center"/>
          </w:tcPr>
          <w:p w14:paraId="4ED87179">
            <w:pPr>
              <w:keepNext w:val="0"/>
              <w:keepLines w:val="0"/>
              <w:widowControl/>
              <w:suppressLineNumbers w:val="0"/>
              <w:jc w:val="lef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环境保护管理事务</w:t>
            </w:r>
          </w:p>
        </w:tc>
        <w:tc>
          <w:tcPr>
            <w:tcW w:w="3254" w:type="dxa"/>
            <w:tcBorders>
              <w:top w:val="nil"/>
              <w:left w:val="nil"/>
              <w:bottom w:val="single" w:color="auto" w:sz="8" w:space="0"/>
              <w:right w:val="single" w:color="auto" w:sz="4" w:space="0"/>
            </w:tcBorders>
            <w:shd w:val="clear" w:color="auto" w:fill="auto"/>
            <w:vAlign w:val="center"/>
          </w:tcPr>
          <w:p w14:paraId="456A575B">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i w:val="0"/>
                <w:iCs w:val="0"/>
                <w:color w:val="000000"/>
                <w:kern w:val="0"/>
                <w:sz w:val="21"/>
                <w:szCs w:val="21"/>
                <w:u w:val="none"/>
                <w:lang w:val="en-US" w:eastAsia="zh-CN" w:bidi="ar"/>
              </w:rPr>
              <w:t>0.04</w:t>
            </w:r>
          </w:p>
        </w:tc>
        <w:tc>
          <w:tcPr>
            <w:tcW w:w="3269" w:type="dxa"/>
            <w:tcBorders>
              <w:top w:val="nil"/>
              <w:left w:val="nil"/>
              <w:bottom w:val="single" w:color="auto" w:sz="8" w:space="0"/>
              <w:right w:val="single" w:color="auto" w:sz="4" w:space="0"/>
            </w:tcBorders>
            <w:shd w:val="clear" w:color="auto" w:fill="auto"/>
            <w:vAlign w:val="center"/>
          </w:tcPr>
          <w:p w14:paraId="2CA985FA">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i w:val="0"/>
                <w:iCs w:val="0"/>
                <w:color w:val="000000"/>
                <w:kern w:val="0"/>
                <w:sz w:val="21"/>
                <w:szCs w:val="21"/>
                <w:u w:val="none"/>
                <w:lang w:val="en-US" w:eastAsia="zh-CN" w:bidi="ar"/>
              </w:rPr>
              <w:t>0.00</w:t>
            </w:r>
          </w:p>
        </w:tc>
        <w:tc>
          <w:tcPr>
            <w:tcW w:w="3358" w:type="dxa"/>
            <w:tcBorders>
              <w:top w:val="nil"/>
              <w:left w:val="nil"/>
              <w:bottom w:val="single" w:color="auto" w:sz="8" w:space="0"/>
              <w:right w:val="single" w:color="auto" w:sz="8" w:space="0"/>
            </w:tcBorders>
            <w:shd w:val="clear" w:color="auto" w:fill="auto"/>
            <w:vAlign w:val="center"/>
          </w:tcPr>
          <w:p w14:paraId="1BB55BE3">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i w:val="0"/>
                <w:iCs w:val="0"/>
                <w:color w:val="000000"/>
                <w:kern w:val="0"/>
                <w:sz w:val="21"/>
                <w:szCs w:val="21"/>
                <w:u w:val="none"/>
                <w:lang w:val="en-US" w:eastAsia="zh-CN" w:bidi="ar"/>
              </w:rPr>
              <w:t>0.04</w:t>
            </w:r>
          </w:p>
        </w:tc>
      </w:tr>
      <w:tr w14:paraId="22B94867">
        <w:tblPrEx>
          <w:tblCellMar>
            <w:top w:w="0" w:type="dxa"/>
            <w:left w:w="108" w:type="dxa"/>
            <w:bottom w:w="0" w:type="dxa"/>
            <w:right w:w="108" w:type="dxa"/>
          </w:tblCellMar>
        </w:tblPrEx>
        <w:trPr>
          <w:trHeight w:val="450" w:hRule="atLeast"/>
          <w:jc w:val="center"/>
        </w:trPr>
        <w:tc>
          <w:tcPr>
            <w:tcW w:w="345" w:type="pct"/>
            <w:tcBorders>
              <w:top w:val="single" w:color="auto" w:sz="4" w:space="0"/>
              <w:left w:val="single" w:color="auto" w:sz="8" w:space="0"/>
              <w:bottom w:val="single" w:color="auto" w:sz="8" w:space="0"/>
              <w:right w:val="single" w:color="auto" w:sz="4" w:space="0"/>
            </w:tcBorders>
            <w:shd w:val="clear" w:color="auto" w:fill="auto"/>
            <w:vAlign w:val="center"/>
          </w:tcPr>
          <w:p w14:paraId="57166DD0">
            <w:pPr>
              <w:keepNext w:val="0"/>
              <w:keepLines w:val="0"/>
              <w:widowControl/>
              <w:suppressLineNumbers w:val="0"/>
              <w:jc w:val="lef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2110102</w:t>
            </w:r>
          </w:p>
        </w:tc>
        <w:tc>
          <w:tcPr>
            <w:tcW w:w="1450" w:type="pct"/>
            <w:tcBorders>
              <w:top w:val="nil"/>
              <w:left w:val="nil"/>
              <w:bottom w:val="single" w:color="auto" w:sz="8" w:space="0"/>
              <w:right w:val="single" w:color="auto" w:sz="4" w:space="0"/>
            </w:tcBorders>
            <w:shd w:val="clear" w:color="auto" w:fill="auto"/>
            <w:vAlign w:val="center"/>
          </w:tcPr>
          <w:p w14:paraId="048C9067">
            <w:pPr>
              <w:keepNext w:val="0"/>
              <w:keepLines w:val="0"/>
              <w:widowControl/>
              <w:suppressLineNumbers w:val="0"/>
              <w:jc w:val="lef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一般行政管理事务</w:t>
            </w:r>
          </w:p>
        </w:tc>
        <w:tc>
          <w:tcPr>
            <w:tcW w:w="3254" w:type="dxa"/>
            <w:tcBorders>
              <w:top w:val="nil"/>
              <w:left w:val="nil"/>
              <w:bottom w:val="single" w:color="auto" w:sz="8" w:space="0"/>
              <w:right w:val="single" w:color="auto" w:sz="4" w:space="0"/>
            </w:tcBorders>
            <w:shd w:val="clear" w:color="auto" w:fill="auto"/>
            <w:vAlign w:val="center"/>
          </w:tcPr>
          <w:p w14:paraId="65DBFF1B">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i w:val="0"/>
                <w:iCs w:val="0"/>
                <w:color w:val="000000"/>
                <w:kern w:val="0"/>
                <w:sz w:val="21"/>
                <w:szCs w:val="21"/>
                <w:u w:val="none"/>
                <w:lang w:val="en-US" w:eastAsia="zh-CN" w:bidi="ar"/>
              </w:rPr>
              <w:t>0.04</w:t>
            </w:r>
          </w:p>
        </w:tc>
        <w:tc>
          <w:tcPr>
            <w:tcW w:w="3269" w:type="dxa"/>
            <w:tcBorders>
              <w:top w:val="nil"/>
              <w:left w:val="nil"/>
              <w:bottom w:val="single" w:color="auto" w:sz="8" w:space="0"/>
              <w:right w:val="single" w:color="auto" w:sz="4" w:space="0"/>
            </w:tcBorders>
            <w:shd w:val="clear" w:color="auto" w:fill="auto"/>
            <w:vAlign w:val="center"/>
          </w:tcPr>
          <w:p w14:paraId="1409BCC7">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i w:val="0"/>
                <w:iCs w:val="0"/>
                <w:color w:val="000000"/>
                <w:kern w:val="0"/>
                <w:sz w:val="21"/>
                <w:szCs w:val="21"/>
                <w:u w:val="none"/>
                <w:lang w:val="en-US" w:eastAsia="zh-CN" w:bidi="ar"/>
              </w:rPr>
              <w:t>0.00</w:t>
            </w:r>
          </w:p>
        </w:tc>
        <w:tc>
          <w:tcPr>
            <w:tcW w:w="3358" w:type="dxa"/>
            <w:tcBorders>
              <w:top w:val="nil"/>
              <w:left w:val="nil"/>
              <w:bottom w:val="single" w:color="auto" w:sz="8" w:space="0"/>
              <w:right w:val="single" w:color="auto" w:sz="8" w:space="0"/>
            </w:tcBorders>
            <w:shd w:val="clear" w:color="auto" w:fill="auto"/>
            <w:vAlign w:val="center"/>
          </w:tcPr>
          <w:p w14:paraId="75ADDEE3">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i w:val="0"/>
                <w:iCs w:val="0"/>
                <w:color w:val="000000"/>
                <w:kern w:val="0"/>
                <w:sz w:val="21"/>
                <w:szCs w:val="21"/>
                <w:u w:val="none"/>
                <w:lang w:val="en-US" w:eastAsia="zh-CN" w:bidi="ar"/>
              </w:rPr>
              <w:t>0.04</w:t>
            </w:r>
          </w:p>
        </w:tc>
      </w:tr>
      <w:tr w14:paraId="03052325">
        <w:tblPrEx>
          <w:tblCellMar>
            <w:top w:w="0" w:type="dxa"/>
            <w:left w:w="108" w:type="dxa"/>
            <w:bottom w:w="0" w:type="dxa"/>
            <w:right w:w="108" w:type="dxa"/>
          </w:tblCellMar>
        </w:tblPrEx>
        <w:trPr>
          <w:trHeight w:val="450" w:hRule="atLeast"/>
          <w:jc w:val="center"/>
        </w:trPr>
        <w:tc>
          <w:tcPr>
            <w:tcW w:w="345" w:type="pct"/>
            <w:tcBorders>
              <w:top w:val="single" w:color="auto" w:sz="4" w:space="0"/>
              <w:left w:val="single" w:color="auto" w:sz="8" w:space="0"/>
              <w:bottom w:val="single" w:color="auto" w:sz="8" w:space="0"/>
              <w:right w:val="single" w:color="auto" w:sz="4" w:space="0"/>
            </w:tcBorders>
            <w:shd w:val="clear" w:color="auto" w:fill="auto"/>
            <w:vAlign w:val="center"/>
          </w:tcPr>
          <w:p w14:paraId="165212C6">
            <w:pPr>
              <w:keepNext w:val="0"/>
              <w:keepLines w:val="0"/>
              <w:widowControl/>
              <w:suppressLineNumbers w:val="0"/>
              <w:jc w:val="lef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21103</w:t>
            </w:r>
          </w:p>
        </w:tc>
        <w:tc>
          <w:tcPr>
            <w:tcW w:w="1450" w:type="pct"/>
            <w:tcBorders>
              <w:top w:val="nil"/>
              <w:left w:val="nil"/>
              <w:bottom w:val="single" w:color="auto" w:sz="8" w:space="0"/>
              <w:right w:val="single" w:color="auto" w:sz="4" w:space="0"/>
            </w:tcBorders>
            <w:shd w:val="clear" w:color="auto" w:fill="auto"/>
            <w:vAlign w:val="center"/>
          </w:tcPr>
          <w:p w14:paraId="1CBA8969">
            <w:pPr>
              <w:keepNext w:val="0"/>
              <w:keepLines w:val="0"/>
              <w:widowControl/>
              <w:suppressLineNumbers w:val="0"/>
              <w:jc w:val="lef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污染防治</w:t>
            </w:r>
          </w:p>
        </w:tc>
        <w:tc>
          <w:tcPr>
            <w:tcW w:w="3254" w:type="dxa"/>
            <w:tcBorders>
              <w:top w:val="nil"/>
              <w:left w:val="nil"/>
              <w:bottom w:val="single" w:color="auto" w:sz="8" w:space="0"/>
              <w:right w:val="single" w:color="auto" w:sz="4" w:space="0"/>
            </w:tcBorders>
            <w:shd w:val="clear" w:color="auto" w:fill="auto"/>
            <w:vAlign w:val="center"/>
          </w:tcPr>
          <w:p w14:paraId="632C6315">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i w:val="0"/>
                <w:iCs w:val="0"/>
                <w:color w:val="000000"/>
                <w:kern w:val="0"/>
                <w:sz w:val="21"/>
                <w:szCs w:val="21"/>
                <w:u w:val="none"/>
                <w:lang w:val="en-US" w:eastAsia="zh-CN" w:bidi="ar"/>
              </w:rPr>
              <w:t>500.00</w:t>
            </w:r>
          </w:p>
        </w:tc>
        <w:tc>
          <w:tcPr>
            <w:tcW w:w="3269" w:type="dxa"/>
            <w:tcBorders>
              <w:top w:val="nil"/>
              <w:left w:val="nil"/>
              <w:bottom w:val="single" w:color="auto" w:sz="8" w:space="0"/>
              <w:right w:val="single" w:color="auto" w:sz="4" w:space="0"/>
            </w:tcBorders>
            <w:shd w:val="clear" w:color="auto" w:fill="auto"/>
            <w:vAlign w:val="center"/>
          </w:tcPr>
          <w:p w14:paraId="3F436B24">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i w:val="0"/>
                <w:iCs w:val="0"/>
                <w:color w:val="000000"/>
                <w:kern w:val="0"/>
                <w:sz w:val="21"/>
                <w:szCs w:val="21"/>
                <w:u w:val="none"/>
                <w:lang w:val="en-US" w:eastAsia="zh-CN" w:bidi="ar"/>
              </w:rPr>
              <w:t>3.76</w:t>
            </w:r>
          </w:p>
        </w:tc>
        <w:tc>
          <w:tcPr>
            <w:tcW w:w="3358" w:type="dxa"/>
            <w:tcBorders>
              <w:top w:val="nil"/>
              <w:left w:val="nil"/>
              <w:bottom w:val="single" w:color="auto" w:sz="8" w:space="0"/>
              <w:right w:val="single" w:color="auto" w:sz="8" w:space="0"/>
            </w:tcBorders>
            <w:shd w:val="clear" w:color="auto" w:fill="auto"/>
            <w:vAlign w:val="center"/>
          </w:tcPr>
          <w:p w14:paraId="33A94E22">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i w:val="0"/>
                <w:iCs w:val="0"/>
                <w:color w:val="000000"/>
                <w:kern w:val="0"/>
                <w:sz w:val="21"/>
                <w:szCs w:val="21"/>
                <w:u w:val="none"/>
                <w:lang w:val="en-US" w:eastAsia="zh-CN" w:bidi="ar"/>
              </w:rPr>
              <w:t>496.24</w:t>
            </w:r>
          </w:p>
        </w:tc>
      </w:tr>
      <w:tr w14:paraId="31266460">
        <w:tblPrEx>
          <w:tblCellMar>
            <w:top w:w="0" w:type="dxa"/>
            <w:left w:w="108" w:type="dxa"/>
            <w:bottom w:w="0" w:type="dxa"/>
            <w:right w:w="108" w:type="dxa"/>
          </w:tblCellMar>
        </w:tblPrEx>
        <w:trPr>
          <w:trHeight w:val="450" w:hRule="atLeast"/>
          <w:jc w:val="center"/>
        </w:trPr>
        <w:tc>
          <w:tcPr>
            <w:tcW w:w="345" w:type="pct"/>
            <w:tcBorders>
              <w:top w:val="single" w:color="auto" w:sz="4" w:space="0"/>
              <w:left w:val="single" w:color="auto" w:sz="8" w:space="0"/>
              <w:bottom w:val="single" w:color="auto" w:sz="8" w:space="0"/>
              <w:right w:val="single" w:color="auto" w:sz="4" w:space="0"/>
            </w:tcBorders>
            <w:shd w:val="clear" w:color="auto" w:fill="auto"/>
            <w:vAlign w:val="center"/>
          </w:tcPr>
          <w:p w14:paraId="527F0077">
            <w:pPr>
              <w:keepNext w:val="0"/>
              <w:keepLines w:val="0"/>
              <w:widowControl/>
              <w:suppressLineNumbers w:val="0"/>
              <w:jc w:val="lef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2110304</w:t>
            </w:r>
          </w:p>
        </w:tc>
        <w:tc>
          <w:tcPr>
            <w:tcW w:w="1450" w:type="pct"/>
            <w:tcBorders>
              <w:top w:val="nil"/>
              <w:left w:val="nil"/>
              <w:bottom w:val="single" w:color="auto" w:sz="8" w:space="0"/>
              <w:right w:val="single" w:color="auto" w:sz="4" w:space="0"/>
            </w:tcBorders>
            <w:shd w:val="clear" w:color="auto" w:fill="auto"/>
            <w:vAlign w:val="center"/>
          </w:tcPr>
          <w:p w14:paraId="0D18B57A">
            <w:pPr>
              <w:keepNext w:val="0"/>
              <w:keepLines w:val="0"/>
              <w:widowControl/>
              <w:suppressLineNumbers w:val="0"/>
              <w:jc w:val="lef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固体废弃物与化学品</w:t>
            </w:r>
          </w:p>
        </w:tc>
        <w:tc>
          <w:tcPr>
            <w:tcW w:w="3254" w:type="dxa"/>
            <w:tcBorders>
              <w:top w:val="nil"/>
              <w:left w:val="nil"/>
              <w:bottom w:val="single" w:color="auto" w:sz="8" w:space="0"/>
              <w:right w:val="single" w:color="auto" w:sz="4" w:space="0"/>
            </w:tcBorders>
            <w:shd w:val="clear" w:color="auto" w:fill="auto"/>
            <w:vAlign w:val="center"/>
          </w:tcPr>
          <w:p w14:paraId="48F0E0EB">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i w:val="0"/>
                <w:iCs w:val="0"/>
                <w:color w:val="000000"/>
                <w:kern w:val="0"/>
                <w:sz w:val="21"/>
                <w:szCs w:val="21"/>
                <w:u w:val="none"/>
                <w:lang w:val="en-US" w:eastAsia="zh-CN" w:bidi="ar"/>
              </w:rPr>
              <w:t>500.00</w:t>
            </w:r>
          </w:p>
        </w:tc>
        <w:tc>
          <w:tcPr>
            <w:tcW w:w="3269" w:type="dxa"/>
            <w:tcBorders>
              <w:top w:val="nil"/>
              <w:left w:val="nil"/>
              <w:bottom w:val="single" w:color="auto" w:sz="8" w:space="0"/>
              <w:right w:val="single" w:color="auto" w:sz="4" w:space="0"/>
            </w:tcBorders>
            <w:shd w:val="clear" w:color="auto" w:fill="auto"/>
            <w:vAlign w:val="center"/>
          </w:tcPr>
          <w:p w14:paraId="15647FE0">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i w:val="0"/>
                <w:iCs w:val="0"/>
                <w:color w:val="000000"/>
                <w:kern w:val="0"/>
                <w:sz w:val="21"/>
                <w:szCs w:val="21"/>
                <w:u w:val="none"/>
                <w:lang w:val="en-US" w:eastAsia="zh-CN" w:bidi="ar"/>
              </w:rPr>
              <w:t>3.76</w:t>
            </w:r>
          </w:p>
        </w:tc>
        <w:tc>
          <w:tcPr>
            <w:tcW w:w="3358" w:type="dxa"/>
            <w:tcBorders>
              <w:top w:val="nil"/>
              <w:left w:val="nil"/>
              <w:bottom w:val="single" w:color="auto" w:sz="8" w:space="0"/>
              <w:right w:val="single" w:color="auto" w:sz="8" w:space="0"/>
            </w:tcBorders>
            <w:shd w:val="clear" w:color="auto" w:fill="auto"/>
            <w:vAlign w:val="center"/>
          </w:tcPr>
          <w:p w14:paraId="2C5431A0">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i w:val="0"/>
                <w:iCs w:val="0"/>
                <w:color w:val="000000"/>
                <w:kern w:val="0"/>
                <w:sz w:val="21"/>
                <w:szCs w:val="21"/>
                <w:u w:val="none"/>
                <w:lang w:val="en-US" w:eastAsia="zh-CN" w:bidi="ar"/>
              </w:rPr>
              <w:t>496.24</w:t>
            </w:r>
          </w:p>
        </w:tc>
      </w:tr>
      <w:tr w14:paraId="627FCBB7">
        <w:tblPrEx>
          <w:tblCellMar>
            <w:top w:w="0" w:type="dxa"/>
            <w:left w:w="108" w:type="dxa"/>
            <w:bottom w:w="0" w:type="dxa"/>
            <w:right w:w="108" w:type="dxa"/>
          </w:tblCellMar>
        </w:tblPrEx>
        <w:trPr>
          <w:trHeight w:val="450" w:hRule="atLeast"/>
          <w:jc w:val="center"/>
        </w:trPr>
        <w:tc>
          <w:tcPr>
            <w:tcW w:w="345" w:type="pct"/>
            <w:tcBorders>
              <w:top w:val="single" w:color="auto" w:sz="4" w:space="0"/>
              <w:left w:val="single" w:color="auto" w:sz="8" w:space="0"/>
              <w:bottom w:val="single" w:color="auto" w:sz="8" w:space="0"/>
              <w:right w:val="single" w:color="auto" w:sz="4" w:space="0"/>
            </w:tcBorders>
            <w:shd w:val="clear" w:color="auto" w:fill="auto"/>
            <w:vAlign w:val="center"/>
          </w:tcPr>
          <w:p w14:paraId="305035D4">
            <w:pPr>
              <w:keepNext w:val="0"/>
              <w:keepLines w:val="0"/>
              <w:widowControl/>
              <w:suppressLineNumbers w:val="0"/>
              <w:jc w:val="lef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212</w:t>
            </w:r>
          </w:p>
        </w:tc>
        <w:tc>
          <w:tcPr>
            <w:tcW w:w="1450" w:type="pct"/>
            <w:tcBorders>
              <w:top w:val="nil"/>
              <w:left w:val="nil"/>
              <w:bottom w:val="single" w:color="auto" w:sz="8" w:space="0"/>
              <w:right w:val="single" w:color="auto" w:sz="4" w:space="0"/>
            </w:tcBorders>
            <w:shd w:val="clear" w:color="auto" w:fill="auto"/>
            <w:vAlign w:val="center"/>
          </w:tcPr>
          <w:p w14:paraId="2882D5C2">
            <w:pPr>
              <w:keepNext w:val="0"/>
              <w:keepLines w:val="0"/>
              <w:widowControl/>
              <w:suppressLineNumbers w:val="0"/>
              <w:jc w:val="lef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城乡社区支出</w:t>
            </w:r>
          </w:p>
        </w:tc>
        <w:tc>
          <w:tcPr>
            <w:tcW w:w="3254" w:type="dxa"/>
            <w:tcBorders>
              <w:top w:val="nil"/>
              <w:left w:val="nil"/>
              <w:bottom w:val="single" w:color="auto" w:sz="8" w:space="0"/>
              <w:right w:val="single" w:color="auto" w:sz="4" w:space="0"/>
            </w:tcBorders>
            <w:shd w:val="clear" w:color="auto" w:fill="auto"/>
            <w:vAlign w:val="center"/>
          </w:tcPr>
          <w:p w14:paraId="7AB1EE00">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i w:val="0"/>
                <w:iCs w:val="0"/>
                <w:color w:val="000000"/>
                <w:kern w:val="0"/>
                <w:sz w:val="21"/>
                <w:szCs w:val="21"/>
                <w:u w:val="none"/>
                <w:lang w:val="en-US" w:eastAsia="zh-CN" w:bidi="ar"/>
              </w:rPr>
              <w:t>6,546.64</w:t>
            </w:r>
          </w:p>
        </w:tc>
        <w:tc>
          <w:tcPr>
            <w:tcW w:w="3269" w:type="dxa"/>
            <w:tcBorders>
              <w:top w:val="nil"/>
              <w:left w:val="nil"/>
              <w:bottom w:val="single" w:color="auto" w:sz="8" w:space="0"/>
              <w:right w:val="single" w:color="auto" w:sz="4" w:space="0"/>
            </w:tcBorders>
            <w:shd w:val="clear" w:color="auto" w:fill="auto"/>
            <w:vAlign w:val="center"/>
          </w:tcPr>
          <w:p w14:paraId="43724B93">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i w:val="0"/>
                <w:iCs w:val="0"/>
                <w:color w:val="000000"/>
                <w:kern w:val="0"/>
                <w:sz w:val="21"/>
                <w:szCs w:val="21"/>
                <w:u w:val="none"/>
                <w:lang w:val="en-US" w:eastAsia="zh-CN" w:bidi="ar"/>
              </w:rPr>
              <w:t>2,979.33</w:t>
            </w:r>
          </w:p>
        </w:tc>
        <w:tc>
          <w:tcPr>
            <w:tcW w:w="3358" w:type="dxa"/>
            <w:tcBorders>
              <w:top w:val="nil"/>
              <w:left w:val="nil"/>
              <w:bottom w:val="single" w:color="auto" w:sz="8" w:space="0"/>
              <w:right w:val="single" w:color="auto" w:sz="8" w:space="0"/>
            </w:tcBorders>
            <w:shd w:val="clear" w:color="auto" w:fill="auto"/>
            <w:vAlign w:val="center"/>
          </w:tcPr>
          <w:p w14:paraId="29C6BEF4">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i w:val="0"/>
                <w:iCs w:val="0"/>
                <w:color w:val="000000"/>
                <w:kern w:val="0"/>
                <w:sz w:val="21"/>
                <w:szCs w:val="21"/>
                <w:u w:val="none"/>
                <w:lang w:val="en-US" w:eastAsia="zh-CN" w:bidi="ar"/>
              </w:rPr>
              <w:t>3,567.32</w:t>
            </w:r>
          </w:p>
        </w:tc>
      </w:tr>
      <w:tr w14:paraId="316AC538">
        <w:tblPrEx>
          <w:tblCellMar>
            <w:top w:w="0" w:type="dxa"/>
            <w:left w:w="108" w:type="dxa"/>
            <w:bottom w:w="0" w:type="dxa"/>
            <w:right w:w="108" w:type="dxa"/>
          </w:tblCellMar>
        </w:tblPrEx>
        <w:trPr>
          <w:trHeight w:val="450" w:hRule="atLeast"/>
          <w:jc w:val="center"/>
        </w:trPr>
        <w:tc>
          <w:tcPr>
            <w:tcW w:w="345" w:type="pct"/>
            <w:tcBorders>
              <w:top w:val="single" w:color="auto" w:sz="4" w:space="0"/>
              <w:left w:val="single" w:color="auto" w:sz="8" w:space="0"/>
              <w:bottom w:val="single" w:color="auto" w:sz="8" w:space="0"/>
              <w:right w:val="single" w:color="auto" w:sz="4" w:space="0"/>
            </w:tcBorders>
            <w:shd w:val="clear" w:color="auto" w:fill="auto"/>
            <w:vAlign w:val="center"/>
          </w:tcPr>
          <w:p w14:paraId="0215AE00">
            <w:pPr>
              <w:keepNext w:val="0"/>
              <w:keepLines w:val="0"/>
              <w:widowControl/>
              <w:suppressLineNumbers w:val="0"/>
              <w:jc w:val="lef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21201</w:t>
            </w:r>
          </w:p>
        </w:tc>
        <w:tc>
          <w:tcPr>
            <w:tcW w:w="1450" w:type="pct"/>
            <w:tcBorders>
              <w:top w:val="nil"/>
              <w:left w:val="nil"/>
              <w:bottom w:val="single" w:color="auto" w:sz="8" w:space="0"/>
              <w:right w:val="single" w:color="auto" w:sz="4" w:space="0"/>
            </w:tcBorders>
            <w:shd w:val="clear" w:color="auto" w:fill="auto"/>
            <w:vAlign w:val="center"/>
          </w:tcPr>
          <w:p w14:paraId="514D1B48">
            <w:pPr>
              <w:keepNext w:val="0"/>
              <w:keepLines w:val="0"/>
              <w:widowControl/>
              <w:suppressLineNumbers w:val="0"/>
              <w:jc w:val="lef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城乡社区管理事务</w:t>
            </w:r>
          </w:p>
        </w:tc>
        <w:tc>
          <w:tcPr>
            <w:tcW w:w="3254" w:type="dxa"/>
            <w:tcBorders>
              <w:top w:val="nil"/>
              <w:left w:val="nil"/>
              <w:bottom w:val="single" w:color="auto" w:sz="8" w:space="0"/>
              <w:right w:val="single" w:color="auto" w:sz="4" w:space="0"/>
            </w:tcBorders>
            <w:shd w:val="clear" w:color="auto" w:fill="auto"/>
            <w:vAlign w:val="center"/>
          </w:tcPr>
          <w:p w14:paraId="130CCE5B">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i w:val="0"/>
                <w:iCs w:val="0"/>
                <w:color w:val="000000"/>
                <w:kern w:val="0"/>
                <w:sz w:val="21"/>
                <w:szCs w:val="21"/>
                <w:u w:val="none"/>
                <w:lang w:val="en-US" w:eastAsia="zh-CN" w:bidi="ar"/>
              </w:rPr>
              <w:t>6.08</w:t>
            </w:r>
          </w:p>
        </w:tc>
        <w:tc>
          <w:tcPr>
            <w:tcW w:w="3269" w:type="dxa"/>
            <w:tcBorders>
              <w:top w:val="nil"/>
              <w:left w:val="nil"/>
              <w:bottom w:val="single" w:color="auto" w:sz="8" w:space="0"/>
              <w:right w:val="single" w:color="auto" w:sz="4" w:space="0"/>
            </w:tcBorders>
            <w:shd w:val="clear" w:color="auto" w:fill="auto"/>
            <w:vAlign w:val="center"/>
          </w:tcPr>
          <w:p w14:paraId="4B20E301">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i w:val="0"/>
                <w:iCs w:val="0"/>
                <w:color w:val="000000"/>
                <w:kern w:val="0"/>
                <w:sz w:val="21"/>
                <w:szCs w:val="21"/>
                <w:u w:val="none"/>
                <w:lang w:val="en-US" w:eastAsia="zh-CN" w:bidi="ar"/>
              </w:rPr>
              <w:t>6.08</w:t>
            </w:r>
          </w:p>
        </w:tc>
        <w:tc>
          <w:tcPr>
            <w:tcW w:w="3358" w:type="dxa"/>
            <w:tcBorders>
              <w:top w:val="nil"/>
              <w:left w:val="nil"/>
              <w:bottom w:val="single" w:color="auto" w:sz="8" w:space="0"/>
              <w:right w:val="single" w:color="auto" w:sz="8" w:space="0"/>
            </w:tcBorders>
            <w:shd w:val="clear" w:color="auto" w:fill="auto"/>
            <w:vAlign w:val="center"/>
          </w:tcPr>
          <w:p w14:paraId="1D9EBCD6">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i w:val="0"/>
                <w:iCs w:val="0"/>
                <w:color w:val="000000"/>
                <w:kern w:val="0"/>
                <w:sz w:val="21"/>
                <w:szCs w:val="21"/>
                <w:u w:val="none"/>
                <w:lang w:val="en-US" w:eastAsia="zh-CN" w:bidi="ar"/>
              </w:rPr>
              <w:t>0.00</w:t>
            </w:r>
          </w:p>
        </w:tc>
      </w:tr>
      <w:tr w14:paraId="50CB174D">
        <w:tblPrEx>
          <w:tblCellMar>
            <w:top w:w="0" w:type="dxa"/>
            <w:left w:w="108" w:type="dxa"/>
            <w:bottom w:w="0" w:type="dxa"/>
            <w:right w:w="108" w:type="dxa"/>
          </w:tblCellMar>
        </w:tblPrEx>
        <w:trPr>
          <w:trHeight w:val="450" w:hRule="atLeast"/>
          <w:jc w:val="center"/>
        </w:trPr>
        <w:tc>
          <w:tcPr>
            <w:tcW w:w="345" w:type="pct"/>
            <w:tcBorders>
              <w:top w:val="single" w:color="auto" w:sz="4" w:space="0"/>
              <w:left w:val="single" w:color="auto" w:sz="8" w:space="0"/>
              <w:bottom w:val="single" w:color="auto" w:sz="8" w:space="0"/>
              <w:right w:val="single" w:color="auto" w:sz="4" w:space="0"/>
            </w:tcBorders>
            <w:shd w:val="clear" w:color="auto" w:fill="auto"/>
            <w:vAlign w:val="center"/>
          </w:tcPr>
          <w:p w14:paraId="3A7844A7">
            <w:pPr>
              <w:keepNext w:val="0"/>
              <w:keepLines w:val="0"/>
              <w:widowControl/>
              <w:suppressLineNumbers w:val="0"/>
              <w:jc w:val="lef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2120101</w:t>
            </w:r>
          </w:p>
        </w:tc>
        <w:tc>
          <w:tcPr>
            <w:tcW w:w="1450" w:type="pct"/>
            <w:tcBorders>
              <w:top w:val="nil"/>
              <w:left w:val="nil"/>
              <w:bottom w:val="single" w:color="auto" w:sz="8" w:space="0"/>
              <w:right w:val="single" w:color="auto" w:sz="4" w:space="0"/>
            </w:tcBorders>
            <w:shd w:val="clear" w:color="auto" w:fill="auto"/>
            <w:vAlign w:val="center"/>
          </w:tcPr>
          <w:p w14:paraId="227CE334">
            <w:pPr>
              <w:keepNext w:val="0"/>
              <w:keepLines w:val="0"/>
              <w:widowControl/>
              <w:suppressLineNumbers w:val="0"/>
              <w:jc w:val="lef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行政运行</w:t>
            </w:r>
          </w:p>
        </w:tc>
        <w:tc>
          <w:tcPr>
            <w:tcW w:w="3254" w:type="dxa"/>
            <w:tcBorders>
              <w:top w:val="nil"/>
              <w:left w:val="nil"/>
              <w:bottom w:val="single" w:color="auto" w:sz="8" w:space="0"/>
              <w:right w:val="single" w:color="auto" w:sz="4" w:space="0"/>
            </w:tcBorders>
            <w:shd w:val="clear" w:color="auto" w:fill="auto"/>
            <w:vAlign w:val="center"/>
          </w:tcPr>
          <w:p w14:paraId="59E25558">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i w:val="0"/>
                <w:iCs w:val="0"/>
                <w:color w:val="000000"/>
                <w:kern w:val="0"/>
                <w:sz w:val="21"/>
                <w:szCs w:val="21"/>
                <w:u w:val="none"/>
                <w:lang w:val="en-US" w:eastAsia="zh-CN" w:bidi="ar"/>
              </w:rPr>
              <w:t>6.08</w:t>
            </w:r>
          </w:p>
        </w:tc>
        <w:tc>
          <w:tcPr>
            <w:tcW w:w="3269" w:type="dxa"/>
            <w:tcBorders>
              <w:top w:val="nil"/>
              <w:left w:val="nil"/>
              <w:bottom w:val="single" w:color="auto" w:sz="8" w:space="0"/>
              <w:right w:val="single" w:color="auto" w:sz="4" w:space="0"/>
            </w:tcBorders>
            <w:shd w:val="clear" w:color="auto" w:fill="auto"/>
            <w:vAlign w:val="center"/>
          </w:tcPr>
          <w:p w14:paraId="0EE59155">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i w:val="0"/>
                <w:iCs w:val="0"/>
                <w:color w:val="000000"/>
                <w:kern w:val="0"/>
                <w:sz w:val="21"/>
                <w:szCs w:val="21"/>
                <w:u w:val="none"/>
                <w:lang w:val="en-US" w:eastAsia="zh-CN" w:bidi="ar"/>
              </w:rPr>
              <w:t>6.08</w:t>
            </w:r>
          </w:p>
        </w:tc>
        <w:tc>
          <w:tcPr>
            <w:tcW w:w="3358" w:type="dxa"/>
            <w:tcBorders>
              <w:top w:val="nil"/>
              <w:left w:val="nil"/>
              <w:bottom w:val="single" w:color="auto" w:sz="8" w:space="0"/>
              <w:right w:val="single" w:color="auto" w:sz="8" w:space="0"/>
            </w:tcBorders>
            <w:shd w:val="clear" w:color="auto" w:fill="auto"/>
            <w:vAlign w:val="center"/>
          </w:tcPr>
          <w:p w14:paraId="24101B2D">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i w:val="0"/>
                <w:iCs w:val="0"/>
                <w:color w:val="000000"/>
                <w:kern w:val="0"/>
                <w:sz w:val="21"/>
                <w:szCs w:val="21"/>
                <w:u w:val="none"/>
                <w:lang w:val="en-US" w:eastAsia="zh-CN" w:bidi="ar"/>
              </w:rPr>
              <w:t>0.00</w:t>
            </w:r>
          </w:p>
        </w:tc>
      </w:tr>
      <w:tr w14:paraId="4CA4E28D">
        <w:tblPrEx>
          <w:tblCellMar>
            <w:top w:w="0" w:type="dxa"/>
            <w:left w:w="108" w:type="dxa"/>
            <w:bottom w:w="0" w:type="dxa"/>
            <w:right w:w="108" w:type="dxa"/>
          </w:tblCellMar>
        </w:tblPrEx>
        <w:trPr>
          <w:trHeight w:val="450" w:hRule="atLeast"/>
          <w:jc w:val="center"/>
        </w:trPr>
        <w:tc>
          <w:tcPr>
            <w:tcW w:w="345" w:type="pct"/>
            <w:tcBorders>
              <w:top w:val="single" w:color="auto" w:sz="4" w:space="0"/>
              <w:left w:val="single" w:color="auto" w:sz="8" w:space="0"/>
              <w:bottom w:val="single" w:color="auto" w:sz="8" w:space="0"/>
              <w:right w:val="single" w:color="auto" w:sz="4" w:space="0"/>
            </w:tcBorders>
            <w:shd w:val="clear" w:color="auto" w:fill="auto"/>
            <w:vAlign w:val="center"/>
          </w:tcPr>
          <w:p w14:paraId="59DFBAE4">
            <w:pPr>
              <w:keepNext w:val="0"/>
              <w:keepLines w:val="0"/>
              <w:widowControl/>
              <w:suppressLineNumbers w:val="0"/>
              <w:jc w:val="lef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21205</w:t>
            </w:r>
          </w:p>
        </w:tc>
        <w:tc>
          <w:tcPr>
            <w:tcW w:w="1450" w:type="pct"/>
            <w:tcBorders>
              <w:top w:val="nil"/>
              <w:left w:val="nil"/>
              <w:bottom w:val="single" w:color="auto" w:sz="8" w:space="0"/>
              <w:right w:val="single" w:color="auto" w:sz="4" w:space="0"/>
            </w:tcBorders>
            <w:shd w:val="clear" w:color="auto" w:fill="auto"/>
            <w:vAlign w:val="center"/>
          </w:tcPr>
          <w:p w14:paraId="3CBFF7F0">
            <w:pPr>
              <w:keepNext w:val="0"/>
              <w:keepLines w:val="0"/>
              <w:widowControl/>
              <w:suppressLineNumbers w:val="0"/>
              <w:jc w:val="lef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城乡社区环境卫生</w:t>
            </w:r>
          </w:p>
        </w:tc>
        <w:tc>
          <w:tcPr>
            <w:tcW w:w="3254" w:type="dxa"/>
            <w:tcBorders>
              <w:top w:val="nil"/>
              <w:left w:val="nil"/>
              <w:bottom w:val="single" w:color="auto" w:sz="8" w:space="0"/>
              <w:right w:val="single" w:color="auto" w:sz="4" w:space="0"/>
            </w:tcBorders>
            <w:shd w:val="clear" w:color="auto" w:fill="auto"/>
            <w:vAlign w:val="center"/>
          </w:tcPr>
          <w:p w14:paraId="29E2BAB3">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r>
              <w:rPr>
                <w:rFonts w:hint="default" w:ascii="Times New Roman" w:hAnsi="Times New Roman" w:cs="Times New Roman"/>
                <w:i w:val="0"/>
                <w:iCs w:val="0"/>
                <w:color w:val="000000"/>
                <w:kern w:val="0"/>
                <w:sz w:val="21"/>
                <w:szCs w:val="21"/>
                <w:u w:val="none"/>
                <w:lang w:val="en-US" w:eastAsia="zh-CN" w:bidi="ar"/>
              </w:rPr>
              <w:t>6</w:t>
            </w:r>
            <w:r>
              <w:rPr>
                <w:rFonts w:hint="default" w:ascii="Times New Roman" w:hAnsi="Times New Roman" w:cs="Times New Roman" w:eastAsiaTheme="minorEastAsia"/>
                <w:i w:val="0"/>
                <w:iCs w:val="0"/>
                <w:color w:val="000000"/>
                <w:kern w:val="0"/>
                <w:sz w:val="21"/>
                <w:szCs w:val="21"/>
                <w:u w:val="none"/>
                <w:lang w:val="en-US" w:eastAsia="zh-CN" w:bidi="ar"/>
              </w:rPr>
              <w:t>540.56</w:t>
            </w:r>
          </w:p>
        </w:tc>
        <w:tc>
          <w:tcPr>
            <w:tcW w:w="3269" w:type="dxa"/>
            <w:tcBorders>
              <w:top w:val="nil"/>
              <w:left w:val="nil"/>
              <w:bottom w:val="single" w:color="auto" w:sz="8" w:space="0"/>
              <w:right w:val="single" w:color="auto" w:sz="4" w:space="0"/>
            </w:tcBorders>
            <w:shd w:val="clear" w:color="auto" w:fill="auto"/>
            <w:vAlign w:val="center"/>
          </w:tcPr>
          <w:p w14:paraId="0EFB80B1">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i w:val="0"/>
                <w:iCs w:val="0"/>
                <w:color w:val="000000"/>
                <w:kern w:val="0"/>
                <w:sz w:val="21"/>
                <w:szCs w:val="21"/>
                <w:u w:val="none"/>
                <w:lang w:val="en-US" w:eastAsia="zh-CN" w:bidi="ar"/>
              </w:rPr>
              <w:t>2973.25</w:t>
            </w:r>
          </w:p>
        </w:tc>
        <w:tc>
          <w:tcPr>
            <w:tcW w:w="3358" w:type="dxa"/>
            <w:tcBorders>
              <w:top w:val="nil"/>
              <w:left w:val="nil"/>
              <w:bottom w:val="single" w:color="auto" w:sz="8" w:space="0"/>
              <w:right w:val="single" w:color="auto" w:sz="8" w:space="0"/>
            </w:tcBorders>
            <w:shd w:val="clear" w:color="auto" w:fill="auto"/>
            <w:vAlign w:val="center"/>
          </w:tcPr>
          <w:p w14:paraId="49BB4D1F">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i w:val="0"/>
                <w:iCs w:val="0"/>
                <w:color w:val="000000"/>
                <w:kern w:val="0"/>
                <w:sz w:val="21"/>
                <w:szCs w:val="21"/>
                <w:u w:val="none"/>
                <w:lang w:val="en-US" w:eastAsia="zh-CN" w:bidi="ar"/>
              </w:rPr>
              <w:t>3567.32</w:t>
            </w:r>
          </w:p>
        </w:tc>
      </w:tr>
      <w:tr w14:paraId="3F8BCE73">
        <w:tblPrEx>
          <w:tblCellMar>
            <w:top w:w="0" w:type="dxa"/>
            <w:left w:w="108" w:type="dxa"/>
            <w:bottom w:w="0" w:type="dxa"/>
            <w:right w:w="108" w:type="dxa"/>
          </w:tblCellMar>
        </w:tblPrEx>
        <w:trPr>
          <w:trHeight w:val="450" w:hRule="atLeast"/>
          <w:jc w:val="center"/>
        </w:trPr>
        <w:tc>
          <w:tcPr>
            <w:tcW w:w="345" w:type="pct"/>
            <w:tcBorders>
              <w:top w:val="single" w:color="auto" w:sz="4" w:space="0"/>
              <w:left w:val="single" w:color="auto" w:sz="8" w:space="0"/>
              <w:bottom w:val="single" w:color="auto" w:sz="8" w:space="0"/>
              <w:right w:val="single" w:color="auto" w:sz="4" w:space="0"/>
            </w:tcBorders>
            <w:shd w:val="clear" w:color="auto" w:fill="auto"/>
            <w:vAlign w:val="center"/>
          </w:tcPr>
          <w:p w14:paraId="5A2A0F13">
            <w:pPr>
              <w:keepNext w:val="0"/>
              <w:keepLines w:val="0"/>
              <w:widowControl/>
              <w:suppressLineNumbers w:val="0"/>
              <w:jc w:val="lef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2120501</w:t>
            </w:r>
          </w:p>
        </w:tc>
        <w:tc>
          <w:tcPr>
            <w:tcW w:w="1450" w:type="pct"/>
            <w:tcBorders>
              <w:top w:val="nil"/>
              <w:left w:val="nil"/>
              <w:bottom w:val="single" w:color="auto" w:sz="8" w:space="0"/>
              <w:right w:val="single" w:color="auto" w:sz="4" w:space="0"/>
            </w:tcBorders>
            <w:shd w:val="clear" w:color="auto" w:fill="auto"/>
            <w:vAlign w:val="center"/>
          </w:tcPr>
          <w:p w14:paraId="56850582">
            <w:pPr>
              <w:keepNext w:val="0"/>
              <w:keepLines w:val="0"/>
              <w:widowControl/>
              <w:suppressLineNumbers w:val="0"/>
              <w:jc w:val="lef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城乡社区环境卫生</w:t>
            </w:r>
          </w:p>
        </w:tc>
        <w:tc>
          <w:tcPr>
            <w:tcW w:w="3254" w:type="dxa"/>
            <w:tcBorders>
              <w:top w:val="nil"/>
              <w:left w:val="nil"/>
              <w:bottom w:val="single" w:color="auto" w:sz="8" w:space="0"/>
              <w:right w:val="single" w:color="auto" w:sz="4" w:space="0"/>
            </w:tcBorders>
            <w:shd w:val="clear" w:color="auto" w:fill="auto"/>
            <w:vAlign w:val="center"/>
          </w:tcPr>
          <w:p w14:paraId="5CAE8281">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i w:val="0"/>
                <w:iCs w:val="0"/>
                <w:color w:val="000000"/>
                <w:kern w:val="0"/>
                <w:sz w:val="21"/>
                <w:szCs w:val="21"/>
                <w:u w:val="none"/>
                <w:lang w:val="en-US" w:eastAsia="zh-CN" w:bidi="ar"/>
              </w:rPr>
              <w:t>6540.56</w:t>
            </w:r>
          </w:p>
        </w:tc>
        <w:tc>
          <w:tcPr>
            <w:tcW w:w="3269" w:type="dxa"/>
            <w:tcBorders>
              <w:top w:val="nil"/>
              <w:left w:val="nil"/>
              <w:bottom w:val="single" w:color="auto" w:sz="8" w:space="0"/>
              <w:right w:val="single" w:color="auto" w:sz="4" w:space="0"/>
            </w:tcBorders>
            <w:shd w:val="clear" w:color="auto" w:fill="auto"/>
            <w:vAlign w:val="center"/>
          </w:tcPr>
          <w:p w14:paraId="5E242604">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i w:val="0"/>
                <w:iCs w:val="0"/>
                <w:color w:val="000000"/>
                <w:kern w:val="0"/>
                <w:sz w:val="21"/>
                <w:szCs w:val="21"/>
                <w:u w:val="none"/>
                <w:lang w:val="en-US" w:eastAsia="zh-CN" w:bidi="ar"/>
              </w:rPr>
              <w:t>2973.25</w:t>
            </w:r>
          </w:p>
        </w:tc>
        <w:tc>
          <w:tcPr>
            <w:tcW w:w="3358" w:type="dxa"/>
            <w:tcBorders>
              <w:top w:val="nil"/>
              <w:left w:val="nil"/>
              <w:bottom w:val="single" w:color="auto" w:sz="8" w:space="0"/>
              <w:right w:val="single" w:color="auto" w:sz="8" w:space="0"/>
            </w:tcBorders>
            <w:shd w:val="clear" w:color="auto" w:fill="auto"/>
            <w:vAlign w:val="center"/>
          </w:tcPr>
          <w:p w14:paraId="019626EC">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i w:val="0"/>
                <w:iCs w:val="0"/>
                <w:color w:val="000000"/>
                <w:kern w:val="0"/>
                <w:sz w:val="21"/>
                <w:szCs w:val="21"/>
                <w:u w:val="none"/>
                <w:lang w:val="en-US" w:eastAsia="zh-CN" w:bidi="ar"/>
              </w:rPr>
              <w:t>3567.32</w:t>
            </w:r>
          </w:p>
        </w:tc>
      </w:tr>
      <w:tr w14:paraId="3F218676">
        <w:tblPrEx>
          <w:tblCellMar>
            <w:top w:w="0" w:type="dxa"/>
            <w:left w:w="108" w:type="dxa"/>
            <w:bottom w:w="0" w:type="dxa"/>
            <w:right w:w="108" w:type="dxa"/>
          </w:tblCellMar>
        </w:tblPrEx>
        <w:trPr>
          <w:trHeight w:val="645" w:hRule="atLeast"/>
          <w:jc w:val="center"/>
        </w:trPr>
        <w:tc>
          <w:tcPr>
            <w:tcW w:w="5000" w:type="pct"/>
            <w:gridSpan w:val="5"/>
            <w:tcBorders>
              <w:top w:val="nil"/>
              <w:left w:val="nil"/>
              <w:bottom w:val="nil"/>
              <w:right w:val="nil"/>
            </w:tcBorders>
            <w:shd w:val="clear" w:color="auto" w:fill="auto"/>
            <w:vAlign w:val="center"/>
          </w:tcPr>
          <w:p w14:paraId="32691F9B">
            <w:pPr>
              <w:widowControl/>
              <w:jc w:val="lef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注：本表反映部门本年度一般公共预算财政拨款支出情况。</w:t>
            </w:r>
          </w:p>
        </w:tc>
      </w:tr>
    </w:tbl>
    <w:p w14:paraId="58151C79">
      <w:pPr>
        <w:widowControl/>
        <w:jc w:val="center"/>
        <w:rPr>
          <w:rFonts w:hint="eastAsia"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br w:type="page"/>
      </w:r>
    </w:p>
    <w:tbl>
      <w:tblPr>
        <w:tblStyle w:val="11"/>
        <w:tblW w:w="5022" w:type="pct"/>
        <w:jc w:val="center"/>
        <w:tblLayout w:type="fixed"/>
        <w:tblCellMar>
          <w:top w:w="0" w:type="dxa"/>
          <w:left w:w="108" w:type="dxa"/>
          <w:bottom w:w="0" w:type="dxa"/>
          <w:right w:w="108" w:type="dxa"/>
        </w:tblCellMar>
      </w:tblPr>
      <w:tblGrid>
        <w:gridCol w:w="1067"/>
        <w:gridCol w:w="3370"/>
        <w:gridCol w:w="858"/>
        <w:gridCol w:w="1110"/>
        <w:gridCol w:w="2235"/>
        <w:gridCol w:w="870"/>
        <w:gridCol w:w="1110"/>
        <w:gridCol w:w="4213"/>
        <w:gridCol w:w="850"/>
      </w:tblGrid>
      <w:tr w14:paraId="49D7C0CF">
        <w:tblPrEx>
          <w:tblCellMar>
            <w:top w:w="0" w:type="dxa"/>
            <w:left w:w="108" w:type="dxa"/>
            <w:bottom w:w="0" w:type="dxa"/>
            <w:right w:w="108" w:type="dxa"/>
          </w:tblCellMar>
        </w:tblPrEx>
        <w:trPr>
          <w:trHeight w:val="113" w:hRule="atLeast"/>
          <w:jc w:val="center"/>
        </w:trPr>
        <w:tc>
          <w:tcPr>
            <w:tcW w:w="5000" w:type="pct"/>
            <w:gridSpan w:val="9"/>
            <w:tcBorders>
              <w:top w:val="nil"/>
              <w:left w:val="nil"/>
              <w:bottom w:val="nil"/>
              <w:right w:val="nil"/>
            </w:tcBorders>
            <w:shd w:val="clear" w:color="auto" w:fill="auto"/>
            <w:noWrap/>
            <w:vAlign w:val="center"/>
          </w:tcPr>
          <w:p w14:paraId="11C1587C">
            <w:pPr>
              <w:widowControl/>
              <w:jc w:val="center"/>
              <w:rPr>
                <w:rFonts w:cs="宋体" w:asciiTheme="minorEastAsia" w:hAnsiTheme="minorEastAsia"/>
                <w:color w:val="000000"/>
                <w:kern w:val="0"/>
                <w:szCs w:val="32"/>
              </w:rPr>
            </w:pPr>
            <w:r>
              <w:rPr>
                <w:rFonts w:hint="eastAsia" w:ascii="华文中宋" w:hAnsi="华文中宋" w:eastAsia="华文中宋" w:cs="宋体"/>
                <w:color w:val="000000"/>
                <w:kern w:val="0"/>
                <w:sz w:val="32"/>
                <w:szCs w:val="32"/>
              </w:rPr>
              <w:br w:type="page"/>
            </w:r>
            <w:bookmarkStart w:id="2" w:name="RANGE!A1:I34"/>
            <w:r>
              <w:rPr>
                <w:rFonts w:hint="eastAsia" w:ascii="华文中宋" w:hAnsi="华文中宋" w:eastAsia="华文中宋" w:cs="宋体"/>
                <w:color w:val="000000"/>
                <w:kern w:val="0"/>
                <w:sz w:val="32"/>
                <w:szCs w:val="32"/>
              </w:rPr>
              <w:t>一般公共预算财政拨款基本支出决算明细表</w:t>
            </w:r>
            <w:bookmarkEnd w:id="2"/>
          </w:p>
        </w:tc>
      </w:tr>
      <w:tr w14:paraId="74921358">
        <w:tblPrEx>
          <w:tblCellMar>
            <w:top w:w="0" w:type="dxa"/>
            <w:left w:w="108" w:type="dxa"/>
            <w:bottom w:w="0" w:type="dxa"/>
            <w:right w:w="108" w:type="dxa"/>
          </w:tblCellMar>
        </w:tblPrEx>
        <w:trPr>
          <w:trHeight w:val="113" w:hRule="atLeast"/>
          <w:jc w:val="center"/>
        </w:trPr>
        <w:tc>
          <w:tcPr>
            <w:tcW w:w="5000" w:type="pct"/>
            <w:gridSpan w:val="9"/>
            <w:tcBorders>
              <w:top w:val="nil"/>
              <w:left w:val="nil"/>
              <w:bottom w:val="nil"/>
              <w:right w:val="nil"/>
            </w:tcBorders>
            <w:shd w:val="clear" w:color="auto" w:fill="auto"/>
            <w:noWrap/>
            <w:vAlign w:val="center"/>
          </w:tcPr>
          <w:p w14:paraId="53ACDEA8">
            <w:pPr>
              <w:widowControl/>
              <w:jc w:val="righ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公开06表</w:t>
            </w:r>
          </w:p>
        </w:tc>
      </w:tr>
      <w:tr w14:paraId="0720E784">
        <w:tblPrEx>
          <w:tblCellMar>
            <w:top w:w="0" w:type="dxa"/>
            <w:left w:w="108" w:type="dxa"/>
            <w:bottom w:w="0" w:type="dxa"/>
            <w:right w:w="108" w:type="dxa"/>
          </w:tblCellMar>
        </w:tblPrEx>
        <w:trPr>
          <w:trHeight w:val="113" w:hRule="atLeast"/>
          <w:jc w:val="center"/>
        </w:trPr>
        <w:tc>
          <w:tcPr>
            <w:tcW w:w="1688" w:type="pct"/>
            <w:gridSpan w:val="3"/>
            <w:tcBorders>
              <w:top w:val="nil"/>
              <w:left w:val="nil"/>
              <w:bottom w:val="single" w:color="auto" w:sz="4" w:space="0"/>
              <w:right w:val="nil"/>
            </w:tcBorders>
            <w:shd w:val="clear" w:color="auto" w:fill="auto"/>
            <w:vAlign w:val="center"/>
          </w:tcPr>
          <w:p w14:paraId="23DDE9EA">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部门：</w:t>
            </w:r>
          </w:p>
        </w:tc>
        <w:tc>
          <w:tcPr>
            <w:tcW w:w="353" w:type="pct"/>
            <w:tcBorders>
              <w:top w:val="nil"/>
              <w:left w:val="nil"/>
              <w:bottom w:val="single" w:color="auto" w:sz="4" w:space="0"/>
              <w:right w:val="nil"/>
            </w:tcBorders>
            <w:shd w:val="clear" w:color="auto" w:fill="auto"/>
            <w:vAlign w:val="center"/>
          </w:tcPr>
          <w:p w14:paraId="0B641C11">
            <w:pPr>
              <w:widowControl/>
              <w:jc w:val="center"/>
              <w:rPr>
                <w:rFonts w:hint="default" w:ascii="Times New Roman" w:hAnsi="Times New Roman" w:cs="Times New Roman" w:eastAsiaTheme="minorEastAsia"/>
                <w:color w:val="000000"/>
                <w:kern w:val="0"/>
                <w:sz w:val="21"/>
                <w:szCs w:val="21"/>
              </w:rPr>
            </w:pPr>
          </w:p>
        </w:tc>
        <w:tc>
          <w:tcPr>
            <w:tcW w:w="712" w:type="pct"/>
            <w:tcBorders>
              <w:top w:val="nil"/>
              <w:left w:val="nil"/>
              <w:bottom w:val="single" w:color="auto" w:sz="4" w:space="0"/>
              <w:right w:val="nil"/>
            </w:tcBorders>
            <w:shd w:val="clear" w:color="auto" w:fill="auto"/>
            <w:vAlign w:val="center"/>
          </w:tcPr>
          <w:p w14:paraId="00E8972B">
            <w:pPr>
              <w:widowControl/>
              <w:jc w:val="center"/>
              <w:rPr>
                <w:rFonts w:hint="default" w:ascii="Times New Roman" w:hAnsi="Times New Roman" w:cs="Times New Roman" w:eastAsiaTheme="minorEastAsia"/>
                <w:color w:val="000000"/>
                <w:kern w:val="0"/>
                <w:sz w:val="21"/>
                <w:szCs w:val="21"/>
              </w:rPr>
            </w:pPr>
          </w:p>
        </w:tc>
        <w:tc>
          <w:tcPr>
            <w:tcW w:w="277" w:type="pct"/>
            <w:tcBorders>
              <w:top w:val="nil"/>
              <w:left w:val="nil"/>
              <w:bottom w:val="single" w:color="auto" w:sz="4" w:space="0"/>
              <w:right w:val="nil"/>
            </w:tcBorders>
            <w:shd w:val="clear" w:color="auto" w:fill="auto"/>
            <w:vAlign w:val="center"/>
          </w:tcPr>
          <w:p w14:paraId="7CB550EC">
            <w:pPr>
              <w:widowControl/>
              <w:jc w:val="center"/>
              <w:rPr>
                <w:rFonts w:hint="default" w:ascii="Times New Roman" w:hAnsi="Times New Roman" w:cs="Times New Roman" w:eastAsiaTheme="minorEastAsia"/>
                <w:color w:val="000000"/>
                <w:kern w:val="0"/>
                <w:sz w:val="21"/>
                <w:szCs w:val="21"/>
              </w:rPr>
            </w:pPr>
          </w:p>
        </w:tc>
        <w:tc>
          <w:tcPr>
            <w:tcW w:w="353" w:type="pct"/>
            <w:tcBorders>
              <w:top w:val="nil"/>
              <w:left w:val="nil"/>
              <w:bottom w:val="single" w:color="auto" w:sz="4" w:space="0"/>
              <w:right w:val="nil"/>
            </w:tcBorders>
            <w:shd w:val="clear" w:color="auto" w:fill="auto"/>
            <w:vAlign w:val="center"/>
          </w:tcPr>
          <w:p w14:paraId="733ABF48">
            <w:pPr>
              <w:widowControl/>
              <w:jc w:val="center"/>
              <w:rPr>
                <w:rFonts w:hint="default" w:ascii="Times New Roman" w:hAnsi="Times New Roman" w:cs="Times New Roman" w:eastAsiaTheme="minorEastAsia"/>
                <w:color w:val="000000"/>
                <w:kern w:val="0"/>
                <w:sz w:val="21"/>
                <w:szCs w:val="21"/>
              </w:rPr>
            </w:pPr>
          </w:p>
        </w:tc>
        <w:tc>
          <w:tcPr>
            <w:tcW w:w="1614" w:type="pct"/>
            <w:gridSpan w:val="2"/>
            <w:tcBorders>
              <w:top w:val="nil"/>
              <w:left w:val="nil"/>
              <w:bottom w:val="single" w:color="auto" w:sz="4" w:space="0"/>
              <w:right w:val="nil"/>
            </w:tcBorders>
            <w:shd w:val="clear" w:color="auto" w:fill="auto"/>
            <w:vAlign w:val="center"/>
          </w:tcPr>
          <w:p w14:paraId="5EC29CE3">
            <w:pPr>
              <w:widowControl/>
              <w:jc w:val="righ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单位：万元</w:t>
            </w:r>
          </w:p>
        </w:tc>
      </w:tr>
      <w:tr w14:paraId="6372D79A">
        <w:tblPrEx>
          <w:tblCellMar>
            <w:top w:w="0" w:type="dxa"/>
            <w:left w:w="108" w:type="dxa"/>
            <w:bottom w:w="0" w:type="dxa"/>
            <w:right w:w="108" w:type="dxa"/>
          </w:tblCellMar>
        </w:tblPrEx>
        <w:trPr>
          <w:trHeight w:val="113" w:hRule="atLeast"/>
          <w:jc w:val="center"/>
        </w:trPr>
        <w:tc>
          <w:tcPr>
            <w:tcW w:w="340" w:type="pct"/>
            <w:tcBorders>
              <w:top w:val="single" w:color="auto" w:sz="4" w:space="0"/>
              <w:left w:val="single" w:color="auto" w:sz="4" w:space="0"/>
              <w:bottom w:val="single" w:color="auto" w:sz="4" w:space="0"/>
              <w:right w:val="single" w:color="auto" w:sz="4" w:space="0"/>
            </w:tcBorders>
            <w:shd w:val="clear" w:color="auto" w:fill="auto"/>
            <w:vAlign w:val="center"/>
          </w:tcPr>
          <w:p w14:paraId="26564787">
            <w:pPr>
              <w:widowControl/>
              <w:jc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经济分类科目编码</w:t>
            </w:r>
          </w:p>
        </w:tc>
        <w:tc>
          <w:tcPr>
            <w:tcW w:w="1074" w:type="pct"/>
            <w:tcBorders>
              <w:top w:val="single" w:color="auto" w:sz="4" w:space="0"/>
              <w:left w:val="single" w:color="auto" w:sz="4" w:space="0"/>
              <w:bottom w:val="single" w:color="auto" w:sz="4" w:space="0"/>
              <w:right w:val="single" w:color="auto" w:sz="4" w:space="0"/>
            </w:tcBorders>
            <w:shd w:val="clear" w:color="auto" w:fill="auto"/>
            <w:vAlign w:val="center"/>
          </w:tcPr>
          <w:p w14:paraId="1582271F">
            <w:pPr>
              <w:widowControl/>
              <w:jc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科目名称</w:t>
            </w:r>
          </w:p>
        </w:tc>
        <w:tc>
          <w:tcPr>
            <w:tcW w:w="273" w:type="pct"/>
            <w:tcBorders>
              <w:top w:val="single" w:color="auto" w:sz="4" w:space="0"/>
              <w:left w:val="single" w:color="auto" w:sz="4" w:space="0"/>
              <w:bottom w:val="single" w:color="auto" w:sz="4" w:space="0"/>
              <w:right w:val="single" w:color="auto" w:sz="4" w:space="0"/>
            </w:tcBorders>
            <w:shd w:val="clear" w:color="auto" w:fill="auto"/>
            <w:vAlign w:val="center"/>
          </w:tcPr>
          <w:p w14:paraId="7DAF6D16">
            <w:pPr>
              <w:widowControl/>
              <w:jc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决算数</w:t>
            </w:r>
          </w:p>
        </w:tc>
        <w:tc>
          <w:tcPr>
            <w:tcW w:w="353" w:type="pct"/>
            <w:tcBorders>
              <w:top w:val="single" w:color="auto" w:sz="4" w:space="0"/>
              <w:left w:val="single" w:color="auto" w:sz="4" w:space="0"/>
              <w:bottom w:val="single" w:color="auto" w:sz="4" w:space="0"/>
              <w:right w:val="single" w:color="auto" w:sz="4" w:space="0"/>
            </w:tcBorders>
            <w:shd w:val="clear" w:color="auto" w:fill="auto"/>
            <w:vAlign w:val="center"/>
          </w:tcPr>
          <w:p w14:paraId="0895EEA3">
            <w:pPr>
              <w:widowControl/>
              <w:jc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经济分类科目编码</w:t>
            </w:r>
          </w:p>
        </w:tc>
        <w:tc>
          <w:tcPr>
            <w:tcW w:w="712" w:type="pct"/>
            <w:tcBorders>
              <w:top w:val="single" w:color="auto" w:sz="4" w:space="0"/>
              <w:left w:val="single" w:color="auto" w:sz="4" w:space="0"/>
              <w:bottom w:val="single" w:color="auto" w:sz="4" w:space="0"/>
              <w:right w:val="single" w:color="auto" w:sz="4" w:space="0"/>
            </w:tcBorders>
            <w:shd w:val="clear" w:color="auto" w:fill="auto"/>
            <w:vAlign w:val="center"/>
          </w:tcPr>
          <w:p w14:paraId="298C16C1">
            <w:pPr>
              <w:widowControl/>
              <w:jc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科目名称</w:t>
            </w:r>
          </w:p>
        </w:tc>
        <w:tc>
          <w:tcPr>
            <w:tcW w:w="277" w:type="pct"/>
            <w:tcBorders>
              <w:top w:val="single" w:color="auto" w:sz="4" w:space="0"/>
              <w:left w:val="single" w:color="auto" w:sz="4" w:space="0"/>
              <w:bottom w:val="single" w:color="auto" w:sz="4" w:space="0"/>
              <w:right w:val="single" w:color="auto" w:sz="4" w:space="0"/>
            </w:tcBorders>
            <w:shd w:val="clear" w:color="auto" w:fill="auto"/>
            <w:vAlign w:val="center"/>
          </w:tcPr>
          <w:p w14:paraId="3AB72C0C">
            <w:pPr>
              <w:widowControl/>
              <w:jc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决算数</w:t>
            </w:r>
          </w:p>
        </w:tc>
        <w:tc>
          <w:tcPr>
            <w:tcW w:w="353" w:type="pct"/>
            <w:tcBorders>
              <w:top w:val="single" w:color="auto" w:sz="4" w:space="0"/>
              <w:left w:val="single" w:color="auto" w:sz="4" w:space="0"/>
              <w:bottom w:val="single" w:color="auto" w:sz="4" w:space="0"/>
              <w:right w:val="single" w:color="auto" w:sz="4" w:space="0"/>
            </w:tcBorders>
            <w:shd w:val="clear" w:color="auto" w:fill="auto"/>
            <w:vAlign w:val="center"/>
          </w:tcPr>
          <w:p w14:paraId="172A587E">
            <w:pPr>
              <w:widowControl/>
              <w:jc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经济分类科目编码</w:t>
            </w:r>
          </w:p>
        </w:tc>
        <w:tc>
          <w:tcPr>
            <w:tcW w:w="1343" w:type="pct"/>
            <w:tcBorders>
              <w:top w:val="single" w:color="auto" w:sz="4" w:space="0"/>
              <w:left w:val="single" w:color="auto" w:sz="4" w:space="0"/>
              <w:bottom w:val="single" w:color="auto" w:sz="4" w:space="0"/>
              <w:right w:val="single" w:color="auto" w:sz="4" w:space="0"/>
            </w:tcBorders>
            <w:shd w:val="clear" w:color="auto" w:fill="auto"/>
            <w:vAlign w:val="center"/>
          </w:tcPr>
          <w:p w14:paraId="7485379A">
            <w:pPr>
              <w:widowControl/>
              <w:jc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科目名称</w:t>
            </w:r>
          </w:p>
        </w:tc>
        <w:tc>
          <w:tcPr>
            <w:tcW w:w="270" w:type="pct"/>
            <w:tcBorders>
              <w:top w:val="single" w:color="auto" w:sz="4" w:space="0"/>
              <w:left w:val="single" w:color="auto" w:sz="4" w:space="0"/>
              <w:bottom w:val="single" w:color="auto" w:sz="4" w:space="0"/>
              <w:right w:val="single" w:color="auto" w:sz="4" w:space="0"/>
            </w:tcBorders>
            <w:shd w:val="clear" w:color="auto" w:fill="auto"/>
            <w:vAlign w:val="center"/>
          </w:tcPr>
          <w:p w14:paraId="4F9776F8">
            <w:pPr>
              <w:widowControl/>
              <w:jc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决算数</w:t>
            </w:r>
          </w:p>
        </w:tc>
      </w:tr>
      <w:tr w14:paraId="75C562CF">
        <w:tblPrEx>
          <w:tblCellMar>
            <w:top w:w="0" w:type="dxa"/>
            <w:left w:w="108" w:type="dxa"/>
            <w:bottom w:w="0" w:type="dxa"/>
            <w:right w:w="108" w:type="dxa"/>
          </w:tblCellMar>
        </w:tblPrEx>
        <w:trPr>
          <w:trHeight w:val="284" w:hRule="exact"/>
          <w:jc w:val="center"/>
        </w:trPr>
        <w:tc>
          <w:tcPr>
            <w:tcW w:w="3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7663A88">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301</w:t>
            </w:r>
          </w:p>
        </w:tc>
        <w:tc>
          <w:tcPr>
            <w:tcW w:w="1074" w:type="pct"/>
            <w:tcBorders>
              <w:top w:val="single" w:color="auto" w:sz="4" w:space="0"/>
              <w:left w:val="nil"/>
              <w:bottom w:val="single" w:color="auto" w:sz="4" w:space="0"/>
              <w:right w:val="single" w:color="auto" w:sz="4" w:space="0"/>
            </w:tcBorders>
            <w:shd w:val="clear" w:color="auto" w:fill="auto"/>
            <w:noWrap/>
            <w:vAlign w:val="center"/>
          </w:tcPr>
          <w:p w14:paraId="2CC2028F">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工资福利支出</w:t>
            </w:r>
          </w:p>
        </w:tc>
        <w:tc>
          <w:tcPr>
            <w:tcW w:w="858" w:type="dxa"/>
            <w:tcBorders>
              <w:top w:val="single" w:color="auto" w:sz="4" w:space="0"/>
              <w:left w:val="nil"/>
              <w:bottom w:val="single" w:color="auto" w:sz="4" w:space="0"/>
              <w:right w:val="single" w:color="auto" w:sz="4" w:space="0"/>
            </w:tcBorders>
            <w:shd w:val="clear" w:color="auto" w:fill="auto"/>
            <w:noWrap/>
            <w:vAlign w:val="center"/>
          </w:tcPr>
          <w:p w14:paraId="299AA741">
            <w:pPr>
              <w:keepNext w:val="0"/>
              <w:keepLines w:val="0"/>
              <w:widowControl/>
              <w:suppressLineNumbers w:val="0"/>
              <w:jc w:val="center"/>
              <w:textAlignment w:val="center"/>
              <w:rPr>
                <w:rFonts w:hint="default" w:ascii="Times New Roman" w:hAnsi="Times New Roman" w:cs="Times New Roman" w:eastAsiaTheme="minorEastAsia"/>
                <w:color w:val="000000"/>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3177.83</w:t>
            </w:r>
          </w:p>
        </w:tc>
        <w:tc>
          <w:tcPr>
            <w:tcW w:w="353" w:type="pct"/>
            <w:tcBorders>
              <w:top w:val="single" w:color="auto" w:sz="4" w:space="0"/>
              <w:left w:val="nil"/>
              <w:bottom w:val="single" w:color="auto" w:sz="4" w:space="0"/>
              <w:right w:val="single" w:color="auto" w:sz="4" w:space="0"/>
            </w:tcBorders>
            <w:shd w:val="clear" w:color="auto" w:fill="auto"/>
            <w:noWrap/>
            <w:vAlign w:val="center"/>
          </w:tcPr>
          <w:p w14:paraId="78766DDB">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302</w:t>
            </w:r>
          </w:p>
        </w:tc>
        <w:tc>
          <w:tcPr>
            <w:tcW w:w="712" w:type="pct"/>
            <w:tcBorders>
              <w:top w:val="single" w:color="auto" w:sz="4" w:space="0"/>
              <w:left w:val="nil"/>
              <w:bottom w:val="single" w:color="auto" w:sz="4" w:space="0"/>
              <w:right w:val="single" w:color="auto" w:sz="4" w:space="0"/>
            </w:tcBorders>
            <w:shd w:val="clear" w:color="auto" w:fill="auto"/>
            <w:noWrap/>
            <w:vAlign w:val="center"/>
          </w:tcPr>
          <w:p w14:paraId="5A91D97A">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商品和服务支出</w:t>
            </w:r>
          </w:p>
        </w:tc>
        <w:tc>
          <w:tcPr>
            <w:tcW w:w="870" w:type="dxa"/>
            <w:tcBorders>
              <w:top w:val="single" w:color="auto" w:sz="4" w:space="0"/>
              <w:left w:val="nil"/>
              <w:bottom w:val="single" w:color="auto" w:sz="4" w:space="0"/>
              <w:right w:val="single" w:color="auto" w:sz="4" w:space="0"/>
            </w:tcBorders>
            <w:shd w:val="clear" w:color="auto" w:fill="auto"/>
            <w:noWrap/>
            <w:vAlign w:val="center"/>
          </w:tcPr>
          <w:p w14:paraId="315B3D58">
            <w:pPr>
              <w:keepNext w:val="0"/>
              <w:keepLines w:val="0"/>
              <w:widowControl/>
              <w:suppressLineNumbers w:val="0"/>
              <w:jc w:val="both"/>
              <w:textAlignment w:val="center"/>
              <w:rPr>
                <w:rFonts w:hint="default" w:ascii="Times New Roman" w:hAnsi="Times New Roman" w:cs="Times New Roman" w:eastAsiaTheme="minorEastAsia"/>
                <w:color w:val="000000"/>
                <w:kern w:val="0"/>
                <w:sz w:val="20"/>
                <w:szCs w:val="20"/>
              </w:rPr>
            </w:pPr>
            <w:r>
              <w:rPr>
                <w:rFonts w:hint="default" w:ascii="Times New Roman" w:hAnsi="Times New Roman" w:eastAsia="宋体" w:cs="Times New Roman"/>
                <w:i w:val="0"/>
                <w:iCs w:val="0"/>
                <w:color w:val="000000"/>
                <w:kern w:val="0"/>
                <w:sz w:val="21"/>
                <w:szCs w:val="21"/>
                <w:u w:val="none"/>
                <w:lang w:val="en-US" w:eastAsia="zh-CN" w:bidi="ar"/>
              </w:rPr>
              <w:t>295.28</w:t>
            </w:r>
          </w:p>
        </w:tc>
        <w:tc>
          <w:tcPr>
            <w:tcW w:w="353" w:type="pct"/>
            <w:tcBorders>
              <w:top w:val="single" w:color="auto" w:sz="4" w:space="0"/>
              <w:left w:val="nil"/>
              <w:bottom w:val="single" w:color="auto" w:sz="4" w:space="0"/>
              <w:right w:val="single" w:color="auto" w:sz="4" w:space="0"/>
            </w:tcBorders>
            <w:shd w:val="clear" w:color="auto" w:fill="auto"/>
            <w:noWrap/>
            <w:vAlign w:val="center"/>
          </w:tcPr>
          <w:p w14:paraId="75B7C206">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307</w:t>
            </w:r>
          </w:p>
        </w:tc>
        <w:tc>
          <w:tcPr>
            <w:tcW w:w="1343" w:type="pct"/>
            <w:tcBorders>
              <w:top w:val="single" w:color="auto" w:sz="4" w:space="0"/>
              <w:left w:val="nil"/>
              <w:bottom w:val="single" w:color="auto" w:sz="4" w:space="0"/>
              <w:right w:val="single" w:color="auto" w:sz="4" w:space="0"/>
            </w:tcBorders>
            <w:shd w:val="clear" w:color="auto" w:fill="auto"/>
            <w:noWrap/>
            <w:vAlign w:val="center"/>
          </w:tcPr>
          <w:p w14:paraId="3B57D83C">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债务利息及费用支出</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732506A3">
            <w:pPr>
              <w:keepNext w:val="0"/>
              <w:keepLines w:val="0"/>
              <w:widowControl/>
              <w:suppressLineNumbers w:val="0"/>
              <w:jc w:val="center"/>
              <w:textAlignment w:val="center"/>
              <w:rPr>
                <w:rFonts w:hint="default" w:ascii="Times New Roman" w:hAnsi="Times New Roman" w:cs="Times New Roman" w:eastAsiaTheme="minorEastAsia"/>
                <w:color w:val="000000"/>
                <w:kern w:val="0"/>
                <w:sz w:val="20"/>
                <w:szCs w:val="20"/>
              </w:rPr>
            </w:pPr>
            <w:r>
              <w:rPr>
                <w:rFonts w:hint="default" w:ascii="Times New Roman" w:hAnsi="Times New Roman" w:eastAsia="宋体" w:cs="Times New Roman"/>
                <w:i w:val="0"/>
                <w:iCs w:val="0"/>
                <w:color w:val="000000"/>
                <w:kern w:val="0"/>
                <w:sz w:val="21"/>
                <w:szCs w:val="21"/>
                <w:u w:val="none"/>
                <w:lang w:val="en-US" w:eastAsia="zh-CN" w:bidi="ar"/>
              </w:rPr>
              <w:t>0.00</w:t>
            </w:r>
          </w:p>
        </w:tc>
      </w:tr>
      <w:tr w14:paraId="11E5A1BF">
        <w:tblPrEx>
          <w:tblCellMar>
            <w:top w:w="0" w:type="dxa"/>
            <w:left w:w="108" w:type="dxa"/>
            <w:bottom w:w="0" w:type="dxa"/>
            <w:right w:w="108" w:type="dxa"/>
          </w:tblCellMar>
        </w:tblPrEx>
        <w:trPr>
          <w:trHeight w:val="284" w:hRule="exact"/>
          <w:jc w:val="center"/>
        </w:trPr>
        <w:tc>
          <w:tcPr>
            <w:tcW w:w="340" w:type="pct"/>
            <w:tcBorders>
              <w:top w:val="nil"/>
              <w:left w:val="single" w:color="auto" w:sz="4" w:space="0"/>
              <w:bottom w:val="single" w:color="auto" w:sz="4" w:space="0"/>
              <w:right w:val="single" w:color="auto" w:sz="4" w:space="0"/>
            </w:tcBorders>
            <w:shd w:val="clear" w:color="auto" w:fill="auto"/>
            <w:noWrap/>
            <w:vAlign w:val="center"/>
          </w:tcPr>
          <w:p w14:paraId="1B420826">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30101</w:t>
            </w:r>
          </w:p>
        </w:tc>
        <w:tc>
          <w:tcPr>
            <w:tcW w:w="1074" w:type="pct"/>
            <w:tcBorders>
              <w:top w:val="nil"/>
              <w:left w:val="nil"/>
              <w:bottom w:val="single" w:color="auto" w:sz="4" w:space="0"/>
              <w:right w:val="single" w:color="auto" w:sz="4" w:space="0"/>
            </w:tcBorders>
            <w:shd w:val="clear" w:color="auto" w:fill="auto"/>
            <w:noWrap/>
            <w:vAlign w:val="center"/>
          </w:tcPr>
          <w:p w14:paraId="3CDFB1AD">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基本工资</w:t>
            </w:r>
          </w:p>
        </w:tc>
        <w:tc>
          <w:tcPr>
            <w:tcW w:w="858" w:type="dxa"/>
            <w:tcBorders>
              <w:top w:val="nil"/>
              <w:left w:val="nil"/>
              <w:bottom w:val="single" w:color="auto" w:sz="4" w:space="0"/>
              <w:right w:val="single" w:color="auto" w:sz="4" w:space="0"/>
            </w:tcBorders>
            <w:shd w:val="clear" w:color="auto" w:fill="auto"/>
            <w:noWrap/>
            <w:vAlign w:val="center"/>
          </w:tcPr>
          <w:p w14:paraId="2F111F8B">
            <w:pPr>
              <w:keepNext w:val="0"/>
              <w:keepLines w:val="0"/>
              <w:widowControl/>
              <w:suppressLineNumbers w:val="0"/>
              <w:jc w:val="center"/>
              <w:textAlignment w:val="center"/>
              <w:rPr>
                <w:rFonts w:hint="default" w:ascii="Times New Roman" w:hAnsi="Times New Roman" w:cs="Times New Roman" w:eastAsiaTheme="minorEastAsia"/>
                <w:color w:val="000000"/>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1087.27</w:t>
            </w:r>
          </w:p>
        </w:tc>
        <w:tc>
          <w:tcPr>
            <w:tcW w:w="353" w:type="pct"/>
            <w:tcBorders>
              <w:top w:val="nil"/>
              <w:left w:val="nil"/>
              <w:bottom w:val="single" w:color="auto" w:sz="4" w:space="0"/>
              <w:right w:val="single" w:color="auto" w:sz="4" w:space="0"/>
            </w:tcBorders>
            <w:shd w:val="clear" w:color="auto" w:fill="auto"/>
            <w:noWrap/>
            <w:vAlign w:val="center"/>
          </w:tcPr>
          <w:p w14:paraId="2899B370">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30201</w:t>
            </w:r>
          </w:p>
        </w:tc>
        <w:tc>
          <w:tcPr>
            <w:tcW w:w="712" w:type="pct"/>
            <w:tcBorders>
              <w:top w:val="nil"/>
              <w:left w:val="nil"/>
              <w:bottom w:val="single" w:color="auto" w:sz="4" w:space="0"/>
              <w:right w:val="single" w:color="auto" w:sz="4" w:space="0"/>
            </w:tcBorders>
            <w:shd w:val="clear" w:color="auto" w:fill="auto"/>
            <w:noWrap/>
            <w:vAlign w:val="center"/>
          </w:tcPr>
          <w:p w14:paraId="7B60D2A7">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办公费</w:t>
            </w:r>
          </w:p>
        </w:tc>
        <w:tc>
          <w:tcPr>
            <w:tcW w:w="870" w:type="dxa"/>
            <w:tcBorders>
              <w:top w:val="nil"/>
              <w:left w:val="nil"/>
              <w:bottom w:val="single" w:color="auto" w:sz="4" w:space="0"/>
              <w:right w:val="single" w:color="auto" w:sz="4" w:space="0"/>
            </w:tcBorders>
            <w:shd w:val="clear" w:color="auto" w:fill="auto"/>
            <w:noWrap/>
            <w:vAlign w:val="center"/>
          </w:tcPr>
          <w:p w14:paraId="7CA124A2">
            <w:pPr>
              <w:keepNext w:val="0"/>
              <w:keepLines w:val="0"/>
              <w:widowControl/>
              <w:suppressLineNumbers w:val="0"/>
              <w:jc w:val="both"/>
              <w:textAlignment w:val="center"/>
              <w:rPr>
                <w:rFonts w:hint="default" w:ascii="Times New Roman" w:hAnsi="Times New Roman" w:cs="Times New Roman" w:eastAsiaTheme="minorEastAsia"/>
                <w:color w:val="000000"/>
                <w:kern w:val="0"/>
                <w:sz w:val="20"/>
                <w:szCs w:val="20"/>
              </w:rPr>
            </w:pPr>
            <w:r>
              <w:rPr>
                <w:rFonts w:hint="default" w:ascii="Times New Roman" w:hAnsi="Times New Roman" w:eastAsia="宋体" w:cs="Times New Roman"/>
                <w:i w:val="0"/>
                <w:iCs w:val="0"/>
                <w:color w:val="000000"/>
                <w:kern w:val="0"/>
                <w:sz w:val="21"/>
                <w:szCs w:val="21"/>
                <w:u w:val="none"/>
                <w:lang w:val="en-US" w:eastAsia="zh-CN" w:bidi="ar"/>
              </w:rPr>
              <w:t>15.49</w:t>
            </w:r>
          </w:p>
        </w:tc>
        <w:tc>
          <w:tcPr>
            <w:tcW w:w="353" w:type="pct"/>
            <w:tcBorders>
              <w:top w:val="nil"/>
              <w:left w:val="nil"/>
              <w:bottom w:val="single" w:color="auto" w:sz="4" w:space="0"/>
              <w:right w:val="single" w:color="auto" w:sz="4" w:space="0"/>
            </w:tcBorders>
            <w:shd w:val="clear" w:color="auto" w:fill="auto"/>
            <w:noWrap/>
            <w:vAlign w:val="center"/>
          </w:tcPr>
          <w:p w14:paraId="08E43AFB">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30701</w:t>
            </w:r>
          </w:p>
        </w:tc>
        <w:tc>
          <w:tcPr>
            <w:tcW w:w="1343" w:type="pct"/>
            <w:tcBorders>
              <w:top w:val="nil"/>
              <w:left w:val="nil"/>
              <w:bottom w:val="single" w:color="auto" w:sz="4" w:space="0"/>
              <w:right w:val="single" w:color="auto" w:sz="4" w:space="0"/>
            </w:tcBorders>
            <w:shd w:val="clear" w:color="auto" w:fill="auto"/>
            <w:noWrap/>
            <w:vAlign w:val="center"/>
          </w:tcPr>
          <w:p w14:paraId="14B05141">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国内债务付息</w:t>
            </w:r>
          </w:p>
        </w:tc>
        <w:tc>
          <w:tcPr>
            <w:tcW w:w="850" w:type="dxa"/>
            <w:tcBorders>
              <w:top w:val="nil"/>
              <w:left w:val="nil"/>
              <w:bottom w:val="single" w:color="auto" w:sz="4" w:space="0"/>
              <w:right w:val="single" w:color="auto" w:sz="4" w:space="0"/>
            </w:tcBorders>
            <w:shd w:val="clear" w:color="auto" w:fill="auto"/>
            <w:noWrap/>
            <w:vAlign w:val="center"/>
          </w:tcPr>
          <w:p w14:paraId="35F9AEF4">
            <w:pPr>
              <w:keepNext w:val="0"/>
              <w:keepLines w:val="0"/>
              <w:widowControl/>
              <w:suppressLineNumbers w:val="0"/>
              <w:jc w:val="center"/>
              <w:textAlignment w:val="center"/>
              <w:rPr>
                <w:rFonts w:hint="default" w:ascii="Times New Roman" w:hAnsi="Times New Roman" w:cs="Times New Roman" w:eastAsiaTheme="minorEastAsia"/>
                <w:color w:val="000000"/>
                <w:kern w:val="0"/>
                <w:sz w:val="20"/>
                <w:szCs w:val="20"/>
              </w:rPr>
            </w:pPr>
            <w:r>
              <w:rPr>
                <w:rFonts w:hint="default" w:ascii="Times New Roman" w:hAnsi="Times New Roman" w:eastAsia="宋体" w:cs="Times New Roman"/>
                <w:i w:val="0"/>
                <w:iCs w:val="0"/>
                <w:color w:val="000000"/>
                <w:kern w:val="0"/>
                <w:sz w:val="21"/>
                <w:szCs w:val="21"/>
                <w:u w:val="none"/>
                <w:lang w:val="en-US" w:eastAsia="zh-CN" w:bidi="ar"/>
              </w:rPr>
              <w:t>0.00</w:t>
            </w:r>
          </w:p>
        </w:tc>
      </w:tr>
      <w:tr w14:paraId="6C7823EA">
        <w:tblPrEx>
          <w:tblCellMar>
            <w:top w:w="0" w:type="dxa"/>
            <w:left w:w="108" w:type="dxa"/>
            <w:bottom w:w="0" w:type="dxa"/>
            <w:right w:w="108" w:type="dxa"/>
          </w:tblCellMar>
        </w:tblPrEx>
        <w:trPr>
          <w:trHeight w:val="284" w:hRule="exact"/>
          <w:jc w:val="center"/>
        </w:trPr>
        <w:tc>
          <w:tcPr>
            <w:tcW w:w="340" w:type="pct"/>
            <w:tcBorders>
              <w:top w:val="nil"/>
              <w:left w:val="single" w:color="auto" w:sz="4" w:space="0"/>
              <w:bottom w:val="single" w:color="auto" w:sz="4" w:space="0"/>
              <w:right w:val="single" w:color="auto" w:sz="4" w:space="0"/>
            </w:tcBorders>
            <w:shd w:val="clear" w:color="auto" w:fill="auto"/>
            <w:noWrap/>
            <w:vAlign w:val="center"/>
          </w:tcPr>
          <w:p w14:paraId="2066EDC6">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30102</w:t>
            </w:r>
          </w:p>
        </w:tc>
        <w:tc>
          <w:tcPr>
            <w:tcW w:w="1074" w:type="pct"/>
            <w:tcBorders>
              <w:top w:val="nil"/>
              <w:left w:val="nil"/>
              <w:bottom w:val="single" w:color="auto" w:sz="4" w:space="0"/>
              <w:right w:val="single" w:color="auto" w:sz="4" w:space="0"/>
            </w:tcBorders>
            <w:shd w:val="clear" w:color="auto" w:fill="auto"/>
            <w:noWrap/>
            <w:vAlign w:val="center"/>
          </w:tcPr>
          <w:p w14:paraId="4F643EA4">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津贴补贴</w:t>
            </w:r>
          </w:p>
        </w:tc>
        <w:tc>
          <w:tcPr>
            <w:tcW w:w="858" w:type="dxa"/>
            <w:tcBorders>
              <w:top w:val="nil"/>
              <w:left w:val="nil"/>
              <w:bottom w:val="single" w:color="auto" w:sz="4" w:space="0"/>
              <w:right w:val="single" w:color="auto" w:sz="4" w:space="0"/>
            </w:tcBorders>
            <w:shd w:val="clear" w:color="auto" w:fill="auto"/>
            <w:noWrap/>
            <w:vAlign w:val="center"/>
          </w:tcPr>
          <w:p w14:paraId="41C1DAEC">
            <w:pPr>
              <w:keepNext w:val="0"/>
              <w:keepLines w:val="0"/>
              <w:widowControl/>
              <w:suppressLineNumbers w:val="0"/>
              <w:jc w:val="center"/>
              <w:textAlignment w:val="center"/>
              <w:rPr>
                <w:rFonts w:hint="default" w:ascii="Times New Roman" w:hAnsi="Times New Roman" w:cs="Times New Roman" w:eastAsiaTheme="minorEastAsia"/>
                <w:color w:val="000000"/>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178.24</w:t>
            </w:r>
          </w:p>
        </w:tc>
        <w:tc>
          <w:tcPr>
            <w:tcW w:w="353" w:type="pct"/>
            <w:tcBorders>
              <w:top w:val="nil"/>
              <w:left w:val="nil"/>
              <w:bottom w:val="single" w:color="auto" w:sz="4" w:space="0"/>
              <w:right w:val="single" w:color="auto" w:sz="4" w:space="0"/>
            </w:tcBorders>
            <w:shd w:val="clear" w:color="auto" w:fill="auto"/>
            <w:noWrap/>
            <w:vAlign w:val="center"/>
          </w:tcPr>
          <w:p w14:paraId="230E6E5B">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30202</w:t>
            </w:r>
          </w:p>
        </w:tc>
        <w:tc>
          <w:tcPr>
            <w:tcW w:w="712" w:type="pct"/>
            <w:tcBorders>
              <w:top w:val="nil"/>
              <w:left w:val="nil"/>
              <w:bottom w:val="single" w:color="auto" w:sz="4" w:space="0"/>
              <w:right w:val="single" w:color="auto" w:sz="4" w:space="0"/>
            </w:tcBorders>
            <w:shd w:val="clear" w:color="auto" w:fill="auto"/>
            <w:noWrap/>
            <w:vAlign w:val="center"/>
          </w:tcPr>
          <w:p w14:paraId="5FFAA63E">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印刷费</w:t>
            </w:r>
          </w:p>
        </w:tc>
        <w:tc>
          <w:tcPr>
            <w:tcW w:w="870" w:type="dxa"/>
            <w:tcBorders>
              <w:top w:val="nil"/>
              <w:left w:val="nil"/>
              <w:bottom w:val="single" w:color="auto" w:sz="4" w:space="0"/>
              <w:right w:val="single" w:color="auto" w:sz="4" w:space="0"/>
            </w:tcBorders>
            <w:shd w:val="clear" w:color="auto" w:fill="auto"/>
            <w:noWrap/>
            <w:vAlign w:val="center"/>
          </w:tcPr>
          <w:p w14:paraId="10B6791B">
            <w:pPr>
              <w:keepNext w:val="0"/>
              <w:keepLines w:val="0"/>
              <w:widowControl/>
              <w:suppressLineNumbers w:val="0"/>
              <w:jc w:val="both"/>
              <w:textAlignment w:val="center"/>
              <w:rPr>
                <w:rFonts w:hint="default" w:ascii="Times New Roman" w:hAnsi="Times New Roman" w:cs="Times New Roman" w:eastAsiaTheme="minorEastAsia"/>
                <w:color w:val="000000"/>
                <w:kern w:val="0"/>
                <w:sz w:val="20"/>
                <w:szCs w:val="20"/>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353" w:type="pct"/>
            <w:tcBorders>
              <w:top w:val="nil"/>
              <w:left w:val="nil"/>
              <w:bottom w:val="single" w:color="auto" w:sz="4" w:space="0"/>
              <w:right w:val="single" w:color="auto" w:sz="4" w:space="0"/>
            </w:tcBorders>
            <w:shd w:val="clear" w:color="auto" w:fill="auto"/>
            <w:noWrap/>
            <w:vAlign w:val="center"/>
          </w:tcPr>
          <w:p w14:paraId="321884A3">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30702</w:t>
            </w:r>
          </w:p>
        </w:tc>
        <w:tc>
          <w:tcPr>
            <w:tcW w:w="1343" w:type="pct"/>
            <w:tcBorders>
              <w:top w:val="nil"/>
              <w:left w:val="nil"/>
              <w:bottom w:val="single" w:color="auto" w:sz="4" w:space="0"/>
              <w:right w:val="single" w:color="auto" w:sz="4" w:space="0"/>
            </w:tcBorders>
            <w:shd w:val="clear" w:color="auto" w:fill="auto"/>
            <w:noWrap/>
            <w:vAlign w:val="center"/>
          </w:tcPr>
          <w:p w14:paraId="4B8A10B9">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国外债务付息</w:t>
            </w:r>
          </w:p>
        </w:tc>
        <w:tc>
          <w:tcPr>
            <w:tcW w:w="850" w:type="dxa"/>
            <w:tcBorders>
              <w:top w:val="nil"/>
              <w:left w:val="nil"/>
              <w:bottom w:val="single" w:color="auto" w:sz="4" w:space="0"/>
              <w:right w:val="single" w:color="auto" w:sz="4" w:space="0"/>
            </w:tcBorders>
            <w:shd w:val="clear" w:color="auto" w:fill="auto"/>
            <w:noWrap/>
            <w:vAlign w:val="center"/>
          </w:tcPr>
          <w:p w14:paraId="67FB1D6C">
            <w:pPr>
              <w:keepNext w:val="0"/>
              <w:keepLines w:val="0"/>
              <w:widowControl/>
              <w:suppressLineNumbers w:val="0"/>
              <w:jc w:val="center"/>
              <w:textAlignment w:val="center"/>
              <w:rPr>
                <w:rFonts w:hint="default" w:ascii="Times New Roman" w:hAnsi="Times New Roman" w:cs="Times New Roman" w:eastAsiaTheme="minorEastAsia"/>
                <w:color w:val="000000"/>
                <w:kern w:val="0"/>
                <w:sz w:val="20"/>
                <w:szCs w:val="20"/>
              </w:rPr>
            </w:pPr>
            <w:r>
              <w:rPr>
                <w:rFonts w:hint="default" w:ascii="Times New Roman" w:hAnsi="Times New Roman" w:eastAsia="宋体" w:cs="Times New Roman"/>
                <w:i w:val="0"/>
                <w:iCs w:val="0"/>
                <w:color w:val="000000"/>
                <w:kern w:val="0"/>
                <w:sz w:val="21"/>
                <w:szCs w:val="21"/>
                <w:u w:val="none"/>
                <w:lang w:val="en-US" w:eastAsia="zh-CN" w:bidi="ar"/>
              </w:rPr>
              <w:t>0.00</w:t>
            </w:r>
          </w:p>
        </w:tc>
      </w:tr>
      <w:tr w14:paraId="28908393">
        <w:tblPrEx>
          <w:tblCellMar>
            <w:top w:w="0" w:type="dxa"/>
            <w:left w:w="108" w:type="dxa"/>
            <w:bottom w:w="0" w:type="dxa"/>
            <w:right w:w="108" w:type="dxa"/>
          </w:tblCellMar>
        </w:tblPrEx>
        <w:trPr>
          <w:trHeight w:val="284" w:hRule="exact"/>
          <w:jc w:val="center"/>
        </w:trPr>
        <w:tc>
          <w:tcPr>
            <w:tcW w:w="340" w:type="pct"/>
            <w:tcBorders>
              <w:top w:val="nil"/>
              <w:left w:val="single" w:color="auto" w:sz="4" w:space="0"/>
              <w:bottom w:val="single" w:color="auto" w:sz="4" w:space="0"/>
              <w:right w:val="single" w:color="auto" w:sz="4" w:space="0"/>
            </w:tcBorders>
            <w:shd w:val="clear" w:color="auto" w:fill="auto"/>
            <w:noWrap/>
            <w:vAlign w:val="center"/>
          </w:tcPr>
          <w:p w14:paraId="15D5C778">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30103</w:t>
            </w:r>
          </w:p>
        </w:tc>
        <w:tc>
          <w:tcPr>
            <w:tcW w:w="1074" w:type="pct"/>
            <w:tcBorders>
              <w:top w:val="nil"/>
              <w:left w:val="nil"/>
              <w:bottom w:val="single" w:color="auto" w:sz="4" w:space="0"/>
              <w:right w:val="single" w:color="auto" w:sz="4" w:space="0"/>
            </w:tcBorders>
            <w:shd w:val="clear" w:color="auto" w:fill="auto"/>
            <w:noWrap/>
            <w:vAlign w:val="center"/>
          </w:tcPr>
          <w:p w14:paraId="65C04F33">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奖金</w:t>
            </w:r>
          </w:p>
        </w:tc>
        <w:tc>
          <w:tcPr>
            <w:tcW w:w="858" w:type="dxa"/>
            <w:tcBorders>
              <w:top w:val="nil"/>
              <w:left w:val="nil"/>
              <w:bottom w:val="single" w:color="auto" w:sz="4" w:space="0"/>
              <w:right w:val="single" w:color="auto" w:sz="4" w:space="0"/>
            </w:tcBorders>
            <w:shd w:val="clear" w:color="auto" w:fill="auto"/>
            <w:noWrap/>
            <w:vAlign w:val="center"/>
          </w:tcPr>
          <w:p w14:paraId="2B8A48AE">
            <w:pPr>
              <w:keepNext w:val="0"/>
              <w:keepLines w:val="0"/>
              <w:widowControl/>
              <w:suppressLineNumbers w:val="0"/>
              <w:jc w:val="center"/>
              <w:textAlignment w:val="center"/>
              <w:rPr>
                <w:rFonts w:hint="default" w:ascii="Times New Roman" w:hAnsi="Times New Roman" w:cs="Times New Roman" w:eastAsiaTheme="minorEastAsia"/>
                <w:color w:val="000000"/>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684.74</w:t>
            </w:r>
          </w:p>
        </w:tc>
        <w:tc>
          <w:tcPr>
            <w:tcW w:w="353" w:type="pct"/>
            <w:tcBorders>
              <w:top w:val="nil"/>
              <w:left w:val="nil"/>
              <w:bottom w:val="single" w:color="auto" w:sz="4" w:space="0"/>
              <w:right w:val="single" w:color="auto" w:sz="4" w:space="0"/>
            </w:tcBorders>
            <w:shd w:val="clear" w:color="auto" w:fill="auto"/>
            <w:noWrap/>
            <w:vAlign w:val="center"/>
          </w:tcPr>
          <w:p w14:paraId="4D66C4A7">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30203</w:t>
            </w:r>
          </w:p>
        </w:tc>
        <w:tc>
          <w:tcPr>
            <w:tcW w:w="712" w:type="pct"/>
            <w:tcBorders>
              <w:top w:val="nil"/>
              <w:left w:val="nil"/>
              <w:bottom w:val="single" w:color="auto" w:sz="4" w:space="0"/>
              <w:right w:val="single" w:color="auto" w:sz="4" w:space="0"/>
            </w:tcBorders>
            <w:shd w:val="clear" w:color="auto" w:fill="auto"/>
            <w:noWrap/>
            <w:vAlign w:val="center"/>
          </w:tcPr>
          <w:p w14:paraId="3E6C8679">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咨询费</w:t>
            </w:r>
          </w:p>
        </w:tc>
        <w:tc>
          <w:tcPr>
            <w:tcW w:w="870" w:type="dxa"/>
            <w:tcBorders>
              <w:top w:val="nil"/>
              <w:left w:val="nil"/>
              <w:bottom w:val="single" w:color="auto" w:sz="4" w:space="0"/>
              <w:right w:val="single" w:color="auto" w:sz="4" w:space="0"/>
            </w:tcBorders>
            <w:shd w:val="clear" w:color="auto" w:fill="auto"/>
            <w:noWrap/>
            <w:vAlign w:val="center"/>
          </w:tcPr>
          <w:p w14:paraId="501940B3">
            <w:pPr>
              <w:keepNext w:val="0"/>
              <w:keepLines w:val="0"/>
              <w:widowControl/>
              <w:suppressLineNumbers w:val="0"/>
              <w:jc w:val="both"/>
              <w:textAlignment w:val="center"/>
              <w:rPr>
                <w:rFonts w:hint="default" w:ascii="Times New Roman" w:hAnsi="Times New Roman" w:cs="Times New Roman" w:eastAsiaTheme="minorEastAsia"/>
                <w:color w:val="000000"/>
                <w:kern w:val="0"/>
                <w:sz w:val="20"/>
                <w:szCs w:val="20"/>
              </w:rPr>
            </w:pPr>
            <w:r>
              <w:rPr>
                <w:rFonts w:hint="default" w:ascii="Times New Roman" w:hAnsi="Times New Roman" w:eastAsia="宋体" w:cs="Times New Roman"/>
                <w:i w:val="0"/>
                <w:iCs w:val="0"/>
                <w:color w:val="000000"/>
                <w:kern w:val="0"/>
                <w:sz w:val="21"/>
                <w:szCs w:val="21"/>
                <w:u w:val="none"/>
                <w:lang w:val="en-US" w:eastAsia="zh-CN" w:bidi="ar"/>
              </w:rPr>
              <w:t>4.73</w:t>
            </w:r>
          </w:p>
        </w:tc>
        <w:tc>
          <w:tcPr>
            <w:tcW w:w="353" w:type="pct"/>
            <w:tcBorders>
              <w:top w:val="nil"/>
              <w:left w:val="nil"/>
              <w:bottom w:val="single" w:color="auto" w:sz="4" w:space="0"/>
              <w:right w:val="single" w:color="auto" w:sz="4" w:space="0"/>
            </w:tcBorders>
            <w:shd w:val="clear" w:color="auto" w:fill="auto"/>
            <w:noWrap/>
            <w:vAlign w:val="center"/>
          </w:tcPr>
          <w:p w14:paraId="7BC2BAEB">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310</w:t>
            </w:r>
          </w:p>
        </w:tc>
        <w:tc>
          <w:tcPr>
            <w:tcW w:w="1343" w:type="pct"/>
            <w:tcBorders>
              <w:top w:val="nil"/>
              <w:left w:val="nil"/>
              <w:bottom w:val="single" w:color="auto" w:sz="4" w:space="0"/>
              <w:right w:val="single" w:color="auto" w:sz="4" w:space="0"/>
            </w:tcBorders>
            <w:shd w:val="clear" w:color="auto" w:fill="auto"/>
            <w:noWrap/>
            <w:vAlign w:val="center"/>
          </w:tcPr>
          <w:p w14:paraId="3E751D76">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资本性支出</w:t>
            </w:r>
          </w:p>
        </w:tc>
        <w:tc>
          <w:tcPr>
            <w:tcW w:w="850" w:type="dxa"/>
            <w:tcBorders>
              <w:top w:val="nil"/>
              <w:left w:val="nil"/>
              <w:bottom w:val="single" w:color="auto" w:sz="4" w:space="0"/>
              <w:right w:val="single" w:color="auto" w:sz="4" w:space="0"/>
            </w:tcBorders>
            <w:shd w:val="clear" w:color="auto" w:fill="auto"/>
            <w:noWrap/>
            <w:vAlign w:val="center"/>
          </w:tcPr>
          <w:p w14:paraId="048434BA">
            <w:pPr>
              <w:keepNext w:val="0"/>
              <w:keepLines w:val="0"/>
              <w:widowControl/>
              <w:suppressLineNumbers w:val="0"/>
              <w:jc w:val="center"/>
              <w:textAlignment w:val="center"/>
              <w:rPr>
                <w:rFonts w:hint="default" w:ascii="Times New Roman" w:hAnsi="Times New Roman" w:cs="Times New Roman" w:eastAsiaTheme="minorEastAsia"/>
                <w:color w:val="000000"/>
                <w:kern w:val="0"/>
                <w:sz w:val="20"/>
                <w:szCs w:val="20"/>
              </w:rPr>
            </w:pPr>
            <w:r>
              <w:rPr>
                <w:rFonts w:hint="default" w:ascii="Times New Roman" w:hAnsi="Times New Roman" w:eastAsia="宋体" w:cs="Times New Roman"/>
                <w:i w:val="0"/>
                <w:iCs w:val="0"/>
                <w:color w:val="000000"/>
                <w:kern w:val="0"/>
                <w:sz w:val="21"/>
                <w:szCs w:val="21"/>
                <w:u w:val="none"/>
                <w:lang w:val="en-US" w:eastAsia="zh-CN" w:bidi="ar"/>
              </w:rPr>
              <w:t>11.18</w:t>
            </w:r>
          </w:p>
        </w:tc>
      </w:tr>
      <w:tr w14:paraId="4F994D73">
        <w:tblPrEx>
          <w:tblCellMar>
            <w:top w:w="0" w:type="dxa"/>
            <w:left w:w="108" w:type="dxa"/>
            <w:bottom w:w="0" w:type="dxa"/>
            <w:right w:w="108" w:type="dxa"/>
          </w:tblCellMar>
        </w:tblPrEx>
        <w:trPr>
          <w:trHeight w:val="284" w:hRule="exact"/>
          <w:jc w:val="center"/>
        </w:trPr>
        <w:tc>
          <w:tcPr>
            <w:tcW w:w="340" w:type="pct"/>
            <w:tcBorders>
              <w:top w:val="nil"/>
              <w:left w:val="single" w:color="auto" w:sz="4" w:space="0"/>
              <w:bottom w:val="single" w:color="auto" w:sz="4" w:space="0"/>
              <w:right w:val="single" w:color="auto" w:sz="4" w:space="0"/>
            </w:tcBorders>
            <w:shd w:val="clear" w:color="auto" w:fill="auto"/>
            <w:noWrap/>
            <w:vAlign w:val="center"/>
          </w:tcPr>
          <w:p w14:paraId="7422E500">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30106</w:t>
            </w:r>
          </w:p>
        </w:tc>
        <w:tc>
          <w:tcPr>
            <w:tcW w:w="1074" w:type="pct"/>
            <w:tcBorders>
              <w:top w:val="nil"/>
              <w:left w:val="nil"/>
              <w:bottom w:val="single" w:color="auto" w:sz="4" w:space="0"/>
              <w:right w:val="single" w:color="auto" w:sz="4" w:space="0"/>
            </w:tcBorders>
            <w:shd w:val="clear" w:color="auto" w:fill="auto"/>
            <w:noWrap/>
            <w:vAlign w:val="center"/>
          </w:tcPr>
          <w:p w14:paraId="445B0EA8">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伙食补助费</w:t>
            </w:r>
          </w:p>
        </w:tc>
        <w:tc>
          <w:tcPr>
            <w:tcW w:w="858" w:type="dxa"/>
            <w:tcBorders>
              <w:top w:val="nil"/>
              <w:left w:val="nil"/>
              <w:bottom w:val="single" w:color="auto" w:sz="4" w:space="0"/>
              <w:right w:val="single" w:color="auto" w:sz="4" w:space="0"/>
            </w:tcBorders>
            <w:shd w:val="clear" w:color="auto" w:fill="auto"/>
            <w:noWrap/>
            <w:vAlign w:val="center"/>
          </w:tcPr>
          <w:p w14:paraId="6583E5CD">
            <w:pPr>
              <w:keepNext w:val="0"/>
              <w:keepLines w:val="0"/>
              <w:widowControl/>
              <w:suppressLineNumbers w:val="0"/>
              <w:jc w:val="center"/>
              <w:textAlignment w:val="center"/>
              <w:rPr>
                <w:rFonts w:hint="default" w:ascii="Times New Roman" w:hAnsi="Times New Roman" w:cs="Times New Roman" w:eastAsiaTheme="minorEastAsia"/>
                <w:color w:val="000000"/>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353" w:type="pct"/>
            <w:tcBorders>
              <w:top w:val="nil"/>
              <w:left w:val="nil"/>
              <w:bottom w:val="single" w:color="auto" w:sz="4" w:space="0"/>
              <w:right w:val="single" w:color="auto" w:sz="4" w:space="0"/>
            </w:tcBorders>
            <w:shd w:val="clear" w:color="auto" w:fill="auto"/>
            <w:noWrap/>
            <w:vAlign w:val="center"/>
          </w:tcPr>
          <w:p w14:paraId="390414E6">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30204</w:t>
            </w:r>
          </w:p>
        </w:tc>
        <w:tc>
          <w:tcPr>
            <w:tcW w:w="712" w:type="pct"/>
            <w:tcBorders>
              <w:top w:val="nil"/>
              <w:left w:val="nil"/>
              <w:bottom w:val="single" w:color="auto" w:sz="4" w:space="0"/>
              <w:right w:val="single" w:color="auto" w:sz="4" w:space="0"/>
            </w:tcBorders>
            <w:shd w:val="clear" w:color="auto" w:fill="auto"/>
            <w:noWrap/>
            <w:vAlign w:val="center"/>
          </w:tcPr>
          <w:p w14:paraId="6DA33A85">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手续费</w:t>
            </w:r>
          </w:p>
        </w:tc>
        <w:tc>
          <w:tcPr>
            <w:tcW w:w="870" w:type="dxa"/>
            <w:tcBorders>
              <w:top w:val="nil"/>
              <w:left w:val="nil"/>
              <w:bottom w:val="single" w:color="auto" w:sz="4" w:space="0"/>
              <w:right w:val="single" w:color="auto" w:sz="4" w:space="0"/>
            </w:tcBorders>
            <w:shd w:val="clear" w:color="auto" w:fill="auto"/>
            <w:noWrap/>
            <w:vAlign w:val="center"/>
          </w:tcPr>
          <w:p w14:paraId="47FA758F">
            <w:pPr>
              <w:keepNext w:val="0"/>
              <w:keepLines w:val="0"/>
              <w:widowControl/>
              <w:suppressLineNumbers w:val="0"/>
              <w:jc w:val="both"/>
              <w:textAlignment w:val="center"/>
              <w:rPr>
                <w:rFonts w:hint="default" w:ascii="Times New Roman" w:hAnsi="Times New Roman" w:cs="Times New Roman" w:eastAsiaTheme="minorEastAsia"/>
                <w:color w:val="000000"/>
                <w:kern w:val="0"/>
                <w:sz w:val="20"/>
                <w:szCs w:val="20"/>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353" w:type="pct"/>
            <w:tcBorders>
              <w:top w:val="nil"/>
              <w:left w:val="nil"/>
              <w:bottom w:val="single" w:color="auto" w:sz="4" w:space="0"/>
              <w:right w:val="single" w:color="auto" w:sz="4" w:space="0"/>
            </w:tcBorders>
            <w:shd w:val="clear" w:color="auto" w:fill="auto"/>
            <w:noWrap/>
            <w:vAlign w:val="center"/>
          </w:tcPr>
          <w:p w14:paraId="3114D92F">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31001</w:t>
            </w:r>
          </w:p>
        </w:tc>
        <w:tc>
          <w:tcPr>
            <w:tcW w:w="1343" w:type="pct"/>
            <w:tcBorders>
              <w:top w:val="nil"/>
              <w:left w:val="nil"/>
              <w:bottom w:val="single" w:color="auto" w:sz="4" w:space="0"/>
              <w:right w:val="single" w:color="auto" w:sz="4" w:space="0"/>
            </w:tcBorders>
            <w:shd w:val="clear" w:color="auto" w:fill="auto"/>
            <w:noWrap/>
            <w:vAlign w:val="center"/>
          </w:tcPr>
          <w:p w14:paraId="38156716">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房屋建筑物购建</w:t>
            </w:r>
          </w:p>
        </w:tc>
        <w:tc>
          <w:tcPr>
            <w:tcW w:w="850" w:type="dxa"/>
            <w:tcBorders>
              <w:top w:val="nil"/>
              <w:left w:val="nil"/>
              <w:bottom w:val="single" w:color="auto" w:sz="4" w:space="0"/>
              <w:right w:val="single" w:color="auto" w:sz="4" w:space="0"/>
            </w:tcBorders>
            <w:shd w:val="clear" w:color="auto" w:fill="auto"/>
            <w:noWrap/>
            <w:vAlign w:val="center"/>
          </w:tcPr>
          <w:p w14:paraId="16B2331E">
            <w:pPr>
              <w:keepNext w:val="0"/>
              <w:keepLines w:val="0"/>
              <w:widowControl/>
              <w:suppressLineNumbers w:val="0"/>
              <w:jc w:val="center"/>
              <w:textAlignment w:val="center"/>
              <w:rPr>
                <w:rFonts w:hint="default" w:ascii="Times New Roman" w:hAnsi="Times New Roman" w:cs="Times New Roman" w:eastAsiaTheme="minorEastAsia"/>
                <w:color w:val="000000"/>
                <w:kern w:val="0"/>
                <w:sz w:val="20"/>
                <w:szCs w:val="20"/>
              </w:rPr>
            </w:pPr>
            <w:r>
              <w:rPr>
                <w:rFonts w:hint="default" w:ascii="Times New Roman" w:hAnsi="Times New Roman" w:eastAsia="宋体" w:cs="Times New Roman"/>
                <w:i w:val="0"/>
                <w:iCs w:val="0"/>
                <w:color w:val="000000"/>
                <w:kern w:val="0"/>
                <w:sz w:val="21"/>
                <w:szCs w:val="21"/>
                <w:u w:val="none"/>
                <w:lang w:val="en-US" w:eastAsia="zh-CN" w:bidi="ar"/>
              </w:rPr>
              <w:t>0.00</w:t>
            </w:r>
          </w:p>
        </w:tc>
      </w:tr>
      <w:tr w14:paraId="180EBC21">
        <w:tblPrEx>
          <w:tblCellMar>
            <w:top w:w="0" w:type="dxa"/>
            <w:left w:w="108" w:type="dxa"/>
            <w:bottom w:w="0" w:type="dxa"/>
            <w:right w:w="108" w:type="dxa"/>
          </w:tblCellMar>
        </w:tblPrEx>
        <w:trPr>
          <w:trHeight w:val="284" w:hRule="exact"/>
          <w:jc w:val="center"/>
        </w:trPr>
        <w:tc>
          <w:tcPr>
            <w:tcW w:w="340" w:type="pct"/>
            <w:tcBorders>
              <w:top w:val="nil"/>
              <w:left w:val="single" w:color="auto" w:sz="4" w:space="0"/>
              <w:bottom w:val="single" w:color="auto" w:sz="4" w:space="0"/>
              <w:right w:val="single" w:color="auto" w:sz="4" w:space="0"/>
            </w:tcBorders>
            <w:shd w:val="clear" w:color="auto" w:fill="auto"/>
            <w:noWrap/>
            <w:vAlign w:val="center"/>
          </w:tcPr>
          <w:p w14:paraId="5C05C455">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30107</w:t>
            </w:r>
          </w:p>
        </w:tc>
        <w:tc>
          <w:tcPr>
            <w:tcW w:w="1074" w:type="pct"/>
            <w:tcBorders>
              <w:top w:val="nil"/>
              <w:left w:val="nil"/>
              <w:bottom w:val="single" w:color="auto" w:sz="4" w:space="0"/>
              <w:right w:val="single" w:color="auto" w:sz="4" w:space="0"/>
            </w:tcBorders>
            <w:shd w:val="clear" w:color="auto" w:fill="auto"/>
            <w:noWrap/>
            <w:vAlign w:val="center"/>
          </w:tcPr>
          <w:p w14:paraId="679931ED">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绩效工资</w:t>
            </w:r>
          </w:p>
        </w:tc>
        <w:tc>
          <w:tcPr>
            <w:tcW w:w="858" w:type="dxa"/>
            <w:tcBorders>
              <w:top w:val="nil"/>
              <w:left w:val="nil"/>
              <w:bottom w:val="single" w:color="auto" w:sz="4" w:space="0"/>
              <w:right w:val="single" w:color="auto" w:sz="4" w:space="0"/>
            </w:tcBorders>
            <w:shd w:val="clear" w:color="auto" w:fill="auto"/>
            <w:noWrap/>
            <w:vAlign w:val="center"/>
          </w:tcPr>
          <w:p w14:paraId="39C5670A">
            <w:pPr>
              <w:keepNext w:val="0"/>
              <w:keepLines w:val="0"/>
              <w:widowControl/>
              <w:suppressLineNumbers w:val="0"/>
              <w:jc w:val="center"/>
              <w:textAlignment w:val="center"/>
              <w:rPr>
                <w:rFonts w:hint="default" w:ascii="Times New Roman" w:hAnsi="Times New Roman" w:cs="Times New Roman" w:eastAsiaTheme="minorEastAsia"/>
                <w:color w:val="000000"/>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653.03</w:t>
            </w:r>
          </w:p>
        </w:tc>
        <w:tc>
          <w:tcPr>
            <w:tcW w:w="353" w:type="pct"/>
            <w:tcBorders>
              <w:top w:val="nil"/>
              <w:left w:val="nil"/>
              <w:bottom w:val="single" w:color="auto" w:sz="4" w:space="0"/>
              <w:right w:val="single" w:color="auto" w:sz="4" w:space="0"/>
            </w:tcBorders>
            <w:shd w:val="clear" w:color="auto" w:fill="auto"/>
            <w:noWrap/>
            <w:vAlign w:val="center"/>
          </w:tcPr>
          <w:p w14:paraId="4B370D76">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30205</w:t>
            </w:r>
          </w:p>
        </w:tc>
        <w:tc>
          <w:tcPr>
            <w:tcW w:w="712" w:type="pct"/>
            <w:tcBorders>
              <w:top w:val="nil"/>
              <w:left w:val="nil"/>
              <w:bottom w:val="single" w:color="auto" w:sz="4" w:space="0"/>
              <w:right w:val="single" w:color="auto" w:sz="4" w:space="0"/>
            </w:tcBorders>
            <w:shd w:val="clear" w:color="auto" w:fill="auto"/>
            <w:noWrap/>
            <w:vAlign w:val="center"/>
          </w:tcPr>
          <w:p w14:paraId="37C37404">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水费</w:t>
            </w:r>
          </w:p>
        </w:tc>
        <w:tc>
          <w:tcPr>
            <w:tcW w:w="870" w:type="dxa"/>
            <w:tcBorders>
              <w:top w:val="nil"/>
              <w:left w:val="nil"/>
              <w:bottom w:val="single" w:color="auto" w:sz="4" w:space="0"/>
              <w:right w:val="single" w:color="auto" w:sz="4" w:space="0"/>
            </w:tcBorders>
            <w:shd w:val="clear" w:color="auto" w:fill="auto"/>
            <w:noWrap/>
            <w:vAlign w:val="center"/>
          </w:tcPr>
          <w:p w14:paraId="4C5D11A5">
            <w:pPr>
              <w:keepNext w:val="0"/>
              <w:keepLines w:val="0"/>
              <w:widowControl/>
              <w:suppressLineNumbers w:val="0"/>
              <w:jc w:val="both"/>
              <w:textAlignment w:val="center"/>
              <w:rPr>
                <w:rFonts w:hint="default" w:ascii="Times New Roman" w:hAnsi="Times New Roman" w:cs="Times New Roman" w:eastAsiaTheme="minorEastAsia"/>
                <w:color w:val="000000"/>
                <w:kern w:val="0"/>
                <w:sz w:val="20"/>
                <w:szCs w:val="20"/>
              </w:rPr>
            </w:pPr>
            <w:r>
              <w:rPr>
                <w:rFonts w:hint="default" w:ascii="Times New Roman" w:hAnsi="Times New Roman" w:eastAsia="宋体" w:cs="Times New Roman"/>
                <w:i w:val="0"/>
                <w:iCs w:val="0"/>
                <w:color w:val="000000"/>
                <w:kern w:val="0"/>
                <w:sz w:val="21"/>
                <w:szCs w:val="21"/>
                <w:u w:val="none"/>
                <w:lang w:val="en-US" w:eastAsia="zh-CN" w:bidi="ar"/>
              </w:rPr>
              <w:t>0.72</w:t>
            </w:r>
          </w:p>
        </w:tc>
        <w:tc>
          <w:tcPr>
            <w:tcW w:w="353" w:type="pct"/>
            <w:tcBorders>
              <w:top w:val="nil"/>
              <w:left w:val="nil"/>
              <w:bottom w:val="single" w:color="auto" w:sz="4" w:space="0"/>
              <w:right w:val="single" w:color="auto" w:sz="4" w:space="0"/>
            </w:tcBorders>
            <w:shd w:val="clear" w:color="auto" w:fill="auto"/>
            <w:noWrap/>
            <w:vAlign w:val="center"/>
          </w:tcPr>
          <w:p w14:paraId="1474664E">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31002</w:t>
            </w:r>
          </w:p>
        </w:tc>
        <w:tc>
          <w:tcPr>
            <w:tcW w:w="1343" w:type="pct"/>
            <w:tcBorders>
              <w:top w:val="nil"/>
              <w:left w:val="nil"/>
              <w:bottom w:val="single" w:color="auto" w:sz="4" w:space="0"/>
              <w:right w:val="single" w:color="auto" w:sz="4" w:space="0"/>
            </w:tcBorders>
            <w:shd w:val="clear" w:color="auto" w:fill="auto"/>
            <w:noWrap/>
            <w:vAlign w:val="center"/>
          </w:tcPr>
          <w:p w14:paraId="580CE2F5">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办公设备购置</w:t>
            </w:r>
          </w:p>
        </w:tc>
        <w:tc>
          <w:tcPr>
            <w:tcW w:w="850" w:type="dxa"/>
            <w:tcBorders>
              <w:top w:val="nil"/>
              <w:left w:val="nil"/>
              <w:bottom w:val="single" w:color="auto" w:sz="4" w:space="0"/>
              <w:right w:val="single" w:color="auto" w:sz="4" w:space="0"/>
            </w:tcBorders>
            <w:shd w:val="clear" w:color="auto" w:fill="auto"/>
            <w:noWrap/>
            <w:vAlign w:val="center"/>
          </w:tcPr>
          <w:p w14:paraId="6E54D287">
            <w:pPr>
              <w:keepNext w:val="0"/>
              <w:keepLines w:val="0"/>
              <w:widowControl/>
              <w:suppressLineNumbers w:val="0"/>
              <w:jc w:val="center"/>
              <w:textAlignment w:val="center"/>
              <w:rPr>
                <w:rFonts w:hint="default" w:ascii="Times New Roman" w:hAnsi="Times New Roman" w:cs="Times New Roman" w:eastAsiaTheme="minorEastAsia"/>
                <w:color w:val="000000"/>
                <w:kern w:val="0"/>
                <w:sz w:val="20"/>
                <w:szCs w:val="20"/>
              </w:rPr>
            </w:pPr>
            <w:r>
              <w:rPr>
                <w:rFonts w:hint="default" w:ascii="Times New Roman" w:hAnsi="Times New Roman" w:eastAsia="宋体" w:cs="Times New Roman"/>
                <w:i w:val="0"/>
                <w:iCs w:val="0"/>
                <w:color w:val="000000"/>
                <w:kern w:val="0"/>
                <w:sz w:val="21"/>
                <w:szCs w:val="21"/>
                <w:u w:val="none"/>
                <w:lang w:val="en-US" w:eastAsia="zh-CN" w:bidi="ar"/>
              </w:rPr>
              <w:t>6.19</w:t>
            </w:r>
          </w:p>
        </w:tc>
      </w:tr>
      <w:tr w14:paraId="718B47BA">
        <w:tblPrEx>
          <w:tblCellMar>
            <w:top w:w="0" w:type="dxa"/>
            <w:left w:w="108" w:type="dxa"/>
            <w:bottom w:w="0" w:type="dxa"/>
            <w:right w:w="108" w:type="dxa"/>
          </w:tblCellMar>
        </w:tblPrEx>
        <w:trPr>
          <w:trHeight w:val="284" w:hRule="exact"/>
          <w:jc w:val="center"/>
        </w:trPr>
        <w:tc>
          <w:tcPr>
            <w:tcW w:w="340" w:type="pct"/>
            <w:tcBorders>
              <w:top w:val="nil"/>
              <w:left w:val="single" w:color="auto" w:sz="4" w:space="0"/>
              <w:bottom w:val="single" w:color="auto" w:sz="4" w:space="0"/>
              <w:right w:val="single" w:color="auto" w:sz="4" w:space="0"/>
            </w:tcBorders>
            <w:shd w:val="clear" w:color="auto" w:fill="auto"/>
            <w:noWrap/>
            <w:vAlign w:val="center"/>
          </w:tcPr>
          <w:p w14:paraId="67ED74FF">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30108</w:t>
            </w:r>
          </w:p>
        </w:tc>
        <w:tc>
          <w:tcPr>
            <w:tcW w:w="1074" w:type="pct"/>
            <w:tcBorders>
              <w:top w:val="nil"/>
              <w:left w:val="nil"/>
              <w:bottom w:val="single" w:color="auto" w:sz="4" w:space="0"/>
              <w:right w:val="single" w:color="auto" w:sz="4" w:space="0"/>
            </w:tcBorders>
            <w:shd w:val="clear" w:color="auto" w:fill="auto"/>
            <w:noWrap/>
            <w:vAlign w:val="center"/>
          </w:tcPr>
          <w:p w14:paraId="46C36854">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机关事业单位基本养老保险缴费</w:t>
            </w:r>
          </w:p>
        </w:tc>
        <w:tc>
          <w:tcPr>
            <w:tcW w:w="858" w:type="dxa"/>
            <w:tcBorders>
              <w:top w:val="nil"/>
              <w:left w:val="nil"/>
              <w:bottom w:val="single" w:color="auto" w:sz="4" w:space="0"/>
              <w:right w:val="single" w:color="auto" w:sz="4" w:space="0"/>
            </w:tcBorders>
            <w:shd w:val="clear" w:color="auto" w:fill="auto"/>
            <w:noWrap/>
            <w:vAlign w:val="center"/>
          </w:tcPr>
          <w:p w14:paraId="79A3CA99">
            <w:pPr>
              <w:keepNext w:val="0"/>
              <w:keepLines w:val="0"/>
              <w:widowControl/>
              <w:suppressLineNumbers w:val="0"/>
              <w:jc w:val="center"/>
              <w:textAlignment w:val="center"/>
              <w:rPr>
                <w:rFonts w:hint="default" w:ascii="Times New Roman" w:hAnsi="Times New Roman" w:cs="Times New Roman" w:eastAsiaTheme="minorEastAsia"/>
                <w:color w:val="000000"/>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296.71</w:t>
            </w:r>
          </w:p>
        </w:tc>
        <w:tc>
          <w:tcPr>
            <w:tcW w:w="353" w:type="pct"/>
            <w:tcBorders>
              <w:top w:val="nil"/>
              <w:left w:val="nil"/>
              <w:bottom w:val="single" w:color="auto" w:sz="4" w:space="0"/>
              <w:right w:val="single" w:color="auto" w:sz="4" w:space="0"/>
            </w:tcBorders>
            <w:shd w:val="clear" w:color="auto" w:fill="auto"/>
            <w:noWrap/>
            <w:vAlign w:val="center"/>
          </w:tcPr>
          <w:p w14:paraId="2AC3050F">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30206</w:t>
            </w:r>
          </w:p>
        </w:tc>
        <w:tc>
          <w:tcPr>
            <w:tcW w:w="712" w:type="pct"/>
            <w:tcBorders>
              <w:top w:val="nil"/>
              <w:left w:val="nil"/>
              <w:bottom w:val="single" w:color="auto" w:sz="4" w:space="0"/>
              <w:right w:val="single" w:color="auto" w:sz="4" w:space="0"/>
            </w:tcBorders>
            <w:shd w:val="clear" w:color="auto" w:fill="auto"/>
            <w:noWrap/>
            <w:vAlign w:val="center"/>
          </w:tcPr>
          <w:p w14:paraId="17678D1B">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电费</w:t>
            </w:r>
          </w:p>
        </w:tc>
        <w:tc>
          <w:tcPr>
            <w:tcW w:w="870" w:type="dxa"/>
            <w:tcBorders>
              <w:top w:val="nil"/>
              <w:left w:val="nil"/>
              <w:bottom w:val="single" w:color="auto" w:sz="4" w:space="0"/>
              <w:right w:val="single" w:color="auto" w:sz="4" w:space="0"/>
            </w:tcBorders>
            <w:shd w:val="clear" w:color="auto" w:fill="auto"/>
            <w:noWrap/>
            <w:vAlign w:val="center"/>
          </w:tcPr>
          <w:p w14:paraId="6C6A2ACC">
            <w:pPr>
              <w:keepNext w:val="0"/>
              <w:keepLines w:val="0"/>
              <w:widowControl/>
              <w:suppressLineNumbers w:val="0"/>
              <w:jc w:val="both"/>
              <w:textAlignment w:val="center"/>
              <w:rPr>
                <w:rFonts w:hint="default" w:ascii="Times New Roman" w:hAnsi="Times New Roman" w:cs="Times New Roman" w:eastAsiaTheme="minorEastAsia"/>
                <w:color w:val="000000"/>
                <w:kern w:val="0"/>
                <w:sz w:val="20"/>
                <w:szCs w:val="20"/>
              </w:rPr>
            </w:pPr>
            <w:r>
              <w:rPr>
                <w:rFonts w:hint="default" w:ascii="Times New Roman" w:hAnsi="Times New Roman" w:eastAsia="宋体" w:cs="Times New Roman"/>
                <w:i w:val="0"/>
                <w:iCs w:val="0"/>
                <w:color w:val="000000"/>
                <w:kern w:val="0"/>
                <w:sz w:val="21"/>
                <w:szCs w:val="21"/>
                <w:u w:val="none"/>
                <w:lang w:val="en-US" w:eastAsia="zh-CN" w:bidi="ar"/>
              </w:rPr>
              <w:t>4.19</w:t>
            </w:r>
          </w:p>
        </w:tc>
        <w:tc>
          <w:tcPr>
            <w:tcW w:w="353" w:type="pct"/>
            <w:tcBorders>
              <w:top w:val="nil"/>
              <w:left w:val="nil"/>
              <w:bottom w:val="single" w:color="auto" w:sz="4" w:space="0"/>
              <w:right w:val="single" w:color="auto" w:sz="4" w:space="0"/>
            </w:tcBorders>
            <w:shd w:val="clear" w:color="auto" w:fill="auto"/>
            <w:noWrap/>
            <w:vAlign w:val="center"/>
          </w:tcPr>
          <w:p w14:paraId="63C873D2">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31003</w:t>
            </w:r>
          </w:p>
        </w:tc>
        <w:tc>
          <w:tcPr>
            <w:tcW w:w="1343" w:type="pct"/>
            <w:tcBorders>
              <w:top w:val="nil"/>
              <w:left w:val="nil"/>
              <w:bottom w:val="single" w:color="auto" w:sz="4" w:space="0"/>
              <w:right w:val="single" w:color="auto" w:sz="4" w:space="0"/>
            </w:tcBorders>
            <w:shd w:val="clear" w:color="auto" w:fill="auto"/>
            <w:noWrap/>
            <w:vAlign w:val="center"/>
          </w:tcPr>
          <w:p w14:paraId="43AD8F97">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专用设备购置</w:t>
            </w:r>
          </w:p>
        </w:tc>
        <w:tc>
          <w:tcPr>
            <w:tcW w:w="850" w:type="dxa"/>
            <w:tcBorders>
              <w:top w:val="nil"/>
              <w:left w:val="nil"/>
              <w:bottom w:val="single" w:color="auto" w:sz="4" w:space="0"/>
              <w:right w:val="single" w:color="auto" w:sz="4" w:space="0"/>
            </w:tcBorders>
            <w:shd w:val="clear" w:color="auto" w:fill="auto"/>
            <w:noWrap/>
            <w:vAlign w:val="center"/>
          </w:tcPr>
          <w:p w14:paraId="7D475240">
            <w:pPr>
              <w:keepNext w:val="0"/>
              <w:keepLines w:val="0"/>
              <w:widowControl/>
              <w:suppressLineNumbers w:val="0"/>
              <w:jc w:val="center"/>
              <w:textAlignment w:val="center"/>
              <w:rPr>
                <w:rFonts w:hint="default" w:ascii="Times New Roman" w:hAnsi="Times New Roman" w:cs="Times New Roman" w:eastAsiaTheme="minorEastAsia"/>
                <w:color w:val="000000"/>
                <w:kern w:val="0"/>
                <w:sz w:val="20"/>
                <w:szCs w:val="20"/>
              </w:rPr>
            </w:pPr>
            <w:r>
              <w:rPr>
                <w:rFonts w:hint="default" w:ascii="Times New Roman" w:hAnsi="Times New Roman" w:eastAsia="宋体" w:cs="Times New Roman"/>
                <w:i w:val="0"/>
                <w:iCs w:val="0"/>
                <w:color w:val="000000"/>
                <w:kern w:val="0"/>
                <w:sz w:val="21"/>
                <w:szCs w:val="21"/>
                <w:u w:val="none"/>
                <w:lang w:val="en-US" w:eastAsia="zh-CN" w:bidi="ar"/>
              </w:rPr>
              <w:t>4.74</w:t>
            </w:r>
          </w:p>
        </w:tc>
      </w:tr>
      <w:tr w14:paraId="61B8BD8C">
        <w:tblPrEx>
          <w:tblCellMar>
            <w:top w:w="0" w:type="dxa"/>
            <w:left w:w="108" w:type="dxa"/>
            <w:bottom w:w="0" w:type="dxa"/>
            <w:right w:w="108" w:type="dxa"/>
          </w:tblCellMar>
        </w:tblPrEx>
        <w:trPr>
          <w:trHeight w:val="284" w:hRule="exact"/>
          <w:jc w:val="center"/>
        </w:trPr>
        <w:tc>
          <w:tcPr>
            <w:tcW w:w="340" w:type="pct"/>
            <w:tcBorders>
              <w:top w:val="nil"/>
              <w:left w:val="single" w:color="auto" w:sz="4" w:space="0"/>
              <w:bottom w:val="single" w:color="auto" w:sz="4" w:space="0"/>
              <w:right w:val="single" w:color="auto" w:sz="4" w:space="0"/>
            </w:tcBorders>
            <w:shd w:val="clear" w:color="auto" w:fill="auto"/>
            <w:noWrap/>
            <w:vAlign w:val="center"/>
          </w:tcPr>
          <w:p w14:paraId="6519EBE5">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30109</w:t>
            </w:r>
          </w:p>
        </w:tc>
        <w:tc>
          <w:tcPr>
            <w:tcW w:w="1074" w:type="pct"/>
            <w:tcBorders>
              <w:top w:val="nil"/>
              <w:left w:val="nil"/>
              <w:bottom w:val="single" w:color="auto" w:sz="4" w:space="0"/>
              <w:right w:val="single" w:color="auto" w:sz="4" w:space="0"/>
            </w:tcBorders>
            <w:shd w:val="clear" w:color="auto" w:fill="auto"/>
            <w:noWrap/>
            <w:vAlign w:val="center"/>
          </w:tcPr>
          <w:p w14:paraId="641E5E92">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职业年金缴费</w:t>
            </w:r>
          </w:p>
        </w:tc>
        <w:tc>
          <w:tcPr>
            <w:tcW w:w="858" w:type="dxa"/>
            <w:tcBorders>
              <w:top w:val="nil"/>
              <w:left w:val="nil"/>
              <w:bottom w:val="single" w:color="auto" w:sz="4" w:space="0"/>
              <w:right w:val="single" w:color="auto" w:sz="4" w:space="0"/>
            </w:tcBorders>
            <w:shd w:val="clear" w:color="auto" w:fill="auto"/>
            <w:noWrap/>
            <w:vAlign w:val="center"/>
          </w:tcPr>
          <w:p w14:paraId="370146A9">
            <w:pPr>
              <w:keepNext w:val="0"/>
              <w:keepLines w:val="0"/>
              <w:widowControl/>
              <w:suppressLineNumbers w:val="0"/>
              <w:jc w:val="center"/>
              <w:textAlignment w:val="center"/>
              <w:rPr>
                <w:rFonts w:hint="default" w:ascii="Times New Roman" w:hAnsi="Times New Roman" w:cs="Times New Roman" w:eastAsiaTheme="minorEastAsia"/>
                <w:color w:val="000000"/>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0.29</w:t>
            </w:r>
          </w:p>
        </w:tc>
        <w:tc>
          <w:tcPr>
            <w:tcW w:w="353" w:type="pct"/>
            <w:tcBorders>
              <w:top w:val="nil"/>
              <w:left w:val="nil"/>
              <w:bottom w:val="single" w:color="auto" w:sz="4" w:space="0"/>
              <w:right w:val="single" w:color="auto" w:sz="4" w:space="0"/>
            </w:tcBorders>
            <w:shd w:val="clear" w:color="auto" w:fill="auto"/>
            <w:noWrap/>
            <w:vAlign w:val="center"/>
          </w:tcPr>
          <w:p w14:paraId="6EA0EF70">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30207</w:t>
            </w:r>
          </w:p>
        </w:tc>
        <w:tc>
          <w:tcPr>
            <w:tcW w:w="712" w:type="pct"/>
            <w:tcBorders>
              <w:top w:val="nil"/>
              <w:left w:val="nil"/>
              <w:bottom w:val="single" w:color="auto" w:sz="4" w:space="0"/>
              <w:right w:val="single" w:color="auto" w:sz="4" w:space="0"/>
            </w:tcBorders>
            <w:shd w:val="clear" w:color="auto" w:fill="auto"/>
            <w:noWrap/>
            <w:vAlign w:val="center"/>
          </w:tcPr>
          <w:p w14:paraId="75CA235D">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邮电费</w:t>
            </w:r>
          </w:p>
        </w:tc>
        <w:tc>
          <w:tcPr>
            <w:tcW w:w="870" w:type="dxa"/>
            <w:tcBorders>
              <w:top w:val="nil"/>
              <w:left w:val="nil"/>
              <w:bottom w:val="single" w:color="auto" w:sz="4" w:space="0"/>
              <w:right w:val="single" w:color="auto" w:sz="4" w:space="0"/>
            </w:tcBorders>
            <w:shd w:val="clear" w:color="auto" w:fill="auto"/>
            <w:noWrap/>
            <w:vAlign w:val="center"/>
          </w:tcPr>
          <w:p w14:paraId="627778EC">
            <w:pPr>
              <w:keepNext w:val="0"/>
              <w:keepLines w:val="0"/>
              <w:widowControl/>
              <w:suppressLineNumbers w:val="0"/>
              <w:jc w:val="both"/>
              <w:textAlignment w:val="center"/>
              <w:rPr>
                <w:rFonts w:hint="default" w:ascii="Times New Roman" w:hAnsi="Times New Roman" w:cs="Times New Roman" w:eastAsiaTheme="minorEastAsia"/>
                <w:color w:val="000000"/>
                <w:kern w:val="0"/>
                <w:sz w:val="20"/>
                <w:szCs w:val="20"/>
              </w:rPr>
            </w:pPr>
            <w:r>
              <w:rPr>
                <w:rFonts w:hint="default" w:ascii="Times New Roman" w:hAnsi="Times New Roman" w:eastAsia="宋体" w:cs="Times New Roman"/>
                <w:i w:val="0"/>
                <w:iCs w:val="0"/>
                <w:color w:val="000000"/>
                <w:kern w:val="0"/>
                <w:sz w:val="21"/>
                <w:szCs w:val="21"/>
                <w:u w:val="none"/>
                <w:lang w:val="en-US" w:eastAsia="zh-CN" w:bidi="ar"/>
              </w:rPr>
              <w:t>0.80</w:t>
            </w:r>
          </w:p>
        </w:tc>
        <w:tc>
          <w:tcPr>
            <w:tcW w:w="353" w:type="pct"/>
            <w:tcBorders>
              <w:top w:val="nil"/>
              <w:left w:val="nil"/>
              <w:bottom w:val="single" w:color="auto" w:sz="4" w:space="0"/>
              <w:right w:val="single" w:color="auto" w:sz="4" w:space="0"/>
            </w:tcBorders>
            <w:shd w:val="clear" w:color="auto" w:fill="auto"/>
            <w:noWrap/>
            <w:vAlign w:val="center"/>
          </w:tcPr>
          <w:p w14:paraId="22121A0F">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31005</w:t>
            </w:r>
          </w:p>
        </w:tc>
        <w:tc>
          <w:tcPr>
            <w:tcW w:w="1343" w:type="pct"/>
            <w:tcBorders>
              <w:top w:val="nil"/>
              <w:left w:val="nil"/>
              <w:bottom w:val="single" w:color="auto" w:sz="4" w:space="0"/>
              <w:right w:val="single" w:color="auto" w:sz="4" w:space="0"/>
            </w:tcBorders>
            <w:shd w:val="clear" w:color="auto" w:fill="auto"/>
            <w:noWrap/>
            <w:vAlign w:val="center"/>
          </w:tcPr>
          <w:p w14:paraId="602C437C">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基础设施建设</w:t>
            </w:r>
          </w:p>
        </w:tc>
        <w:tc>
          <w:tcPr>
            <w:tcW w:w="850" w:type="dxa"/>
            <w:tcBorders>
              <w:top w:val="nil"/>
              <w:left w:val="nil"/>
              <w:bottom w:val="single" w:color="auto" w:sz="4" w:space="0"/>
              <w:right w:val="single" w:color="auto" w:sz="4" w:space="0"/>
            </w:tcBorders>
            <w:shd w:val="clear" w:color="auto" w:fill="auto"/>
            <w:noWrap/>
            <w:vAlign w:val="center"/>
          </w:tcPr>
          <w:p w14:paraId="0751003E">
            <w:pPr>
              <w:keepNext w:val="0"/>
              <w:keepLines w:val="0"/>
              <w:widowControl/>
              <w:suppressLineNumbers w:val="0"/>
              <w:jc w:val="center"/>
              <w:textAlignment w:val="center"/>
              <w:rPr>
                <w:rFonts w:hint="default" w:ascii="Times New Roman" w:hAnsi="Times New Roman" w:cs="Times New Roman" w:eastAsiaTheme="minorEastAsia"/>
                <w:color w:val="000000"/>
                <w:kern w:val="0"/>
                <w:sz w:val="20"/>
                <w:szCs w:val="20"/>
              </w:rPr>
            </w:pPr>
            <w:r>
              <w:rPr>
                <w:rFonts w:hint="default" w:ascii="Times New Roman" w:hAnsi="Times New Roman" w:eastAsia="宋体" w:cs="Times New Roman"/>
                <w:i w:val="0"/>
                <w:iCs w:val="0"/>
                <w:color w:val="000000"/>
                <w:kern w:val="0"/>
                <w:sz w:val="21"/>
                <w:szCs w:val="21"/>
                <w:u w:val="none"/>
                <w:lang w:val="en-US" w:eastAsia="zh-CN" w:bidi="ar"/>
              </w:rPr>
              <w:t>0.00</w:t>
            </w:r>
          </w:p>
        </w:tc>
      </w:tr>
      <w:tr w14:paraId="6A7963F7">
        <w:tblPrEx>
          <w:tblCellMar>
            <w:top w:w="0" w:type="dxa"/>
            <w:left w:w="108" w:type="dxa"/>
            <w:bottom w:w="0" w:type="dxa"/>
            <w:right w:w="108" w:type="dxa"/>
          </w:tblCellMar>
        </w:tblPrEx>
        <w:trPr>
          <w:trHeight w:val="284" w:hRule="exact"/>
          <w:jc w:val="center"/>
        </w:trPr>
        <w:tc>
          <w:tcPr>
            <w:tcW w:w="340" w:type="pct"/>
            <w:tcBorders>
              <w:top w:val="nil"/>
              <w:left w:val="single" w:color="auto" w:sz="4" w:space="0"/>
              <w:bottom w:val="single" w:color="auto" w:sz="4" w:space="0"/>
              <w:right w:val="single" w:color="auto" w:sz="4" w:space="0"/>
            </w:tcBorders>
            <w:shd w:val="clear" w:color="auto" w:fill="auto"/>
            <w:noWrap/>
            <w:vAlign w:val="center"/>
          </w:tcPr>
          <w:p w14:paraId="696A2D0A">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30110</w:t>
            </w:r>
          </w:p>
        </w:tc>
        <w:tc>
          <w:tcPr>
            <w:tcW w:w="1074" w:type="pct"/>
            <w:tcBorders>
              <w:top w:val="nil"/>
              <w:left w:val="nil"/>
              <w:bottom w:val="single" w:color="auto" w:sz="4" w:space="0"/>
              <w:right w:val="single" w:color="auto" w:sz="4" w:space="0"/>
            </w:tcBorders>
            <w:shd w:val="clear" w:color="auto" w:fill="auto"/>
            <w:noWrap/>
            <w:vAlign w:val="center"/>
          </w:tcPr>
          <w:p w14:paraId="52D21110">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职工基本医疗保险缴费</w:t>
            </w:r>
          </w:p>
        </w:tc>
        <w:tc>
          <w:tcPr>
            <w:tcW w:w="858" w:type="dxa"/>
            <w:tcBorders>
              <w:top w:val="nil"/>
              <w:left w:val="nil"/>
              <w:bottom w:val="single" w:color="auto" w:sz="4" w:space="0"/>
              <w:right w:val="single" w:color="auto" w:sz="4" w:space="0"/>
            </w:tcBorders>
            <w:shd w:val="clear" w:color="auto" w:fill="auto"/>
            <w:noWrap/>
            <w:vAlign w:val="center"/>
          </w:tcPr>
          <w:p w14:paraId="584F942C">
            <w:pPr>
              <w:keepNext w:val="0"/>
              <w:keepLines w:val="0"/>
              <w:widowControl/>
              <w:suppressLineNumbers w:val="0"/>
              <w:jc w:val="center"/>
              <w:textAlignment w:val="center"/>
              <w:rPr>
                <w:rFonts w:hint="default" w:ascii="Times New Roman" w:hAnsi="Times New Roman" w:cs="Times New Roman" w:eastAsiaTheme="minorEastAsia"/>
                <w:color w:val="000000"/>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201.66</w:t>
            </w:r>
          </w:p>
        </w:tc>
        <w:tc>
          <w:tcPr>
            <w:tcW w:w="353" w:type="pct"/>
            <w:tcBorders>
              <w:top w:val="nil"/>
              <w:left w:val="nil"/>
              <w:bottom w:val="single" w:color="auto" w:sz="4" w:space="0"/>
              <w:right w:val="single" w:color="auto" w:sz="4" w:space="0"/>
            </w:tcBorders>
            <w:shd w:val="clear" w:color="auto" w:fill="auto"/>
            <w:noWrap/>
            <w:vAlign w:val="center"/>
          </w:tcPr>
          <w:p w14:paraId="288CC2CE">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30208</w:t>
            </w:r>
          </w:p>
        </w:tc>
        <w:tc>
          <w:tcPr>
            <w:tcW w:w="712" w:type="pct"/>
            <w:tcBorders>
              <w:top w:val="nil"/>
              <w:left w:val="nil"/>
              <w:bottom w:val="single" w:color="auto" w:sz="4" w:space="0"/>
              <w:right w:val="single" w:color="auto" w:sz="4" w:space="0"/>
            </w:tcBorders>
            <w:shd w:val="clear" w:color="auto" w:fill="auto"/>
            <w:noWrap/>
            <w:vAlign w:val="center"/>
          </w:tcPr>
          <w:p w14:paraId="08EF0FF5">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取暖费</w:t>
            </w:r>
          </w:p>
        </w:tc>
        <w:tc>
          <w:tcPr>
            <w:tcW w:w="870" w:type="dxa"/>
            <w:tcBorders>
              <w:top w:val="nil"/>
              <w:left w:val="nil"/>
              <w:bottom w:val="single" w:color="auto" w:sz="4" w:space="0"/>
              <w:right w:val="single" w:color="auto" w:sz="4" w:space="0"/>
            </w:tcBorders>
            <w:shd w:val="clear" w:color="auto" w:fill="auto"/>
            <w:noWrap/>
            <w:vAlign w:val="center"/>
          </w:tcPr>
          <w:p w14:paraId="0A6C2B1B">
            <w:pPr>
              <w:keepNext w:val="0"/>
              <w:keepLines w:val="0"/>
              <w:widowControl/>
              <w:suppressLineNumbers w:val="0"/>
              <w:jc w:val="both"/>
              <w:textAlignment w:val="center"/>
              <w:rPr>
                <w:rFonts w:hint="default" w:ascii="Times New Roman" w:hAnsi="Times New Roman" w:cs="Times New Roman" w:eastAsiaTheme="minorEastAsia"/>
                <w:color w:val="000000"/>
                <w:kern w:val="0"/>
                <w:sz w:val="20"/>
                <w:szCs w:val="20"/>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353" w:type="pct"/>
            <w:tcBorders>
              <w:top w:val="nil"/>
              <w:left w:val="nil"/>
              <w:bottom w:val="single" w:color="auto" w:sz="4" w:space="0"/>
              <w:right w:val="single" w:color="auto" w:sz="4" w:space="0"/>
            </w:tcBorders>
            <w:shd w:val="clear" w:color="auto" w:fill="auto"/>
            <w:noWrap/>
            <w:vAlign w:val="center"/>
          </w:tcPr>
          <w:p w14:paraId="3FCB6165">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31006</w:t>
            </w:r>
          </w:p>
        </w:tc>
        <w:tc>
          <w:tcPr>
            <w:tcW w:w="1343" w:type="pct"/>
            <w:tcBorders>
              <w:top w:val="nil"/>
              <w:left w:val="nil"/>
              <w:bottom w:val="single" w:color="auto" w:sz="4" w:space="0"/>
              <w:right w:val="single" w:color="auto" w:sz="4" w:space="0"/>
            </w:tcBorders>
            <w:shd w:val="clear" w:color="auto" w:fill="auto"/>
            <w:noWrap/>
            <w:vAlign w:val="center"/>
          </w:tcPr>
          <w:p w14:paraId="0FA292B8">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大型修缮</w:t>
            </w:r>
          </w:p>
        </w:tc>
        <w:tc>
          <w:tcPr>
            <w:tcW w:w="850" w:type="dxa"/>
            <w:tcBorders>
              <w:top w:val="nil"/>
              <w:left w:val="nil"/>
              <w:bottom w:val="single" w:color="auto" w:sz="4" w:space="0"/>
              <w:right w:val="single" w:color="auto" w:sz="4" w:space="0"/>
            </w:tcBorders>
            <w:shd w:val="clear" w:color="auto" w:fill="auto"/>
            <w:noWrap/>
            <w:vAlign w:val="center"/>
          </w:tcPr>
          <w:p w14:paraId="4AEEEFCD">
            <w:pPr>
              <w:keepNext w:val="0"/>
              <w:keepLines w:val="0"/>
              <w:widowControl/>
              <w:suppressLineNumbers w:val="0"/>
              <w:jc w:val="center"/>
              <w:textAlignment w:val="center"/>
              <w:rPr>
                <w:rFonts w:hint="default" w:ascii="Times New Roman" w:hAnsi="Times New Roman" w:cs="Times New Roman" w:eastAsiaTheme="minorEastAsia"/>
                <w:color w:val="000000"/>
                <w:kern w:val="0"/>
                <w:sz w:val="20"/>
                <w:szCs w:val="20"/>
              </w:rPr>
            </w:pPr>
            <w:r>
              <w:rPr>
                <w:rFonts w:hint="default" w:ascii="Times New Roman" w:hAnsi="Times New Roman" w:eastAsia="宋体" w:cs="Times New Roman"/>
                <w:i w:val="0"/>
                <w:iCs w:val="0"/>
                <w:color w:val="000000"/>
                <w:kern w:val="0"/>
                <w:sz w:val="21"/>
                <w:szCs w:val="21"/>
                <w:u w:val="none"/>
                <w:lang w:val="en-US" w:eastAsia="zh-CN" w:bidi="ar"/>
              </w:rPr>
              <w:t>0.00</w:t>
            </w:r>
          </w:p>
        </w:tc>
      </w:tr>
      <w:tr w14:paraId="6EDEF8CD">
        <w:tblPrEx>
          <w:tblCellMar>
            <w:top w:w="0" w:type="dxa"/>
            <w:left w:w="108" w:type="dxa"/>
            <w:bottom w:w="0" w:type="dxa"/>
            <w:right w:w="108" w:type="dxa"/>
          </w:tblCellMar>
        </w:tblPrEx>
        <w:trPr>
          <w:trHeight w:val="284" w:hRule="exact"/>
          <w:jc w:val="center"/>
        </w:trPr>
        <w:tc>
          <w:tcPr>
            <w:tcW w:w="340" w:type="pct"/>
            <w:tcBorders>
              <w:top w:val="nil"/>
              <w:left w:val="single" w:color="auto" w:sz="4" w:space="0"/>
              <w:bottom w:val="single" w:color="auto" w:sz="4" w:space="0"/>
              <w:right w:val="single" w:color="auto" w:sz="4" w:space="0"/>
            </w:tcBorders>
            <w:shd w:val="clear" w:color="auto" w:fill="auto"/>
            <w:noWrap/>
            <w:vAlign w:val="center"/>
          </w:tcPr>
          <w:p w14:paraId="0651A5DD">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30111</w:t>
            </w:r>
          </w:p>
        </w:tc>
        <w:tc>
          <w:tcPr>
            <w:tcW w:w="1074" w:type="pct"/>
            <w:tcBorders>
              <w:top w:val="nil"/>
              <w:left w:val="nil"/>
              <w:bottom w:val="single" w:color="auto" w:sz="4" w:space="0"/>
              <w:right w:val="single" w:color="auto" w:sz="4" w:space="0"/>
            </w:tcBorders>
            <w:shd w:val="clear" w:color="auto" w:fill="auto"/>
            <w:noWrap/>
            <w:vAlign w:val="center"/>
          </w:tcPr>
          <w:p w14:paraId="64B32424">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公务员医疗补助缴费</w:t>
            </w:r>
          </w:p>
        </w:tc>
        <w:tc>
          <w:tcPr>
            <w:tcW w:w="858" w:type="dxa"/>
            <w:tcBorders>
              <w:top w:val="nil"/>
              <w:left w:val="nil"/>
              <w:bottom w:val="single" w:color="auto" w:sz="4" w:space="0"/>
              <w:right w:val="single" w:color="auto" w:sz="4" w:space="0"/>
            </w:tcBorders>
            <w:shd w:val="clear" w:color="auto" w:fill="auto"/>
            <w:noWrap/>
            <w:vAlign w:val="center"/>
          </w:tcPr>
          <w:p w14:paraId="4BFFD2E7">
            <w:pPr>
              <w:keepNext w:val="0"/>
              <w:keepLines w:val="0"/>
              <w:widowControl/>
              <w:suppressLineNumbers w:val="0"/>
              <w:jc w:val="center"/>
              <w:textAlignment w:val="center"/>
              <w:rPr>
                <w:rFonts w:hint="default" w:ascii="Times New Roman" w:hAnsi="Times New Roman" w:cs="Times New Roman" w:eastAsiaTheme="minorEastAsia"/>
                <w:color w:val="000000"/>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353" w:type="pct"/>
            <w:tcBorders>
              <w:top w:val="nil"/>
              <w:left w:val="nil"/>
              <w:bottom w:val="single" w:color="auto" w:sz="4" w:space="0"/>
              <w:right w:val="single" w:color="auto" w:sz="4" w:space="0"/>
            </w:tcBorders>
            <w:shd w:val="clear" w:color="auto" w:fill="auto"/>
            <w:noWrap/>
            <w:vAlign w:val="center"/>
          </w:tcPr>
          <w:p w14:paraId="21179FBC">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30209</w:t>
            </w:r>
          </w:p>
        </w:tc>
        <w:tc>
          <w:tcPr>
            <w:tcW w:w="712" w:type="pct"/>
            <w:tcBorders>
              <w:top w:val="nil"/>
              <w:left w:val="nil"/>
              <w:bottom w:val="single" w:color="auto" w:sz="4" w:space="0"/>
              <w:right w:val="single" w:color="auto" w:sz="4" w:space="0"/>
            </w:tcBorders>
            <w:shd w:val="clear" w:color="auto" w:fill="auto"/>
            <w:noWrap/>
            <w:vAlign w:val="center"/>
          </w:tcPr>
          <w:p w14:paraId="192C9F07">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物业管理费</w:t>
            </w:r>
          </w:p>
        </w:tc>
        <w:tc>
          <w:tcPr>
            <w:tcW w:w="870" w:type="dxa"/>
            <w:tcBorders>
              <w:top w:val="nil"/>
              <w:left w:val="nil"/>
              <w:bottom w:val="single" w:color="auto" w:sz="4" w:space="0"/>
              <w:right w:val="single" w:color="auto" w:sz="4" w:space="0"/>
            </w:tcBorders>
            <w:shd w:val="clear" w:color="auto" w:fill="auto"/>
            <w:noWrap/>
            <w:vAlign w:val="center"/>
          </w:tcPr>
          <w:p w14:paraId="4043EC7E">
            <w:pPr>
              <w:keepNext w:val="0"/>
              <w:keepLines w:val="0"/>
              <w:widowControl/>
              <w:suppressLineNumbers w:val="0"/>
              <w:jc w:val="both"/>
              <w:textAlignment w:val="center"/>
              <w:rPr>
                <w:rFonts w:hint="default" w:ascii="Times New Roman" w:hAnsi="Times New Roman" w:cs="Times New Roman" w:eastAsiaTheme="minorEastAsia"/>
                <w:color w:val="000000"/>
                <w:kern w:val="0"/>
                <w:sz w:val="20"/>
                <w:szCs w:val="20"/>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353" w:type="pct"/>
            <w:tcBorders>
              <w:top w:val="nil"/>
              <w:left w:val="nil"/>
              <w:bottom w:val="single" w:color="auto" w:sz="4" w:space="0"/>
              <w:right w:val="single" w:color="auto" w:sz="4" w:space="0"/>
            </w:tcBorders>
            <w:shd w:val="clear" w:color="auto" w:fill="auto"/>
            <w:noWrap/>
            <w:vAlign w:val="center"/>
          </w:tcPr>
          <w:p w14:paraId="782E46C1">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31007</w:t>
            </w:r>
          </w:p>
        </w:tc>
        <w:tc>
          <w:tcPr>
            <w:tcW w:w="1343" w:type="pct"/>
            <w:tcBorders>
              <w:top w:val="nil"/>
              <w:left w:val="nil"/>
              <w:bottom w:val="single" w:color="auto" w:sz="4" w:space="0"/>
              <w:right w:val="single" w:color="auto" w:sz="4" w:space="0"/>
            </w:tcBorders>
            <w:shd w:val="clear" w:color="auto" w:fill="auto"/>
            <w:noWrap/>
            <w:vAlign w:val="center"/>
          </w:tcPr>
          <w:p w14:paraId="0C49FD6F">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信息网络及软件购置更新</w:t>
            </w:r>
          </w:p>
        </w:tc>
        <w:tc>
          <w:tcPr>
            <w:tcW w:w="850" w:type="dxa"/>
            <w:tcBorders>
              <w:top w:val="nil"/>
              <w:left w:val="nil"/>
              <w:bottom w:val="single" w:color="auto" w:sz="4" w:space="0"/>
              <w:right w:val="single" w:color="auto" w:sz="4" w:space="0"/>
            </w:tcBorders>
            <w:shd w:val="clear" w:color="auto" w:fill="auto"/>
            <w:noWrap/>
            <w:vAlign w:val="center"/>
          </w:tcPr>
          <w:p w14:paraId="1E058CBE">
            <w:pPr>
              <w:keepNext w:val="0"/>
              <w:keepLines w:val="0"/>
              <w:widowControl/>
              <w:suppressLineNumbers w:val="0"/>
              <w:jc w:val="center"/>
              <w:textAlignment w:val="center"/>
              <w:rPr>
                <w:rFonts w:hint="default" w:ascii="Times New Roman" w:hAnsi="Times New Roman" w:cs="Times New Roman" w:eastAsiaTheme="minorEastAsia"/>
                <w:color w:val="000000"/>
                <w:kern w:val="0"/>
                <w:sz w:val="20"/>
                <w:szCs w:val="20"/>
              </w:rPr>
            </w:pPr>
            <w:r>
              <w:rPr>
                <w:rFonts w:hint="default" w:ascii="Times New Roman" w:hAnsi="Times New Roman" w:eastAsia="宋体" w:cs="Times New Roman"/>
                <w:i w:val="0"/>
                <w:iCs w:val="0"/>
                <w:color w:val="000000"/>
                <w:kern w:val="0"/>
                <w:sz w:val="21"/>
                <w:szCs w:val="21"/>
                <w:u w:val="none"/>
                <w:lang w:val="en-US" w:eastAsia="zh-CN" w:bidi="ar"/>
              </w:rPr>
              <w:t>0.00</w:t>
            </w:r>
          </w:p>
        </w:tc>
      </w:tr>
      <w:tr w14:paraId="19FF0FDE">
        <w:tblPrEx>
          <w:tblCellMar>
            <w:top w:w="0" w:type="dxa"/>
            <w:left w:w="108" w:type="dxa"/>
            <w:bottom w:w="0" w:type="dxa"/>
            <w:right w:w="108" w:type="dxa"/>
          </w:tblCellMar>
        </w:tblPrEx>
        <w:trPr>
          <w:trHeight w:val="284" w:hRule="exact"/>
          <w:jc w:val="center"/>
        </w:trPr>
        <w:tc>
          <w:tcPr>
            <w:tcW w:w="340" w:type="pct"/>
            <w:tcBorders>
              <w:top w:val="nil"/>
              <w:left w:val="single" w:color="auto" w:sz="4" w:space="0"/>
              <w:bottom w:val="single" w:color="auto" w:sz="4" w:space="0"/>
              <w:right w:val="single" w:color="auto" w:sz="4" w:space="0"/>
            </w:tcBorders>
            <w:shd w:val="clear" w:color="auto" w:fill="auto"/>
            <w:noWrap/>
            <w:vAlign w:val="center"/>
          </w:tcPr>
          <w:p w14:paraId="7A01FA57">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30112</w:t>
            </w:r>
          </w:p>
        </w:tc>
        <w:tc>
          <w:tcPr>
            <w:tcW w:w="1074" w:type="pct"/>
            <w:tcBorders>
              <w:top w:val="nil"/>
              <w:left w:val="nil"/>
              <w:bottom w:val="single" w:color="auto" w:sz="4" w:space="0"/>
              <w:right w:val="single" w:color="auto" w:sz="4" w:space="0"/>
            </w:tcBorders>
            <w:shd w:val="clear" w:color="auto" w:fill="auto"/>
            <w:noWrap/>
            <w:vAlign w:val="center"/>
          </w:tcPr>
          <w:p w14:paraId="150AAEDC">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其他社会保障缴费</w:t>
            </w:r>
          </w:p>
        </w:tc>
        <w:tc>
          <w:tcPr>
            <w:tcW w:w="858" w:type="dxa"/>
            <w:tcBorders>
              <w:top w:val="nil"/>
              <w:left w:val="nil"/>
              <w:bottom w:val="single" w:color="auto" w:sz="4" w:space="0"/>
              <w:right w:val="single" w:color="auto" w:sz="4" w:space="0"/>
            </w:tcBorders>
            <w:shd w:val="clear" w:color="auto" w:fill="auto"/>
            <w:noWrap/>
            <w:vAlign w:val="center"/>
          </w:tcPr>
          <w:p w14:paraId="114B908A">
            <w:pPr>
              <w:keepNext w:val="0"/>
              <w:keepLines w:val="0"/>
              <w:widowControl/>
              <w:suppressLineNumbers w:val="0"/>
              <w:jc w:val="center"/>
              <w:textAlignment w:val="center"/>
              <w:rPr>
                <w:rFonts w:hint="default" w:ascii="Times New Roman" w:hAnsi="Times New Roman" w:cs="Times New Roman" w:eastAsiaTheme="minorEastAsia"/>
                <w:color w:val="000000"/>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27.40</w:t>
            </w:r>
          </w:p>
        </w:tc>
        <w:tc>
          <w:tcPr>
            <w:tcW w:w="353" w:type="pct"/>
            <w:tcBorders>
              <w:top w:val="nil"/>
              <w:left w:val="nil"/>
              <w:bottom w:val="single" w:color="auto" w:sz="4" w:space="0"/>
              <w:right w:val="single" w:color="auto" w:sz="4" w:space="0"/>
            </w:tcBorders>
            <w:shd w:val="clear" w:color="auto" w:fill="auto"/>
            <w:noWrap/>
            <w:vAlign w:val="center"/>
          </w:tcPr>
          <w:p w14:paraId="2F9431D4">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30211</w:t>
            </w:r>
          </w:p>
        </w:tc>
        <w:tc>
          <w:tcPr>
            <w:tcW w:w="712" w:type="pct"/>
            <w:tcBorders>
              <w:top w:val="nil"/>
              <w:left w:val="nil"/>
              <w:bottom w:val="single" w:color="auto" w:sz="4" w:space="0"/>
              <w:right w:val="single" w:color="auto" w:sz="4" w:space="0"/>
            </w:tcBorders>
            <w:shd w:val="clear" w:color="auto" w:fill="auto"/>
            <w:noWrap/>
            <w:vAlign w:val="center"/>
          </w:tcPr>
          <w:p w14:paraId="6522A086">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差旅费</w:t>
            </w:r>
          </w:p>
        </w:tc>
        <w:tc>
          <w:tcPr>
            <w:tcW w:w="870" w:type="dxa"/>
            <w:tcBorders>
              <w:top w:val="nil"/>
              <w:left w:val="nil"/>
              <w:bottom w:val="single" w:color="auto" w:sz="4" w:space="0"/>
              <w:right w:val="single" w:color="auto" w:sz="4" w:space="0"/>
            </w:tcBorders>
            <w:shd w:val="clear" w:color="auto" w:fill="auto"/>
            <w:noWrap/>
            <w:vAlign w:val="center"/>
          </w:tcPr>
          <w:p w14:paraId="3C31D546">
            <w:pPr>
              <w:keepNext w:val="0"/>
              <w:keepLines w:val="0"/>
              <w:widowControl/>
              <w:suppressLineNumbers w:val="0"/>
              <w:jc w:val="both"/>
              <w:textAlignment w:val="center"/>
              <w:rPr>
                <w:rFonts w:hint="default" w:ascii="Times New Roman" w:hAnsi="Times New Roman" w:cs="Times New Roman" w:eastAsiaTheme="minorEastAsia"/>
                <w:color w:val="000000"/>
                <w:kern w:val="0"/>
                <w:sz w:val="20"/>
                <w:szCs w:val="20"/>
              </w:rPr>
            </w:pPr>
            <w:r>
              <w:rPr>
                <w:rFonts w:hint="default" w:ascii="Times New Roman" w:hAnsi="Times New Roman" w:eastAsia="宋体" w:cs="Times New Roman"/>
                <w:i w:val="0"/>
                <w:iCs w:val="0"/>
                <w:color w:val="000000"/>
                <w:kern w:val="0"/>
                <w:sz w:val="21"/>
                <w:szCs w:val="21"/>
                <w:u w:val="none"/>
                <w:lang w:val="en-US" w:eastAsia="zh-CN" w:bidi="ar"/>
              </w:rPr>
              <w:t>3.55</w:t>
            </w:r>
          </w:p>
        </w:tc>
        <w:tc>
          <w:tcPr>
            <w:tcW w:w="353" w:type="pct"/>
            <w:tcBorders>
              <w:top w:val="nil"/>
              <w:left w:val="nil"/>
              <w:bottom w:val="single" w:color="auto" w:sz="4" w:space="0"/>
              <w:right w:val="single" w:color="auto" w:sz="4" w:space="0"/>
            </w:tcBorders>
            <w:shd w:val="clear" w:color="auto" w:fill="auto"/>
            <w:noWrap/>
            <w:vAlign w:val="center"/>
          </w:tcPr>
          <w:p w14:paraId="1981A71F">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31008</w:t>
            </w:r>
          </w:p>
        </w:tc>
        <w:tc>
          <w:tcPr>
            <w:tcW w:w="1343" w:type="pct"/>
            <w:tcBorders>
              <w:top w:val="nil"/>
              <w:left w:val="nil"/>
              <w:bottom w:val="single" w:color="auto" w:sz="4" w:space="0"/>
              <w:right w:val="single" w:color="auto" w:sz="4" w:space="0"/>
            </w:tcBorders>
            <w:shd w:val="clear" w:color="auto" w:fill="auto"/>
            <w:noWrap/>
            <w:vAlign w:val="center"/>
          </w:tcPr>
          <w:p w14:paraId="39A19769">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物资储备</w:t>
            </w:r>
          </w:p>
        </w:tc>
        <w:tc>
          <w:tcPr>
            <w:tcW w:w="850" w:type="dxa"/>
            <w:tcBorders>
              <w:top w:val="nil"/>
              <w:left w:val="nil"/>
              <w:bottom w:val="single" w:color="auto" w:sz="4" w:space="0"/>
              <w:right w:val="single" w:color="auto" w:sz="4" w:space="0"/>
            </w:tcBorders>
            <w:shd w:val="clear" w:color="auto" w:fill="auto"/>
            <w:noWrap/>
            <w:vAlign w:val="center"/>
          </w:tcPr>
          <w:p w14:paraId="69E9211C">
            <w:pPr>
              <w:keepNext w:val="0"/>
              <w:keepLines w:val="0"/>
              <w:widowControl/>
              <w:suppressLineNumbers w:val="0"/>
              <w:jc w:val="center"/>
              <w:textAlignment w:val="center"/>
              <w:rPr>
                <w:rFonts w:hint="default" w:ascii="Times New Roman" w:hAnsi="Times New Roman" w:cs="Times New Roman" w:eastAsiaTheme="minorEastAsia"/>
                <w:color w:val="000000"/>
                <w:kern w:val="0"/>
                <w:sz w:val="20"/>
                <w:szCs w:val="20"/>
              </w:rPr>
            </w:pPr>
            <w:r>
              <w:rPr>
                <w:rFonts w:hint="default" w:ascii="Times New Roman" w:hAnsi="Times New Roman" w:eastAsia="宋体" w:cs="Times New Roman"/>
                <w:i w:val="0"/>
                <w:iCs w:val="0"/>
                <w:color w:val="000000"/>
                <w:kern w:val="0"/>
                <w:sz w:val="21"/>
                <w:szCs w:val="21"/>
                <w:u w:val="none"/>
                <w:lang w:val="en-US" w:eastAsia="zh-CN" w:bidi="ar"/>
              </w:rPr>
              <w:t>0.00</w:t>
            </w:r>
          </w:p>
        </w:tc>
      </w:tr>
      <w:tr w14:paraId="4147ED50">
        <w:tblPrEx>
          <w:tblCellMar>
            <w:top w:w="0" w:type="dxa"/>
            <w:left w:w="108" w:type="dxa"/>
            <w:bottom w:w="0" w:type="dxa"/>
            <w:right w:w="108" w:type="dxa"/>
          </w:tblCellMar>
        </w:tblPrEx>
        <w:trPr>
          <w:trHeight w:val="284" w:hRule="exact"/>
          <w:jc w:val="center"/>
        </w:trPr>
        <w:tc>
          <w:tcPr>
            <w:tcW w:w="340" w:type="pct"/>
            <w:tcBorders>
              <w:top w:val="nil"/>
              <w:left w:val="single" w:color="auto" w:sz="4" w:space="0"/>
              <w:bottom w:val="single" w:color="auto" w:sz="4" w:space="0"/>
              <w:right w:val="single" w:color="auto" w:sz="4" w:space="0"/>
            </w:tcBorders>
            <w:shd w:val="clear" w:color="auto" w:fill="auto"/>
            <w:noWrap/>
            <w:vAlign w:val="center"/>
          </w:tcPr>
          <w:p w14:paraId="224CE384">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30113</w:t>
            </w:r>
          </w:p>
        </w:tc>
        <w:tc>
          <w:tcPr>
            <w:tcW w:w="1074" w:type="pct"/>
            <w:tcBorders>
              <w:top w:val="nil"/>
              <w:left w:val="nil"/>
              <w:bottom w:val="single" w:color="auto" w:sz="4" w:space="0"/>
              <w:right w:val="single" w:color="auto" w:sz="4" w:space="0"/>
            </w:tcBorders>
            <w:shd w:val="clear" w:color="auto" w:fill="auto"/>
            <w:noWrap/>
            <w:vAlign w:val="center"/>
          </w:tcPr>
          <w:p w14:paraId="670639B7">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住房公积金</w:t>
            </w:r>
          </w:p>
        </w:tc>
        <w:tc>
          <w:tcPr>
            <w:tcW w:w="858" w:type="dxa"/>
            <w:tcBorders>
              <w:top w:val="nil"/>
              <w:left w:val="nil"/>
              <w:bottom w:val="single" w:color="auto" w:sz="4" w:space="0"/>
              <w:right w:val="single" w:color="auto" w:sz="4" w:space="0"/>
            </w:tcBorders>
            <w:shd w:val="clear" w:color="auto" w:fill="auto"/>
            <w:noWrap/>
            <w:vAlign w:val="center"/>
          </w:tcPr>
          <w:p w14:paraId="64983C19">
            <w:pPr>
              <w:keepNext w:val="0"/>
              <w:keepLines w:val="0"/>
              <w:widowControl/>
              <w:suppressLineNumbers w:val="0"/>
              <w:jc w:val="center"/>
              <w:textAlignment w:val="center"/>
              <w:rPr>
                <w:rFonts w:hint="default" w:ascii="Times New Roman" w:hAnsi="Times New Roman" w:cs="Times New Roman" w:eastAsiaTheme="minorEastAsia"/>
                <w:color w:val="000000"/>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48.47</w:t>
            </w:r>
          </w:p>
        </w:tc>
        <w:tc>
          <w:tcPr>
            <w:tcW w:w="353" w:type="pct"/>
            <w:tcBorders>
              <w:top w:val="nil"/>
              <w:left w:val="nil"/>
              <w:bottom w:val="single" w:color="auto" w:sz="4" w:space="0"/>
              <w:right w:val="single" w:color="auto" w:sz="4" w:space="0"/>
            </w:tcBorders>
            <w:shd w:val="clear" w:color="auto" w:fill="auto"/>
            <w:noWrap/>
            <w:vAlign w:val="center"/>
          </w:tcPr>
          <w:p w14:paraId="51416684">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30212</w:t>
            </w:r>
          </w:p>
        </w:tc>
        <w:tc>
          <w:tcPr>
            <w:tcW w:w="712" w:type="pct"/>
            <w:tcBorders>
              <w:top w:val="nil"/>
              <w:left w:val="nil"/>
              <w:bottom w:val="single" w:color="auto" w:sz="4" w:space="0"/>
              <w:right w:val="single" w:color="auto" w:sz="4" w:space="0"/>
            </w:tcBorders>
            <w:shd w:val="clear" w:color="auto" w:fill="auto"/>
            <w:noWrap/>
            <w:vAlign w:val="center"/>
          </w:tcPr>
          <w:p w14:paraId="5A1A2681">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因公出国（境）费用</w:t>
            </w:r>
          </w:p>
        </w:tc>
        <w:tc>
          <w:tcPr>
            <w:tcW w:w="870" w:type="dxa"/>
            <w:tcBorders>
              <w:top w:val="nil"/>
              <w:left w:val="nil"/>
              <w:bottom w:val="single" w:color="auto" w:sz="4" w:space="0"/>
              <w:right w:val="single" w:color="auto" w:sz="4" w:space="0"/>
            </w:tcBorders>
            <w:shd w:val="clear" w:color="auto" w:fill="auto"/>
            <w:noWrap/>
            <w:vAlign w:val="center"/>
          </w:tcPr>
          <w:p w14:paraId="34530392">
            <w:pPr>
              <w:keepNext w:val="0"/>
              <w:keepLines w:val="0"/>
              <w:widowControl/>
              <w:suppressLineNumbers w:val="0"/>
              <w:jc w:val="both"/>
              <w:textAlignment w:val="center"/>
              <w:rPr>
                <w:rFonts w:hint="default" w:ascii="Times New Roman" w:hAnsi="Times New Roman" w:cs="Times New Roman" w:eastAsiaTheme="minorEastAsia"/>
                <w:color w:val="000000"/>
                <w:kern w:val="0"/>
                <w:sz w:val="20"/>
                <w:szCs w:val="20"/>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353" w:type="pct"/>
            <w:tcBorders>
              <w:top w:val="nil"/>
              <w:left w:val="nil"/>
              <w:bottom w:val="single" w:color="auto" w:sz="4" w:space="0"/>
              <w:right w:val="single" w:color="auto" w:sz="4" w:space="0"/>
            </w:tcBorders>
            <w:shd w:val="clear" w:color="auto" w:fill="auto"/>
            <w:noWrap/>
            <w:vAlign w:val="center"/>
          </w:tcPr>
          <w:p w14:paraId="3BF59B37">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31009</w:t>
            </w:r>
          </w:p>
        </w:tc>
        <w:tc>
          <w:tcPr>
            <w:tcW w:w="1343" w:type="pct"/>
            <w:tcBorders>
              <w:top w:val="nil"/>
              <w:left w:val="nil"/>
              <w:bottom w:val="single" w:color="auto" w:sz="4" w:space="0"/>
              <w:right w:val="single" w:color="auto" w:sz="4" w:space="0"/>
            </w:tcBorders>
            <w:shd w:val="clear" w:color="auto" w:fill="auto"/>
            <w:noWrap/>
            <w:vAlign w:val="center"/>
          </w:tcPr>
          <w:p w14:paraId="1FB8052E">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土地补偿</w:t>
            </w:r>
          </w:p>
        </w:tc>
        <w:tc>
          <w:tcPr>
            <w:tcW w:w="850" w:type="dxa"/>
            <w:tcBorders>
              <w:top w:val="nil"/>
              <w:left w:val="nil"/>
              <w:bottom w:val="single" w:color="auto" w:sz="4" w:space="0"/>
              <w:right w:val="single" w:color="auto" w:sz="4" w:space="0"/>
            </w:tcBorders>
            <w:shd w:val="clear" w:color="auto" w:fill="auto"/>
            <w:noWrap/>
            <w:vAlign w:val="center"/>
          </w:tcPr>
          <w:p w14:paraId="5A26AF6C">
            <w:pPr>
              <w:keepNext w:val="0"/>
              <w:keepLines w:val="0"/>
              <w:widowControl/>
              <w:suppressLineNumbers w:val="0"/>
              <w:jc w:val="center"/>
              <w:textAlignment w:val="center"/>
              <w:rPr>
                <w:rFonts w:hint="default" w:ascii="Times New Roman" w:hAnsi="Times New Roman" w:cs="Times New Roman" w:eastAsiaTheme="minorEastAsia"/>
                <w:color w:val="000000"/>
                <w:kern w:val="0"/>
                <w:sz w:val="20"/>
                <w:szCs w:val="20"/>
              </w:rPr>
            </w:pPr>
            <w:r>
              <w:rPr>
                <w:rFonts w:hint="default" w:ascii="Times New Roman" w:hAnsi="Times New Roman" w:eastAsia="宋体" w:cs="Times New Roman"/>
                <w:i w:val="0"/>
                <w:iCs w:val="0"/>
                <w:color w:val="000000"/>
                <w:kern w:val="0"/>
                <w:sz w:val="21"/>
                <w:szCs w:val="21"/>
                <w:u w:val="none"/>
                <w:lang w:val="en-US" w:eastAsia="zh-CN" w:bidi="ar"/>
              </w:rPr>
              <w:t>0.00</w:t>
            </w:r>
          </w:p>
        </w:tc>
      </w:tr>
      <w:tr w14:paraId="0EE6B489">
        <w:tblPrEx>
          <w:tblCellMar>
            <w:top w:w="0" w:type="dxa"/>
            <w:left w:w="108" w:type="dxa"/>
            <w:bottom w:w="0" w:type="dxa"/>
            <w:right w:w="108" w:type="dxa"/>
          </w:tblCellMar>
        </w:tblPrEx>
        <w:trPr>
          <w:trHeight w:val="284" w:hRule="exact"/>
          <w:jc w:val="center"/>
        </w:trPr>
        <w:tc>
          <w:tcPr>
            <w:tcW w:w="340" w:type="pct"/>
            <w:tcBorders>
              <w:top w:val="nil"/>
              <w:left w:val="single" w:color="auto" w:sz="4" w:space="0"/>
              <w:bottom w:val="single" w:color="auto" w:sz="4" w:space="0"/>
              <w:right w:val="single" w:color="auto" w:sz="4" w:space="0"/>
            </w:tcBorders>
            <w:shd w:val="clear" w:color="auto" w:fill="auto"/>
            <w:noWrap/>
            <w:vAlign w:val="center"/>
          </w:tcPr>
          <w:p w14:paraId="2D599238">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30114</w:t>
            </w:r>
          </w:p>
        </w:tc>
        <w:tc>
          <w:tcPr>
            <w:tcW w:w="1074" w:type="pct"/>
            <w:tcBorders>
              <w:top w:val="nil"/>
              <w:left w:val="nil"/>
              <w:bottom w:val="single" w:color="auto" w:sz="4" w:space="0"/>
              <w:right w:val="single" w:color="auto" w:sz="4" w:space="0"/>
            </w:tcBorders>
            <w:shd w:val="clear" w:color="auto" w:fill="auto"/>
            <w:noWrap/>
            <w:vAlign w:val="center"/>
          </w:tcPr>
          <w:p w14:paraId="330B1A09">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医疗费</w:t>
            </w:r>
          </w:p>
        </w:tc>
        <w:tc>
          <w:tcPr>
            <w:tcW w:w="858" w:type="dxa"/>
            <w:tcBorders>
              <w:top w:val="nil"/>
              <w:left w:val="nil"/>
              <w:bottom w:val="single" w:color="auto" w:sz="4" w:space="0"/>
              <w:right w:val="single" w:color="auto" w:sz="4" w:space="0"/>
            </w:tcBorders>
            <w:shd w:val="clear" w:color="auto" w:fill="auto"/>
            <w:noWrap/>
            <w:vAlign w:val="center"/>
          </w:tcPr>
          <w:p w14:paraId="400E4E0D">
            <w:pPr>
              <w:keepNext w:val="0"/>
              <w:keepLines w:val="0"/>
              <w:widowControl/>
              <w:suppressLineNumbers w:val="0"/>
              <w:jc w:val="center"/>
              <w:textAlignment w:val="center"/>
              <w:rPr>
                <w:rFonts w:hint="default" w:ascii="Times New Roman" w:hAnsi="Times New Roman" w:cs="Times New Roman" w:eastAsiaTheme="minorEastAsia"/>
                <w:color w:val="000000"/>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353" w:type="pct"/>
            <w:tcBorders>
              <w:top w:val="nil"/>
              <w:left w:val="nil"/>
              <w:bottom w:val="single" w:color="auto" w:sz="4" w:space="0"/>
              <w:right w:val="single" w:color="auto" w:sz="4" w:space="0"/>
            </w:tcBorders>
            <w:shd w:val="clear" w:color="auto" w:fill="auto"/>
            <w:noWrap/>
            <w:vAlign w:val="center"/>
          </w:tcPr>
          <w:p w14:paraId="10226E4C">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30213</w:t>
            </w:r>
          </w:p>
        </w:tc>
        <w:tc>
          <w:tcPr>
            <w:tcW w:w="712" w:type="pct"/>
            <w:tcBorders>
              <w:top w:val="nil"/>
              <w:left w:val="nil"/>
              <w:bottom w:val="single" w:color="auto" w:sz="4" w:space="0"/>
              <w:right w:val="single" w:color="auto" w:sz="4" w:space="0"/>
            </w:tcBorders>
            <w:shd w:val="clear" w:color="auto" w:fill="auto"/>
            <w:noWrap/>
            <w:vAlign w:val="center"/>
          </w:tcPr>
          <w:p w14:paraId="02E4762C">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维修（护）费</w:t>
            </w:r>
          </w:p>
        </w:tc>
        <w:tc>
          <w:tcPr>
            <w:tcW w:w="870" w:type="dxa"/>
            <w:tcBorders>
              <w:top w:val="nil"/>
              <w:left w:val="nil"/>
              <w:bottom w:val="single" w:color="auto" w:sz="4" w:space="0"/>
              <w:right w:val="single" w:color="auto" w:sz="4" w:space="0"/>
            </w:tcBorders>
            <w:shd w:val="clear" w:color="auto" w:fill="auto"/>
            <w:noWrap/>
            <w:vAlign w:val="center"/>
          </w:tcPr>
          <w:p w14:paraId="7387F76D">
            <w:pPr>
              <w:keepNext w:val="0"/>
              <w:keepLines w:val="0"/>
              <w:widowControl/>
              <w:suppressLineNumbers w:val="0"/>
              <w:jc w:val="both"/>
              <w:textAlignment w:val="center"/>
              <w:rPr>
                <w:rFonts w:hint="default" w:ascii="Times New Roman" w:hAnsi="Times New Roman" w:cs="Times New Roman" w:eastAsiaTheme="minorEastAsia"/>
                <w:color w:val="000000"/>
                <w:kern w:val="0"/>
                <w:sz w:val="20"/>
                <w:szCs w:val="20"/>
              </w:rPr>
            </w:pPr>
            <w:r>
              <w:rPr>
                <w:rFonts w:hint="default" w:ascii="Times New Roman" w:hAnsi="Times New Roman" w:eastAsia="宋体" w:cs="Times New Roman"/>
                <w:i w:val="0"/>
                <w:iCs w:val="0"/>
                <w:color w:val="000000"/>
                <w:kern w:val="0"/>
                <w:sz w:val="21"/>
                <w:szCs w:val="21"/>
                <w:u w:val="none"/>
                <w:lang w:val="en-US" w:eastAsia="zh-CN" w:bidi="ar"/>
              </w:rPr>
              <w:t>2.93</w:t>
            </w:r>
          </w:p>
        </w:tc>
        <w:tc>
          <w:tcPr>
            <w:tcW w:w="353" w:type="pct"/>
            <w:tcBorders>
              <w:top w:val="nil"/>
              <w:left w:val="nil"/>
              <w:bottom w:val="single" w:color="auto" w:sz="4" w:space="0"/>
              <w:right w:val="single" w:color="auto" w:sz="4" w:space="0"/>
            </w:tcBorders>
            <w:shd w:val="clear" w:color="auto" w:fill="auto"/>
            <w:noWrap/>
            <w:vAlign w:val="center"/>
          </w:tcPr>
          <w:p w14:paraId="08F606B5">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31010</w:t>
            </w:r>
          </w:p>
        </w:tc>
        <w:tc>
          <w:tcPr>
            <w:tcW w:w="1343" w:type="pct"/>
            <w:tcBorders>
              <w:top w:val="nil"/>
              <w:left w:val="nil"/>
              <w:bottom w:val="single" w:color="auto" w:sz="4" w:space="0"/>
              <w:right w:val="single" w:color="auto" w:sz="4" w:space="0"/>
            </w:tcBorders>
            <w:shd w:val="clear" w:color="auto" w:fill="auto"/>
            <w:noWrap/>
            <w:vAlign w:val="center"/>
          </w:tcPr>
          <w:p w14:paraId="30DDEC91">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安置补助</w:t>
            </w:r>
          </w:p>
        </w:tc>
        <w:tc>
          <w:tcPr>
            <w:tcW w:w="850" w:type="dxa"/>
            <w:tcBorders>
              <w:top w:val="nil"/>
              <w:left w:val="nil"/>
              <w:bottom w:val="single" w:color="auto" w:sz="4" w:space="0"/>
              <w:right w:val="single" w:color="auto" w:sz="4" w:space="0"/>
            </w:tcBorders>
            <w:shd w:val="clear" w:color="auto" w:fill="auto"/>
            <w:noWrap/>
            <w:vAlign w:val="center"/>
          </w:tcPr>
          <w:p w14:paraId="58E2C888">
            <w:pPr>
              <w:keepNext w:val="0"/>
              <w:keepLines w:val="0"/>
              <w:widowControl/>
              <w:suppressLineNumbers w:val="0"/>
              <w:jc w:val="center"/>
              <w:textAlignment w:val="center"/>
              <w:rPr>
                <w:rFonts w:hint="default" w:ascii="Times New Roman" w:hAnsi="Times New Roman" w:cs="Times New Roman" w:eastAsiaTheme="minorEastAsia"/>
                <w:color w:val="000000"/>
                <w:kern w:val="0"/>
                <w:sz w:val="20"/>
                <w:szCs w:val="20"/>
              </w:rPr>
            </w:pPr>
            <w:r>
              <w:rPr>
                <w:rFonts w:hint="default" w:ascii="Times New Roman" w:hAnsi="Times New Roman" w:eastAsia="宋体" w:cs="Times New Roman"/>
                <w:i w:val="0"/>
                <w:iCs w:val="0"/>
                <w:color w:val="000000"/>
                <w:kern w:val="0"/>
                <w:sz w:val="21"/>
                <w:szCs w:val="21"/>
                <w:u w:val="none"/>
                <w:lang w:val="en-US" w:eastAsia="zh-CN" w:bidi="ar"/>
              </w:rPr>
              <w:t>0.00</w:t>
            </w:r>
          </w:p>
        </w:tc>
      </w:tr>
      <w:tr w14:paraId="20E69647">
        <w:tblPrEx>
          <w:tblCellMar>
            <w:top w:w="0" w:type="dxa"/>
            <w:left w:w="108" w:type="dxa"/>
            <w:bottom w:w="0" w:type="dxa"/>
            <w:right w:w="108" w:type="dxa"/>
          </w:tblCellMar>
        </w:tblPrEx>
        <w:trPr>
          <w:trHeight w:val="284" w:hRule="exact"/>
          <w:jc w:val="center"/>
        </w:trPr>
        <w:tc>
          <w:tcPr>
            <w:tcW w:w="340" w:type="pct"/>
            <w:tcBorders>
              <w:top w:val="nil"/>
              <w:left w:val="single" w:color="auto" w:sz="4" w:space="0"/>
              <w:bottom w:val="single" w:color="auto" w:sz="4" w:space="0"/>
              <w:right w:val="single" w:color="auto" w:sz="4" w:space="0"/>
            </w:tcBorders>
            <w:shd w:val="clear" w:color="auto" w:fill="auto"/>
            <w:noWrap/>
            <w:vAlign w:val="center"/>
          </w:tcPr>
          <w:p w14:paraId="2B189531">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30199</w:t>
            </w:r>
          </w:p>
        </w:tc>
        <w:tc>
          <w:tcPr>
            <w:tcW w:w="1074" w:type="pct"/>
            <w:tcBorders>
              <w:top w:val="nil"/>
              <w:left w:val="nil"/>
              <w:bottom w:val="single" w:color="auto" w:sz="4" w:space="0"/>
              <w:right w:val="single" w:color="auto" w:sz="4" w:space="0"/>
            </w:tcBorders>
            <w:shd w:val="clear" w:color="auto" w:fill="auto"/>
            <w:noWrap/>
            <w:vAlign w:val="center"/>
          </w:tcPr>
          <w:p w14:paraId="0C37F84A">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其他工资福利支出</w:t>
            </w:r>
          </w:p>
        </w:tc>
        <w:tc>
          <w:tcPr>
            <w:tcW w:w="858" w:type="dxa"/>
            <w:tcBorders>
              <w:top w:val="nil"/>
              <w:left w:val="nil"/>
              <w:bottom w:val="single" w:color="auto" w:sz="4" w:space="0"/>
              <w:right w:val="single" w:color="auto" w:sz="4" w:space="0"/>
            </w:tcBorders>
            <w:shd w:val="clear" w:color="auto" w:fill="auto"/>
            <w:noWrap/>
            <w:vAlign w:val="center"/>
          </w:tcPr>
          <w:p w14:paraId="14D78D30">
            <w:pPr>
              <w:keepNext w:val="0"/>
              <w:keepLines w:val="0"/>
              <w:widowControl/>
              <w:suppressLineNumbers w:val="0"/>
              <w:jc w:val="center"/>
              <w:textAlignment w:val="center"/>
              <w:rPr>
                <w:rFonts w:hint="default" w:ascii="Times New Roman" w:hAnsi="Times New Roman" w:cs="Times New Roman" w:eastAsiaTheme="minorEastAsia"/>
                <w:color w:val="000000"/>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353" w:type="pct"/>
            <w:tcBorders>
              <w:top w:val="nil"/>
              <w:left w:val="nil"/>
              <w:bottom w:val="single" w:color="auto" w:sz="4" w:space="0"/>
              <w:right w:val="single" w:color="auto" w:sz="4" w:space="0"/>
            </w:tcBorders>
            <w:shd w:val="clear" w:color="auto" w:fill="auto"/>
            <w:noWrap/>
            <w:vAlign w:val="center"/>
          </w:tcPr>
          <w:p w14:paraId="3B797FF5">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30214</w:t>
            </w:r>
          </w:p>
        </w:tc>
        <w:tc>
          <w:tcPr>
            <w:tcW w:w="712" w:type="pct"/>
            <w:tcBorders>
              <w:top w:val="nil"/>
              <w:left w:val="nil"/>
              <w:bottom w:val="single" w:color="auto" w:sz="4" w:space="0"/>
              <w:right w:val="single" w:color="auto" w:sz="4" w:space="0"/>
            </w:tcBorders>
            <w:shd w:val="clear" w:color="auto" w:fill="auto"/>
            <w:noWrap/>
            <w:vAlign w:val="center"/>
          </w:tcPr>
          <w:p w14:paraId="345A9857">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租赁费</w:t>
            </w:r>
          </w:p>
        </w:tc>
        <w:tc>
          <w:tcPr>
            <w:tcW w:w="870" w:type="dxa"/>
            <w:tcBorders>
              <w:top w:val="nil"/>
              <w:left w:val="nil"/>
              <w:bottom w:val="single" w:color="auto" w:sz="4" w:space="0"/>
              <w:right w:val="single" w:color="auto" w:sz="4" w:space="0"/>
            </w:tcBorders>
            <w:shd w:val="clear" w:color="auto" w:fill="auto"/>
            <w:noWrap/>
            <w:vAlign w:val="center"/>
          </w:tcPr>
          <w:p w14:paraId="028F9838">
            <w:pPr>
              <w:keepNext w:val="0"/>
              <w:keepLines w:val="0"/>
              <w:widowControl/>
              <w:suppressLineNumbers w:val="0"/>
              <w:jc w:val="both"/>
              <w:textAlignment w:val="center"/>
              <w:rPr>
                <w:rFonts w:hint="default" w:ascii="Times New Roman" w:hAnsi="Times New Roman" w:cs="Times New Roman" w:eastAsiaTheme="minorEastAsia"/>
                <w:color w:val="000000"/>
                <w:kern w:val="0"/>
                <w:sz w:val="20"/>
                <w:szCs w:val="20"/>
              </w:rPr>
            </w:pPr>
            <w:r>
              <w:rPr>
                <w:rFonts w:hint="default" w:ascii="Times New Roman" w:hAnsi="Times New Roman" w:eastAsia="宋体" w:cs="Times New Roman"/>
                <w:i w:val="0"/>
                <w:iCs w:val="0"/>
                <w:color w:val="000000"/>
                <w:kern w:val="0"/>
                <w:sz w:val="21"/>
                <w:szCs w:val="21"/>
                <w:u w:val="none"/>
                <w:lang w:val="en-US" w:eastAsia="zh-CN" w:bidi="ar"/>
              </w:rPr>
              <w:t>4.50</w:t>
            </w:r>
          </w:p>
        </w:tc>
        <w:tc>
          <w:tcPr>
            <w:tcW w:w="353" w:type="pct"/>
            <w:tcBorders>
              <w:top w:val="nil"/>
              <w:left w:val="nil"/>
              <w:bottom w:val="single" w:color="auto" w:sz="4" w:space="0"/>
              <w:right w:val="single" w:color="auto" w:sz="4" w:space="0"/>
            </w:tcBorders>
            <w:shd w:val="clear" w:color="auto" w:fill="auto"/>
            <w:noWrap/>
            <w:vAlign w:val="center"/>
          </w:tcPr>
          <w:p w14:paraId="136863B7">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31011</w:t>
            </w:r>
          </w:p>
        </w:tc>
        <w:tc>
          <w:tcPr>
            <w:tcW w:w="1343" w:type="pct"/>
            <w:tcBorders>
              <w:top w:val="nil"/>
              <w:left w:val="nil"/>
              <w:bottom w:val="single" w:color="auto" w:sz="4" w:space="0"/>
              <w:right w:val="single" w:color="auto" w:sz="4" w:space="0"/>
            </w:tcBorders>
            <w:shd w:val="clear" w:color="auto" w:fill="auto"/>
            <w:noWrap/>
            <w:vAlign w:val="center"/>
          </w:tcPr>
          <w:p w14:paraId="5C755CA9">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地上附着物和青苗补偿</w:t>
            </w:r>
          </w:p>
        </w:tc>
        <w:tc>
          <w:tcPr>
            <w:tcW w:w="850" w:type="dxa"/>
            <w:tcBorders>
              <w:top w:val="nil"/>
              <w:left w:val="nil"/>
              <w:bottom w:val="single" w:color="auto" w:sz="4" w:space="0"/>
              <w:right w:val="single" w:color="auto" w:sz="4" w:space="0"/>
            </w:tcBorders>
            <w:shd w:val="clear" w:color="auto" w:fill="auto"/>
            <w:noWrap/>
            <w:vAlign w:val="center"/>
          </w:tcPr>
          <w:p w14:paraId="3212E283">
            <w:pPr>
              <w:keepNext w:val="0"/>
              <w:keepLines w:val="0"/>
              <w:widowControl/>
              <w:suppressLineNumbers w:val="0"/>
              <w:jc w:val="center"/>
              <w:textAlignment w:val="center"/>
              <w:rPr>
                <w:rFonts w:hint="default" w:ascii="Times New Roman" w:hAnsi="Times New Roman" w:cs="Times New Roman" w:eastAsiaTheme="minorEastAsia"/>
                <w:color w:val="000000"/>
                <w:kern w:val="0"/>
                <w:sz w:val="20"/>
                <w:szCs w:val="20"/>
              </w:rPr>
            </w:pPr>
            <w:r>
              <w:rPr>
                <w:rFonts w:hint="default" w:ascii="Times New Roman" w:hAnsi="Times New Roman" w:eastAsia="宋体" w:cs="Times New Roman"/>
                <w:i w:val="0"/>
                <w:iCs w:val="0"/>
                <w:color w:val="000000"/>
                <w:kern w:val="0"/>
                <w:sz w:val="21"/>
                <w:szCs w:val="21"/>
                <w:u w:val="none"/>
                <w:lang w:val="en-US" w:eastAsia="zh-CN" w:bidi="ar"/>
              </w:rPr>
              <w:t>0.00</w:t>
            </w:r>
          </w:p>
        </w:tc>
      </w:tr>
      <w:tr w14:paraId="05D53695">
        <w:tblPrEx>
          <w:tblCellMar>
            <w:top w:w="0" w:type="dxa"/>
            <w:left w:w="108" w:type="dxa"/>
            <w:bottom w:w="0" w:type="dxa"/>
            <w:right w:w="108" w:type="dxa"/>
          </w:tblCellMar>
        </w:tblPrEx>
        <w:trPr>
          <w:trHeight w:val="284" w:hRule="exact"/>
          <w:jc w:val="center"/>
        </w:trPr>
        <w:tc>
          <w:tcPr>
            <w:tcW w:w="340" w:type="pct"/>
            <w:tcBorders>
              <w:top w:val="nil"/>
              <w:left w:val="single" w:color="auto" w:sz="4" w:space="0"/>
              <w:bottom w:val="single" w:color="auto" w:sz="4" w:space="0"/>
              <w:right w:val="single" w:color="auto" w:sz="4" w:space="0"/>
            </w:tcBorders>
            <w:shd w:val="clear" w:color="auto" w:fill="auto"/>
            <w:noWrap/>
            <w:vAlign w:val="center"/>
          </w:tcPr>
          <w:p w14:paraId="1A78FF4C">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303</w:t>
            </w:r>
          </w:p>
        </w:tc>
        <w:tc>
          <w:tcPr>
            <w:tcW w:w="1074" w:type="pct"/>
            <w:tcBorders>
              <w:top w:val="nil"/>
              <w:left w:val="nil"/>
              <w:bottom w:val="single" w:color="auto" w:sz="4" w:space="0"/>
              <w:right w:val="single" w:color="auto" w:sz="4" w:space="0"/>
            </w:tcBorders>
            <w:shd w:val="clear" w:color="auto" w:fill="auto"/>
            <w:noWrap/>
            <w:vAlign w:val="center"/>
          </w:tcPr>
          <w:p w14:paraId="63EFD2E3">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对个人和家庭的补助</w:t>
            </w:r>
          </w:p>
        </w:tc>
        <w:tc>
          <w:tcPr>
            <w:tcW w:w="858" w:type="dxa"/>
            <w:tcBorders>
              <w:top w:val="nil"/>
              <w:left w:val="nil"/>
              <w:bottom w:val="single" w:color="auto" w:sz="4" w:space="0"/>
              <w:right w:val="single" w:color="auto" w:sz="4" w:space="0"/>
            </w:tcBorders>
            <w:shd w:val="clear" w:color="auto" w:fill="auto"/>
            <w:noWrap/>
            <w:vAlign w:val="center"/>
          </w:tcPr>
          <w:p w14:paraId="4E1E2501">
            <w:pPr>
              <w:keepNext w:val="0"/>
              <w:keepLines w:val="0"/>
              <w:widowControl/>
              <w:suppressLineNumbers w:val="0"/>
              <w:jc w:val="center"/>
              <w:textAlignment w:val="center"/>
              <w:rPr>
                <w:rFonts w:hint="default" w:ascii="Times New Roman" w:hAnsi="Times New Roman" w:cs="Times New Roman" w:eastAsiaTheme="minorEastAsia"/>
                <w:color w:val="000000"/>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5.32</w:t>
            </w:r>
          </w:p>
        </w:tc>
        <w:tc>
          <w:tcPr>
            <w:tcW w:w="353" w:type="pct"/>
            <w:tcBorders>
              <w:top w:val="nil"/>
              <w:left w:val="nil"/>
              <w:bottom w:val="single" w:color="auto" w:sz="4" w:space="0"/>
              <w:right w:val="single" w:color="auto" w:sz="4" w:space="0"/>
            </w:tcBorders>
            <w:shd w:val="clear" w:color="auto" w:fill="auto"/>
            <w:noWrap/>
            <w:vAlign w:val="center"/>
          </w:tcPr>
          <w:p w14:paraId="05F9611A">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30215</w:t>
            </w:r>
          </w:p>
        </w:tc>
        <w:tc>
          <w:tcPr>
            <w:tcW w:w="712" w:type="pct"/>
            <w:tcBorders>
              <w:top w:val="nil"/>
              <w:left w:val="nil"/>
              <w:bottom w:val="single" w:color="auto" w:sz="4" w:space="0"/>
              <w:right w:val="single" w:color="auto" w:sz="4" w:space="0"/>
            </w:tcBorders>
            <w:shd w:val="clear" w:color="auto" w:fill="auto"/>
            <w:noWrap/>
            <w:vAlign w:val="center"/>
          </w:tcPr>
          <w:p w14:paraId="19F9FF9D">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会议费</w:t>
            </w:r>
          </w:p>
        </w:tc>
        <w:tc>
          <w:tcPr>
            <w:tcW w:w="870" w:type="dxa"/>
            <w:tcBorders>
              <w:top w:val="nil"/>
              <w:left w:val="nil"/>
              <w:bottom w:val="single" w:color="auto" w:sz="4" w:space="0"/>
              <w:right w:val="single" w:color="auto" w:sz="4" w:space="0"/>
            </w:tcBorders>
            <w:shd w:val="clear" w:color="auto" w:fill="auto"/>
            <w:noWrap/>
            <w:vAlign w:val="center"/>
          </w:tcPr>
          <w:p w14:paraId="3DBBB35B">
            <w:pPr>
              <w:keepNext w:val="0"/>
              <w:keepLines w:val="0"/>
              <w:widowControl/>
              <w:suppressLineNumbers w:val="0"/>
              <w:jc w:val="both"/>
              <w:textAlignment w:val="center"/>
              <w:rPr>
                <w:rFonts w:hint="default" w:ascii="Times New Roman" w:hAnsi="Times New Roman" w:cs="Times New Roman" w:eastAsiaTheme="minorEastAsia"/>
                <w:color w:val="000000"/>
                <w:kern w:val="0"/>
                <w:sz w:val="20"/>
                <w:szCs w:val="20"/>
              </w:rPr>
            </w:pPr>
            <w:r>
              <w:rPr>
                <w:rFonts w:hint="default" w:ascii="Times New Roman" w:hAnsi="Times New Roman" w:eastAsia="宋体" w:cs="Times New Roman"/>
                <w:i w:val="0"/>
                <w:iCs w:val="0"/>
                <w:color w:val="000000"/>
                <w:kern w:val="0"/>
                <w:sz w:val="21"/>
                <w:szCs w:val="21"/>
                <w:u w:val="none"/>
                <w:lang w:val="en-US" w:eastAsia="zh-CN" w:bidi="ar"/>
              </w:rPr>
              <w:t>1.39</w:t>
            </w:r>
          </w:p>
        </w:tc>
        <w:tc>
          <w:tcPr>
            <w:tcW w:w="353" w:type="pct"/>
            <w:tcBorders>
              <w:top w:val="nil"/>
              <w:left w:val="nil"/>
              <w:bottom w:val="single" w:color="auto" w:sz="4" w:space="0"/>
              <w:right w:val="single" w:color="auto" w:sz="4" w:space="0"/>
            </w:tcBorders>
            <w:shd w:val="clear" w:color="auto" w:fill="auto"/>
            <w:noWrap/>
            <w:vAlign w:val="center"/>
          </w:tcPr>
          <w:p w14:paraId="571A117A">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31012</w:t>
            </w:r>
          </w:p>
        </w:tc>
        <w:tc>
          <w:tcPr>
            <w:tcW w:w="1343" w:type="pct"/>
            <w:tcBorders>
              <w:top w:val="nil"/>
              <w:left w:val="nil"/>
              <w:bottom w:val="single" w:color="auto" w:sz="4" w:space="0"/>
              <w:right w:val="single" w:color="auto" w:sz="4" w:space="0"/>
            </w:tcBorders>
            <w:shd w:val="clear" w:color="auto" w:fill="auto"/>
            <w:noWrap/>
            <w:vAlign w:val="center"/>
          </w:tcPr>
          <w:p w14:paraId="5CF53447">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拆迁补偿</w:t>
            </w:r>
          </w:p>
        </w:tc>
        <w:tc>
          <w:tcPr>
            <w:tcW w:w="850" w:type="dxa"/>
            <w:tcBorders>
              <w:top w:val="nil"/>
              <w:left w:val="nil"/>
              <w:bottom w:val="single" w:color="auto" w:sz="4" w:space="0"/>
              <w:right w:val="single" w:color="auto" w:sz="4" w:space="0"/>
            </w:tcBorders>
            <w:shd w:val="clear" w:color="auto" w:fill="auto"/>
            <w:noWrap/>
            <w:vAlign w:val="center"/>
          </w:tcPr>
          <w:p w14:paraId="7C93B9FE">
            <w:pPr>
              <w:keepNext w:val="0"/>
              <w:keepLines w:val="0"/>
              <w:widowControl/>
              <w:suppressLineNumbers w:val="0"/>
              <w:jc w:val="center"/>
              <w:textAlignment w:val="center"/>
              <w:rPr>
                <w:rFonts w:hint="default" w:ascii="Times New Roman" w:hAnsi="Times New Roman" w:cs="Times New Roman" w:eastAsiaTheme="minorEastAsia"/>
                <w:color w:val="000000"/>
                <w:kern w:val="0"/>
                <w:sz w:val="20"/>
                <w:szCs w:val="20"/>
              </w:rPr>
            </w:pPr>
            <w:r>
              <w:rPr>
                <w:rFonts w:hint="default" w:ascii="Times New Roman" w:hAnsi="Times New Roman" w:eastAsia="宋体" w:cs="Times New Roman"/>
                <w:i w:val="0"/>
                <w:iCs w:val="0"/>
                <w:color w:val="000000"/>
                <w:kern w:val="0"/>
                <w:sz w:val="21"/>
                <w:szCs w:val="21"/>
                <w:u w:val="none"/>
                <w:lang w:val="en-US" w:eastAsia="zh-CN" w:bidi="ar"/>
              </w:rPr>
              <w:t>0.00</w:t>
            </w:r>
          </w:p>
        </w:tc>
      </w:tr>
      <w:tr w14:paraId="1101B0FF">
        <w:tblPrEx>
          <w:tblCellMar>
            <w:top w:w="0" w:type="dxa"/>
            <w:left w:w="108" w:type="dxa"/>
            <w:bottom w:w="0" w:type="dxa"/>
            <w:right w:w="108" w:type="dxa"/>
          </w:tblCellMar>
        </w:tblPrEx>
        <w:trPr>
          <w:trHeight w:val="284" w:hRule="exact"/>
          <w:jc w:val="center"/>
        </w:trPr>
        <w:tc>
          <w:tcPr>
            <w:tcW w:w="340" w:type="pct"/>
            <w:tcBorders>
              <w:top w:val="nil"/>
              <w:left w:val="single" w:color="auto" w:sz="4" w:space="0"/>
              <w:bottom w:val="single" w:color="auto" w:sz="4" w:space="0"/>
              <w:right w:val="single" w:color="auto" w:sz="4" w:space="0"/>
            </w:tcBorders>
            <w:shd w:val="clear" w:color="auto" w:fill="auto"/>
            <w:noWrap/>
            <w:vAlign w:val="center"/>
          </w:tcPr>
          <w:p w14:paraId="3C66C4D0">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30301</w:t>
            </w:r>
          </w:p>
        </w:tc>
        <w:tc>
          <w:tcPr>
            <w:tcW w:w="1074" w:type="pct"/>
            <w:tcBorders>
              <w:top w:val="nil"/>
              <w:left w:val="nil"/>
              <w:bottom w:val="single" w:color="auto" w:sz="4" w:space="0"/>
              <w:right w:val="single" w:color="auto" w:sz="4" w:space="0"/>
            </w:tcBorders>
            <w:shd w:val="clear" w:color="auto" w:fill="auto"/>
            <w:noWrap/>
            <w:vAlign w:val="center"/>
          </w:tcPr>
          <w:p w14:paraId="1CBE598D">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离休费</w:t>
            </w:r>
          </w:p>
        </w:tc>
        <w:tc>
          <w:tcPr>
            <w:tcW w:w="858" w:type="dxa"/>
            <w:tcBorders>
              <w:top w:val="nil"/>
              <w:left w:val="nil"/>
              <w:bottom w:val="single" w:color="auto" w:sz="4" w:space="0"/>
              <w:right w:val="single" w:color="auto" w:sz="4" w:space="0"/>
            </w:tcBorders>
            <w:shd w:val="clear" w:color="auto" w:fill="auto"/>
            <w:noWrap/>
            <w:vAlign w:val="center"/>
          </w:tcPr>
          <w:p w14:paraId="2C228C9E">
            <w:pPr>
              <w:keepNext w:val="0"/>
              <w:keepLines w:val="0"/>
              <w:widowControl/>
              <w:suppressLineNumbers w:val="0"/>
              <w:jc w:val="center"/>
              <w:textAlignment w:val="center"/>
              <w:rPr>
                <w:rFonts w:hint="default" w:ascii="Times New Roman" w:hAnsi="Times New Roman" w:cs="Times New Roman" w:eastAsiaTheme="minorEastAsia"/>
                <w:color w:val="000000"/>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353" w:type="pct"/>
            <w:tcBorders>
              <w:top w:val="nil"/>
              <w:left w:val="nil"/>
              <w:bottom w:val="single" w:color="auto" w:sz="4" w:space="0"/>
              <w:right w:val="single" w:color="auto" w:sz="4" w:space="0"/>
            </w:tcBorders>
            <w:shd w:val="clear" w:color="auto" w:fill="auto"/>
            <w:noWrap/>
            <w:vAlign w:val="center"/>
          </w:tcPr>
          <w:p w14:paraId="52769120">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30216</w:t>
            </w:r>
          </w:p>
        </w:tc>
        <w:tc>
          <w:tcPr>
            <w:tcW w:w="712" w:type="pct"/>
            <w:tcBorders>
              <w:top w:val="nil"/>
              <w:left w:val="nil"/>
              <w:bottom w:val="single" w:color="auto" w:sz="4" w:space="0"/>
              <w:right w:val="single" w:color="auto" w:sz="4" w:space="0"/>
            </w:tcBorders>
            <w:shd w:val="clear" w:color="auto" w:fill="auto"/>
            <w:noWrap/>
            <w:vAlign w:val="center"/>
          </w:tcPr>
          <w:p w14:paraId="0BCC8223">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培训费</w:t>
            </w:r>
          </w:p>
        </w:tc>
        <w:tc>
          <w:tcPr>
            <w:tcW w:w="870" w:type="dxa"/>
            <w:tcBorders>
              <w:top w:val="nil"/>
              <w:left w:val="nil"/>
              <w:bottom w:val="single" w:color="auto" w:sz="4" w:space="0"/>
              <w:right w:val="single" w:color="auto" w:sz="4" w:space="0"/>
            </w:tcBorders>
            <w:shd w:val="clear" w:color="auto" w:fill="auto"/>
            <w:noWrap/>
            <w:vAlign w:val="center"/>
          </w:tcPr>
          <w:p w14:paraId="54BC624A">
            <w:pPr>
              <w:keepNext w:val="0"/>
              <w:keepLines w:val="0"/>
              <w:widowControl/>
              <w:suppressLineNumbers w:val="0"/>
              <w:jc w:val="both"/>
              <w:textAlignment w:val="center"/>
              <w:rPr>
                <w:rFonts w:hint="default" w:ascii="Times New Roman" w:hAnsi="Times New Roman" w:cs="Times New Roman" w:eastAsiaTheme="minorEastAsia"/>
                <w:color w:val="000000"/>
                <w:kern w:val="0"/>
                <w:sz w:val="20"/>
                <w:szCs w:val="20"/>
              </w:rPr>
            </w:pPr>
            <w:r>
              <w:rPr>
                <w:rFonts w:hint="default" w:ascii="Times New Roman" w:hAnsi="Times New Roman" w:eastAsia="宋体" w:cs="Times New Roman"/>
                <w:i w:val="0"/>
                <w:iCs w:val="0"/>
                <w:color w:val="000000"/>
                <w:kern w:val="0"/>
                <w:sz w:val="21"/>
                <w:szCs w:val="21"/>
                <w:u w:val="none"/>
                <w:lang w:val="en-US" w:eastAsia="zh-CN" w:bidi="ar"/>
              </w:rPr>
              <w:t>0.65</w:t>
            </w:r>
          </w:p>
        </w:tc>
        <w:tc>
          <w:tcPr>
            <w:tcW w:w="353" w:type="pct"/>
            <w:tcBorders>
              <w:top w:val="nil"/>
              <w:left w:val="nil"/>
              <w:bottom w:val="single" w:color="auto" w:sz="4" w:space="0"/>
              <w:right w:val="single" w:color="auto" w:sz="4" w:space="0"/>
            </w:tcBorders>
            <w:shd w:val="clear" w:color="auto" w:fill="auto"/>
            <w:noWrap/>
            <w:vAlign w:val="center"/>
          </w:tcPr>
          <w:p w14:paraId="12502C54">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31013</w:t>
            </w:r>
          </w:p>
        </w:tc>
        <w:tc>
          <w:tcPr>
            <w:tcW w:w="1343" w:type="pct"/>
            <w:tcBorders>
              <w:top w:val="nil"/>
              <w:left w:val="nil"/>
              <w:bottom w:val="single" w:color="auto" w:sz="4" w:space="0"/>
              <w:right w:val="single" w:color="auto" w:sz="4" w:space="0"/>
            </w:tcBorders>
            <w:shd w:val="clear" w:color="auto" w:fill="auto"/>
            <w:noWrap/>
            <w:vAlign w:val="center"/>
          </w:tcPr>
          <w:p w14:paraId="328670B1">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公务用车购置</w:t>
            </w:r>
          </w:p>
        </w:tc>
        <w:tc>
          <w:tcPr>
            <w:tcW w:w="850" w:type="dxa"/>
            <w:tcBorders>
              <w:top w:val="nil"/>
              <w:left w:val="nil"/>
              <w:bottom w:val="single" w:color="auto" w:sz="4" w:space="0"/>
              <w:right w:val="single" w:color="auto" w:sz="4" w:space="0"/>
            </w:tcBorders>
            <w:shd w:val="clear" w:color="auto" w:fill="auto"/>
            <w:noWrap/>
            <w:vAlign w:val="center"/>
          </w:tcPr>
          <w:p w14:paraId="642E3135">
            <w:pPr>
              <w:keepNext w:val="0"/>
              <w:keepLines w:val="0"/>
              <w:widowControl/>
              <w:suppressLineNumbers w:val="0"/>
              <w:jc w:val="center"/>
              <w:textAlignment w:val="center"/>
              <w:rPr>
                <w:rFonts w:hint="default" w:ascii="Times New Roman" w:hAnsi="Times New Roman" w:cs="Times New Roman" w:eastAsiaTheme="minorEastAsia"/>
                <w:color w:val="000000"/>
                <w:kern w:val="0"/>
                <w:sz w:val="20"/>
                <w:szCs w:val="20"/>
              </w:rPr>
            </w:pPr>
            <w:r>
              <w:rPr>
                <w:rFonts w:hint="default" w:ascii="Times New Roman" w:hAnsi="Times New Roman" w:eastAsia="宋体" w:cs="Times New Roman"/>
                <w:i w:val="0"/>
                <w:iCs w:val="0"/>
                <w:color w:val="000000"/>
                <w:kern w:val="0"/>
                <w:sz w:val="21"/>
                <w:szCs w:val="21"/>
                <w:u w:val="none"/>
                <w:lang w:val="en-US" w:eastAsia="zh-CN" w:bidi="ar"/>
              </w:rPr>
              <w:t>0.00</w:t>
            </w:r>
          </w:p>
        </w:tc>
      </w:tr>
      <w:tr w14:paraId="10C5CC72">
        <w:tblPrEx>
          <w:tblCellMar>
            <w:top w:w="0" w:type="dxa"/>
            <w:left w:w="108" w:type="dxa"/>
            <w:bottom w:w="0" w:type="dxa"/>
            <w:right w:w="108" w:type="dxa"/>
          </w:tblCellMar>
        </w:tblPrEx>
        <w:trPr>
          <w:trHeight w:val="284" w:hRule="exact"/>
          <w:jc w:val="center"/>
        </w:trPr>
        <w:tc>
          <w:tcPr>
            <w:tcW w:w="340" w:type="pct"/>
            <w:tcBorders>
              <w:top w:val="nil"/>
              <w:left w:val="single" w:color="auto" w:sz="4" w:space="0"/>
              <w:bottom w:val="single" w:color="auto" w:sz="4" w:space="0"/>
              <w:right w:val="single" w:color="auto" w:sz="4" w:space="0"/>
            </w:tcBorders>
            <w:shd w:val="clear" w:color="auto" w:fill="auto"/>
            <w:noWrap/>
            <w:vAlign w:val="center"/>
          </w:tcPr>
          <w:p w14:paraId="43568A84">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30302</w:t>
            </w:r>
          </w:p>
        </w:tc>
        <w:tc>
          <w:tcPr>
            <w:tcW w:w="1074" w:type="pct"/>
            <w:tcBorders>
              <w:top w:val="nil"/>
              <w:left w:val="nil"/>
              <w:bottom w:val="single" w:color="auto" w:sz="4" w:space="0"/>
              <w:right w:val="single" w:color="auto" w:sz="4" w:space="0"/>
            </w:tcBorders>
            <w:shd w:val="clear" w:color="auto" w:fill="auto"/>
            <w:noWrap/>
            <w:vAlign w:val="center"/>
          </w:tcPr>
          <w:p w14:paraId="6F92EB9E">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退休费</w:t>
            </w:r>
          </w:p>
        </w:tc>
        <w:tc>
          <w:tcPr>
            <w:tcW w:w="858" w:type="dxa"/>
            <w:tcBorders>
              <w:top w:val="nil"/>
              <w:left w:val="nil"/>
              <w:bottom w:val="single" w:color="auto" w:sz="4" w:space="0"/>
              <w:right w:val="single" w:color="auto" w:sz="4" w:space="0"/>
            </w:tcBorders>
            <w:shd w:val="clear" w:color="auto" w:fill="auto"/>
            <w:noWrap/>
            <w:vAlign w:val="center"/>
          </w:tcPr>
          <w:p w14:paraId="1FAE7829">
            <w:pPr>
              <w:keepNext w:val="0"/>
              <w:keepLines w:val="0"/>
              <w:widowControl/>
              <w:suppressLineNumbers w:val="0"/>
              <w:jc w:val="center"/>
              <w:textAlignment w:val="center"/>
              <w:rPr>
                <w:rFonts w:hint="default" w:ascii="Times New Roman" w:hAnsi="Times New Roman" w:cs="Times New Roman" w:eastAsiaTheme="minorEastAsia"/>
                <w:color w:val="000000"/>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0.38</w:t>
            </w:r>
          </w:p>
        </w:tc>
        <w:tc>
          <w:tcPr>
            <w:tcW w:w="353" w:type="pct"/>
            <w:tcBorders>
              <w:top w:val="nil"/>
              <w:left w:val="nil"/>
              <w:bottom w:val="single" w:color="auto" w:sz="4" w:space="0"/>
              <w:right w:val="single" w:color="auto" w:sz="4" w:space="0"/>
            </w:tcBorders>
            <w:shd w:val="clear" w:color="auto" w:fill="auto"/>
            <w:noWrap/>
            <w:vAlign w:val="center"/>
          </w:tcPr>
          <w:p w14:paraId="184C8110">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30217</w:t>
            </w:r>
          </w:p>
        </w:tc>
        <w:tc>
          <w:tcPr>
            <w:tcW w:w="712" w:type="pct"/>
            <w:tcBorders>
              <w:top w:val="nil"/>
              <w:left w:val="nil"/>
              <w:bottom w:val="single" w:color="auto" w:sz="4" w:space="0"/>
              <w:right w:val="single" w:color="auto" w:sz="4" w:space="0"/>
            </w:tcBorders>
            <w:shd w:val="clear" w:color="auto" w:fill="auto"/>
            <w:noWrap/>
            <w:vAlign w:val="center"/>
          </w:tcPr>
          <w:p w14:paraId="2261BE4D">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公务接待费</w:t>
            </w:r>
          </w:p>
        </w:tc>
        <w:tc>
          <w:tcPr>
            <w:tcW w:w="870" w:type="dxa"/>
            <w:tcBorders>
              <w:top w:val="nil"/>
              <w:left w:val="nil"/>
              <w:bottom w:val="single" w:color="auto" w:sz="4" w:space="0"/>
              <w:right w:val="single" w:color="auto" w:sz="4" w:space="0"/>
            </w:tcBorders>
            <w:shd w:val="clear" w:color="auto" w:fill="auto"/>
            <w:noWrap/>
            <w:vAlign w:val="center"/>
          </w:tcPr>
          <w:p w14:paraId="17B60D92">
            <w:pPr>
              <w:keepNext w:val="0"/>
              <w:keepLines w:val="0"/>
              <w:widowControl/>
              <w:suppressLineNumbers w:val="0"/>
              <w:jc w:val="both"/>
              <w:textAlignment w:val="center"/>
              <w:rPr>
                <w:rFonts w:hint="default" w:ascii="Times New Roman" w:hAnsi="Times New Roman" w:cs="Times New Roman" w:eastAsiaTheme="minorEastAsia"/>
                <w:color w:val="000000"/>
                <w:kern w:val="0"/>
                <w:sz w:val="20"/>
                <w:szCs w:val="20"/>
              </w:rPr>
            </w:pPr>
            <w:r>
              <w:rPr>
                <w:rFonts w:hint="default" w:ascii="Times New Roman" w:hAnsi="Times New Roman" w:eastAsia="宋体" w:cs="Times New Roman"/>
                <w:i w:val="0"/>
                <w:iCs w:val="0"/>
                <w:color w:val="000000"/>
                <w:kern w:val="0"/>
                <w:sz w:val="21"/>
                <w:szCs w:val="21"/>
                <w:u w:val="none"/>
                <w:lang w:val="en-US" w:eastAsia="zh-CN" w:bidi="ar"/>
              </w:rPr>
              <w:t>0.33</w:t>
            </w:r>
          </w:p>
        </w:tc>
        <w:tc>
          <w:tcPr>
            <w:tcW w:w="353" w:type="pct"/>
            <w:tcBorders>
              <w:top w:val="nil"/>
              <w:left w:val="nil"/>
              <w:bottom w:val="single" w:color="auto" w:sz="4" w:space="0"/>
              <w:right w:val="single" w:color="auto" w:sz="4" w:space="0"/>
            </w:tcBorders>
            <w:shd w:val="clear" w:color="auto" w:fill="auto"/>
            <w:noWrap/>
            <w:vAlign w:val="center"/>
          </w:tcPr>
          <w:p w14:paraId="70E080ED">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31019</w:t>
            </w:r>
          </w:p>
        </w:tc>
        <w:tc>
          <w:tcPr>
            <w:tcW w:w="1343" w:type="pct"/>
            <w:tcBorders>
              <w:top w:val="nil"/>
              <w:left w:val="nil"/>
              <w:bottom w:val="single" w:color="auto" w:sz="4" w:space="0"/>
              <w:right w:val="single" w:color="auto" w:sz="4" w:space="0"/>
            </w:tcBorders>
            <w:shd w:val="clear" w:color="auto" w:fill="auto"/>
            <w:noWrap/>
            <w:vAlign w:val="center"/>
          </w:tcPr>
          <w:p w14:paraId="7382A006">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其他交通工具购置</w:t>
            </w:r>
          </w:p>
        </w:tc>
        <w:tc>
          <w:tcPr>
            <w:tcW w:w="850" w:type="dxa"/>
            <w:tcBorders>
              <w:top w:val="nil"/>
              <w:left w:val="nil"/>
              <w:bottom w:val="single" w:color="auto" w:sz="4" w:space="0"/>
              <w:right w:val="single" w:color="auto" w:sz="4" w:space="0"/>
            </w:tcBorders>
            <w:shd w:val="clear" w:color="auto" w:fill="auto"/>
            <w:noWrap/>
            <w:vAlign w:val="center"/>
          </w:tcPr>
          <w:p w14:paraId="74F42CE7">
            <w:pPr>
              <w:keepNext w:val="0"/>
              <w:keepLines w:val="0"/>
              <w:widowControl/>
              <w:suppressLineNumbers w:val="0"/>
              <w:jc w:val="center"/>
              <w:textAlignment w:val="center"/>
              <w:rPr>
                <w:rFonts w:hint="default" w:ascii="Times New Roman" w:hAnsi="Times New Roman" w:cs="Times New Roman" w:eastAsiaTheme="minorEastAsia"/>
                <w:color w:val="000000"/>
                <w:kern w:val="0"/>
                <w:sz w:val="20"/>
                <w:szCs w:val="20"/>
              </w:rPr>
            </w:pPr>
            <w:r>
              <w:rPr>
                <w:rFonts w:hint="default" w:ascii="Times New Roman" w:hAnsi="Times New Roman" w:eastAsia="宋体" w:cs="Times New Roman"/>
                <w:i w:val="0"/>
                <w:iCs w:val="0"/>
                <w:color w:val="000000"/>
                <w:kern w:val="0"/>
                <w:sz w:val="21"/>
                <w:szCs w:val="21"/>
                <w:u w:val="none"/>
                <w:lang w:val="en-US" w:eastAsia="zh-CN" w:bidi="ar"/>
              </w:rPr>
              <w:t>0.00</w:t>
            </w:r>
          </w:p>
        </w:tc>
      </w:tr>
      <w:tr w14:paraId="27B9D3C6">
        <w:tblPrEx>
          <w:tblCellMar>
            <w:top w:w="0" w:type="dxa"/>
            <w:left w:w="108" w:type="dxa"/>
            <w:bottom w:w="0" w:type="dxa"/>
            <w:right w:w="108" w:type="dxa"/>
          </w:tblCellMar>
        </w:tblPrEx>
        <w:trPr>
          <w:trHeight w:val="284" w:hRule="exact"/>
          <w:jc w:val="center"/>
        </w:trPr>
        <w:tc>
          <w:tcPr>
            <w:tcW w:w="340" w:type="pct"/>
            <w:tcBorders>
              <w:top w:val="nil"/>
              <w:left w:val="single" w:color="auto" w:sz="4" w:space="0"/>
              <w:bottom w:val="single" w:color="auto" w:sz="4" w:space="0"/>
              <w:right w:val="single" w:color="auto" w:sz="4" w:space="0"/>
            </w:tcBorders>
            <w:shd w:val="clear" w:color="auto" w:fill="auto"/>
            <w:noWrap/>
            <w:vAlign w:val="center"/>
          </w:tcPr>
          <w:p w14:paraId="78B1A1CF">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30303</w:t>
            </w:r>
          </w:p>
        </w:tc>
        <w:tc>
          <w:tcPr>
            <w:tcW w:w="1074" w:type="pct"/>
            <w:tcBorders>
              <w:top w:val="nil"/>
              <w:left w:val="nil"/>
              <w:bottom w:val="single" w:color="auto" w:sz="4" w:space="0"/>
              <w:right w:val="single" w:color="auto" w:sz="4" w:space="0"/>
            </w:tcBorders>
            <w:shd w:val="clear" w:color="auto" w:fill="auto"/>
            <w:noWrap/>
            <w:vAlign w:val="center"/>
          </w:tcPr>
          <w:p w14:paraId="726CA917">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退职（役）费</w:t>
            </w:r>
          </w:p>
        </w:tc>
        <w:tc>
          <w:tcPr>
            <w:tcW w:w="858" w:type="dxa"/>
            <w:tcBorders>
              <w:top w:val="nil"/>
              <w:left w:val="nil"/>
              <w:bottom w:val="single" w:color="auto" w:sz="4" w:space="0"/>
              <w:right w:val="single" w:color="auto" w:sz="4" w:space="0"/>
            </w:tcBorders>
            <w:shd w:val="clear" w:color="auto" w:fill="auto"/>
            <w:noWrap/>
            <w:vAlign w:val="center"/>
          </w:tcPr>
          <w:p w14:paraId="27051A52">
            <w:pPr>
              <w:keepNext w:val="0"/>
              <w:keepLines w:val="0"/>
              <w:widowControl/>
              <w:suppressLineNumbers w:val="0"/>
              <w:jc w:val="center"/>
              <w:textAlignment w:val="center"/>
              <w:rPr>
                <w:rFonts w:hint="default" w:ascii="Times New Roman" w:hAnsi="Times New Roman" w:cs="Times New Roman" w:eastAsiaTheme="minorEastAsia"/>
                <w:color w:val="000000"/>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353" w:type="pct"/>
            <w:tcBorders>
              <w:top w:val="nil"/>
              <w:left w:val="nil"/>
              <w:bottom w:val="single" w:color="auto" w:sz="4" w:space="0"/>
              <w:right w:val="single" w:color="auto" w:sz="4" w:space="0"/>
            </w:tcBorders>
            <w:shd w:val="clear" w:color="auto" w:fill="auto"/>
            <w:noWrap/>
            <w:vAlign w:val="center"/>
          </w:tcPr>
          <w:p w14:paraId="69BBE01C">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30218</w:t>
            </w:r>
          </w:p>
        </w:tc>
        <w:tc>
          <w:tcPr>
            <w:tcW w:w="712" w:type="pct"/>
            <w:tcBorders>
              <w:top w:val="nil"/>
              <w:left w:val="nil"/>
              <w:bottom w:val="single" w:color="auto" w:sz="4" w:space="0"/>
              <w:right w:val="single" w:color="auto" w:sz="4" w:space="0"/>
            </w:tcBorders>
            <w:shd w:val="clear" w:color="auto" w:fill="auto"/>
            <w:noWrap/>
            <w:vAlign w:val="center"/>
          </w:tcPr>
          <w:p w14:paraId="30467A4C">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专用材料费</w:t>
            </w:r>
          </w:p>
        </w:tc>
        <w:tc>
          <w:tcPr>
            <w:tcW w:w="870" w:type="dxa"/>
            <w:tcBorders>
              <w:top w:val="nil"/>
              <w:left w:val="nil"/>
              <w:bottom w:val="single" w:color="auto" w:sz="4" w:space="0"/>
              <w:right w:val="single" w:color="auto" w:sz="4" w:space="0"/>
            </w:tcBorders>
            <w:shd w:val="clear" w:color="auto" w:fill="auto"/>
            <w:noWrap/>
            <w:vAlign w:val="center"/>
          </w:tcPr>
          <w:p w14:paraId="697C3B43">
            <w:pPr>
              <w:keepNext w:val="0"/>
              <w:keepLines w:val="0"/>
              <w:widowControl/>
              <w:suppressLineNumbers w:val="0"/>
              <w:jc w:val="both"/>
              <w:textAlignment w:val="center"/>
              <w:rPr>
                <w:rFonts w:hint="default" w:ascii="Times New Roman" w:hAnsi="Times New Roman" w:cs="Times New Roman" w:eastAsiaTheme="minorEastAsia"/>
                <w:color w:val="000000"/>
                <w:kern w:val="0"/>
                <w:sz w:val="20"/>
                <w:szCs w:val="20"/>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353" w:type="pct"/>
            <w:tcBorders>
              <w:top w:val="nil"/>
              <w:left w:val="nil"/>
              <w:bottom w:val="single" w:color="auto" w:sz="4" w:space="0"/>
              <w:right w:val="single" w:color="auto" w:sz="4" w:space="0"/>
            </w:tcBorders>
            <w:shd w:val="clear" w:color="auto" w:fill="auto"/>
            <w:noWrap/>
            <w:vAlign w:val="center"/>
          </w:tcPr>
          <w:p w14:paraId="7F6845C7">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31021</w:t>
            </w:r>
          </w:p>
        </w:tc>
        <w:tc>
          <w:tcPr>
            <w:tcW w:w="1343" w:type="pct"/>
            <w:tcBorders>
              <w:top w:val="nil"/>
              <w:left w:val="nil"/>
              <w:bottom w:val="single" w:color="auto" w:sz="4" w:space="0"/>
              <w:right w:val="single" w:color="auto" w:sz="4" w:space="0"/>
            </w:tcBorders>
            <w:shd w:val="clear" w:color="auto" w:fill="auto"/>
            <w:noWrap/>
            <w:vAlign w:val="center"/>
          </w:tcPr>
          <w:p w14:paraId="6E9F052A">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文物和陈列品购置</w:t>
            </w:r>
          </w:p>
        </w:tc>
        <w:tc>
          <w:tcPr>
            <w:tcW w:w="850" w:type="dxa"/>
            <w:tcBorders>
              <w:top w:val="nil"/>
              <w:left w:val="nil"/>
              <w:bottom w:val="single" w:color="auto" w:sz="4" w:space="0"/>
              <w:right w:val="single" w:color="auto" w:sz="4" w:space="0"/>
            </w:tcBorders>
            <w:shd w:val="clear" w:color="auto" w:fill="auto"/>
            <w:noWrap/>
            <w:vAlign w:val="center"/>
          </w:tcPr>
          <w:p w14:paraId="0FBEC9E2">
            <w:pPr>
              <w:keepNext w:val="0"/>
              <w:keepLines w:val="0"/>
              <w:widowControl/>
              <w:suppressLineNumbers w:val="0"/>
              <w:jc w:val="center"/>
              <w:textAlignment w:val="center"/>
              <w:rPr>
                <w:rFonts w:hint="default" w:ascii="Times New Roman" w:hAnsi="Times New Roman" w:cs="Times New Roman" w:eastAsiaTheme="minorEastAsia"/>
                <w:color w:val="000000"/>
                <w:kern w:val="0"/>
                <w:sz w:val="20"/>
                <w:szCs w:val="20"/>
              </w:rPr>
            </w:pPr>
            <w:r>
              <w:rPr>
                <w:rFonts w:hint="default" w:ascii="Times New Roman" w:hAnsi="Times New Roman" w:eastAsia="宋体" w:cs="Times New Roman"/>
                <w:i w:val="0"/>
                <w:iCs w:val="0"/>
                <w:color w:val="000000"/>
                <w:kern w:val="0"/>
                <w:sz w:val="21"/>
                <w:szCs w:val="21"/>
                <w:u w:val="none"/>
                <w:lang w:val="en-US" w:eastAsia="zh-CN" w:bidi="ar"/>
              </w:rPr>
              <w:t>0.00</w:t>
            </w:r>
          </w:p>
        </w:tc>
      </w:tr>
      <w:tr w14:paraId="5869BB05">
        <w:tblPrEx>
          <w:tblCellMar>
            <w:top w:w="0" w:type="dxa"/>
            <w:left w:w="108" w:type="dxa"/>
            <w:bottom w:w="0" w:type="dxa"/>
            <w:right w:w="108" w:type="dxa"/>
          </w:tblCellMar>
        </w:tblPrEx>
        <w:trPr>
          <w:trHeight w:val="284" w:hRule="exact"/>
          <w:jc w:val="center"/>
        </w:trPr>
        <w:tc>
          <w:tcPr>
            <w:tcW w:w="340" w:type="pct"/>
            <w:tcBorders>
              <w:top w:val="nil"/>
              <w:left w:val="single" w:color="auto" w:sz="4" w:space="0"/>
              <w:bottom w:val="single" w:color="auto" w:sz="4" w:space="0"/>
              <w:right w:val="single" w:color="auto" w:sz="4" w:space="0"/>
            </w:tcBorders>
            <w:shd w:val="clear" w:color="auto" w:fill="auto"/>
            <w:noWrap/>
            <w:vAlign w:val="center"/>
          </w:tcPr>
          <w:p w14:paraId="7088FE6C">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30304</w:t>
            </w:r>
          </w:p>
        </w:tc>
        <w:tc>
          <w:tcPr>
            <w:tcW w:w="1074" w:type="pct"/>
            <w:tcBorders>
              <w:top w:val="nil"/>
              <w:left w:val="nil"/>
              <w:bottom w:val="single" w:color="auto" w:sz="4" w:space="0"/>
              <w:right w:val="single" w:color="auto" w:sz="4" w:space="0"/>
            </w:tcBorders>
            <w:shd w:val="clear" w:color="auto" w:fill="auto"/>
            <w:noWrap/>
            <w:vAlign w:val="center"/>
          </w:tcPr>
          <w:p w14:paraId="6A0A58FD">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抚恤金</w:t>
            </w:r>
          </w:p>
        </w:tc>
        <w:tc>
          <w:tcPr>
            <w:tcW w:w="858" w:type="dxa"/>
            <w:tcBorders>
              <w:top w:val="nil"/>
              <w:left w:val="nil"/>
              <w:bottom w:val="single" w:color="auto" w:sz="4" w:space="0"/>
              <w:right w:val="single" w:color="auto" w:sz="4" w:space="0"/>
            </w:tcBorders>
            <w:shd w:val="clear" w:color="auto" w:fill="auto"/>
            <w:noWrap/>
            <w:vAlign w:val="center"/>
          </w:tcPr>
          <w:p w14:paraId="79EB9909">
            <w:pPr>
              <w:keepNext w:val="0"/>
              <w:keepLines w:val="0"/>
              <w:widowControl/>
              <w:suppressLineNumbers w:val="0"/>
              <w:jc w:val="center"/>
              <w:textAlignment w:val="center"/>
              <w:rPr>
                <w:rFonts w:hint="default" w:ascii="Times New Roman" w:hAnsi="Times New Roman" w:cs="Times New Roman" w:eastAsiaTheme="minorEastAsia"/>
                <w:color w:val="000000"/>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353" w:type="pct"/>
            <w:tcBorders>
              <w:top w:val="nil"/>
              <w:left w:val="nil"/>
              <w:bottom w:val="single" w:color="auto" w:sz="4" w:space="0"/>
              <w:right w:val="single" w:color="auto" w:sz="4" w:space="0"/>
            </w:tcBorders>
            <w:shd w:val="clear" w:color="auto" w:fill="auto"/>
            <w:noWrap/>
            <w:vAlign w:val="center"/>
          </w:tcPr>
          <w:p w14:paraId="374345BB">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30224</w:t>
            </w:r>
          </w:p>
        </w:tc>
        <w:tc>
          <w:tcPr>
            <w:tcW w:w="712" w:type="pct"/>
            <w:tcBorders>
              <w:top w:val="nil"/>
              <w:left w:val="nil"/>
              <w:bottom w:val="single" w:color="auto" w:sz="4" w:space="0"/>
              <w:right w:val="single" w:color="auto" w:sz="4" w:space="0"/>
            </w:tcBorders>
            <w:shd w:val="clear" w:color="auto" w:fill="auto"/>
            <w:noWrap/>
            <w:vAlign w:val="center"/>
          </w:tcPr>
          <w:p w14:paraId="6F1D1B57">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被装购置费</w:t>
            </w:r>
          </w:p>
        </w:tc>
        <w:tc>
          <w:tcPr>
            <w:tcW w:w="870" w:type="dxa"/>
            <w:tcBorders>
              <w:top w:val="nil"/>
              <w:left w:val="nil"/>
              <w:bottom w:val="single" w:color="auto" w:sz="4" w:space="0"/>
              <w:right w:val="single" w:color="auto" w:sz="4" w:space="0"/>
            </w:tcBorders>
            <w:shd w:val="clear" w:color="auto" w:fill="auto"/>
            <w:noWrap/>
            <w:vAlign w:val="center"/>
          </w:tcPr>
          <w:p w14:paraId="68A83241">
            <w:pPr>
              <w:keepNext w:val="0"/>
              <w:keepLines w:val="0"/>
              <w:widowControl/>
              <w:suppressLineNumbers w:val="0"/>
              <w:jc w:val="both"/>
              <w:textAlignment w:val="center"/>
              <w:rPr>
                <w:rFonts w:hint="default" w:ascii="Times New Roman" w:hAnsi="Times New Roman" w:cs="Times New Roman" w:eastAsiaTheme="minorEastAsia"/>
                <w:color w:val="000000"/>
                <w:kern w:val="0"/>
                <w:sz w:val="20"/>
                <w:szCs w:val="20"/>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353" w:type="pct"/>
            <w:tcBorders>
              <w:top w:val="nil"/>
              <w:left w:val="nil"/>
              <w:bottom w:val="single" w:color="auto" w:sz="4" w:space="0"/>
              <w:right w:val="single" w:color="auto" w:sz="4" w:space="0"/>
            </w:tcBorders>
            <w:shd w:val="clear" w:color="auto" w:fill="auto"/>
            <w:noWrap/>
            <w:vAlign w:val="center"/>
          </w:tcPr>
          <w:p w14:paraId="5EB673C4">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31022</w:t>
            </w:r>
          </w:p>
        </w:tc>
        <w:tc>
          <w:tcPr>
            <w:tcW w:w="1343" w:type="pct"/>
            <w:tcBorders>
              <w:top w:val="nil"/>
              <w:left w:val="nil"/>
              <w:bottom w:val="single" w:color="auto" w:sz="4" w:space="0"/>
              <w:right w:val="single" w:color="auto" w:sz="4" w:space="0"/>
            </w:tcBorders>
            <w:shd w:val="clear" w:color="auto" w:fill="auto"/>
            <w:noWrap/>
            <w:vAlign w:val="center"/>
          </w:tcPr>
          <w:p w14:paraId="061163F8">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无形资产购置</w:t>
            </w:r>
          </w:p>
        </w:tc>
        <w:tc>
          <w:tcPr>
            <w:tcW w:w="850" w:type="dxa"/>
            <w:tcBorders>
              <w:top w:val="nil"/>
              <w:left w:val="nil"/>
              <w:bottom w:val="single" w:color="auto" w:sz="4" w:space="0"/>
              <w:right w:val="single" w:color="auto" w:sz="4" w:space="0"/>
            </w:tcBorders>
            <w:shd w:val="clear" w:color="auto" w:fill="auto"/>
            <w:noWrap/>
            <w:vAlign w:val="center"/>
          </w:tcPr>
          <w:p w14:paraId="68080C8B">
            <w:pPr>
              <w:keepNext w:val="0"/>
              <w:keepLines w:val="0"/>
              <w:widowControl/>
              <w:suppressLineNumbers w:val="0"/>
              <w:jc w:val="center"/>
              <w:textAlignment w:val="center"/>
              <w:rPr>
                <w:rFonts w:hint="default" w:ascii="Times New Roman" w:hAnsi="Times New Roman" w:cs="Times New Roman" w:eastAsiaTheme="minorEastAsia"/>
                <w:color w:val="000000"/>
                <w:kern w:val="0"/>
                <w:sz w:val="20"/>
                <w:szCs w:val="20"/>
              </w:rPr>
            </w:pPr>
            <w:r>
              <w:rPr>
                <w:rFonts w:hint="default" w:ascii="Times New Roman" w:hAnsi="Times New Roman" w:eastAsia="宋体" w:cs="Times New Roman"/>
                <w:i w:val="0"/>
                <w:iCs w:val="0"/>
                <w:color w:val="000000"/>
                <w:kern w:val="0"/>
                <w:sz w:val="21"/>
                <w:szCs w:val="21"/>
                <w:u w:val="none"/>
                <w:lang w:val="en-US" w:eastAsia="zh-CN" w:bidi="ar"/>
              </w:rPr>
              <w:t>0.00</w:t>
            </w:r>
          </w:p>
        </w:tc>
      </w:tr>
      <w:tr w14:paraId="60A29E5A">
        <w:tblPrEx>
          <w:tblCellMar>
            <w:top w:w="0" w:type="dxa"/>
            <w:left w:w="108" w:type="dxa"/>
            <w:bottom w:w="0" w:type="dxa"/>
            <w:right w:w="108" w:type="dxa"/>
          </w:tblCellMar>
        </w:tblPrEx>
        <w:trPr>
          <w:trHeight w:val="284" w:hRule="exact"/>
          <w:jc w:val="center"/>
        </w:trPr>
        <w:tc>
          <w:tcPr>
            <w:tcW w:w="340" w:type="pct"/>
            <w:tcBorders>
              <w:top w:val="nil"/>
              <w:left w:val="single" w:color="auto" w:sz="4" w:space="0"/>
              <w:bottom w:val="single" w:color="auto" w:sz="4" w:space="0"/>
              <w:right w:val="single" w:color="auto" w:sz="4" w:space="0"/>
            </w:tcBorders>
            <w:shd w:val="clear" w:color="auto" w:fill="auto"/>
            <w:noWrap/>
            <w:vAlign w:val="center"/>
          </w:tcPr>
          <w:p w14:paraId="36EA651D">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30305</w:t>
            </w:r>
          </w:p>
        </w:tc>
        <w:tc>
          <w:tcPr>
            <w:tcW w:w="1074" w:type="pct"/>
            <w:tcBorders>
              <w:top w:val="nil"/>
              <w:left w:val="nil"/>
              <w:bottom w:val="single" w:color="auto" w:sz="4" w:space="0"/>
              <w:right w:val="single" w:color="auto" w:sz="4" w:space="0"/>
            </w:tcBorders>
            <w:shd w:val="clear" w:color="auto" w:fill="auto"/>
            <w:noWrap/>
            <w:vAlign w:val="center"/>
          </w:tcPr>
          <w:p w14:paraId="136ACBF6">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生活补助</w:t>
            </w:r>
          </w:p>
        </w:tc>
        <w:tc>
          <w:tcPr>
            <w:tcW w:w="858" w:type="dxa"/>
            <w:tcBorders>
              <w:top w:val="nil"/>
              <w:left w:val="nil"/>
              <w:bottom w:val="single" w:color="auto" w:sz="4" w:space="0"/>
              <w:right w:val="single" w:color="auto" w:sz="4" w:space="0"/>
            </w:tcBorders>
            <w:shd w:val="clear" w:color="auto" w:fill="auto"/>
            <w:noWrap/>
            <w:vAlign w:val="center"/>
          </w:tcPr>
          <w:p w14:paraId="0FCF26C7">
            <w:pPr>
              <w:keepNext w:val="0"/>
              <w:keepLines w:val="0"/>
              <w:widowControl/>
              <w:suppressLineNumbers w:val="0"/>
              <w:jc w:val="center"/>
              <w:textAlignment w:val="center"/>
              <w:rPr>
                <w:rFonts w:hint="default" w:ascii="Times New Roman" w:hAnsi="Times New Roman" w:cs="Times New Roman" w:eastAsiaTheme="minorEastAsia"/>
                <w:color w:val="000000"/>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353" w:type="pct"/>
            <w:tcBorders>
              <w:top w:val="nil"/>
              <w:left w:val="nil"/>
              <w:bottom w:val="single" w:color="auto" w:sz="4" w:space="0"/>
              <w:right w:val="single" w:color="auto" w:sz="4" w:space="0"/>
            </w:tcBorders>
            <w:shd w:val="clear" w:color="auto" w:fill="auto"/>
            <w:noWrap/>
            <w:vAlign w:val="center"/>
          </w:tcPr>
          <w:p w14:paraId="1620E6FB">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30225</w:t>
            </w:r>
          </w:p>
        </w:tc>
        <w:tc>
          <w:tcPr>
            <w:tcW w:w="712" w:type="pct"/>
            <w:tcBorders>
              <w:top w:val="nil"/>
              <w:left w:val="nil"/>
              <w:bottom w:val="single" w:color="auto" w:sz="4" w:space="0"/>
              <w:right w:val="single" w:color="auto" w:sz="4" w:space="0"/>
            </w:tcBorders>
            <w:shd w:val="clear" w:color="auto" w:fill="auto"/>
            <w:noWrap/>
            <w:vAlign w:val="center"/>
          </w:tcPr>
          <w:p w14:paraId="324FD6E3">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专用燃料费</w:t>
            </w:r>
          </w:p>
        </w:tc>
        <w:tc>
          <w:tcPr>
            <w:tcW w:w="870" w:type="dxa"/>
            <w:tcBorders>
              <w:top w:val="nil"/>
              <w:left w:val="nil"/>
              <w:bottom w:val="single" w:color="auto" w:sz="4" w:space="0"/>
              <w:right w:val="single" w:color="auto" w:sz="4" w:space="0"/>
            </w:tcBorders>
            <w:shd w:val="clear" w:color="auto" w:fill="auto"/>
            <w:noWrap/>
            <w:vAlign w:val="center"/>
          </w:tcPr>
          <w:p w14:paraId="15CABA23">
            <w:pPr>
              <w:keepNext w:val="0"/>
              <w:keepLines w:val="0"/>
              <w:widowControl/>
              <w:suppressLineNumbers w:val="0"/>
              <w:jc w:val="both"/>
              <w:textAlignment w:val="center"/>
              <w:rPr>
                <w:rFonts w:hint="default" w:ascii="Times New Roman" w:hAnsi="Times New Roman" w:cs="Times New Roman" w:eastAsiaTheme="minorEastAsia"/>
                <w:color w:val="000000"/>
                <w:kern w:val="0"/>
                <w:sz w:val="20"/>
                <w:szCs w:val="20"/>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353" w:type="pct"/>
            <w:tcBorders>
              <w:top w:val="nil"/>
              <w:left w:val="nil"/>
              <w:bottom w:val="single" w:color="auto" w:sz="4" w:space="0"/>
              <w:right w:val="single" w:color="auto" w:sz="4" w:space="0"/>
            </w:tcBorders>
            <w:shd w:val="clear" w:color="auto" w:fill="auto"/>
            <w:noWrap/>
            <w:vAlign w:val="center"/>
          </w:tcPr>
          <w:p w14:paraId="7B9AE77F">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31099</w:t>
            </w:r>
          </w:p>
        </w:tc>
        <w:tc>
          <w:tcPr>
            <w:tcW w:w="1343" w:type="pct"/>
            <w:tcBorders>
              <w:top w:val="nil"/>
              <w:left w:val="nil"/>
              <w:bottom w:val="single" w:color="auto" w:sz="4" w:space="0"/>
              <w:right w:val="single" w:color="auto" w:sz="4" w:space="0"/>
            </w:tcBorders>
            <w:shd w:val="clear" w:color="auto" w:fill="auto"/>
            <w:noWrap/>
            <w:vAlign w:val="center"/>
          </w:tcPr>
          <w:p w14:paraId="5E12C25F">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其他资本性支出</w:t>
            </w:r>
          </w:p>
        </w:tc>
        <w:tc>
          <w:tcPr>
            <w:tcW w:w="850" w:type="dxa"/>
            <w:tcBorders>
              <w:top w:val="nil"/>
              <w:left w:val="nil"/>
              <w:bottom w:val="single" w:color="auto" w:sz="4" w:space="0"/>
              <w:right w:val="single" w:color="auto" w:sz="4" w:space="0"/>
            </w:tcBorders>
            <w:shd w:val="clear" w:color="auto" w:fill="auto"/>
            <w:noWrap/>
            <w:vAlign w:val="center"/>
          </w:tcPr>
          <w:p w14:paraId="21261952">
            <w:pPr>
              <w:keepNext w:val="0"/>
              <w:keepLines w:val="0"/>
              <w:widowControl/>
              <w:suppressLineNumbers w:val="0"/>
              <w:jc w:val="center"/>
              <w:textAlignment w:val="center"/>
              <w:rPr>
                <w:rFonts w:hint="default" w:ascii="Times New Roman" w:hAnsi="Times New Roman" w:cs="Times New Roman" w:eastAsiaTheme="minorEastAsia"/>
                <w:color w:val="000000"/>
                <w:kern w:val="0"/>
                <w:sz w:val="20"/>
                <w:szCs w:val="20"/>
              </w:rPr>
            </w:pPr>
            <w:r>
              <w:rPr>
                <w:rFonts w:hint="default" w:ascii="Times New Roman" w:hAnsi="Times New Roman" w:eastAsia="宋体" w:cs="Times New Roman"/>
                <w:i w:val="0"/>
                <w:iCs w:val="0"/>
                <w:color w:val="000000"/>
                <w:kern w:val="0"/>
                <w:sz w:val="21"/>
                <w:szCs w:val="21"/>
                <w:u w:val="none"/>
                <w:lang w:val="en-US" w:eastAsia="zh-CN" w:bidi="ar"/>
              </w:rPr>
              <w:t>0.25</w:t>
            </w:r>
          </w:p>
        </w:tc>
      </w:tr>
      <w:tr w14:paraId="305CBD47">
        <w:tblPrEx>
          <w:tblCellMar>
            <w:top w:w="0" w:type="dxa"/>
            <w:left w:w="108" w:type="dxa"/>
            <w:bottom w:w="0" w:type="dxa"/>
            <w:right w:w="108" w:type="dxa"/>
          </w:tblCellMar>
        </w:tblPrEx>
        <w:trPr>
          <w:trHeight w:val="284" w:hRule="exact"/>
          <w:jc w:val="center"/>
        </w:trPr>
        <w:tc>
          <w:tcPr>
            <w:tcW w:w="340" w:type="pct"/>
            <w:tcBorders>
              <w:top w:val="nil"/>
              <w:left w:val="single" w:color="auto" w:sz="4" w:space="0"/>
              <w:bottom w:val="single" w:color="auto" w:sz="4" w:space="0"/>
              <w:right w:val="single" w:color="auto" w:sz="4" w:space="0"/>
            </w:tcBorders>
            <w:shd w:val="clear" w:color="auto" w:fill="auto"/>
            <w:noWrap/>
            <w:vAlign w:val="center"/>
          </w:tcPr>
          <w:p w14:paraId="0C50A9A0">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30306</w:t>
            </w:r>
          </w:p>
        </w:tc>
        <w:tc>
          <w:tcPr>
            <w:tcW w:w="1074" w:type="pct"/>
            <w:tcBorders>
              <w:top w:val="nil"/>
              <w:left w:val="nil"/>
              <w:bottom w:val="single" w:color="auto" w:sz="4" w:space="0"/>
              <w:right w:val="single" w:color="auto" w:sz="4" w:space="0"/>
            </w:tcBorders>
            <w:shd w:val="clear" w:color="auto" w:fill="auto"/>
            <w:noWrap/>
            <w:vAlign w:val="center"/>
          </w:tcPr>
          <w:p w14:paraId="68A5D188">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救济费</w:t>
            </w:r>
          </w:p>
        </w:tc>
        <w:tc>
          <w:tcPr>
            <w:tcW w:w="858" w:type="dxa"/>
            <w:tcBorders>
              <w:top w:val="nil"/>
              <w:left w:val="nil"/>
              <w:bottom w:val="single" w:color="auto" w:sz="4" w:space="0"/>
              <w:right w:val="single" w:color="auto" w:sz="4" w:space="0"/>
            </w:tcBorders>
            <w:shd w:val="clear" w:color="auto" w:fill="auto"/>
            <w:noWrap/>
            <w:vAlign w:val="center"/>
          </w:tcPr>
          <w:p w14:paraId="1B161D82">
            <w:pPr>
              <w:keepNext w:val="0"/>
              <w:keepLines w:val="0"/>
              <w:widowControl/>
              <w:suppressLineNumbers w:val="0"/>
              <w:jc w:val="center"/>
              <w:textAlignment w:val="center"/>
              <w:rPr>
                <w:rFonts w:hint="default" w:ascii="Times New Roman" w:hAnsi="Times New Roman" w:cs="Times New Roman" w:eastAsiaTheme="minorEastAsia"/>
                <w:color w:val="000000"/>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353" w:type="pct"/>
            <w:tcBorders>
              <w:top w:val="nil"/>
              <w:left w:val="nil"/>
              <w:bottom w:val="single" w:color="auto" w:sz="4" w:space="0"/>
              <w:right w:val="single" w:color="auto" w:sz="4" w:space="0"/>
            </w:tcBorders>
            <w:shd w:val="clear" w:color="auto" w:fill="auto"/>
            <w:noWrap/>
            <w:vAlign w:val="center"/>
          </w:tcPr>
          <w:p w14:paraId="699207DF">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30226</w:t>
            </w:r>
          </w:p>
        </w:tc>
        <w:tc>
          <w:tcPr>
            <w:tcW w:w="712" w:type="pct"/>
            <w:tcBorders>
              <w:top w:val="nil"/>
              <w:left w:val="nil"/>
              <w:bottom w:val="single" w:color="auto" w:sz="4" w:space="0"/>
              <w:right w:val="single" w:color="auto" w:sz="4" w:space="0"/>
            </w:tcBorders>
            <w:shd w:val="clear" w:color="auto" w:fill="auto"/>
            <w:noWrap/>
            <w:vAlign w:val="center"/>
          </w:tcPr>
          <w:p w14:paraId="57FFCBFA">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劳务费</w:t>
            </w:r>
          </w:p>
        </w:tc>
        <w:tc>
          <w:tcPr>
            <w:tcW w:w="870" w:type="dxa"/>
            <w:tcBorders>
              <w:top w:val="nil"/>
              <w:left w:val="nil"/>
              <w:bottom w:val="single" w:color="auto" w:sz="4" w:space="0"/>
              <w:right w:val="single" w:color="auto" w:sz="4" w:space="0"/>
            </w:tcBorders>
            <w:shd w:val="clear" w:color="auto" w:fill="auto"/>
            <w:noWrap/>
            <w:vAlign w:val="center"/>
          </w:tcPr>
          <w:p w14:paraId="67A3C787">
            <w:pPr>
              <w:keepNext w:val="0"/>
              <w:keepLines w:val="0"/>
              <w:widowControl/>
              <w:suppressLineNumbers w:val="0"/>
              <w:jc w:val="both"/>
              <w:textAlignment w:val="center"/>
              <w:rPr>
                <w:rFonts w:hint="default" w:ascii="Times New Roman" w:hAnsi="Times New Roman" w:cs="Times New Roman" w:eastAsiaTheme="minorEastAsia"/>
                <w:color w:val="000000"/>
                <w:kern w:val="0"/>
                <w:sz w:val="20"/>
                <w:szCs w:val="20"/>
              </w:rPr>
            </w:pPr>
            <w:r>
              <w:rPr>
                <w:rFonts w:hint="default" w:ascii="Times New Roman" w:hAnsi="Times New Roman" w:eastAsia="宋体" w:cs="Times New Roman"/>
                <w:i w:val="0"/>
                <w:iCs w:val="0"/>
                <w:color w:val="000000"/>
                <w:kern w:val="0"/>
                <w:sz w:val="21"/>
                <w:szCs w:val="21"/>
                <w:u w:val="none"/>
                <w:lang w:val="en-US" w:eastAsia="zh-CN" w:bidi="ar"/>
              </w:rPr>
              <w:t>3.78</w:t>
            </w:r>
          </w:p>
        </w:tc>
        <w:tc>
          <w:tcPr>
            <w:tcW w:w="353" w:type="pct"/>
            <w:tcBorders>
              <w:top w:val="nil"/>
              <w:left w:val="nil"/>
              <w:bottom w:val="single" w:color="auto" w:sz="4" w:space="0"/>
              <w:right w:val="single" w:color="auto" w:sz="4" w:space="0"/>
            </w:tcBorders>
            <w:shd w:val="clear" w:color="auto" w:fill="auto"/>
            <w:noWrap/>
            <w:vAlign w:val="center"/>
          </w:tcPr>
          <w:p w14:paraId="4345DBBA">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399</w:t>
            </w:r>
          </w:p>
        </w:tc>
        <w:tc>
          <w:tcPr>
            <w:tcW w:w="1343" w:type="pct"/>
            <w:tcBorders>
              <w:top w:val="nil"/>
              <w:left w:val="nil"/>
              <w:bottom w:val="single" w:color="auto" w:sz="4" w:space="0"/>
              <w:right w:val="single" w:color="auto" w:sz="4" w:space="0"/>
            </w:tcBorders>
            <w:shd w:val="clear" w:color="auto" w:fill="auto"/>
            <w:noWrap/>
            <w:vAlign w:val="center"/>
          </w:tcPr>
          <w:p w14:paraId="1C886996">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其他支出</w:t>
            </w:r>
          </w:p>
        </w:tc>
        <w:tc>
          <w:tcPr>
            <w:tcW w:w="850" w:type="dxa"/>
            <w:tcBorders>
              <w:top w:val="nil"/>
              <w:left w:val="nil"/>
              <w:bottom w:val="single" w:color="auto" w:sz="4" w:space="0"/>
              <w:right w:val="single" w:color="auto" w:sz="4" w:space="0"/>
            </w:tcBorders>
            <w:shd w:val="clear" w:color="auto" w:fill="auto"/>
            <w:noWrap/>
            <w:vAlign w:val="center"/>
          </w:tcPr>
          <w:p w14:paraId="3034B68D">
            <w:pPr>
              <w:keepNext w:val="0"/>
              <w:keepLines w:val="0"/>
              <w:widowControl/>
              <w:suppressLineNumbers w:val="0"/>
              <w:jc w:val="center"/>
              <w:textAlignment w:val="center"/>
              <w:rPr>
                <w:rFonts w:hint="default" w:ascii="Times New Roman" w:hAnsi="Times New Roman" w:cs="Times New Roman" w:eastAsiaTheme="minorEastAsia"/>
                <w:color w:val="000000"/>
                <w:kern w:val="0"/>
                <w:sz w:val="20"/>
                <w:szCs w:val="20"/>
              </w:rPr>
            </w:pPr>
            <w:r>
              <w:rPr>
                <w:rFonts w:hint="default" w:ascii="Times New Roman" w:hAnsi="Times New Roman" w:eastAsia="宋体" w:cs="Times New Roman"/>
                <w:i w:val="0"/>
                <w:iCs w:val="0"/>
                <w:color w:val="000000"/>
                <w:kern w:val="0"/>
                <w:sz w:val="21"/>
                <w:szCs w:val="21"/>
                <w:u w:val="none"/>
                <w:lang w:val="en-US" w:eastAsia="zh-CN" w:bidi="ar"/>
              </w:rPr>
              <w:t>0.00</w:t>
            </w:r>
          </w:p>
        </w:tc>
      </w:tr>
      <w:tr w14:paraId="67F75A0B">
        <w:tblPrEx>
          <w:tblCellMar>
            <w:top w:w="0" w:type="dxa"/>
            <w:left w:w="108" w:type="dxa"/>
            <w:bottom w:w="0" w:type="dxa"/>
            <w:right w:w="108" w:type="dxa"/>
          </w:tblCellMar>
        </w:tblPrEx>
        <w:trPr>
          <w:trHeight w:val="284" w:hRule="exact"/>
          <w:jc w:val="center"/>
        </w:trPr>
        <w:tc>
          <w:tcPr>
            <w:tcW w:w="340" w:type="pct"/>
            <w:tcBorders>
              <w:top w:val="nil"/>
              <w:left w:val="single" w:color="auto" w:sz="4" w:space="0"/>
              <w:bottom w:val="single" w:color="auto" w:sz="4" w:space="0"/>
              <w:right w:val="single" w:color="auto" w:sz="4" w:space="0"/>
            </w:tcBorders>
            <w:shd w:val="clear" w:color="auto" w:fill="auto"/>
            <w:noWrap/>
            <w:vAlign w:val="center"/>
          </w:tcPr>
          <w:p w14:paraId="0FC08733">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30307</w:t>
            </w:r>
          </w:p>
        </w:tc>
        <w:tc>
          <w:tcPr>
            <w:tcW w:w="1074" w:type="pct"/>
            <w:tcBorders>
              <w:top w:val="nil"/>
              <w:left w:val="nil"/>
              <w:bottom w:val="single" w:color="auto" w:sz="4" w:space="0"/>
              <w:right w:val="single" w:color="auto" w:sz="4" w:space="0"/>
            </w:tcBorders>
            <w:shd w:val="clear" w:color="auto" w:fill="auto"/>
            <w:noWrap/>
            <w:vAlign w:val="center"/>
          </w:tcPr>
          <w:p w14:paraId="7BF6CB9D">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医疗费补助</w:t>
            </w:r>
          </w:p>
        </w:tc>
        <w:tc>
          <w:tcPr>
            <w:tcW w:w="858" w:type="dxa"/>
            <w:tcBorders>
              <w:top w:val="nil"/>
              <w:left w:val="nil"/>
              <w:bottom w:val="single" w:color="auto" w:sz="4" w:space="0"/>
              <w:right w:val="single" w:color="auto" w:sz="4" w:space="0"/>
            </w:tcBorders>
            <w:shd w:val="clear" w:color="auto" w:fill="auto"/>
            <w:noWrap/>
            <w:vAlign w:val="center"/>
          </w:tcPr>
          <w:p w14:paraId="685AB862">
            <w:pPr>
              <w:keepNext w:val="0"/>
              <w:keepLines w:val="0"/>
              <w:widowControl/>
              <w:suppressLineNumbers w:val="0"/>
              <w:jc w:val="center"/>
              <w:textAlignment w:val="center"/>
              <w:rPr>
                <w:rFonts w:hint="default" w:ascii="Times New Roman" w:hAnsi="Times New Roman" w:cs="Times New Roman" w:eastAsiaTheme="minorEastAsia"/>
                <w:color w:val="000000"/>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4.95</w:t>
            </w:r>
          </w:p>
        </w:tc>
        <w:tc>
          <w:tcPr>
            <w:tcW w:w="353" w:type="pct"/>
            <w:tcBorders>
              <w:top w:val="nil"/>
              <w:left w:val="nil"/>
              <w:bottom w:val="single" w:color="auto" w:sz="4" w:space="0"/>
              <w:right w:val="single" w:color="auto" w:sz="4" w:space="0"/>
            </w:tcBorders>
            <w:shd w:val="clear" w:color="auto" w:fill="auto"/>
            <w:noWrap/>
            <w:vAlign w:val="center"/>
          </w:tcPr>
          <w:p w14:paraId="3CDE0670">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30227</w:t>
            </w:r>
          </w:p>
        </w:tc>
        <w:tc>
          <w:tcPr>
            <w:tcW w:w="712" w:type="pct"/>
            <w:tcBorders>
              <w:top w:val="nil"/>
              <w:left w:val="nil"/>
              <w:bottom w:val="single" w:color="auto" w:sz="4" w:space="0"/>
              <w:right w:val="single" w:color="auto" w:sz="4" w:space="0"/>
            </w:tcBorders>
            <w:shd w:val="clear" w:color="auto" w:fill="auto"/>
            <w:noWrap/>
            <w:vAlign w:val="center"/>
          </w:tcPr>
          <w:p w14:paraId="49D11185">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委托业务费</w:t>
            </w:r>
          </w:p>
        </w:tc>
        <w:tc>
          <w:tcPr>
            <w:tcW w:w="870" w:type="dxa"/>
            <w:tcBorders>
              <w:top w:val="nil"/>
              <w:left w:val="nil"/>
              <w:bottom w:val="single" w:color="auto" w:sz="4" w:space="0"/>
              <w:right w:val="single" w:color="auto" w:sz="4" w:space="0"/>
            </w:tcBorders>
            <w:shd w:val="clear" w:color="auto" w:fill="auto"/>
            <w:noWrap/>
            <w:vAlign w:val="center"/>
          </w:tcPr>
          <w:p w14:paraId="4D969E28">
            <w:pPr>
              <w:keepNext w:val="0"/>
              <w:keepLines w:val="0"/>
              <w:widowControl/>
              <w:suppressLineNumbers w:val="0"/>
              <w:jc w:val="both"/>
              <w:textAlignment w:val="center"/>
              <w:rPr>
                <w:rFonts w:hint="default" w:ascii="Times New Roman" w:hAnsi="Times New Roman" w:cs="Times New Roman" w:eastAsiaTheme="minorEastAsia"/>
                <w:color w:val="000000"/>
                <w:kern w:val="0"/>
                <w:sz w:val="20"/>
                <w:szCs w:val="20"/>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353" w:type="pct"/>
            <w:tcBorders>
              <w:top w:val="nil"/>
              <w:left w:val="nil"/>
              <w:bottom w:val="single" w:color="auto" w:sz="4" w:space="0"/>
              <w:right w:val="single" w:color="auto" w:sz="4" w:space="0"/>
            </w:tcBorders>
            <w:shd w:val="clear" w:color="auto" w:fill="auto"/>
            <w:noWrap/>
            <w:vAlign w:val="center"/>
          </w:tcPr>
          <w:p w14:paraId="3D5ADAF6">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39906</w:t>
            </w:r>
          </w:p>
        </w:tc>
        <w:tc>
          <w:tcPr>
            <w:tcW w:w="1343" w:type="pct"/>
            <w:tcBorders>
              <w:top w:val="nil"/>
              <w:left w:val="nil"/>
              <w:bottom w:val="single" w:color="auto" w:sz="4" w:space="0"/>
              <w:right w:val="single" w:color="auto" w:sz="4" w:space="0"/>
            </w:tcBorders>
            <w:shd w:val="clear" w:color="auto" w:fill="auto"/>
            <w:noWrap/>
            <w:vAlign w:val="center"/>
          </w:tcPr>
          <w:p w14:paraId="7C2A712E">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赠与</w:t>
            </w:r>
          </w:p>
        </w:tc>
        <w:tc>
          <w:tcPr>
            <w:tcW w:w="850" w:type="dxa"/>
            <w:tcBorders>
              <w:top w:val="nil"/>
              <w:left w:val="nil"/>
              <w:bottom w:val="single" w:color="auto" w:sz="4" w:space="0"/>
              <w:right w:val="single" w:color="auto" w:sz="4" w:space="0"/>
            </w:tcBorders>
            <w:shd w:val="clear" w:color="auto" w:fill="auto"/>
            <w:noWrap/>
            <w:vAlign w:val="center"/>
          </w:tcPr>
          <w:p w14:paraId="2D611A24">
            <w:pPr>
              <w:keepNext w:val="0"/>
              <w:keepLines w:val="0"/>
              <w:widowControl/>
              <w:suppressLineNumbers w:val="0"/>
              <w:jc w:val="center"/>
              <w:textAlignment w:val="center"/>
              <w:rPr>
                <w:rFonts w:hint="default" w:ascii="Times New Roman" w:hAnsi="Times New Roman" w:cs="Times New Roman" w:eastAsiaTheme="minorEastAsia"/>
                <w:color w:val="000000"/>
                <w:kern w:val="0"/>
                <w:sz w:val="20"/>
                <w:szCs w:val="20"/>
              </w:rPr>
            </w:pPr>
            <w:r>
              <w:rPr>
                <w:rFonts w:hint="default" w:ascii="Times New Roman" w:hAnsi="Times New Roman" w:eastAsia="宋体" w:cs="Times New Roman"/>
                <w:i w:val="0"/>
                <w:iCs w:val="0"/>
                <w:color w:val="000000"/>
                <w:kern w:val="0"/>
                <w:sz w:val="21"/>
                <w:szCs w:val="21"/>
                <w:u w:val="none"/>
                <w:lang w:val="en-US" w:eastAsia="zh-CN" w:bidi="ar"/>
              </w:rPr>
              <w:t>0.00</w:t>
            </w:r>
          </w:p>
        </w:tc>
      </w:tr>
      <w:tr w14:paraId="042CEF9E">
        <w:tblPrEx>
          <w:tblCellMar>
            <w:top w:w="0" w:type="dxa"/>
            <w:left w:w="108" w:type="dxa"/>
            <w:bottom w:w="0" w:type="dxa"/>
            <w:right w:w="108" w:type="dxa"/>
          </w:tblCellMar>
        </w:tblPrEx>
        <w:trPr>
          <w:trHeight w:val="284" w:hRule="exact"/>
          <w:jc w:val="center"/>
        </w:trPr>
        <w:tc>
          <w:tcPr>
            <w:tcW w:w="340" w:type="pct"/>
            <w:tcBorders>
              <w:top w:val="nil"/>
              <w:left w:val="single" w:color="auto" w:sz="4" w:space="0"/>
              <w:bottom w:val="single" w:color="auto" w:sz="4" w:space="0"/>
              <w:right w:val="single" w:color="auto" w:sz="4" w:space="0"/>
            </w:tcBorders>
            <w:shd w:val="clear" w:color="auto" w:fill="auto"/>
            <w:noWrap/>
            <w:vAlign w:val="center"/>
          </w:tcPr>
          <w:p w14:paraId="518E5CA2">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30308</w:t>
            </w:r>
          </w:p>
        </w:tc>
        <w:tc>
          <w:tcPr>
            <w:tcW w:w="1074" w:type="pct"/>
            <w:tcBorders>
              <w:top w:val="nil"/>
              <w:left w:val="nil"/>
              <w:bottom w:val="single" w:color="auto" w:sz="4" w:space="0"/>
              <w:right w:val="single" w:color="auto" w:sz="4" w:space="0"/>
            </w:tcBorders>
            <w:shd w:val="clear" w:color="auto" w:fill="auto"/>
            <w:noWrap/>
            <w:vAlign w:val="center"/>
          </w:tcPr>
          <w:p w14:paraId="2C10BB03">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助学金</w:t>
            </w:r>
          </w:p>
        </w:tc>
        <w:tc>
          <w:tcPr>
            <w:tcW w:w="858" w:type="dxa"/>
            <w:tcBorders>
              <w:top w:val="nil"/>
              <w:left w:val="nil"/>
              <w:bottom w:val="single" w:color="auto" w:sz="4" w:space="0"/>
              <w:right w:val="single" w:color="auto" w:sz="4" w:space="0"/>
            </w:tcBorders>
            <w:shd w:val="clear" w:color="auto" w:fill="auto"/>
            <w:noWrap/>
            <w:vAlign w:val="center"/>
          </w:tcPr>
          <w:p w14:paraId="792FEA1C">
            <w:pPr>
              <w:keepNext w:val="0"/>
              <w:keepLines w:val="0"/>
              <w:widowControl/>
              <w:suppressLineNumbers w:val="0"/>
              <w:jc w:val="center"/>
              <w:textAlignment w:val="center"/>
              <w:rPr>
                <w:rFonts w:hint="default" w:ascii="Times New Roman" w:hAnsi="Times New Roman" w:cs="Times New Roman" w:eastAsiaTheme="minorEastAsia"/>
                <w:color w:val="000000"/>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353" w:type="pct"/>
            <w:tcBorders>
              <w:top w:val="nil"/>
              <w:left w:val="nil"/>
              <w:bottom w:val="single" w:color="auto" w:sz="4" w:space="0"/>
              <w:right w:val="single" w:color="auto" w:sz="4" w:space="0"/>
            </w:tcBorders>
            <w:shd w:val="clear" w:color="auto" w:fill="auto"/>
            <w:noWrap/>
            <w:vAlign w:val="center"/>
          </w:tcPr>
          <w:p w14:paraId="4D4F826E">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30228</w:t>
            </w:r>
          </w:p>
        </w:tc>
        <w:tc>
          <w:tcPr>
            <w:tcW w:w="712" w:type="pct"/>
            <w:tcBorders>
              <w:top w:val="nil"/>
              <w:left w:val="nil"/>
              <w:bottom w:val="single" w:color="auto" w:sz="4" w:space="0"/>
              <w:right w:val="single" w:color="auto" w:sz="4" w:space="0"/>
            </w:tcBorders>
            <w:shd w:val="clear" w:color="auto" w:fill="auto"/>
            <w:noWrap/>
            <w:vAlign w:val="center"/>
          </w:tcPr>
          <w:p w14:paraId="55FF0D92">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工会经费</w:t>
            </w:r>
          </w:p>
        </w:tc>
        <w:tc>
          <w:tcPr>
            <w:tcW w:w="870" w:type="dxa"/>
            <w:tcBorders>
              <w:top w:val="nil"/>
              <w:left w:val="nil"/>
              <w:bottom w:val="single" w:color="auto" w:sz="4" w:space="0"/>
              <w:right w:val="single" w:color="auto" w:sz="4" w:space="0"/>
            </w:tcBorders>
            <w:shd w:val="clear" w:color="auto" w:fill="auto"/>
            <w:noWrap/>
            <w:vAlign w:val="center"/>
          </w:tcPr>
          <w:p w14:paraId="6D3FD9A1">
            <w:pPr>
              <w:keepNext w:val="0"/>
              <w:keepLines w:val="0"/>
              <w:widowControl/>
              <w:suppressLineNumbers w:val="0"/>
              <w:jc w:val="both"/>
              <w:textAlignment w:val="center"/>
              <w:rPr>
                <w:rFonts w:hint="default" w:ascii="Times New Roman" w:hAnsi="Times New Roman" w:cs="Times New Roman" w:eastAsiaTheme="minorEastAsia"/>
                <w:color w:val="000000"/>
                <w:kern w:val="0"/>
                <w:sz w:val="20"/>
                <w:szCs w:val="20"/>
              </w:rPr>
            </w:pPr>
            <w:r>
              <w:rPr>
                <w:rFonts w:hint="default" w:ascii="Times New Roman" w:hAnsi="Times New Roman" w:eastAsia="宋体" w:cs="Times New Roman"/>
                <w:i w:val="0"/>
                <w:iCs w:val="0"/>
                <w:color w:val="000000"/>
                <w:kern w:val="0"/>
                <w:sz w:val="21"/>
                <w:szCs w:val="21"/>
                <w:u w:val="none"/>
                <w:lang w:val="en-US" w:eastAsia="zh-CN" w:bidi="ar"/>
              </w:rPr>
              <w:t>101.30</w:t>
            </w:r>
          </w:p>
        </w:tc>
        <w:tc>
          <w:tcPr>
            <w:tcW w:w="353" w:type="pct"/>
            <w:tcBorders>
              <w:top w:val="nil"/>
              <w:left w:val="nil"/>
              <w:bottom w:val="single" w:color="auto" w:sz="4" w:space="0"/>
              <w:right w:val="single" w:color="auto" w:sz="4" w:space="0"/>
            </w:tcBorders>
            <w:shd w:val="clear" w:color="auto" w:fill="auto"/>
            <w:noWrap/>
            <w:vAlign w:val="center"/>
          </w:tcPr>
          <w:p w14:paraId="76C1B760">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39907</w:t>
            </w:r>
          </w:p>
        </w:tc>
        <w:tc>
          <w:tcPr>
            <w:tcW w:w="1343" w:type="pct"/>
            <w:tcBorders>
              <w:top w:val="nil"/>
              <w:left w:val="nil"/>
              <w:bottom w:val="single" w:color="auto" w:sz="4" w:space="0"/>
              <w:right w:val="single" w:color="auto" w:sz="4" w:space="0"/>
            </w:tcBorders>
            <w:shd w:val="clear" w:color="auto" w:fill="auto"/>
            <w:noWrap/>
            <w:vAlign w:val="center"/>
          </w:tcPr>
          <w:p w14:paraId="68922A46">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国家赔偿费用支出</w:t>
            </w:r>
          </w:p>
        </w:tc>
        <w:tc>
          <w:tcPr>
            <w:tcW w:w="850" w:type="dxa"/>
            <w:tcBorders>
              <w:top w:val="nil"/>
              <w:left w:val="nil"/>
              <w:bottom w:val="single" w:color="auto" w:sz="4" w:space="0"/>
              <w:right w:val="single" w:color="auto" w:sz="4" w:space="0"/>
            </w:tcBorders>
            <w:shd w:val="clear" w:color="auto" w:fill="auto"/>
            <w:noWrap/>
            <w:vAlign w:val="center"/>
          </w:tcPr>
          <w:p w14:paraId="360D50CA">
            <w:pPr>
              <w:keepNext w:val="0"/>
              <w:keepLines w:val="0"/>
              <w:widowControl/>
              <w:suppressLineNumbers w:val="0"/>
              <w:jc w:val="center"/>
              <w:textAlignment w:val="center"/>
              <w:rPr>
                <w:rFonts w:hint="default" w:ascii="Times New Roman" w:hAnsi="Times New Roman" w:cs="Times New Roman" w:eastAsiaTheme="minorEastAsia"/>
                <w:color w:val="000000"/>
                <w:kern w:val="0"/>
                <w:sz w:val="20"/>
                <w:szCs w:val="20"/>
              </w:rPr>
            </w:pPr>
            <w:r>
              <w:rPr>
                <w:rFonts w:hint="default" w:ascii="Times New Roman" w:hAnsi="Times New Roman" w:eastAsia="宋体" w:cs="Times New Roman"/>
                <w:i w:val="0"/>
                <w:iCs w:val="0"/>
                <w:color w:val="000000"/>
                <w:kern w:val="0"/>
                <w:sz w:val="21"/>
                <w:szCs w:val="21"/>
                <w:u w:val="none"/>
                <w:lang w:val="en-US" w:eastAsia="zh-CN" w:bidi="ar"/>
              </w:rPr>
              <w:t>0.00</w:t>
            </w:r>
          </w:p>
        </w:tc>
      </w:tr>
      <w:tr w14:paraId="4616A9C0">
        <w:tblPrEx>
          <w:tblCellMar>
            <w:top w:w="0" w:type="dxa"/>
            <w:left w:w="108" w:type="dxa"/>
            <w:bottom w:w="0" w:type="dxa"/>
            <w:right w:w="108" w:type="dxa"/>
          </w:tblCellMar>
        </w:tblPrEx>
        <w:trPr>
          <w:trHeight w:val="284" w:hRule="exact"/>
          <w:jc w:val="center"/>
        </w:trPr>
        <w:tc>
          <w:tcPr>
            <w:tcW w:w="340" w:type="pct"/>
            <w:tcBorders>
              <w:top w:val="nil"/>
              <w:left w:val="single" w:color="auto" w:sz="4" w:space="0"/>
              <w:bottom w:val="single" w:color="auto" w:sz="4" w:space="0"/>
              <w:right w:val="single" w:color="auto" w:sz="4" w:space="0"/>
            </w:tcBorders>
            <w:shd w:val="clear" w:color="auto" w:fill="auto"/>
            <w:noWrap/>
            <w:vAlign w:val="center"/>
          </w:tcPr>
          <w:p w14:paraId="3CCF5284">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30309</w:t>
            </w:r>
          </w:p>
        </w:tc>
        <w:tc>
          <w:tcPr>
            <w:tcW w:w="1074" w:type="pct"/>
            <w:tcBorders>
              <w:top w:val="nil"/>
              <w:left w:val="nil"/>
              <w:bottom w:val="single" w:color="auto" w:sz="4" w:space="0"/>
              <w:right w:val="single" w:color="auto" w:sz="4" w:space="0"/>
            </w:tcBorders>
            <w:shd w:val="clear" w:color="auto" w:fill="auto"/>
            <w:noWrap/>
            <w:vAlign w:val="center"/>
          </w:tcPr>
          <w:p w14:paraId="66EEBCFF">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奖励金</w:t>
            </w:r>
          </w:p>
        </w:tc>
        <w:tc>
          <w:tcPr>
            <w:tcW w:w="858" w:type="dxa"/>
            <w:tcBorders>
              <w:top w:val="nil"/>
              <w:left w:val="nil"/>
              <w:bottom w:val="single" w:color="auto" w:sz="4" w:space="0"/>
              <w:right w:val="single" w:color="auto" w:sz="4" w:space="0"/>
            </w:tcBorders>
            <w:shd w:val="clear" w:color="auto" w:fill="auto"/>
            <w:noWrap/>
            <w:vAlign w:val="center"/>
          </w:tcPr>
          <w:p w14:paraId="693BAC78">
            <w:pPr>
              <w:keepNext w:val="0"/>
              <w:keepLines w:val="0"/>
              <w:widowControl/>
              <w:suppressLineNumbers w:val="0"/>
              <w:jc w:val="center"/>
              <w:textAlignment w:val="center"/>
              <w:rPr>
                <w:rFonts w:hint="default" w:ascii="Times New Roman" w:hAnsi="Times New Roman" w:cs="Times New Roman" w:eastAsiaTheme="minorEastAsia"/>
                <w:color w:val="000000"/>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353" w:type="pct"/>
            <w:tcBorders>
              <w:top w:val="nil"/>
              <w:left w:val="nil"/>
              <w:bottom w:val="single" w:color="auto" w:sz="4" w:space="0"/>
              <w:right w:val="single" w:color="auto" w:sz="4" w:space="0"/>
            </w:tcBorders>
            <w:shd w:val="clear" w:color="auto" w:fill="auto"/>
            <w:noWrap/>
            <w:vAlign w:val="center"/>
          </w:tcPr>
          <w:p w14:paraId="3D495A10">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30229</w:t>
            </w:r>
          </w:p>
        </w:tc>
        <w:tc>
          <w:tcPr>
            <w:tcW w:w="712" w:type="pct"/>
            <w:tcBorders>
              <w:top w:val="nil"/>
              <w:left w:val="nil"/>
              <w:bottom w:val="single" w:color="auto" w:sz="4" w:space="0"/>
              <w:right w:val="single" w:color="auto" w:sz="4" w:space="0"/>
            </w:tcBorders>
            <w:shd w:val="clear" w:color="auto" w:fill="auto"/>
            <w:noWrap/>
            <w:vAlign w:val="center"/>
          </w:tcPr>
          <w:p w14:paraId="0D540538">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福利费</w:t>
            </w:r>
          </w:p>
        </w:tc>
        <w:tc>
          <w:tcPr>
            <w:tcW w:w="870" w:type="dxa"/>
            <w:tcBorders>
              <w:top w:val="nil"/>
              <w:left w:val="nil"/>
              <w:bottom w:val="single" w:color="auto" w:sz="4" w:space="0"/>
              <w:right w:val="single" w:color="auto" w:sz="4" w:space="0"/>
            </w:tcBorders>
            <w:shd w:val="clear" w:color="auto" w:fill="auto"/>
            <w:noWrap/>
            <w:vAlign w:val="center"/>
          </w:tcPr>
          <w:p w14:paraId="3A8F767B">
            <w:pPr>
              <w:keepNext w:val="0"/>
              <w:keepLines w:val="0"/>
              <w:widowControl/>
              <w:suppressLineNumbers w:val="0"/>
              <w:jc w:val="both"/>
              <w:textAlignment w:val="center"/>
              <w:rPr>
                <w:rFonts w:hint="default" w:ascii="Times New Roman" w:hAnsi="Times New Roman" w:cs="Times New Roman" w:eastAsiaTheme="minorEastAsia"/>
                <w:color w:val="000000"/>
                <w:kern w:val="0"/>
                <w:sz w:val="20"/>
                <w:szCs w:val="20"/>
              </w:rPr>
            </w:pPr>
            <w:r>
              <w:rPr>
                <w:rFonts w:hint="default" w:ascii="Times New Roman" w:hAnsi="Times New Roman" w:eastAsia="宋体" w:cs="Times New Roman"/>
                <w:i w:val="0"/>
                <w:iCs w:val="0"/>
                <w:color w:val="000000"/>
                <w:kern w:val="0"/>
                <w:sz w:val="21"/>
                <w:szCs w:val="21"/>
                <w:u w:val="none"/>
                <w:lang w:val="en-US" w:eastAsia="zh-CN" w:bidi="ar"/>
              </w:rPr>
              <w:t>67.49</w:t>
            </w:r>
          </w:p>
        </w:tc>
        <w:tc>
          <w:tcPr>
            <w:tcW w:w="353" w:type="pct"/>
            <w:tcBorders>
              <w:top w:val="nil"/>
              <w:left w:val="nil"/>
              <w:bottom w:val="single" w:color="auto" w:sz="4" w:space="0"/>
              <w:right w:val="single" w:color="auto" w:sz="4" w:space="0"/>
            </w:tcBorders>
            <w:shd w:val="clear" w:color="auto" w:fill="auto"/>
            <w:noWrap/>
            <w:vAlign w:val="center"/>
          </w:tcPr>
          <w:p w14:paraId="6B6E0BDF">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39908</w:t>
            </w:r>
          </w:p>
        </w:tc>
        <w:tc>
          <w:tcPr>
            <w:tcW w:w="1343" w:type="pct"/>
            <w:tcBorders>
              <w:top w:val="nil"/>
              <w:left w:val="nil"/>
              <w:bottom w:val="single" w:color="auto" w:sz="4" w:space="0"/>
              <w:right w:val="single" w:color="auto" w:sz="4" w:space="0"/>
            </w:tcBorders>
            <w:shd w:val="clear" w:color="auto" w:fill="auto"/>
            <w:noWrap/>
            <w:vAlign w:val="center"/>
          </w:tcPr>
          <w:p w14:paraId="109B43E9">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对民间非营利组织和群众性自治组织补贴</w:t>
            </w:r>
          </w:p>
        </w:tc>
        <w:tc>
          <w:tcPr>
            <w:tcW w:w="850" w:type="dxa"/>
            <w:tcBorders>
              <w:top w:val="nil"/>
              <w:left w:val="nil"/>
              <w:bottom w:val="single" w:color="auto" w:sz="4" w:space="0"/>
              <w:right w:val="single" w:color="auto" w:sz="4" w:space="0"/>
            </w:tcBorders>
            <w:shd w:val="clear" w:color="auto" w:fill="auto"/>
            <w:noWrap/>
            <w:vAlign w:val="center"/>
          </w:tcPr>
          <w:p w14:paraId="060322C9">
            <w:pPr>
              <w:keepNext w:val="0"/>
              <w:keepLines w:val="0"/>
              <w:widowControl/>
              <w:suppressLineNumbers w:val="0"/>
              <w:jc w:val="center"/>
              <w:textAlignment w:val="center"/>
              <w:rPr>
                <w:rFonts w:hint="default" w:ascii="Times New Roman" w:hAnsi="Times New Roman" w:cs="Times New Roman" w:eastAsiaTheme="minorEastAsia"/>
                <w:color w:val="000000"/>
                <w:kern w:val="0"/>
                <w:sz w:val="20"/>
                <w:szCs w:val="20"/>
              </w:rPr>
            </w:pPr>
            <w:r>
              <w:rPr>
                <w:rFonts w:hint="default" w:ascii="Times New Roman" w:hAnsi="Times New Roman" w:eastAsia="宋体" w:cs="Times New Roman"/>
                <w:i w:val="0"/>
                <w:iCs w:val="0"/>
                <w:color w:val="000000"/>
                <w:kern w:val="0"/>
                <w:sz w:val="21"/>
                <w:szCs w:val="21"/>
                <w:u w:val="none"/>
                <w:lang w:val="en-US" w:eastAsia="zh-CN" w:bidi="ar"/>
              </w:rPr>
              <w:t>0.00</w:t>
            </w:r>
          </w:p>
        </w:tc>
      </w:tr>
      <w:tr w14:paraId="4689A193">
        <w:tblPrEx>
          <w:tblCellMar>
            <w:top w:w="0" w:type="dxa"/>
            <w:left w:w="108" w:type="dxa"/>
            <w:bottom w:w="0" w:type="dxa"/>
            <w:right w:w="108" w:type="dxa"/>
          </w:tblCellMar>
        </w:tblPrEx>
        <w:trPr>
          <w:trHeight w:val="284" w:hRule="exact"/>
          <w:jc w:val="center"/>
        </w:trPr>
        <w:tc>
          <w:tcPr>
            <w:tcW w:w="340" w:type="pct"/>
            <w:tcBorders>
              <w:top w:val="nil"/>
              <w:left w:val="single" w:color="auto" w:sz="4" w:space="0"/>
              <w:bottom w:val="single" w:color="auto" w:sz="4" w:space="0"/>
              <w:right w:val="single" w:color="auto" w:sz="4" w:space="0"/>
            </w:tcBorders>
            <w:shd w:val="clear" w:color="auto" w:fill="auto"/>
            <w:noWrap/>
            <w:vAlign w:val="center"/>
          </w:tcPr>
          <w:p w14:paraId="19BD3B43">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30310</w:t>
            </w:r>
          </w:p>
        </w:tc>
        <w:tc>
          <w:tcPr>
            <w:tcW w:w="1074" w:type="pct"/>
            <w:tcBorders>
              <w:top w:val="nil"/>
              <w:left w:val="nil"/>
              <w:bottom w:val="single" w:color="auto" w:sz="4" w:space="0"/>
              <w:right w:val="single" w:color="auto" w:sz="4" w:space="0"/>
            </w:tcBorders>
            <w:shd w:val="clear" w:color="auto" w:fill="auto"/>
            <w:noWrap/>
            <w:vAlign w:val="center"/>
          </w:tcPr>
          <w:p w14:paraId="23E24E36">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个人农业生产补贴</w:t>
            </w:r>
          </w:p>
        </w:tc>
        <w:tc>
          <w:tcPr>
            <w:tcW w:w="858" w:type="dxa"/>
            <w:tcBorders>
              <w:top w:val="nil"/>
              <w:left w:val="nil"/>
              <w:bottom w:val="single" w:color="auto" w:sz="4" w:space="0"/>
              <w:right w:val="single" w:color="auto" w:sz="4" w:space="0"/>
            </w:tcBorders>
            <w:shd w:val="clear" w:color="auto" w:fill="auto"/>
            <w:noWrap/>
            <w:vAlign w:val="center"/>
          </w:tcPr>
          <w:p w14:paraId="4D44B4C1">
            <w:pPr>
              <w:keepNext w:val="0"/>
              <w:keepLines w:val="0"/>
              <w:widowControl/>
              <w:suppressLineNumbers w:val="0"/>
              <w:jc w:val="center"/>
              <w:textAlignment w:val="center"/>
              <w:rPr>
                <w:rFonts w:hint="default" w:ascii="Times New Roman" w:hAnsi="Times New Roman" w:cs="Times New Roman" w:eastAsiaTheme="minorEastAsia"/>
                <w:color w:val="000000"/>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353" w:type="pct"/>
            <w:tcBorders>
              <w:top w:val="nil"/>
              <w:left w:val="nil"/>
              <w:bottom w:val="single" w:color="auto" w:sz="4" w:space="0"/>
              <w:right w:val="single" w:color="auto" w:sz="4" w:space="0"/>
            </w:tcBorders>
            <w:shd w:val="clear" w:color="auto" w:fill="auto"/>
            <w:noWrap/>
            <w:vAlign w:val="center"/>
          </w:tcPr>
          <w:p w14:paraId="745EC1A2">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30231</w:t>
            </w:r>
          </w:p>
        </w:tc>
        <w:tc>
          <w:tcPr>
            <w:tcW w:w="712" w:type="pct"/>
            <w:tcBorders>
              <w:top w:val="nil"/>
              <w:left w:val="nil"/>
              <w:bottom w:val="single" w:color="auto" w:sz="4" w:space="0"/>
              <w:right w:val="single" w:color="auto" w:sz="4" w:space="0"/>
            </w:tcBorders>
            <w:shd w:val="clear" w:color="auto" w:fill="auto"/>
            <w:noWrap/>
            <w:vAlign w:val="center"/>
          </w:tcPr>
          <w:p w14:paraId="60D21DAE">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公务用车运行维护费</w:t>
            </w:r>
          </w:p>
        </w:tc>
        <w:tc>
          <w:tcPr>
            <w:tcW w:w="870" w:type="dxa"/>
            <w:tcBorders>
              <w:top w:val="nil"/>
              <w:left w:val="nil"/>
              <w:bottom w:val="single" w:color="auto" w:sz="4" w:space="0"/>
              <w:right w:val="single" w:color="auto" w:sz="4" w:space="0"/>
            </w:tcBorders>
            <w:shd w:val="clear" w:color="auto" w:fill="auto"/>
            <w:noWrap/>
            <w:vAlign w:val="center"/>
          </w:tcPr>
          <w:p w14:paraId="2A13F8B4">
            <w:pPr>
              <w:keepNext w:val="0"/>
              <w:keepLines w:val="0"/>
              <w:widowControl/>
              <w:suppressLineNumbers w:val="0"/>
              <w:jc w:val="both"/>
              <w:textAlignment w:val="center"/>
              <w:rPr>
                <w:rFonts w:hint="default" w:ascii="Times New Roman" w:hAnsi="Times New Roman" w:cs="Times New Roman" w:eastAsiaTheme="minorEastAsia"/>
                <w:color w:val="000000"/>
                <w:kern w:val="0"/>
                <w:sz w:val="20"/>
                <w:szCs w:val="20"/>
              </w:rPr>
            </w:pPr>
            <w:r>
              <w:rPr>
                <w:rFonts w:hint="default" w:ascii="Times New Roman" w:hAnsi="Times New Roman" w:eastAsia="宋体" w:cs="Times New Roman"/>
                <w:i w:val="0"/>
                <w:iCs w:val="0"/>
                <w:color w:val="000000"/>
                <w:kern w:val="0"/>
                <w:sz w:val="21"/>
                <w:szCs w:val="21"/>
                <w:u w:val="none"/>
                <w:lang w:val="en-US" w:eastAsia="zh-CN" w:bidi="ar"/>
              </w:rPr>
              <w:t>4.13</w:t>
            </w:r>
          </w:p>
        </w:tc>
        <w:tc>
          <w:tcPr>
            <w:tcW w:w="353" w:type="pct"/>
            <w:tcBorders>
              <w:top w:val="nil"/>
              <w:left w:val="nil"/>
              <w:bottom w:val="single" w:color="auto" w:sz="4" w:space="0"/>
              <w:right w:val="single" w:color="auto" w:sz="4" w:space="0"/>
            </w:tcBorders>
            <w:shd w:val="clear" w:color="auto" w:fill="auto"/>
            <w:noWrap/>
            <w:vAlign w:val="center"/>
          </w:tcPr>
          <w:p w14:paraId="58DA48AD">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39999</w:t>
            </w:r>
          </w:p>
        </w:tc>
        <w:tc>
          <w:tcPr>
            <w:tcW w:w="1343" w:type="pct"/>
            <w:tcBorders>
              <w:top w:val="nil"/>
              <w:left w:val="nil"/>
              <w:bottom w:val="single" w:color="auto" w:sz="4" w:space="0"/>
              <w:right w:val="single" w:color="auto" w:sz="4" w:space="0"/>
            </w:tcBorders>
            <w:shd w:val="clear" w:color="auto" w:fill="auto"/>
            <w:noWrap/>
            <w:vAlign w:val="center"/>
          </w:tcPr>
          <w:p w14:paraId="59CF729D">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其他支出</w:t>
            </w:r>
          </w:p>
        </w:tc>
        <w:tc>
          <w:tcPr>
            <w:tcW w:w="850" w:type="dxa"/>
            <w:tcBorders>
              <w:top w:val="nil"/>
              <w:left w:val="nil"/>
              <w:bottom w:val="single" w:color="auto" w:sz="4" w:space="0"/>
              <w:right w:val="single" w:color="auto" w:sz="4" w:space="0"/>
            </w:tcBorders>
            <w:shd w:val="clear" w:color="auto" w:fill="auto"/>
            <w:noWrap/>
            <w:vAlign w:val="center"/>
          </w:tcPr>
          <w:p w14:paraId="4EA4DA68">
            <w:pPr>
              <w:keepNext w:val="0"/>
              <w:keepLines w:val="0"/>
              <w:widowControl/>
              <w:suppressLineNumbers w:val="0"/>
              <w:jc w:val="center"/>
              <w:textAlignment w:val="center"/>
              <w:rPr>
                <w:rFonts w:hint="default" w:ascii="Times New Roman" w:hAnsi="Times New Roman" w:cs="Times New Roman" w:eastAsiaTheme="minorEastAsia"/>
                <w:color w:val="000000"/>
                <w:kern w:val="0"/>
                <w:sz w:val="20"/>
                <w:szCs w:val="20"/>
              </w:rPr>
            </w:pPr>
            <w:r>
              <w:rPr>
                <w:rFonts w:hint="default" w:ascii="Times New Roman" w:hAnsi="Times New Roman" w:eastAsia="宋体" w:cs="Times New Roman"/>
                <w:i w:val="0"/>
                <w:iCs w:val="0"/>
                <w:color w:val="000000"/>
                <w:kern w:val="0"/>
                <w:sz w:val="21"/>
                <w:szCs w:val="21"/>
                <w:u w:val="none"/>
                <w:lang w:val="en-US" w:eastAsia="zh-CN" w:bidi="ar"/>
              </w:rPr>
              <w:t>0.00</w:t>
            </w:r>
          </w:p>
        </w:tc>
      </w:tr>
      <w:tr w14:paraId="2B158A26">
        <w:tblPrEx>
          <w:tblCellMar>
            <w:top w:w="0" w:type="dxa"/>
            <w:left w:w="108" w:type="dxa"/>
            <w:bottom w:w="0" w:type="dxa"/>
            <w:right w:w="108" w:type="dxa"/>
          </w:tblCellMar>
        </w:tblPrEx>
        <w:trPr>
          <w:trHeight w:val="284" w:hRule="exact"/>
          <w:jc w:val="center"/>
        </w:trPr>
        <w:tc>
          <w:tcPr>
            <w:tcW w:w="340" w:type="pct"/>
            <w:tcBorders>
              <w:top w:val="nil"/>
              <w:left w:val="single" w:color="auto" w:sz="4" w:space="0"/>
              <w:bottom w:val="single" w:color="auto" w:sz="4" w:space="0"/>
              <w:right w:val="single" w:color="auto" w:sz="4" w:space="0"/>
            </w:tcBorders>
            <w:shd w:val="clear" w:color="auto" w:fill="auto"/>
            <w:noWrap/>
            <w:vAlign w:val="center"/>
          </w:tcPr>
          <w:p w14:paraId="518FF905">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30311</w:t>
            </w:r>
          </w:p>
        </w:tc>
        <w:tc>
          <w:tcPr>
            <w:tcW w:w="1074" w:type="pct"/>
            <w:tcBorders>
              <w:top w:val="nil"/>
              <w:left w:val="nil"/>
              <w:bottom w:val="single" w:color="auto" w:sz="4" w:space="0"/>
              <w:right w:val="single" w:color="auto" w:sz="4" w:space="0"/>
            </w:tcBorders>
            <w:shd w:val="clear" w:color="auto" w:fill="auto"/>
            <w:noWrap/>
            <w:vAlign w:val="center"/>
          </w:tcPr>
          <w:p w14:paraId="1618BDCE">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代缴社会保险费</w:t>
            </w:r>
          </w:p>
        </w:tc>
        <w:tc>
          <w:tcPr>
            <w:tcW w:w="858" w:type="dxa"/>
            <w:tcBorders>
              <w:top w:val="nil"/>
              <w:left w:val="nil"/>
              <w:bottom w:val="single" w:color="auto" w:sz="4" w:space="0"/>
              <w:right w:val="single" w:color="auto" w:sz="4" w:space="0"/>
            </w:tcBorders>
            <w:shd w:val="clear" w:color="auto" w:fill="auto"/>
            <w:noWrap/>
            <w:vAlign w:val="center"/>
          </w:tcPr>
          <w:p w14:paraId="61EDBF9E">
            <w:pPr>
              <w:keepNext w:val="0"/>
              <w:keepLines w:val="0"/>
              <w:widowControl/>
              <w:suppressLineNumbers w:val="0"/>
              <w:jc w:val="center"/>
              <w:textAlignment w:val="center"/>
              <w:rPr>
                <w:rFonts w:hint="default" w:ascii="Times New Roman" w:hAnsi="Times New Roman" w:cs="Times New Roman" w:eastAsiaTheme="minorEastAsia"/>
                <w:color w:val="000000"/>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353" w:type="pct"/>
            <w:tcBorders>
              <w:top w:val="nil"/>
              <w:left w:val="nil"/>
              <w:bottom w:val="single" w:color="auto" w:sz="4" w:space="0"/>
              <w:right w:val="single" w:color="auto" w:sz="4" w:space="0"/>
            </w:tcBorders>
            <w:shd w:val="clear" w:color="auto" w:fill="auto"/>
            <w:noWrap/>
            <w:vAlign w:val="center"/>
          </w:tcPr>
          <w:p w14:paraId="79B9E644">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30239</w:t>
            </w:r>
          </w:p>
        </w:tc>
        <w:tc>
          <w:tcPr>
            <w:tcW w:w="712" w:type="pct"/>
            <w:tcBorders>
              <w:top w:val="nil"/>
              <w:left w:val="nil"/>
              <w:bottom w:val="single" w:color="auto" w:sz="4" w:space="0"/>
              <w:right w:val="single" w:color="auto" w:sz="4" w:space="0"/>
            </w:tcBorders>
            <w:shd w:val="clear" w:color="auto" w:fill="auto"/>
            <w:noWrap/>
            <w:vAlign w:val="center"/>
          </w:tcPr>
          <w:p w14:paraId="08FC7085">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其他交通费用</w:t>
            </w:r>
          </w:p>
        </w:tc>
        <w:tc>
          <w:tcPr>
            <w:tcW w:w="870" w:type="dxa"/>
            <w:tcBorders>
              <w:top w:val="nil"/>
              <w:left w:val="nil"/>
              <w:bottom w:val="single" w:color="auto" w:sz="4" w:space="0"/>
              <w:right w:val="single" w:color="auto" w:sz="4" w:space="0"/>
            </w:tcBorders>
            <w:shd w:val="clear" w:color="auto" w:fill="auto"/>
            <w:noWrap/>
            <w:vAlign w:val="center"/>
          </w:tcPr>
          <w:p w14:paraId="5D6C857E">
            <w:pPr>
              <w:keepNext w:val="0"/>
              <w:keepLines w:val="0"/>
              <w:widowControl/>
              <w:suppressLineNumbers w:val="0"/>
              <w:jc w:val="both"/>
              <w:textAlignment w:val="center"/>
              <w:rPr>
                <w:rFonts w:hint="default" w:ascii="Times New Roman" w:hAnsi="Times New Roman" w:cs="Times New Roman" w:eastAsiaTheme="minorEastAsia"/>
                <w:color w:val="000000"/>
                <w:kern w:val="0"/>
                <w:sz w:val="20"/>
                <w:szCs w:val="20"/>
              </w:rPr>
            </w:pPr>
            <w:r>
              <w:rPr>
                <w:rFonts w:hint="default" w:ascii="Times New Roman" w:hAnsi="Times New Roman" w:eastAsia="宋体" w:cs="Times New Roman"/>
                <w:i w:val="0"/>
                <w:iCs w:val="0"/>
                <w:color w:val="000000"/>
                <w:kern w:val="0"/>
                <w:sz w:val="21"/>
                <w:szCs w:val="21"/>
                <w:u w:val="none"/>
                <w:lang w:val="en-US" w:eastAsia="zh-CN" w:bidi="ar"/>
              </w:rPr>
              <w:t>0.59</w:t>
            </w:r>
          </w:p>
        </w:tc>
        <w:tc>
          <w:tcPr>
            <w:tcW w:w="353" w:type="pct"/>
            <w:tcBorders>
              <w:top w:val="nil"/>
              <w:left w:val="nil"/>
              <w:bottom w:val="single" w:color="auto" w:sz="4" w:space="0"/>
              <w:right w:val="single" w:color="auto" w:sz="4" w:space="0"/>
            </w:tcBorders>
            <w:shd w:val="clear" w:color="auto" w:fill="auto"/>
            <w:noWrap/>
            <w:vAlign w:val="center"/>
          </w:tcPr>
          <w:p w14:paraId="1A362148">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w:t>
            </w:r>
          </w:p>
        </w:tc>
        <w:tc>
          <w:tcPr>
            <w:tcW w:w="1343" w:type="pct"/>
            <w:tcBorders>
              <w:top w:val="nil"/>
              <w:left w:val="nil"/>
              <w:bottom w:val="single" w:color="auto" w:sz="4" w:space="0"/>
              <w:right w:val="single" w:color="auto" w:sz="4" w:space="0"/>
            </w:tcBorders>
            <w:shd w:val="clear" w:color="auto" w:fill="auto"/>
            <w:noWrap/>
            <w:vAlign w:val="center"/>
          </w:tcPr>
          <w:p w14:paraId="1EB3AB7A">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w:t>
            </w:r>
          </w:p>
        </w:tc>
        <w:tc>
          <w:tcPr>
            <w:tcW w:w="850" w:type="dxa"/>
            <w:tcBorders>
              <w:top w:val="nil"/>
              <w:left w:val="nil"/>
              <w:bottom w:val="single" w:color="auto" w:sz="4" w:space="0"/>
              <w:right w:val="single" w:color="auto" w:sz="4" w:space="0"/>
            </w:tcBorders>
            <w:shd w:val="clear" w:color="auto" w:fill="auto"/>
            <w:noWrap/>
            <w:vAlign w:val="center"/>
          </w:tcPr>
          <w:p w14:paraId="785943FB">
            <w:pPr>
              <w:keepNext w:val="0"/>
              <w:keepLines w:val="0"/>
              <w:widowControl/>
              <w:suppressLineNumbers w:val="0"/>
              <w:jc w:val="center"/>
              <w:textAlignment w:val="center"/>
              <w:rPr>
                <w:rFonts w:hint="default" w:ascii="Times New Roman" w:hAnsi="Times New Roman" w:cs="Times New Roman" w:eastAsiaTheme="minorEastAsia"/>
                <w:color w:val="000000"/>
                <w:kern w:val="0"/>
                <w:sz w:val="20"/>
                <w:szCs w:val="20"/>
              </w:rPr>
            </w:pPr>
            <w:r>
              <w:rPr>
                <w:rFonts w:hint="default" w:ascii="Times New Roman" w:hAnsi="Times New Roman" w:eastAsia="宋体" w:cs="Times New Roman"/>
                <w:i w:val="0"/>
                <w:iCs w:val="0"/>
                <w:color w:val="000000"/>
                <w:kern w:val="0"/>
                <w:sz w:val="21"/>
                <w:szCs w:val="21"/>
                <w:u w:val="none"/>
                <w:lang w:val="en-US" w:eastAsia="zh-CN" w:bidi="ar"/>
              </w:rPr>
              <w:t>0.00</w:t>
            </w:r>
          </w:p>
        </w:tc>
      </w:tr>
      <w:tr w14:paraId="66324048">
        <w:tblPrEx>
          <w:tblCellMar>
            <w:top w:w="0" w:type="dxa"/>
            <w:left w:w="108" w:type="dxa"/>
            <w:bottom w:w="0" w:type="dxa"/>
            <w:right w:w="108" w:type="dxa"/>
          </w:tblCellMar>
        </w:tblPrEx>
        <w:trPr>
          <w:trHeight w:val="284" w:hRule="exact"/>
          <w:jc w:val="center"/>
        </w:trPr>
        <w:tc>
          <w:tcPr>
            <w:tcW w:w="340" w:type="pct"/>
            <w:tcBorders>
              <w:top w:val="nil"/>
              <w:left w:val="single" w:color="auto" w:sz="4" w:space="0"/>
              <w:bottom w:val="single" w:color="auto" w:sz="4" w:space="0"/>
              <w:right w:val="single" w:color="auto" w:sz="4" w:space="0"/>
            </w:tcBorders>
            <w:shd w:val="clear" w:color="auto" w:fill="auto"/>
            <w:noWrap/>
            <w:vAlign w:val="center"/>
          </w:tcPr>
          <w:p w14:paraId="76EC80A1">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30399</w:t>
            </w:r>
          </w:p>
        </w:tc>
        <w:tc>
          <w:tcPr>
            <w:tcW w:w="1074" w:type="pct"/>
            <w:tcBorders>
              <w:top w:val="nil"/>
              <w:left w:val="nil"/>
              <w:bottom w:val="single" w:color="auto" w:sz="4" w:space="0"/>
              <w:right w:val="single" w:color="auto" w:sz="4" w:space="0"/>
            </w:tcBorders>
            <w:shd w:val="clear" w:color="auto" w:fill="auto"/>
            <w:noWrap/>
            <w:vAlign w:val="center"/>
          </w:tcPr>
          <w:p w14:paraId="5E611931">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其他对个人和家庭的补助</w:t>
            </w:r>
          </w:p>
        </w:tc>
        <w:tc>
          <w:tcPr>
            <w:tcW w:w="858" w:type="dxa"/>
            <w:tcBorders>
              <w:top w:val="nil"/>
              <w:left w:val="nil"/>
              <w:bottom w:val="single" w:color="auto" w:sz="4" w:space="0"/>
              <w:right w:val="single" w:color="auto" w:sz="4" w:space="0"/>
            </w:tcBorders>
            <w:shd w:val="clear" w:color="auto" w:fill="auto"/>
            <w:noWrap/>
            <w:vAlign w:val="center"/>
          </w:tcPr>
          <w:p w14:paraId="0AB24D8C">
            <w:pPr>
              <w:keepNext w:val="0"/>
              <w:keepLines w:val="0"/>
              <w:widowControl/>
              <w:suppressLineNumbers w:val="0"/>
              <w:jc w:val="center"/>
              <w:textAlignment w:val="center"/>
              <w:rPr>
                <w:rFonts w:hint="default" w:ascii="Times New Roman" w:hAnsi="Times New Roman" w:cs="Times New Roman" w:eastAsiaTheme="minorEastAsia"/>
                <w:color w:val="000000"/>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0.00</w:t>
            </w:r>
          </w:p>
        </w:tc>
        <w:tc>
          <w:tcPr>
            <w:tcW w:w="353" w:type="pct"/>
            <w:tcBorders>
              <w:top w:val="nil"/>
              <w:left w:val="nil"/>
              <w:bottom w:val="single" w:color="auto" w:sz="4" w:space="0"/>
              <w:right w:val="single" w:color="auto" w:sz="4" w:space="0"/>
            </w:tcBorders>
            <w:shd w:val="clear" w:color="auto" w:fill="auto"/>
            <w:noWrap/>
            <w:vAlign w:val="center"/>
          </w:tcPr>
          <w:p w14:paraId="3DBE13C2">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30240</w:t>
            </w:r>
          </w:p>
        </w:tc>
        <w:tc>
          <w:tcPr>
            <w:tcW w:w="712" w:type="pct"/>
            <w:tcBorders>
              <w:top w:val="nil"/>
              <w:left w:val="nil"/>
              <w:bottom w:val="single" w:color="auto" w:sz="4" w:space="0"/>
              <w:right w:val="single" w:color="auto" w:sz="4" w:space="0"/>
            </w:tcBorders>
            <w:shd w:val="clear" w:color="auto" w:fill="auto"/>
            <w:noWrap/>
            <w:vAlign w:val="center"/>
          </w:tcPr>
          <w:p w14:paraId="7FCFB1FA">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税金及附加费用</w:t>
            </w:r>
          </w:p>
        </w:tc>
        <w:tc>
          <w:tcPr>
            <w:tcW w:w="870" w:type="dxa"/>
            <w:tcBorders>
              <w:top w:val="nil"/>
              <w:left w:val="nil"/>
              <w:bottom w:val="single" w:color="auto" w:sz="4" w:space="0"/>
              <w:right w:val="single" w:color="auto" w:sz="4" w:space="0"/>
            </w:tcBorders>
            <w:shd w:val="clear" w:color="auto" w:fill="auto"/>
            <w:noWrap/>
            <w:vAlign w:val="center"/>
          </w:tcPr>
          <w:p w14:paraId="2703860A">
            <w:pPr>
              <w:keepNext w:val="0"/>
              <w:keepLines w:val="0"/>
              <w:widowControl/>
              <w:suppressLineNumbers w:val="0"/>
              <w:jc w:val="both"/>
              <w:textAlignment w:val="center"/>
              <w:rPr>
                <w:rFonts w:hint="default" w:ascii="Times New Roman" w:hAnsi="Times New Roman" w:cs="Times New Roman" w:eastAsiaTheme="minorEastAsia"/>
                <w:color w:val="000000"/>
                <w:kern w:val="0"/>
                <w:sz w:val="20"/>
                <w:szCs w:val="20"/>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353" w:type="pct"/>
            <w:tcBorders>
              <w:top w:val="nil"/>
              <w:left w:val="nil"/>
              <w:bottom w:val="single" w:color="auto" w:sz="4" w:space="0"/>
              <w:right w:val="single" w:color="auto" w:sz="4" w:space="0"/>
            </w:tcBorders>
            <w:shd w:val="clear" w:color="auto" w:fill="auto"/>
            <w:noWrap/>
            <w:vAlign w:val="center"/>
          </w:tcPr>
          <w:p w14:paraId="4ABC0276">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w:t>
            </w:r>
          </w:p>
        </w:tc>
        <w:tc>
          <w:tcPr>
            <w:tcW w:w="1343" w:type="pct"/>
            <w:tcBorders>
              <w:top w:val="nil"/>
              <w:left w:val="nil"/>
              <w:bottom w:val="single" w:color="auto" w:sz="4" w:space="0"/>
              <w:right w:val="single" w:color="auto" w:sz="4" w:space="0"/>
            </w:tcBorders>
            <w:shd w:val="clear" w:color="auto" w:fill="auto"/>
            <w:noWrap/>
            <w:vAlign w:val="center"/>
          </w:tcPr>
          <w:p w14:paraId="5EE6B1A5">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w:t>
            </w:r>
          </w:p>
        </w:tc>
        <w:tc>
          <w:tcPr>
            <w:tcW w:w="850" w:type="dxa"/>
            <w:tcBorders>
              <w:top w:val="nil"/>
              <w:left w:val="nil"/>
              <w:bottom w:val="single" w:color="auto" w:sz="4" w:space="0"/>
              <w:right w:val="single" w:color="auto" w:sz="4" w:space="0"/>
            </w:tcBorders>
            <w:shd w:val="clear" w:color="auto" w:fill="auto"/>
            <w:noWrap/>
            <w:vAlign w:val="center"/>
          </w:tcPr>
          <w:p w14:paraId="475FF822">
            <w:pPr>
              <w:jc w:val="center"/>
              <w:rPr>
                <w:rFonts w:hint="default" w:ascii="Times New Roman" w:hAnsi="Times New Roman" w:cs="Times New Roman" w:eastAsiaTheme="minorEastAsia"/>
                <w:color w:val="000000"/>
                <w:kern w:val="0"/>
                <w:sz w:val="20"/>
                <w:szCs w:val="20"/>
              </w:rPr>
            </w:pPr>
          </w:p>
        </w:tc>
      </w:tr>
      <w:tr w14:paraId="7EBD443A">
        <w:tblPrEx>
          <w:tblCellMar>
            <w:top w:w="0" w:type="dxa"/>
            <w:left w:w="108" w:type="dxa"/>
            <w:bottom w:w="0" w:type="dxa"/>
            <w:right w:w="108" w:type="dxa"/>
          </w:tblCellMar>
        </w:tblPrEx>
        <w:trPr>
          <w:trHeight w:val="284" w:hRule="exact"/>
          <w:jc w:val="center"/>
        </w:trPr>
        <w:tc>
          <w:tcPr>
            <w:tcW w:w="340" w:type="pct"/>
            <w:tcBorders>
              <w:top w:val="nil"/>
              <w:left w:val="single" w:color="auto" w:sz="4" w:space="0"/>
              <w:bottom w:val="single" w:color="auto" w:sz="4" w:space="0"/>
              <w:right w:val="single" w:color="auto" w:sz="4" w:space="0"/>
            </w:tcBorders>
            <w:shd w:val="clear" w:color="auto" w:fill="auto"/>
            <w:noWrap/>
            <w:vAlign w:val="center"/>
          </w:tcPr>
          <w:p w14:paraId="361636E4">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w:t>
            </w:r>
          </w:p>
        </w:tc>
        <w:tc>
          <w:tcPr>
            <w:tcW w:w="1074" w:type="pct"/>
            <w:tcBorders>
              <w:top w:val="nil"/>
              <w:left w:val="nil"/>
              <w:bottom w:val="single" w:color="auto" w:sz="4" w:space="0"/>
              <w:right w:val="single" w:color="auto" w:sz="4" w:space="0"/>
            </w:tcBorders>
            <w:shd w:val="clear" w:color="auto" w:fill="auto"/>
            <w:noWrap/>
            <w:vAlign w:val="center"/>
          </w:tcPr>
          <w:p w14:paraId="6FA22042">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w:t>
            </w:r>
          </w:p>
        </w:tc>
        <w:tc>
          <w:tcPr>
            <w:tcW w:w="858" w:type="dxa"/>
            <w:tcBorders>
              <w:top w:val="nil"/>
              <w:left w:val="nil"/>
              <w:bottom w:val="single" w:color="auto" w:sz="4" w:space="0"/>
              <w:right w:val="single" w:color="auto" w:sz="4" w:space="0"/>
            </w:tcBorders>
            <w:shd w:val="clear" w:color="auto" w:fill="auto"/>
            <w:noWrap/>
            <w:vAlign w:val="center"/>
          </w:tcPr>
          <w:p w14:paraId="25170DD0">
            <w:pPr>
              <w:jc w:val="right"/>
              <w:rPr>
                <w:rFonts w:hint="default" w:ascii="Times New Roman" w:hAnsi="Times New Roman" w:cs="Times New Roman" w:eastAsiaTheme="minorEastAsia"/>
                <w:color w:val="000000"/>
                <w:kern w:val="0"/>
                <w:sz w:val="18"/>
                <w:szCs w:val="18"/>
              </w:rPr>
            </w:pPr>
          </w:p>
        </w:tc>
        <w:tc>
          <w:tcPr>
            <w:tcW w:w="353" w:type="pct"/>
            <w:tcBorders>
              <w:top w:val="nil"/>
              <w:left w:val="nil"/>
              <w:bottom w:val="single" w:color="auto" w:sz="4" w:space="0"/>
              <w:right w:val="single" w:color="auto" w:sz="4" w:space="0"/>
            </w:tcBorders>
            <w:shd w:val="clear" w:color="auto" w:fill="auto"/>
            <w:noWrap/>
            <w:vAlign w:val="center"/>
          </w:tcPr>
          <w:p w14:paraId="3189E9C3">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30299</w:t>
            </w:r>
          </w:p>
        </w:tc>
        <w:tc>
          <w:tcPr>
            <w:tcW w:w="712" w:type="pct"/>
            <w:tcBorders>
              <w:top w:val="nil"/>
              <w:left w:val="nil"/>
              <w:bottom w:val="single" w:color="auto" w:sz="4" w:space="0"/>
              <w:right w:val="single" w:color="auto" w:sz="4" w:space="0"/>
            </w:tcBorders>
            <w:shd w:val="clear" w:color="auto" w:fill="auto"/>
            <w:noWrap/>
            <w:vAlign w:val="center"/>
          </w:tcPr>
          <w:p w14:paraId="0B71A672">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其他商品和服务支出</w:t>
            </w:r>
          </w:p>
        </w:tc>
        <w:tc>
          <w:tcPr>
            <w:tcW w:w="870" w:type="dxa"/>
            <w:tcBorders>
              <w:top w:val="nil"/>
              <w:left w:val="nil"/>
              <w:bottom w:val="single" w:color="auto" w:sz="4" w:space="0"/>
              <w:right w:val="single" w:color="auto" w:sz="4" w:space="0"/>
            </w:tcBorders>
            <w:shd w:val="clear" w:color="auto" w:fill="auto"/>
            <w:noWrap/>
            <w:vAlign w:val="center"/>
          </w:tcPr>
          <w:p w14:paraId="0287ABF8">
            <w:pPr>
              <w:keepNext w:val="0"/>
              <w:keepLines w:val="0"/>
              <w:widowControl/>
              <w:suppressLineNumbers w:val="0"/>
              <w:jc w:val="both"/>
              <w:textAlignment w:val="center"/>
              <w:rPr>
                <w:rFonts w:hint="default" w:ascii="Times New Roman" w:hAnsi="Times New Roman" w:cs="Times New Roman" w:eastAsiaTheme="minorEastAsia"/>
                <w:color w:val="000000"/>
                <w:kern w:val="0"/>
                <w:sz w:val="20"/>
                <w:szCs w:val="20"/>
              </w:rPr>
            </w:pPr>
            <w:r>
              <w:rPr>
                <w:rFonts w:hint="default" w:ascii="Times New Roman" w:hAnsi="Times New Roman" w:eastAsia="宋体" w:cs="Times New Roman"/>
                <w:i w:val="0"/>
                <w:iCs w:val="0"/>
                <w:color w:val="000000"/>
                <w:kern w:val="0"/>
                <w:sz w:val="21"/>
                <w:szCs w:val="21"/>
                <w:u w:val="none"/>
                <w:lang w:val="en-US" w:eastAsia="zh-CN" w:bidi="ar"/>
              </w:rPr>
              <w:t>78.74</w:t>
            </w:r>
          </w:p>
        </w:tc>
        <w:tc>
          <w:tcPr>
            <w:tcW w:w="353" w:type="pct"/>
            <w:tcBorders>
              <w:top w:val="nil"/>
              <w:left w:val="nil"/>
              <w:bottom w:val="single" w:color="auto" w:sz="4" w:space="0"/>
              <w:right w:val="single" w:color="auto" w:sz="4" w:space="0"/>
            </w:tcBorders>
            <w:shd w:val="clear" w:color="auto" w:fill="auto"/>
            <w:noWrap/>
            <w:vAlign w:val="center"/>
          </w:tcPr>
          <w:p w14:paraId="74EB203D">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w:t>
            </w:r>
          </w:p>
        </w:tc>
        <w:tc>
          <w:tcPr>
            <w:tcW w:w="1343" w:type="pct"/>
            <w:tcBorders>
              <w:top w:val="nil"/>
              <w:left w:val="nil"/>
              <w:bottom w:val="single" w:color="auto" w:sz="4" w:space="0"/>
              <w:right w:val="single" w:color="auto" w:sz="4" w:space="0"/>
            </w:tcBorders>
            <w:shd w:val="clear" w:color="auto" w:fill="auto"/>
            <w:noWrap/>
            <w:vAlign w:val="center"/>
          </w:tcPr>
          <w:p w14:paraId="726825A8">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w:t>
            </w:r>
          </w:p>
        </w:tc>
        <w:tc>
          <w:tcPr>
            <w:tcW w:w="850" w:type="dxa"/>
            <w:tcBorders>
              <w:top w:val="nil"/>
              <w:left w:val="nil"/>
              <w:bottom w:val="single" w:color="auto" w:sz="4" w:space="0"/>
              <w:right w:val="single" w:color="auto" w:sz="4" w:space="0"/>
            </w:tcBorders>
            <w:shd w:val="clear" w:color="auto" w:fill="auto"/>
            <w:noWrap/>
            <w:vAlign w:val="center"/>
          </w:tcPr>
          <w:p w14:paraId="0B80D5B9">
            <w:pPr>
              <w:jc w:val="center"/>
              <w:rPr>
                <w:rFonts w:hint="default" w:ascii="Times New Roman" w:hAnsi="Times New Roman" w:cs="Times New Roman" w:eastAsiaTheme="minorEastAsia"/>
                <w:color w:val="000000"/>
                <w:kern w:val="0"/>
                <w:sz w:val="20"/>
                <w:szCs w:val="20"/>
              </w:rPr>
            </w:pPr>
          </w:p>
        </w:tc>
      </w:tr>
      <w:tr w14:paraId="62FA7530">
        <w:tblPrEx>
          <w:tblCellMar>
            <w:top w:w="0" w:type="dxa"/>
            <w:left w:w="108" w:type="dxa"/>
            <w:bottom w:w="0" w:type="dxa"/>
            <w:right w:w="108" w:type="dxa"/>
          </w:tblCellMar>
        </w:tblPrEx>
        <w:trPr>
          <w:trHeight w:val="284" w:hRule="exact"/>
          <w:jc w:val="center"/>
        </w:trPr>
        <w:tc>
          <w:tcPr>
            <w:tcW w:w="141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610C0DB">
            <w:pPr>
              <w:widowControl/>
              <w:jc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人员经费合计</w:t>
            </w:r>
          </w:p>
        </w:tc>
        <w:tc>
          <w:tcPr>
            <w:tcW w:w="858" w:type="dxa"/>
            <w:tcBorders>
              <w:top w:val="nil"/>
              <w:left w:val="nil"/>
              <w:bottom w:val="single" w:color="auto" w:sz="4" w:space="0"/>
              <w:right w:val="single" w:color="auto" w:sz="4" w:space="0"/>
            </w:tcBorders>
            <w:shd w:val="clear" w:color="auto" w:fill="auto"/>
            <w:noWrap/>
            <w:vAlign w:val="center"/>
          </w:tcPr>
          <w:p w14:paraId="60FFEA25">
            <w:pPr>
              <w:keepNext w:val="0"/>
              <w:keepLines w:val="0"/>
              <w:widowControl/>
              <w:suppressLineNumbers w:val="0"/>
              <w:jc w:val="right"/>
              <w:textAlignment w:val="center"/>
              <w:rPr>
                <w:rFonts w:hint="default" w:ascii="Times New Roman" w:hAnsi="Times New Roman" w:cs="Times New Roman" w:eastAsiaTheme="minorEastAsia"/>
                <w:color w:val="000000"/>
                <w:kern w:val="0"/>
                <w:sz w:val="18"/>
                <w:szCs w:val="18"/>
              </w:rPr>
            </w:pPr>
            <w:r>
              <w:rPr>
                <w:rFonts w:hint="default" w:ascii="Times New Roman" w:hAnsi="Times New Roman" w:eastAsia="宋体" w:cs="Times New Roman"/>
                <w:i w:val="0"/>
                <w:iCs w:val="0"/>
                <w:color w:val="000000"/>
                <w:kern w:val="0"/>
                <w:sz w:val="18"/>
                <w:szCs w:val="18"/>
                <w:u w:val="none"/>
                <w:lang w:val="en-US" w:eastAsia="zh-CN" w:bidi="ar"/>
              </w:rPr>
              <w:t>3183.15</w:t>
            </w:r>
          </w:p>
        </w:tc>
        <w:tc>
          <w:tcPr>
            <w:tcW w:w="3040" w:type="pct"/>
            <w:gridSpan w:val="5"/>
            <w:tcBorders>
              <w:top w:val="single" w:color="auto" w:sz="4" w:space="0"/>
              <w:left w:val="nil"/>
              <w:bottom w:val="single" w:color="auto" w:sz="4" w:space="0"/>
              <w:right w:val="single" w:color="auto" w:sz="4" w:space="0"/>
            </w:tcBorders>
            <w:shd w:val="clear" w:color="auto" w:fill="auto"/>
            <w:noWrap/>
            <w:vAlign w:val="center"/>
          </w:tcPr>
          <w:p w14:paraId="0F24FBB0">
            <w:pPr>
              <w:widowControl/>
              <w:jc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公用经费合计</w:t>
            </w:r>
          </w:p>
        </w:tc>
        <w:tc>
          <w:tcPr>
            <w:tcW w:w="850" w:type="dxa"/>
            <w:tcBorders>
              <w:top w:val="nil"/>
              <w:left w:val="nil"/>
              <w:bottom w:val="single" w:color="auto" w:sz="4" w:space="0"/>
              <w:right w:val="single" w:color="auto" w:sz="4" w:space="0"/>
            </w:tcBorders>
            <w:shd w:val="clear" w:color="auto" w:fill="auto"/>
            <w:noWrap/>
            <w:vAlign w:val="center"/>
          </w:tcPr>
          <w:p w14:paraId="2E5355D6">
            <w:pPr>
              <w:keepNext w:val="0"/>
              <w:keepLines w:val="0"/>
              <w:widowControl/>
              <w:suppressLineNumbers w:val="0"/>
              <w:jc w:val="center"/>
              <w:textAlignment w:val="center"/>
              <w:rPr>
                <w:rFonts w:hint="default" w:ascii="Times New Roman" w:hAnsi="Times New Roman" w:cs="Times New Roman" w:eastAsiaTheme="minorEastAsia"/>
                <w:color w:val="000000"/>
                <w:kern w:val="0"/>
                <w:sz w:val="20"/>
                <w:szCs w:val="20"/>
              </w:rPr>
            </w:pPr>
            <w:r>
              <w:rPr>
                <w:rFonts w:hint="default" w:ascii="Times New Roman" w:hAnsi="Times New Roman" w:eastAsia="宋体" w:cs="Times New Roman"/>
                <w:i w:val="0"/>
                <w:iCs w:val="0"/>
                <w:color w:val="000000"/>
                <w:kern w:val="0"/>
                <w:sz w:val="21"/>
                <w:szCs w:val="21"/>
                <w:u w:val="none"/>
                <w:lang w:val="en-US" w:eastAsia="zh-CN" w:bidi="ar"/>
              </w:rPr>
              <w:t>306.46</w:t>
            </w:r>
          </w:p>
        </w:tc>
      </w:tr>
      <w:tr w14:paraId="13974CDB">
        <w:tblPrEx>
          <w:tblCellMar>
            <w:top w:w="0" w:type="dxa"/>
            <w:left w:w="108" w:type="dxa"/>
            <w:bottom w:w="0" w:type="dxa"/>
            <w:right w:w="108" w:type="dxa"/>
          </w:tblCellMar>
        </w:tblPrEx>
        <w:trPr>
          <w:trHeight w:val="284" w:hRule="exact"/>
          <w:jc w:val="center"/>
        </w:trPr>
        <w:tc>
          <w:tcPr>
            <w:tcW w:w="5000" w:type="pct"/>
            <w:gridSpan w:val="9"/>
            <w:tcBorders>
              <w:top w:val="nil"/>
              <w:left w:val="nil"/>
              <w:bottom w:val="nil"/>
              <w:right w:val="nil"/>
            </w:tcBorders>
            <w:shd w:val="clear" w:color="auto" w:fill="auto"/>
            <w:noWrap/>
            <w:vAlign w:val="center"/>
          </w:tcPr>
          <w:p w14:paraId="370BB0B5">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注：本表反映部门本年度一般公共预算财政拨款基本支出明细情况。</w:t>
            </w:r>
          </w:p>
        </w:tc>
      </w:tr>
    </w:tbl>
    <w:p w14:paraId="70E93330">
      <w:pPr>
        <w:widowControl/>
        <w:jc w:val="left"/>
        <w:rPr>
          <w:rFonts w:cs="宋体" w:asciiTheme="minorEastAsia" w:hAnsiTheme="minorEastAsia"/>
          <w:kern w:val="0"/>
          <w:sz w:val="24"/>
          <w:szCs w:val="24"/>
        </w:rPr>
      </w:pPr>
      <w:r>
        <w:rPr>
          <w:rFonts w:cs="宋体" w:asciiTheme="minorEastAsia" w:hAnsiTheme="minorEastAsia"/>
          <w:kern w:val="0"/>
          <w:sz w:val="24"/>
          <w:szCs w:val="24"/>
        </w:rPr>
        <w:br w:type="page"/>
      </w:r>
    </w:p>
    <w:p w14:paraId="3B105451">
      <w:pPr>
        <w:widowControl/>
        <w:jc w:val="center"/>
        <w:rPr>
          <w:rFonts w:cs="Times New Roman" w:asciiTheme="minorEastAsia" w:hAnsiTheme="minorEastAsia"/>
          <w:color w:val="000000"/>
          <w:kern w:val="0"/>
          <w:szCs w:val="21"/>
        </w:rPr>
      </w:pPr>
      <w:r>
        <w:rPr>
          <w:rFonts w:hint="eastAsia" w:ascii="华文中宋" w:hAnsi="华文中宋" w:eastAsia="华文中宋" w:cs="宋体"/>
          <w:color w:val="000000"/>
          <w:kern w:val="0"/>
          <w:sz w:val="32"/>
          <w:szCs w:val="32"/>
        </w:rPr>
        <w:t xml:space="preserve">政府性基金预算财政拨款收入支出决算表  </w:t>
      </w:r>
      <w:r>
        <w:rPr>
          <w:rFonts w:cs="Times New Roman" w:asciiTheme="minorEastAsia" w:hAnsiTheme="minorEastAsia"/>
          <w:color w:val="000000"/>
          <w:kern w:val="0"/>
          <w:szCs w:val="21"/>
        </w:rPr>
        <w:t xml:space="preserve">                                                                                                               </w:t>
      </w:r>
    </w:p>
    <w:tbl>
      <w:tblPr>
        <w:tblStyle w:val="11"/>
        <w:tblW w:w="4942"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161"/>
        <w:gridCol w:w="3938"/>
        <w:gridCol w:w="1711"/>
        <w:gridCol w:w="1711"/>
        <w:gridCol w:w="1711"/>
        <w:gridCol w:w="1711"/>
        <w:gridCol w:w="1748"/>
        <w:gridCol w:w="1742"/>
      </w:tblGrid>
      <w:tr w14:paraId="1291108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651" w:type="pct"/>
            <w:gridSpan w:val="2"/>
            <w:tcBorders>
              <w:top w:val="nil"/>
              <w:left w:val="nil"/>
              <w:bottom w:val="nil"/>
              <w:right w:val="nil"/>
            </w:tcBorders>
            <w:shd w:val="clear" w:color="auto" w:fill="auto"/>
            <w:vAlign w:val="center"/>
          </w:tcPr>
          <w:p w14:paraId="555D1AE5">
            <w:pPr>
              <w:widowControl/>
              <w:jc w:val="center"/>
              <w:rPr>
                <w:rFonts w:cs="Times New Roman" w:asciiTheme="minorEastAsia" w:hAnsiTheme="minorEastAsia"/>
                <w:b/>
                <w:kern w:val="0"/>
                <w:szCs w:val="21"/>
              </w:rPr>
            </w:pPr>
          </w:p>
        </w:tc>
        <w:tc>
          <w:tcPr>
            <w:tcW w:w="554" w:type="pct"/>
            <w:tcBorders>
              <w:top w:val="nil"/>
              <w:left w:val="nil"/>
              <w:bottom w:val="nil"/>
              <w:right w:val="nil"/>
            </w:tcBorders>
            <w:shd w:val="clear" w:color="auto" w:fill="auto"/>
            <w:vAlign w:val="center"/>
          </w:tcPr>
          <w:p w14:paraId="1FD30031">
            <w:pPr>
              <w:widowControl/>
              <w:jc w:val="center"/>
              <w:rPr>
                <w:rFonts w:cs="Times New Roman" w:asciiTheme="minorEastAsia" w:hAnsiTheme="minorEastAsia"/>
                <w:b/>
                <w:kern w:val="0"/>
                <w:szCs w:val="21"/>
              </w:rPr>
            </w:pPr>
          </w:p>
        </w:tc>
        <w:tc>
          <w:tcPr>
            <w:tcW w:w="554" w:type="pct"/>
            <w:tcBorders>
              <w:top w:val="nil"/>
              <w:left w:val="nil"/>
              <w:bottom w:val="nil"/>
              <w:right w:val="nil"/>
            </w:tcBorders>
            <w:shd w:val="clear" w:color="auto" w:fill="auto"/>
            <w:vAlign w:val="center"/>
          </w:tcPr>
          <w:p w14:paraId="577A5D51">
            <w:pPr>
              <w:widowControl/>
              <w:jc w:val="center"/>
              <w:rPr>
                <w:rFonts w:cs="Times New Roman" w:asciiTheme="minorEastAsia" w:hAnsiTheme="minorEastAsia"/>
                <w:b/>
                <w:kern w:val="0"/>
                <w:szCs w:val="21"/>
              </w:rPr>
            </w:pPr>
          </w:p>
        </w:tc>
        <w:tc>
          <w:tcPr>
            <w:tcW w:w="1674" w:type="pct"/>
            <w:gridSpan w:val="3"/>
            <w:tcBorders>
              <w:top w:val="nil"/>
              <w:left w:val="nil"/>
              <w:bottom w:val="nil"/>
              <w:right w:val="nil"/>
            </w:tcBorders>
            <w:shd w:val="clear" w:color="auto" w:fill="auto"/>
            <w:vAlign w:val="center"/>
          </w:tcPr>
          <w:p w14:paraId="3E3C3295">
            <w:pPr>
              <w:widowControl/>
              <w:jc w:val="center"/>
              <w:rPr>
                <w:rFonts w:cs="Times New Roman" w:asciiTheme="minorEastAsia" w:hAnsiTheme="minorEastAsia"/>
                <w:b/>
                <w:kern w:val="0"/>
                <w:szCs w:val="21"/>
              </w:rPr>
            </w:pPr>
          </w:p>
        </w:tc>
        <w:tc>
          <w:tcPr>
            <w:tcW w:w="564" w:type="pct"/>
            <w:tcBorders>
              <w:top w:val="nil"/>
              <w:left w:val="nil"/>
              <w:bottom w:val="nil"/>
              <w:right w:val="nil"/>
            </w:tcBorders>
            <w:shd w:val="clear" w:color="auto" w:fill="auto"/>
            <w:vAlign w:val="center"/>
          </w:tcPr>
          <w:p w14:paraId="707D58D8">
            <w:pPr>
              <w:widowControl/>
              <w:jc w:val="right"/>
              <w:rPr>
                <w:rFonts w:cs="Times New Roman" w:asciiTheme="minorEastAsia" w:hAnsiTheme="minorEastAsia"/>
                <w:b/>
                <w:kern w:val="0"/>
                <w:szCs w:val="21"/>
              </w:rPr>
            </w:pPr>
            <w:r>
              <w:rPr>
                <w:rFonts w:cs="Times New Roman" w:asciiTheme="minorEastAsia" w:hAnsiTheme="minorEastAsia"/>
                <w:color w:val="000000"/>
                <w:kern w:val="0"/>
                <w:szCs w:val="21"/>
              </w:rPr>
              <w:t>公开0</w:t>
            </w:r>
            <w:r>
              <w:rPr>
                <w:rFonts w:hint="eastAsia" w:cs="Times New Roman" w:asciiTheme="minorEastAsia" w:hAnsiTheme="minorEastAsia"/>
                <w:color w:val="000000"/>
                <w:kern w:val="0"/>
                <w:szCs w:val="21"/>
                <w:lang w:val="en-US" w:eastAsia="zh-CN"/>
              </w:rPr>
              <w:t>7</w:t>
            </w:r>
            <w:r>
              <w:rPr>
                <w:rFonts w:cs="Times New Roman" w:asciiTheme="minorEastAsia" w:hAnsiTheme="minorEastAsia"/>
                <w:color w:val="000000"/>
                <w:kern w:val="0"/>
                <w:szCs w:val="21"/>
              </w:rPr>
              <w:t>表</w:t>
            </w:r>
          </w:p>
        </w:tc>
      </w:tr>
      <w:tr w14:paraId="5810116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651" w:type="pct"/>
            <w:gridSpan w:val="2"/>
            <w:tcBorders>
              <w:top w:val="nil"/>
              <w:left w:val="nil"/>
              <w:bottom w:val="single" w:color="auto" w:sz="4" w:space="0"/>
              <w:right w:val="nil"/>
            </w:tcBorders>
            <w:shd w:val="clear" w:color="auto" w:fill="auto"/>
            <w:vAlign w:val="center"/>
          </w:tcPr>
          <w:p w14:paraId="665DA96B">
            <w:pPr>
              <w:widowControl/>
              <w:jc w:val="left"/>
              <w:rPr>
                <w:rFonts w:cs="Times New Roman" w:asciiTheme="minorEastAsia" w:hAnsiTheme="minorEastAsia"/>
                <w:b/>
                <w:kern w:val="0"/>
                <w:szCs w:val="21"/>
              </w:rPr>
            </w:pPr>
            <w:r>
              <w:rPr>
                <w:rFonts w:cs="Times New Roman" w:asciiTheme="minorEastAsia" w:hAnsiTheme="minorEastAsia"/>
                <w:color w:val="000000"/>
                <w:kern w:val="0"/>
                <w:szCs w:val="21"/>
              </w:rPr>
              <w:t>部门：</w:t>
            </w:r>
          </w:p>
        </w:tc>
        <w:tc>
          <w:tcPr>
            <w:tcW w:w="554" w:type="pct"/>
            <w:tcBorders>
              <w:top w:val="nil"/>
              <w:left w:val="nil"/>
              <w:bottom w:val="single" w:color="auto" w:sz="4" w:space="0"/>
              <w:right w:val="nil"/>
            </w:tcBorders>
            <w:shd w:val="clear" w:color="auto" w:fill="auto"/>
            <w:vAlign w:val="center"/>
          </w:tcPr>
          <w:p w14:paraId="1E84DAA7">
            <w:pPr>
              <w:widowControl/>
              <w:jc w:val="center"/>
              <w:rPr>
                <w:rFonts w:cs="Times New Roman" w:asciiTheme="minorEastAsia" w:hAnsiTheme="minorEastAsia"/>
                <w:b/>
                <w:kern w:val="0"/>
                <w:szCs w:val="21"/>
              </w:rPr>
            </w:pPr>
          </w:p>
        </w:tc>
        <w:tc>
          <w:tcPr>
            <w:tcW w:w="554" w:type="pct"/>
            <w:tcBorders>
              <w:top w:val="nil"/>
              <w:left w:val="nil"/>
              <w:bottom w:val="single" w:color="auto" w:sz="4" w:space="0"/>
              <w:right w:val="nil"/>
            </w:tcBorders>
            <w:shd w:val="clear" w:color="auto" w:fill="auto"/>
            <w:vAlign w:val="center"/>
          </w:tcPr>
          <w:p w14:paraId="671CD093">
            <w:pPr>
              <w:widowControl/>
              <w:jc w:val="center"/>
              <w:rPr>
                <w:rFonts w:cs="Times New Roman" w:asciiTheme="minorEastAsia" w:hAnsiTheme="minorEastAsia"/>
                <w:b/>
                <w:kern w:val="0"/>
                <w:szCs w:val="21"/>
              </w:rPr>
            </w:pPr>
          </w:p>
        </w:tc>
        <w:tc>
          <w:tcPr>
            <w:tcW w:w="1674" w:type="pct"/>
            <w:gridSpan w:val="3"/>
            <w:tcBorders>
              <w:top w:val="nil"/>
              <w:left w:val="nil"/>
              <w:bottom w:val="single" w:color="auto" w:sz="4" w:space="0"/>
              <w:right w:val="nil"/>
            </w:tcBorders>
            <w:shd w:val="clear" w:color="auto" w:fill="auto"/>
            <w:vAlign w:val="center"/>
          </w:tcPr>
          <w:p w14:paraId="2217EA11">
            <w:pPr>
              <w:widowControl/>
              <w:jc w:val="center"/>
              <w:rPr>
                <w:rFonts w:cs="Times New Roman" w:asciiTheme="minorEastAsia" w:hAnsiTheme="minorEastAsia"/>
                <w:b/>
                <w:kern w:val="0"/>
                <w:szCs w:val="21"/>
              </w:rPr>
            </w:pPr>
          </w:p>
        </w:tc>
        <w:tc>
          <w:tcPr>
            <w:tcW w:w="564" w:type="pct"/>
            <w:tcBorders>
              <w:top w:val="nil"/>
              <w:left w:val="nil"/>
              <w:bottom w:val="single" w:color="auto" w:sz="4" w:space="0"/>
              <w:right w:val="nil"/>
            </w:tcBorders>
            <w:shd w:val="clear" w:color="auto" w:fill="auto"/>
            <w:vAlign w:val="center"/>
          </w:tcPr>
          <w:p w14:paraId="69429373">
            <w:pPr>
              <w:widowControl/>
              <w:jc w:val="right"/>
              <w:rPr>
                <w:rFonts w:cs="Times New Roman" w:asciiTheme="minorEastAsia" w:hAnsiTheme="minorEastAsia"/>
                <w:b/>
                <w:kern w:val="0"/>
                <w:szCs w:val="21"/>
              </w:rPr>
            </w:pPr>
            <w:r>
              <w:rPr>
                <w:rFonts w:cs="Times New Roman" w:asciiTheme="minorEastAsia" w:hAnsiTheme="minorEastAsia"/>
                <w:color w:val="000000"/>
                <w:kern w:val="0"/>
                <w:szCs w:val="21"/>
              </w:rPr>
              <w:t>单位：万元</w:t>
            </w:r>
          </w:p>
        </w:tc>
      </w:tr>
      <w:tr w14:paraId="096DADA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65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40FFAE4">
            <w:pPr>
              <w:widowControl/>
              <w:jc w:val="center"/>
              <w:rPr>
                <w:rFonts w:cs="Times New Roman" w:asciiTheme="minorEastAsia" w:hAnsiTheme="minorEastAsia"/>
                <w:b/>
                <w:kern w:val="0"/>
                <w:szCs w:val="21"/>
              </w:rPr>
            </w:pPr>
            <w:r>
              <w:rPr>
                <w:rFonts w:cs="Times New Roman" w:asciiTheme="minorEastAsia" w:hAnsiTheme="minorEastAsia"/>
                <w:b/>
                <w:kern w:val="0"/>
                <w:szCs w:val="21"/>
              </w:rPr>
              <w:t xml:space="preserve">项 </w:t>
            </w:r>
            <w:r>
              <w:rPr>
                <w:rFonts w:cs="Times New Roman" w:asciiTheme="minorEastAsia" w:hAnsiTheme="minorEastAsia"/>
                <w:b/>
                <w:color w:val="000000"/>
                <w:kern w:val="0"/>
                <w:szCs w:val="21"/>
              </w:rPr>
              <w:t xml:space="preserve">   </w:t>
            </w:r>
            <w:r>
              <w:rPr>
                <w:rFonts w:cs="Times New Roman" w:asciiTheme="minorEastAsia" w:hAnsiTheme="minorEastAsia"/>
                <w:b/>
                <w:kern w:val="0"/>
                <w:szCs w:val="21"/>
              </w:rPr>
              <w:t>目</w:t>
            </w:r>
          </w:p>
        </w:tc>
        <w:tc>
          <w:tcPr>
            <w:tcW w:w="55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5642307">
            <w:pPr>
              <w:widowControl/>
              <w:jc w:val="center"/>
              <w:rPr>
                <w:rFonts w:cs="Times New Roman" w:asciiTheme="minorEastAsia" w:hAnsiTheme="minorEastAsia"/>
                <w:b/>
                <w:kern w:val="0"/>
                <w:szCs w:val="21"/>
              </w:rPr>
            </w:pPr>
            <w:r>
              <w:rPr>
                <w:rFonts w:cs="Times New Roman" w:asciiTheme="minorEastAsia" w:hAnsiTheme="minorEastAsia"/>
                <w:b/>
                <w:kern w:val="0"/>
                <w:szCs w:val="21"/>
              </w:rPr>
              <w:t>年初结转和结余</w:t>
            </w:r>
          </w:p>
        </w:tc>
        <w:tc>
          <w:tcPr>
            <w:tcW w:w="55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6987652">
            <w:pPr>
              <w:widowControl/>
              <w:jc w:val="center"/>
              <w:rPr>
                <w:rFonts w:cs="Times New Roman" w:asciiTheme="minorEastAsia" w:hAnsiTheme="minorEastAsia"/>
                <w:b/>
                <w:kern w:val="0"/>
                <w:szCs w:val="21"/>
              </w:rPr>
            </w:pPr>
            <w:r>
              <w:rPr>
                <w:rFonts w:cs="Times New Roman" w:asciiTheme="minorEastAsia" w:hAnsiTheme="minorEastAsia"/>
                <w:b/>
                <w:kern w:val="0"/>
                <w:szCs w:val="21"/>
              </w:rPr>
              <w:t>本年收入</w:t>
            </w:r>
          </w:p>
        </w:tc>
        <w:tc>
          <w:tcPr>
            <w:tcW w:w="1674"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472C55DD">
            <w:pPr>
              <w:widowControl/>
              <w:jc w:val="center"/>
              <w:rPr>
                <w:rFonts w:cs="Times New Roman" w:asciiTheme="minorEastAsia" w:hAnsiTheme="minorEastAsia"/>
                <w:b/>
                <w:kern w:val="0"/>
                <w:szCs w:val="21"/>
              </w:rPr>
            </w:pPr>
            <w:r>
              <w:rPr>
                <w:rFonts w:cs="Times New Roman" w:asciiTheme="minorEastAsia" w:hAnsiTheme="minorEastAsia"/>
                <w:b/>
                <w:kern w:val="0"/>
                <w:szCs w:val="21"/>
              </w:rPr>
              <w:t>本年支出</w:t>
            </w:r>
          </w:p>
        </w:tc>
        <w:tc>
          <w:tcPr>
            <w:tcW w:w="56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81D6806">
            <w:pPr>
              <w:widowControl/>
              <w:jc w:val="center"/>
              <w:rPr>
                <w:rFonts w:cs="Times New Roman" w:asciiTheme="minorEastAsia" w:hAnsiTheme="minorEastAsia"/>
                <w:b/>
                <w:kern w:val="0"/>
                <w:szCs w:val="21"/>
              </w:rPr>
            </w:pPr>
            <w:r>
              <w:rPr>
                <w:rFonts w:cs="Times New Roman" w:asciiTheme="minorEastAsia" w:hAnsiTheme="minorEastAsia"/>
                <w:b/>
                <w:kern w:val="0"/>
                <w:szCs w:val="21"/>
              </w:rPr>
              <w:t>年末结转和结余</w:t>
            </w:r>
          </w:p>
        </w:tc>
      </w:tr>
      <w:tr w14:paraId="3D912D2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376" w:type="pct"/>
            <w:vMerge w:val="restart"/>
            <w:tcBorders>
              <w:top w:val="single" w:color="auto" w:sz="4" w:space="0"/>
              <w:bottom w:val="single" w:color="auto" w:sz="4" w:space="0"/>
            </w:tcBorders>
            <w:shd w:val="clear" w:color="auto" w:fill="auto"/>
            <w:vAlign w:val="center"/>
          </w:tcPr>
          <w:p w14:paraId="682FFBED">
            <w:pPr>
              <w:widowControl/>
              <w:jc w:val="center"/>
              <w:rPr>
                <w:rFonts w:cs="Times New Roman" w:asciiTheme="minorEastAsia" w:hAnsiTheme="minorEastAsia"/>
                <w:b/>
                <w:kern w:val="0"/>
                <w:szCs w:val="21"/>
              </w:rPr>
            </w:pPr>
            <w:r>
              <w:rPr>
                <w:rFonts w:cs="Times New Roman" w:asciiTheme="minorEastAsia" w:hAnsiTheme="minorEastAsia"/>
                <w:b/>
                <w:kern w:val="0"/>
                <w:szCs w:val="21"/>
              </w:rPr>
              <w:t>功能分类科目编码</w:t>
            </w:r>
          </w:p>
        </w:tc>
        <w:tc>
          <w:tcPr>
            <w:tcW w:w="1275" w:type="pct"/>
            <w:vMerge w:val="restart"/>
            <w:tcBorders>
              <w:top w:val="single" w:color="auto" w:sz="4" w:space="0"/>
              <w:bottom w:val="single" w:color="auto" w:sz="4" w:space="0"/>
            </w:tcBorders>
            <w:shd w:val="clear" w:color="auto" w:fill="auto"/>
            <w:vAlign w:val="center"/>
          </w:tcPr>
          <w:p w14:paraId="0C1A73CA">
            <w:pPr>
              <w:widowControl/>
              <w:jc w:val="center"/>
              <w:rPr>
                <w:rFonts w:cs="Times New Roman" w:asciiTheme="minorEastAsia" w:hAnsiTheme="minorEastAsia"/>
                <w:b/>
                <w:kern w:val="0"/>
                <w:szCs w:val="21"/>
              </w:rPr>
            </w:pPr>
            <w:r>
              <w:rPr>
                <w:rFonts w:cs="Times New Roman" w:asciiTheme="minorEastAsia" w:hAnsiTheme="minorEastAsia"/>
                <w:b/>
                <w:kern w:val="0"/>
                <w:szCs w:val="21"/>
              </w:rPr>
              <w:t>科目名称</w:t>
            </w:r>
          </w:p>
        </w:tc>
        <w:tc>
          <w:tcPr>
            <w:tcW w:w="554" w:type="pct"/>
            <w:vMerge w:val="continue"/>
            <w:tcBorders>
              <w:top w:val="single" w:color="auto" w:sz="4" w:space="0"/>
              <w:bottom w:val="single" w:color="auto" w:sz="4" w:space="0"/>
            </w:tcBorders>
            <w:vAlign w:val="center"/>
          </w:tcPr>
          <w:p w14:paraId="0FF31C20">
            <w:pPr>
              <w:widowControl/>
              <w:jc w:val="left"/>
              <w:rPr>
                <w:rFonts w:cs="Times New Roman" w:asciiTheme="minorEastAsia" w:hAnsiTheme="minorEastAsia"/>
                <w:b/>
                <w:kern w:val="0"/>
                <w:szCs w:val="21"/>
              </w:rPr>
            </w:pPr>
          </w:p>
        </w:tc>
        <w:tc>
          <w:tcPr>
            <w:tcW w:w="554" w:type="pct"/>
            <w:vMerge w:val="continue"/>
            <w:tcBorders>
              <w:top w:val="single" w:color="auto" w:sz="4" w:space="0"/>
              <w:bottom w:val="single" w:color="auto" w:sz="4" w:space="0"/>
            </w:tcBorders>
            <w:vAlign w:val="center"/>
          </w:tcPr>
          <w:p w14:paraId="4BD1DA10">
            <w:pPr>
              <w:widowControl/>
              <w:jc w:val="left"/>
              <w:rPr>
                <w:rFonts w:cs="Times New Roman" w:asciiTheme="minorEastAsia" w:hAnsiTheme="minorEastAsia"/>
                <w:b/>
                <w:kern w:val="0"/>
                <w:szCs w:val="21"/>
              </w:rPr>
            </w:pPr>
          </w:p>
        </w:tc>
        <w:tc>
          <w:tcPr>
            <w:tcW w:w="554" w:type="pct"/>
            <w:vMerge w:val="restart"/>
            <w:tcBorders>
              <w:top w:val="single" w:color="auto" w:sz="4" w:space="0"/>
              <w:bottom w:val="single" w:color="auto" w:sz="4" w:space="0"/>
            </w:tcBorders>
            <w:shd w:val="clear" w:color="auto" w:fill="auto"/>
            <w:vAlign w:val="center"/>
          </w:tcPr>
          <w:p w14:paraId="3BA8B416">
            <w:pPr>
              <w:widowControl/>
              <w:jc w:val="center"/>
              <w:rPr>
                <w:rFonts w:cs="Times New Roman" w:asciiTheme="minorEastAsia" w:hAnsiTheme="minorEastAsia"/>
                <w:b/>
                <w:kern w:val="0"/>
                <w:szCs w:val="21"/>
              </w:rPr>
            </w:pPr>
            <w:r>
              <w:rPr>
                <w:rFonts w:cs="Times New Roman" w:asciiTheme="minorEastAsia" w:hAnsiTheme="minorEastAsia"/>
                <w:b/>
                <w:kern w:val="0"/>
                <w:szCs w:val="21"/>
              </w:rPr>
              <w:t>小计</w:t>
            </w:r>
          </w:p>
        </w:tc>
        <w:tc>
          <w:tcPr>
            <w:tcW w:w="554" w:type="pct"/>
            <w:vMerge w:val="restart"/>
            <w:tcBorders>
              <w:top w:val="single" w:color="auto" w:sz="4" w:space="0"/>
              <w:bottom w:val="single" w:color="auto" w:sz="4" w:space="0"/>
            </w:tcBorders>
            <w:shd w:val="clear" w:color="auto" w:fill="auto"/>
            <w:vAlign w:val="center"/>
          </w:tcPr>
          <w:p w14:paraId="40A86676">
            <w:pPr>
              <w:widowControl/>
              <w:jc w:val="center"/>
              <w:rPr>
                <w:rFonts w:cs="Times New Roman" w:asciiTheme="minorEastAsia" w:hAnsiTheme="minorEastAsia"/>
                <w:b/>
                <w:kern w:val="0"/>
                <w:szCs w:val="21"/>
              </w:rPr>
            </w:pPr>
            <w:r>
              <w:rPr>
                <w:rFonts w:cs="Times New Roman" w:asciiTheme="minorEastAsia" w:hAnsiTheme="minorEastAsia"/>
                <w:b/>
                <w:kern w:val="0"/>
                <w:szCs w:val="21"/>
              </w:rPr>
              <w:t xml:space="preserve">基本支出  </w:t>
            </w:r>
          </w:p>
        </w:tc>
        <w:tc>
          <w:tcPr>
            <w:tcW w:w="566" w:type="pct"/>
            <w:vMerge w:val="restart"/>
            <w:tcBorders>
              <w:top w:val="single" w:color="auto" w:sz="4" w:space="0"/>
              <w:bottom w:val="single" w:color="auto" w:sz="4" w:space="0"/>
            </w:tcBorders>
            <w:shd w:val="clear" w:color="auto" w:fill="auto"/>
            <w:vAlign w:val="center"/>
          </w:tcPr>
          <w:p w14:paraId="2DECE02F">
            <w:pPr>
              <w:widowControl/>
              <w:jc w:val="center"/>
              <w:rPr>
                <w:rFonts w:cs="Times New Roman" w:asciiTheme="minorEastAsia" w:hAnsiTheme="minorEastAsia"/>
                <w:b/>
                <w:kern w:val="0"/>
                <w:szCs w:val="21"/>
              </w:rPr>
            </w:pPr>
            <w:r>
              <w:rPr>
                <w:rFonts w:cs="Times New Roman" w:asciiTheme="minorEastAsia" w:hAnsiTheme="minorEastAsia"/>
                <w:b/>
                <w:kern w:val="0"/>
                <w:szCs w:val="21"/>
              </w:rPr>
              <w:t>项目支出</w:t>
            </w:r>
          </w:p>
        </w:tc>
        <w:tc>
          <w:tcPr>
            <w:tcW w:w="564" w:type="pct"/>
            <w:vMerge w:val="continue"/>
            <w:tcBorders>
              <w:top w:val="single" w:color="auto" w:sz="4" w:space="0"/>
              <w:bottom w:val="single" w:color="auto" w:sz="4" w:space="0"/>
              <w:right w:val="single" w:color="auto" w:sz="4" w:space="0"/>
            </w:tcBorders>
            <w:vAlign w:val="center"/>
          </w:tcPr>
          <w:p w14:paraId="44C5BDD6">
            <w:pPr>
              <w:widowControl/>
              <w:jc w:val="left"/>
              <w:rPr>
                <w:rFonts w:cs="Times New Roman" w:asciiTheme="minorEastAsia" w:hAnsiTheme="minorEastAsia"/>
                <w:b/>
                <w:kern w:val="0"/>
                <w:szCs w:val="21"/>
              </w:rPr>
            </w:pPr>
          </w:p>
        </w:tc>
      </w:tr>
      <w:tr w14:paraId="72E1A6C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376" w:type="pct"/>
            <w:vMerge w:val="continue"/>
            <w:tcBorders>
              <w:top w:val="single" w:color="auto" w:sz="4" w:space="0"/>
              <w:bottom w:val="single" w:color="auto" w:sz="4" w:space="0"/>
            </w:tcBorders>
            <w:vAlign w:val="center"/>
          </w:tcPr>
          <w:p w14:paraId="5F0FACDA">
            <w:pPr>
              <w:widowControl/>
              <w:jc w:val="left"/>
              <w:rPr>
                <w:rFonts w:cs="Times New Roman" w:asciiTheme="minorEastAsia" w:hAnsiTheme="minorEastAsia"/>
                <w:kern w:val="0"/>
                <w:szCs w:val="21"/>
              </w:rPr>
            </w:pPr>
          </w:p>
        </w:tc>
        <w:tc>
          <w:tcPr>
            <w:tcW w:w="1275" w:type="pct"/>
            <w:vMerge w:val="continue"/>
            <w:tcBorders>
              <w:top w:val="single" w:color="auto" w:sz="4" w:space="0"/>
              <w:bottom w:val="single" w:color="auto" w:sz="4" w:space="0"/>
            </w:tcBorders>
            <w:vAlign w:val="center"/>
          </w:tcPr>
          <w:p w14:paraId="76BB9EFF">
            <w:pPr>
              <w:widowControl/>
              <w:jc w:val="left"/>
              <w:rPr>
                <w:rFonts w:cs="Times New Roman" w:asciiTheme="minorEastAsia" w:hAnsiTheme="minorEastAsia"/>
                <w:kern w:val="0"/>
                <w:szCs w:val="21"/>
              </w:rPr>
            </w:pPr>
          </w:p>
        </w:tc>
        <w:tc>
          <w:tcPr>
            <w:tcW w:w="554" w:type="pct"/>
            <w:vMerge w:val="continue"/>
            <w:tcBorders>
              <w:top w:val="single" w:color="auto" w:sz="4" w:space="0"/>
              <w:bottom w:val="single" w:color="auto" w:sz="4" w:space="0"/>
            </w:tcBorders>
            <w:vAlign w:val="center"/>
          </w:tcPr>
          <w:p w14:paraId="63A42F04">
            <w:pPr>
              <w:widowControl/>
              <w:jc w:val="left"/>
              <w:rPr>
                <w:rFonts w:cs="Times New Roman" w:asciiTheme="minorEastAsia" w:hAnsiTheme="minorEastAsia"/>
                <w:kern w:val="0"/>
                <w:szCs w:val="21"/>
              </w:rPr>
            </w:pPr>
          </w:p>
        </w:tc>
        <w:tc>
          <w:tcPr>
            <w:tcW w:w="554" w:type="pct"/>
            <w:vMerge w:val="continue"/>
            <w:tcBorders>
              <w:top w:val="single" w:color="auto" w:sz="4" w:space="0"/>
              <w:bottom w:val="single" w:color="auto" w:sz="4" w:space="0"/>
            </w:tcBorders>
            <w:vAlign w:val="center"/>
          </w:tcPr>
          <w:p w14:paraId="17C33537">
            <w:pPr>
              <w:widowControl/>
              <w:jc w:val="left"/>
              <w:rPr>
                <w:rFonts w:cs="Times New Roman" w:asciiTheme="minorEastAsia" w:hAnsiTheme="minorEastAsia"/>
                <w:kern w:val="0"/>
                <w:szCs w:val="21"/>
              </w:rPr>
            </w:pPr>
          </w:p>
        </w:tc>
        <w:tc>
          <w:tcPr>
            <w:tcW w:w="554" w:type="pct"/>
            <w:vMerge w:val="continue"/>
            <w:tcBorders>
              <w:top w:val="single" w:color="auto" w:sz="4" w:space="0"/>
              <w:bottom w:val="single" w:color="auto" w:sz="4" w:space="0"/>
            </w:tcBorders>
            <w:vAlign w:val="center"/>
          </w:tcPr>
          <w:p w14:paraId="7F05C690">
            <w:pPr>
              <w:widowControl/>
              <w:jc w:val="left"/>
              <w:rPr>
                <w:rFonts w:cs="Times New Roman" w:asciiTheme="minorEastAsia" w:hAnsiTheme="minorEastAsia"/>
                <w:kern w:val="0"/>
                <w:szCs w:val="21"/>
              </w:rPr>
            </w:pPr>
          </w:p>
        </w:tc>
        <w:tc>
          <w:tcPr>
            <w:tcW w:w="554" w:type="pct"/>
            <w:vMerge w:val="continue"/>
            <w:tcBorders>
              <w:top w:val="single" w:color="auto" w:sz="4" w:space="0"/>
              <w:bottom w:val="single" w:color="auto" w:sz="4" w:space="0"/>
            </w:tcBorders>
            <w:vAlign w:val="center"/>
          </w:tcPr>
          <w:p w14:paraId="1716C5E6">
            <w:pPr>
              <w:widowControl/>
              <w:jc w:val="left"/>
              <w:rPr>
                <w:rFonts w:cs="Times New Roman" w:asciiTheme="minorEastAsia" w:hAnsiTheme="minorEastAsia"/>
                <w:kern w:val="0"/>
                <w:szCs w:val="21"/>
              </w:rPr>
            </w:pPr>
          </w:p>
        </w:tc>
        <w:tc>
          <w:tcPr>
            <w:tcW w:w="566" w:type="pct"/>
            <w:vMerge w:val="continue"/>
            <w:tcBorders>
              <w:top w:val="single" w:color="auto" w:sz="4" w:space="0"/>
              <w:bottom w:val="single" w:color="auto" w:sz="4" w:space="0"/>
            </w:tcBorders>
            <w:vAlign w:val="center"/>
          </w:tcPr>
          <w:p w14:paraId="57403FF9">
            <w:pPr>
              <w:widowControl/>
              <w:jc w:val="left"/>
              <w:rPr>
                <w:rFonts w:cs="Times New Roman" w:asciiTheme="minorEastAsia" w:hAnsiTheme="minorEastAsia"/>
                <w:kern w:val="0"/>
                <w:szCs w:val="21"/>
              </w:rPr>
            </w:pPr>
          </w:p>
        </w:tc>
        <w:tc>
          <w:tcPr>
            <w:tcW w:w="564" w:type="pct"/>
            <w:vMerge w:val="continue"/>
            <w:tcBorders>
              <w:top w:val="single" w:color="auto" w:sz="4" w:space="0"/>
              <w:bottom w:val="single" w:color="auto" w:sz="4" w:space="0"/>
              <w:right w:val="single" w:color="auto" w:sz="4" w:space="0"/>
            </w:tcBorders>
            <w:vAlign w:val="center"/>
          </w:tcPr>
          <w:p w14:paraId="54B3F50E">
            <w:pPr>
              <w:widowControl/>
              <w:jc w:val="left"/>
              <w:rPr>
                <w:rFonts w:cs="Times New Roman" w:asciiTheme="minorEastAsia" w:hAnsiTheme="minorEastAsia"/>
                <w:kern w:val="0"/>
                <w:szCs w:val="21"/>
              </w:rPr>
            </w:pPr>
          </w:p>
        </w:tc>
      </w:tr>
      <w:tr w14:paraId="7598BFE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376" w:type="pct"/>
            <w:vMerge w:val="continue"/>
            <w:tcBorders>
              <w:top w:val="single" w:color="auto" w:sz="4" w:space="0"/>
              <w:bottom w:val="single" w:color="auto" w:sz="4" w:space="0"/>
            </w:tcBorders>
            <w:vAlign w:val="center"/>
          </w:tcPr>
          <w:p w14:paraId="7C17D082">
            <w:pPr>
              <w:widowControl/>
              <w:jc w:val="left"/>
              <w:rPr>
                <w:rFonts w:cs="Times New Roman" w:asciiTheme="minorEastAsia" w:hAnsiTheme="minorEastAsia"/>
                <w:kern w:val="0"/>
                <w:szCs w:val="21"/>
              </w:rPr>
            </w:pPr>
          </w:p>
        </w:tc>
        <w:tc>
          <w:tcPr>
            <w:tcW w:w="1275" w:type="pct"/>
            <w:vMerge w:val="continue"/>
            <w:tcBorders>
              <w:top w:val="single" w:color="auto" w:sz="4" w:space="0"/>
              <w:bottom w:val="single" w:color="auto" w:sz="4" w:space="0"/>
            </w:tcBorders>
            <w:vAlign w:val="center"/>
          </w:tcPr>
          <w:p w14:paraId="48CDB807">
            <w:pPr>
              <w:widowControl/>
              <w:jc w:val="left"/>
              <w:rPr>
                <w:rFonts w:cs="Times New Roman" w:asciiTheme="minorEastAsia" w:hAnsiTheme="minorEastAsia"/>
                <w:kern w:val="0"/>
                <w:szCs w:val="21"/>
              </w:rPr>
            </w:pPr>
          </w:p>
        </w:tc>
        <w:tc>
          <w:tcPr>
            <w:tcW w:w="554" w:type="pct"/>
            <w:vMerge w:val="continue"/>
            <w:tcBorders>
              <w:top w:val="single" w:color="auto" w:sz="4" w:space="0"/>
              <w:bottom w:val="single" w:color="auto" w:sz="4" w:space="0"/>
            </w:tcBorders>
            <w:vAlign w:val="center"/>
          </w:tcPr>
          <w:p w14:paraId="40D0323E">
            <w:pPr>
              <w:widowControl/>
              <w:jc w:val="left"/>
              <w:rPr>
                <w:rFonts w:cs="Times New Roman" w:asciiTheme="minorEastAsia" w:hAnsiTheme="minorEastAsia"/>
                <w:kern w:val="0"/>
                <w:szCs w:val="21"/>
              </w:rPr>
            </w:pPr>
          </w:p>
        </w:tc>
        <w:tc>
          <w:tcPr>
            <w:tcW w:w="554" w:type="pct"/>
            <w:vMerge w:val="continue"/>
            <w:tcBorders>
              <w:top w:val="single" w:color="auto" w:sz="4" w:space="0"/>
              <w:bottom w:val="single" w:color="auto" w:sz="4" w:space="0"/>
            </w:tcBorders>
            <w:vAlign w:val="center"/>
          </w:tcPr>
          <w:p w14:paraId="70EAE2B4">
            <w:pPr>
              <w:widowControl/>
              <w:jc w:val="left"/>
              <w:rPr>
                <w:rFonts w:cs="Times New Roman" w:asciiTheme="minorEastAsia" w:hAnsiTheme="minorEastAsia"/>
                <w:kern w:val="0"/>
                <w:szCs w:val="21"/>
              </w:rPr>
            </w:pPr>
          </w:p>
        </w:tc>
        <w:tc>
          <w:tcPr>
            <w:tcW w:w="554" w:type="pct"/>
            <w:vMerge w:val="continue"/>
            <w:tcBorders>
              <w:top w:val="single" w:color="auto" w:sz="4" w:space="0"/>
              <w:bottom w:val="single" w:color="auto" w:sz="4" w:space="0"/>
            </w:tcBorders>
            <w:vAlign w:val="center"/>
          </w:tcPr>
          <w:p w14:paraId="28C17EAF">
            <w:pPr>
              <w:widowControl/>
              <w:jc w:val="left"/>
              <w:rPr>
                <w:rFonts w:cs="Times New Roman" w:asciiTheme="minorEastAsia" w:hAnsiTheme="minorEastAsia"/>
                <w:kern w:val="0"/>
                <w:szCs w:val="21"/>
              </w:rPr>
            </w:pPr>
          </w:p>
        </w:tc>
        <w:tc>
          <w:tcPr>
            <w:tcW w:w="554" w:type="pct"/>
            <w:vMerge w:val="continue"/>
            <w:tcBorders>
              <w:top w:val="single" w:color="auto" w:sz="4" w:space="0"/>
              <w:bottom w:val="single" w:color="auto" w:sz="4" w:space="0"/>
            </w:tcBorders>
            <w:vAlign w:val="center"/>
          </w:tcPr>
          <w:p w14:paraId="03BC3640">
            <w:pPr>
              <w:widowControl/>
              <w:jc w:val="left"/>
              <w:rPr>
                <w:rFonts w:cs="Times New Roman" w:asciiTheme="minorEastAsia" w:hAnsiTheme="minorEastAsia"/>
                <w:kern w:val="0"/>
                <w:szCs w:val="21"/>
              </w:rPr>
            </w:pPr>
          </w:p>
        </w:tc>
        <w:tc>
          <w:tcPr>
            <w:tcW w:w="566" w:type="pct"/>
            <w:vMerge w:val="continue"/>
            <w:tcBorders>
              <w:top w:val="single" w:color="auto" w:sz="4" w:space="0"/>
              <w:bottom w:val="single" w:color="auto" w:sz="4" w:space="0"/>
            </w:tcBorders>
            <w:vAlign w:val="center"/>
          </w:tcPr>
          <w:p w14:paraId="239AA45F">
            <w:pPr>
              <w:widowControl/>
              <w:jc w:val="left"/>
              <w:rPr>
                <w:rFonts w:cs="Times New Roman" w:asciiTheme="minorEastAsia" w:hAnsiTheme="minorEastAsia"/>
                <w:kern w:val="0"/>
                <w:szCs w:val="21"/>
              </w:rPr>
            </w:pPr>
          </w:p>
        </w:tc>
        <w:tc>
          <w:tcPr>
            <w:tcW w:w="564" w:type="pct"/>
            <w:vMerge w:val="continue"/>
            <w:tcBorders>
              <w:top w:val="single" w:color="auto" w:sz="4" w:space="0"/>
              <w:bottom w:val="single" w:color="auto" w:sz="4" w:space="0"/>
              <w:right w:val="single" w:color="auto" w:sz="4" w:space="0"/>
            </w:tcBorders>
            <w:vAlign w:val="center"/>
          </w:tcPr>
          <w:p w14:paraId="7218F0FE">
            <w:pPr>
              <w:widowControl/>
              <w:jc w:val="left"/>
              <w:rPr>
                <w:rFonts w:cs="Times New Roman" w:asciiTheme="minorEastAsia" w:hAnsiTheme="minorEastAsia"/>
                <w:kern w:val="0"/>
                <w:szCs w:val="21"/>
              </w:rPr>
            </w:pPr>
          </w:p>
        </w:tc>
      </w:tr>
      <w:tr w14:paraId="66E0125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651" w:type="pct"/>
            <w:gridSpan w:val="2"/>
            <w:tcBorders>
              <w:top w:val="single" w:color="auto" w:sz="4" w:space="0"/>
            </w:tcBorders>
            <w:shd w:val="clear" w:color="auto" w:fill="auto"/>
            <w:vAlign w:val="center"/>
          </w:tcPr>
          <w:p w14:paraId="28684BF4">
            <w:pPr>
              <w:widowControl/>
              <w:jc w:val="center"/>
              <w:rPr>
                <w:rFonts w:cs="Times New Roman" w:asciiTheme="minorEastAsia" w:hAnsiTheme="minorEastAsia"/>
                <w:kern w:val="0"/>
                <w:szCs w:val="21"/>
              </w:rPr>
            </w:pPr>
            <w:r>
              <w:rPr>
                <w:rFonts w:cs="Times New Roman" w:asciiTheme="minorEastAsia" w:hAnsiTheme="minorEastAsia"/>
                <w:kern w:val="0"/>
                <w:szCs w:val="21"/>
              </w:rPr>
              <w:t>栏次</w:t>
            </w:r>
          </w:p>
        </w:tc>
        <w:tc>
          <w:tcPr>
            <w:tcW w:w="554" w:type="pct"/>
            <w:tcBorders>
              <w:top w:val="single" w:color="auto" w:sz="4" w:space="0"/>
              <w:right w:val="single" w:color="auto" w:sz="4" w:space="0"/>
            </w:tcBorders>
            <w:shd w:val="clear" w:color="auto" w:fill="auto"/>
            <w:vAlign w:val="center"/>
          </w:tcPr>
          <w:p w14:paraId="4793CA4A">
            <w:pPr>
              <w:widowControl/>
              <w:jc w:val="center"/>
              <w:rPr>
                <w:rFonts w:cs="Times New Roman" w:asciiTheme="minorEastAsia" w:hAnsiTheme="minorEastAsia"/>
                <w:kern w:val="0"/>
                <w:szCs w:val="21"/>
              </w:rPr>
            </w:pPr>
            <w:r>
              <w:rPr>
                <w:rFonts w:cs="Times New Roman" w:asciiTheme="minorEastAsia" w:hAnsiTheme="minorEastAsia"/>
                <w:kern w:val="0"/>
                <w:szCs w:val="21"/>
              </w:rPr>
              <w:t>1</w:t>
            </w:r>
          </w:p>
        </w:tc>
        <w:tc>
          <w:tcPr>
            <w:tcW w:w="554" w:type="pct"/>
            <w:tcBorders>
              <w:top w:val="single" w:color="auto" w:sz="4" w:space="0"/>
              <w:left w:val="single" w:color="auto" w:sz="4" w:space="0"/>
              <w:right w:val="single" w:color="auto" w:sz="4" w:space="0"/>
            </w:tcBorders>
            <w:shd w:val="clear" w:color="auto" w:fill="auto"/>
            <w:vAlign w:val="center"/>
          </w:tcPr>
          <w:p w14:paraId="205C2AF2">
            <w:pPr>
              <w:widowControl/>
              <w:jc w:val="center"/>
              <w:rPr>
                <w:rFonts w:cs="Times New Roman" w:asciiTheme="minorEastAsia" w:hAnsiTheme="minorEastAsia"/>
                <w:kern w:val="0"/>
                <w:szCs w:val="21"/>
              </w:rPr>
            </w:pPr>
            <w:r>
              <w:rPr>
                <w:rFonts w:cs="Times New Roman" w:asciiTheme="minorEastAsia" w:hAnsiTheme="minorEastAsia"/>
                <w:kern w:val="0"/>
                <w:szCs w:val="21"/>
              </w:rPr>
              <w:t>2</w:t>
            </w:r>
          </w:p>
        </w:tc>
        <w:tc>
          <w:tcPr>
            <w:tcW w:w="554" w:type="pct"/>
            <w:tcBorders>
              <w:top w:val="single" w:color="auto" w:sz="4" w:space="0"/>
              <w:left w:val="single" w:color="auto" w:sz="4" w:space="0"/>
              <w:right w:val="single" w:color="auto" w:sz="4" w:space="0"/>
            </w:tcBorders>
            <w:shd w:val="clear" w:color="auto" w:fill="auto"/>
            <w:vAlign w:val="center"/>
          </w:tcPr>
          <w:p w14:paraId="740F08DC">
            <w:pPr>
              <w:widowControl/>
              <w:jc w:val="center"/>
              <w:rPr>
                <w:rFonts w:cs="Times New Roman" w:asciiTheme="minorEastAsia" w:hAnsiTheme="minorEastAsia"/>
                <w:kern w:val="0"/>
                <w:szCs w:val="21"/>
              </w:rPr>
            </w:pPr>
            <w:r>
              <w:rPr>
                <w:rFonts w:cs="Times New Roman" w:asciiTheme="minorEastAsia" w:hAnsiTheme="minorEastAsia"/>
                <w:kern w:val="0"/>
                <w:szCs w:val="21"/>
              </w:rPr>
              <w:t>3</w:t>
            </w:r>
          </w:p>
        </w:tc>
        <w:tc>
          <w:tcPr>
            <w:tcW w:w="554" w:type="pct"/>
            <w:tcBorders>
              <w:top w:val="single" w:color="auto" w:sz="4" w:space="0"/>
              <w:left w:val="single" w:color="auto" w:sz="4" w:space="0"/>
              <w:right w:val="single" w:color="auto" w:sz="4" w:space="0"/>
            </w:tcBorders>
            <w:shd w:val="clear" w:color="auto" w:fill="auto"/>
            <w:vAlign w:val="center"/>
          </w:tcPr>
          <w:p w14:paraId="386285F7">
            <w:pPr>
              <w:widowControl/>
              <w:jc w:val="center"/>
              <w:rPr>
                <w:rFonts w:cs="Times New Roman" w:asciiTheme="minorEastAsia" w:hAnsiTheme="minorEastAsia"/>
                <w:kern w:val="0"/>
                <w:szCs w:val="21"/>
              </w:rPr>
            </w:pPr>
            <w:r>
              <w:rPr>
                <w:rFonts w:cs="Times New Roman" w:asciiTheme="minorEastAsia" w:hAnsiTheme="minorEastAsia"/>
                <w:kern w:val="0"/>
                <w:szCs w:val="21"/>
              </w:rPr>
              <w:t>4</w:t>
            </w:r>
          </w:p>
        </w:tc>
        <w:tc>
          <w:tcPr>
            <w:tcW w:w="566" w:type="pct"/>
            <w:tcBorders>
              <w:top w:val="single" w:color="auto" w:sz="4" w:space="0"/>
              <w:left w:val="single" w:color="auto" w:sz="4" w:space="0"/>
              <w:right w:val="single" w:color="auto" w:sz="4" w:space="0"/>
            </w:tcBorders>
            <w:shd w:val="clear" w:color="auto" w:fill="auto"/>
            <w:vAlign w:val="center"/>
          </w:tcPr>
          <w:p w14:paraId="76DE423A">
            <w:pPr>
              <w:widowControl/>
              <w:jc w:val="center"/>
              <w:rPr>
                <w:rFonts w:cs="Times New Roman" w:asciiTheme="minorEastAsia" w:hAnsiTheme="minorEastAsia"/>
                <w:kern w:val="0"/>
                <w:szCs w:val="21"/>
              </w:rPr>
            </w:pPr>
            <w:r>
              <w:rPr>
                <w:rFonts w:cs="Times New Roman" w:asciiTheme="minorEastAsia" w:hAnsiTheme="minorEastAsia"/>
                <w:kern w:val="0"/>
                <w:szCs w:val="21"/>
              </w:rPr>
              <w:t>5</w:t>
            </w:r>
          </w:p>
        </w:tc>
        <w:tc>
          <w:tcPr>
            <w:tcW w:w="564" w:type="pct"/>
            <w:tcBorders>
              <w:top w:val="single" w:color="auto" w:sz="4" w:space="0"/>
              <w:left w:val="single" w:color="auto" w:sz="4" w:space="0"/>
            </w:tcBorders>
            <w:shd w:val="clear" w:color="auto" w:fill="auto"/>
            <w:vAlign w:val="center"/>
          </w:tcPr>
          <w:p w14:paraId="73CBED88">
            <w:pPr>
              <w:widowControl/>
              <w:jc w:val="center"/>
              <w:rPr>
                <w:rFonts w:cs="Times New Roman" w:asciiTheme="minorEastAsia" w:hAnsiTheme="minorEastAsia"/>
                <w:kern w:val="0"/>
                <w:szCs w:val="21"/>
              </w:rPr>
            </w:pPr>
            <w:r>
              <w:rPr>
                <w:rFonts w:cs="Times New Roman" w:asciiTheme="minorEastAsia" w:hAnsiTheme="minorEastAsia"/>
                <w:kern w:val="0"/>
                <w:szCs w:val="21"/>
              </w:rPr>
              <w:t>6</w:t>
            </w:r>
          </w:p>
        </w:tc>
      </w:tr>
      <w:tr w14:paraId="2074AD2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651" w:type="pct"/>
            <w:gridSpan w:val="2"/>
            <w:shd w:val="clear" w:color="auto" w:fill="auto"/>
            <w:vAlign w:val="center"/>
          </w:tcPr>
          <w:p w14:paraId="58239464">
            <w:pPr>
              <w:widowControl/>
              <w:jc w:val="center"/>
              <w:rPr>
                <w:rFonts w:cs="Times New Roman" w:asciiTheme="minorEastAsia" w:hAnsiTheme="minorEastAsia"/>
                <w:kern w:val="0"/>
                <w:szCs w:val="21"/>
              </w:rPr>
            </w:pPr>
            <w:r>
              <w:rPr>
                <w:rFonts w:cs="Times New Roman" w:asciiTheme="minorEastAsia" w:hAnsiTheme="minorEastAsia"/>
                <w:kern w:val="0"/>
                <w:szCs w:val="21"/>
              </w:rPr>
              <w:t>合计</w:t>
            </w:r>
          </w:p>
        </w:tc>
        <w:tc>
          <w:tcPr>
            <w:tcW w:w="1711" w:type="dxa"/>
            <w:tcBorders>
              <w:right w:val="single" w:color="auto" w:sz="4" w:space="0"/>
            </w:tcBorders>
            <w:shd w:val="clear" w:color="auto" w:fill="auto"/>
            <w:vAlign w:val="center"/>
          </w:tcPr>
          <w:p w14:paraId="53C52085">
            <w:pPr>
              <w:keepNext w:val="0"/>
              <w:keepLines w:val="0"/>
              <w:widowControl/>
              <w:suppressLineNumbers w:val="0"/>
              <w:jc w:val="right"/>
              <w:textAlignment w:val="center"/>
              <w:rPr>
                <w:rFonts w:cs="Times New Roman" w:asciiTheme="minorEastAsia" w:hAnsiTheme="minorEastAsia"/>
                <w:kern w:val="0"/>
                <w:szCs w:val="21"/>
              </w:rPr>
            </w:pPr>
            <w:r>
              <w:rPr>
                <w:rFonts w:hint="eastAsia" w:ascii="宋体" w:hAnsi="宋体" w:eastAsia="宋体" w:cs="宋体"/>
                <w:b/>
                <w:bCs/>
                <w:i w:val="0"/>
                <w:iCs w:val="0"/>
                <w:color w:val="000000"/>
                <w:kern w:val="0"/>
                <w:sz w:val="22"/>
                <w:szCs w:val="22"/>
                <w:u w:val="none"/>
                <w:lang w:val="en-US" w:eastAsia="zh-CN" w:bidi="ar"/>
              </w:rPr>
              <w:t>0.00</w:t>
            </w:r>
          </w:p>
        </w:tc>
        <w:tc>
          <w:tcPr>
            <w:tcW w:w="1711" w:type="dxa"/>
            <w:tcBorders>
              <w:left w:val="single" w:color="auto" w:sz="4" w:space="0"/>
              <w:right w:val="single" w:color="auto" w:sz="4" w:space="0"/>
            </w:tcBorders>
            <w:shd w:val="clear" w:color="auto" w:fill="auto"/>
            <w:vAlign w:val="center"/>
          </w:tcPr>
          <w:p w14:paraId="4F8AABFE">
            <w:pPr>
              <w:keepNext w:val="0"/>
              <w:keepLines w:val="0"/>
              <w:widowControl/>
              <w:suppressLineNumbers w:val="0"/>
              <w:jc w:val="right"/>
              <w:textAlignment w:val="center"/>
              <w:rPr>
                <w:rFonts w:cs="Times New Roman" w:asciiTheme="minorEastAsia" w:hAnsiTheme="minorEastAsia"/>
                <w:kern w:val="0"/>
                <w:szCs w:val="21"/>
              </w:rPr>
            </w:pPr>
            <w:r>
              <w:rPr>
                <w:rFonts w:hint="eastAsia" w:ascii="宋体" w:hAnsi="宋体" w:eastAsia="宋体" w:cs="宋体"/>
                <w:b/>
                <w:bCs/>
                <w:i w:val="0"/>
                <w:iCs w:val="0"/>
                <w:color w:val="000000"/>
                <w:kern w:val="0"/>
                <w:sz w:val="22"/>
                <w:szCs w:val="22"/>
                <w:u w:val="none"/>
                <w:lang w:val="en-US" w:eastAsia="zh-CN" w:bidi="ar"/>
              </w:rPr>
              <w:t>1,278.41</w:t>
            </w:r>
          </w:p>
        </w:tc>
        <w:tc>
          <w:tcPr>
            <w:tcW w:w="1711" w:type="dxa"/>
            <w:tcBorders>
              <w:left w:val="single" w:color="auto" w:sz="4" w:space="0"/>
              <w:right w:val="single" w:color="auto" w:sz="4" w:space="0"/>
            </w:tcBorders>
            <w:shd w:val="clear" w:color="auto" w:fill="auto"/>
            <w:vAlign w:val="center"/>
          </w:tcPr>
          <w:p w14:paraId="7204B859">
            <w:pPr>
              <w:keepNext w:val="0"/>
              <w:keepLines w:val="0"/>
              <w:widowControl/>
              <w:suppressLineNumbers w:val="0"/>
              <w:jc w:val="right"/>
              <w:textAlignment w:val="center"/>
              <w:rPr>
                <w:rFonts w:cs="Times New Roman" w:asciiTheme="minorEastAsia" w:hAnsiTheme="minorEastAsia"/>
                <w:kern w:val="0"/>
                <w:szCs w:val="21"/>
              </w:rPr>
            </w:pPr>
            <w:r>
              <w:rPr>
                <w:rFonts w:hint="eastAsia" w:ascii="宋体" w:hAnsi="宋体" w:eastAsia="宋体" w:cs="宋体"/>
                <w:b/>
                <w:bCs/>
                <w:i w:val="0"/>
                <w:iCs w:val="0"/>
                <w:color w:val="000000"/>
                <w:kern w:val="0"/>
                <w:sz w:val="22"/>
                <w:szCs w:val="22"/>
                <w:u w:val="none"/>
                <w:lang w:val="en-US" w:eastAsia="zh-CN" w:bidi="ar"/>
              </w:rPr>
              <w:t>1,278.41</w:t>
            </w:r>
          </w:p>
        </w:tc>
        <w:tc>
          <w:tcPr>
            <w:tcW w:w="1711" w:type="dxa"/>
            <w:tcBorders>
              <w:left w:val="single" w:color="auto" w:sz="4" w:space="0"/>
              <w:right w:val="single" w:color="auto" w:sz="4" w:space="0"/>
            </w:tcBorders>
            <w:shd w:val="clear" w:color="auto" w:fill="auto"/>
            <w:vAlign w:val="center"/>
          </w:tcPr>
          <w:p w14:paraId="08A45BAD">
            <w:pPr>
              <w:keepNext w:val="0"/>
              <w:keepLines w:val="0"/>
              <w:widowControl/>
              <w:suppressLineNumbers w:val="0"/>
              <w:jc w:val="right"/>
              <w:textAlignment w:val="center"/>
              <w:rPr>
                <w:rFonts w:cs="Times New Roman" w:asciiTheme="minorEastAsia" w:hAnsiTheme="minorEastAsia"/>
                <w:kern w:val="0"/>
                <w:szCs w:val="21"/>
              </w:rPr>
            </w:pPr>
            <w:r>
              <w:rPr>
                <w:rFonts w:hint="eastAsia" w:ascii="宋体" w:hAnsi="宋体" w:eastAsia="宋体" w:cs="宋体"/>
                <w:b/>
                <w:bCs/>
                <w:i w:val="0"/>
                <w:iCs w:val="0"/>
                <w:color w:val="000000"/>
                <w:kern w:val="0"/>
                <w:sz w:val="22"/>
                <w:szCs w:val="22"/>
                <w:u w:val="none"/>
                <w:lang w:val="en-US" w:eastAsia="zh-CN" w:bidi="ar"/>
              </w:rPr>
              <w:t>2.08</w:t>
            </w:r>
          </w:p>
        </w:tc>
        <w:tc>
          <w:tcPr>
            <w:tcW w:w="1748" w:type="dxa"/>
            <w:tcBorders>
              <w:left w:val="single" w:color="auto" w:sz="4" w:space="0"/>
              <w:right w:val="single" w:color="auto" w:sz="4" w:space="0"/>
            </w:tcBorders>
            <w:shd w:val="clear" w:color="auto" w:fill="auto"/>
            <w:vAlign w:val="center"/>
          </w:tcPr>
          <w:p w14:paraId="7E349F0D">
            <w:pPr>
              <w:keepNext w:val="0"/>
              <w:keepLines w:val="0"/>
              <w:widowControl/>
              <w:suppressLineNumbers w:val="0"/>
              <w:jc w:val="right"/>
              <w:textAlignment w:val="center"/>
              <w:rPr>
                <w:rFonts w:cs="Times New Roman" w:asciiTheme="minorEastAsia" w:hAnsiTheme="minorEastAsia"/>
                <w:kern w:val="0"/>
                <w:szCs w:val="21"/>
              </w:rPr>
            </w:pPr>
            <w:r>
              <w:rPr>
                <w:rFonts w:hint="eastAsia" w:ascii="宋体" w:hAnsi="宋体" w:eastAsia="宋体" w:cs="宋体"/>
                <w:b/>
                <w:bCs/>
                <w:i w:val="0"/>
                <w:iCs w:val="0"/>
                <w:color w:val="000000"/>
                <w:kern w:val="0"/>
                <w:sz w:val="22"/>
                <w:szCs w:val="22"/>
                <w:u w:val="none"/>
                <w:lang w:val="en-US" w:eastAsia="zh-CN" w:bidi="ar"/>
              </w:rPr>
              <w:t>1,276.33</w:t>
            </w:r>
          </w:p>
        </w:tc>
        <w:tc>
          <w:tcPr>
            <w:tcW w:w="1742" w:type="dxa"/>
            <w:tcBorders>
              <w:left w:val="single" w:color="auto" w:sz="4" w:space="0"/>
            </w:tcBorders>
            <w:shd w:val="clear" w:color="auto" w:fill="auto"/>
            <w:vAlign w:val="center"/>
          </w:tcPr>
          <w:p w14:paraId="42743988">
            <w:pPr>
              <w:keepNext w:val="0"/>
              <w:keepLines w:val="0"/>
              <w:widowControl/>
              <w:suppressLineNumbers w:val="0"/>
              <w:jc w:val="right"/>
              <w:textAlignment w:val="center"/>
              <w:rPr>
                <w:rFonts w:cs="Times New Roman" w:asciiTheme="minorEastAsia" w:hAnsiTheme="minorEastAsia"/>
                <w:kern w:val="0"/>
                <w:szCs w:val="21"/>
              </w:rPr>
            </w:pPr>
            <w:r>
              <w:rPr>
                <w:rFonts w:hint="eastAsia" w:ascii="宋体" w:hAnsi="宋体" w:eastAsia="宋体" w:cs="宋体"/>
                <w:b/>
                <w:bCs/>
                <w:i w:val="0"/>
                <w:iCs w:val="0"/>
                <w:color w:val="000000"/>
                <w:kern w:val="0"/>
                <w:sz w:val="22"/>
                <w:szCs w:val="22"/>
                <w:u w:val="none"/>
                <w:lang w:val="en-US" w:eastAsia="zh-CN" w:bidi="ar"/>
              </w:rPr>
              <w:t>0.00</w:t>
            </w:r>
          </w:p>
        </w:tc>
      </w:tr>
      <w:tr w14:paraId="79766AC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61" w:type="dxa"/>
            <w:shd w:val="clear" w:color="auto" w:fill="auto"/>
            <w:vAlign w:val="center"/>
          </w:tcPr>
          <w:p w14:paraId="40D26928">
            <w:pPr>
              <w:keepNext w:val="0"/>
              <w:keepLines w:val="0"/>
              <w:widowControl/>
              <w:suppressLineNumbers w:val="0"/>
              <w:jc w:val="left"/>
              <w:textAlignment w:val="center"/>
              <w:rPr>
                <w:rFonts w:cs="Times New Roman" w:asciiTheme="minorEastAsia" w:hAnsiTheme="minorEastAsia"/>
                <w:kern w:val="0"/>
                <w:sz w:val="21"/>
                <w:szCs w:val="21"/>
              </w:rPr>
            </w:pPr>
            <w:r>
              <w:rPr>
                <w:rFonts w:hint="eastAsia" w:ascii="宋体" w:hAnsi="宋体" w:eastAsia="宋体" w:cs="宋体"/>
                <w:i w:val="0"/>
                <w:iCs w:val="0"/>
                <w:color w:val="000000"/>
                <w:kern w:val="0"/>
                <w:sz w:val="21"/>
                <w:szCs w:val="21"/>
                <w:u w:val="none"/>
                <w:lang w:val="en-US" w:eastAsia="zh-CN" w:bidi="ar"/>
              </w:rPr>
              <w:t>212</w:t>
            </w:r>
          </w:p>
        </w:tc>
        <w:tc>
          <w:tcPr>
            <w:tcW w:w="3938" w:type="dxa"/>
            <w:shd w:val="clear" w:color="auto" w:fill="auto"/>
            <w:vAlign w:val="center"/>
          </w:tcPr>
          <w:p w14:paraId="0A412C43">
            <w:pPr>
              <w:keepNext w:val="0"/>
              <w:keepLines w:val="0"/>
              <w:widowControl/>
              <w:suppressLineNumbers w:val="0"/>
              <w:jc w:val="left"/>
              <w:textAlignment w:val="center"/>
              <w:rPr>
                <w:rFonts w:cs="Times New Roman" w:asciiTheme="minorEastAsia" w:hAnsiTheme="minorEastAsia"/>
                <w:kern w:val="0"/>
                <w:sz w:val="21"/>
                <w:szCs w:val="21"/>
              </w:rPr>
            </w:pPr>
            <w:r>
              <w:rPr>
                <w:rFonts w:hint="eastAsia" w:ascii="宋体" w:hAnsi="宋体" w:eastAsia="宋体" w:cs="宋体"/>
                <w:i w:val="0"/>
                <w:iCs w:val="0"/>
                <w:color w:val="000000"/>
                <w:kern w:val="0"/>
                <w:sz w:val="21"/>
                <w:szCs w:val="21"/>
                <w:u w:val="none"/>
                <w:lang w:val="en-US" w:eastAsia="zh-CN" w:bidi="ar"/>
              </w:rPr>
              <w:t>城乡社区支出</w:t>
            </w:r>
          </w:p>
        </w:tc>
        <w:tc>
          <w:tcPr>
            <w:tcW w:w="1711" w:type="dxa"/>
            <w:shd w:val="clear" w:color="auto" w:fill="auto"/>
            <w:vAlign w:val="center"/>
          </w:tcPr>
          <w:p w14:paraId="4186C6F3">
            <w:pPr>
              <w:keepNext w:val="0"/>
              <w:keepLines w:val="0"/>
              <w:widowControl/>
              <w:suppressLineNumbers w:val="0"/>
              <w:jc w:val="right"/>
              <w:textAlignment w:val="center"/>
              <w:rPr>
                <w:rFonts w:hint="default" w:ascii="Times New Roman" w:hAnsi="Times New Roman"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1711" w:type="dxa"/>
            <w:shd w:val="clear" w:color="auto" w:fill="auto"/>
            <w:vAlign w:val="center"/>
          </w:tcPr>
          <w:p w14:paraId="7E8FFB17">
            <w:pPr>
              <w:keepNext w:val="0"/>
              <w:keepLines w:val="0"/>
              <w:widowControl/>
              <w:suppressLineNumbers w:val="0"/>
              <w:jc w:val="right"/>
              <w:textAlignment w:val="center"/>
              <w:rPr>
                <w:rFonts w:hint="default" w:ascii="Times New Roman" w:hAnsi="Times New Roman"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1,278.41</w:t>
            </w:r>
          </w:p>
        </w:tc>
        <w:tc>
          <w:tcPr>
            <w:tcW w:w="1711" w:type="dxa"/>
            <w:tcBorders>
              <w:right w:val="single" w:color="auto" w:sz="4" w:space="0"/>
            </w:tcBorders>
            <w:shd w:val="clear" w:color="auto" w:fill="auto"/>
            <w:vAlign w:val="center"/>
          </w:tcPr>
          <w:p w14:paraId="205045BF">
            <w:pPr>
              <w:keepNext w:val="0"/>
              <w:keepLines w:val="0"/>
              <w:widowControl/>
              <w:suppressLineNumbers w:val="0"/>
              <w:jc w:val="right"/>
              <w:textAlignment w:val="center"/>
              <w:rPr>
                <w:rFonts w:hint="default" w:ascii="Times New Roman" w:hAnsi="Times New Roman"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1,278.41</w:t>
            </w:r>
          </w:p>
        </w:tc>
        <w:tc>
          <w:tcPr>
            <w:tcW w:w="1711" w:type="dxa"/>
            <w:tcBorders>
              <w:left w:val="single" w:color="auto" w:sz="4" w:space="0"/>
            </w:tcBorders>
            <w:shd w:val="clear" w:color="auto" w:fill="auto"/>
            <w:vAlign w:val="center"/>
          </w:tcPr>
          <w:p w14:paraId="35A8B279">
            <w:pPr>
              <w:keepNext w:val="0"/>
              <w:keepLines w:val="0"/>
              <w:widowControl/>
              <w:suppressLineNumbers w:val="0"/>
              <w:jc w:val="right"/>
              <w:textAlignment w:val="center"/>
              <w:rPr>
                <w:rFonts w:hint="default" w:ascii="Times New Roman" w:hAnsi="Times New Roman"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2.08</w:t>
            </w:r>
          </w:p>
        </w:tc>
        <w:tc>
          <w:tcPr>
            <w:tcW w:w="1748" w:type="dxa"/>
            <w:shd w:val="clear" w:color="auto" w:fill="auto"/>
            <w:vAlign w:val="center"/>
          </w:tcPr>
          <w:p w14:paraId="4A3BCE2B">
            <w:pPr>
              <w:keepNext w:val="0"/>
              <w:keepLines w:val="0"/>
              <w:widowControl/>
              <w:suppressLineNumbers w:val="0"/>
              <w:jc w:val="right"/>
              <w:textAlignment w:val="center"/>
              <w:rPr>
                <w:rFonts w:hint="default" w:ascii="Times New Roman" w:hAnsi="Times New Roman"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1,276.33</w:t>
            </w:r>
          </w:p>
        </w:tc>
        <w:tc>
          <w:tcPr>
            <w:tcW w:w="1742" w:type="dxa"/>
            <w:shd w:val="clear" w:color="auto" w:fill="auto"/>
            <w:vAlign w:val="center"/>
          </w:tcPr>
          <w:p w14:paraId="757FA08D">
            <w:pPr>
              <w:keepNext w:val="0"/>
              <w:keepLines w:val="0"/>
              <w:widowControl/>
              <w:suppressLineNumbers w:val="0"/>
              <w:jc w:val="right"/>
              <w:textAlignment w:val="center"/>
              <w:rPr>
                <w:rFonts w:hint="default" w:ascii="Times New Roman" w:hAnsi="Times New Roman"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0.00</w:t>
            </w:r>
          </w:p>
        </w:tc>
      </w:tr>
      <w:tr w14:paraId="4A8DD82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61" w:type="dxa"/>
            <w:shd w:val="clear" w:color="auto" w:fill="auto"/>
            <w:vAlign w:val="center"/>
          </w:tcPr>
          <w:p w14:paraId="7016EE75">
            <w:pPr>
              <w:keepNext w:val="0"/>
              <w:keepLines w:val="0"/>
              <w:widowControl/>
              <w:suppressLineNumbers w:val="0"/>
              <w:jc w:val="left"/>
              <w:textAlignment w:val="center"/>
              <w:rPr>
                <w:rFonts w:cs="Times New Roman" w:asciiTheme="minorEastAsia" w:hAnsiTheme="minorEastAsia"/>
                <w:kern w:val="0"/>
                <w:sz w:val="21"/>
                <w:szCs w:val="21"/>
              </w:rPr>
            </w:pPr>
            <w:r>
              <w:rPr>
                <w:rFonts w:hint="eastAsia" w:ascii="宋体" w:hAnsi="宋体" w:eastAsia="宋体" w:cs="宋体"/>
                <w:i w:val="0"/>
                <w:iCs w:val="0"/>
                <w:color w:val="000000"/>
                <w:kern w:val="0"/>
                <w:sz w:val="21"/>
                <w:szCs w:val="21"/>
                <w:u w:val="none"/>
                <w:lang w:val="en-US" w:eastAsia="zh-CN" w:bidi="ar"/>
              </w:rPr>
              <w:t>21208</w:t>
            </w:r>
          </w:p>
        </w:tc>
        <w:tc>
          <w:tcPr>
            <w:tcW w:w="3938" w:type="dxa"/>
            <w:shd w:val="clear" w:color="auto" w:fill="auto"/>
            <w:vAlign w:val="center"/>
          </w:tcPr>
          <w:p w14:paraId="34E74AE6">
            <w:pPr>
              <w:keepNext w:val="0"/>
              <w:keepLines w:val="0"/>
              <w:widowControl/>
              <w:suppressLineNumbers w:val="0"/>
              <w:jc w:val="left"/>
              <w:textAlignment w:val="center"/>
              <w:rPr>
                <w:rFonts w:cs="Times New Roman" w:asciiTheme="minorEastAsia" w:hAnsiTheme="minorEastAsia"/>
                <w:kern w:val="0"/>
                <w:sz w:val="21"/>
                <w:szCs w:val="21"/>
              </w:rPr>
            </w:pPr>
            <w:r>
              <w:rPr>
                <w:rFonts w:hint="eastAsia" w:ascii="宋体" w:hAnsi="宋体" w:eastAsia="宋体" w:cs="宋体"/>
                <w:i w:val="0"/>
                <w:iCs w:val="0"/>
                <w:color w:val="000000"/>
                <w:kern w:val="0"/>
                <w:sz w:val="21"/>
                <w:szCs w:val="21"/>
                <w:u w:val="none"/>
                <w:lang w:val="en-US" w:eastAsia="zh-CN" w:bidi="ar"/>
              </w:rPr>
              <w:t>国有土地使用权出让收入安排的支出</w:t>
            </w:r>
          </w:p>
        </w:tc>
        <w:tc>
          <w:tcPr>
            <w:tcW w:w="1711" w:type="dxa"/>
            <w:shd w:val="clear" w:color="auto" w:fill="auto"/>
            <w:vAlign w:val="center"/>
          </w:tcPr>
          <w:p w14:paraId="5759A83D">
            <w:pPr>
              <w:keepNext w:val="0"/>
              <w:keepLines w:val="0"/>
              <w:widowControl/>
              <w:suppressLineNumbers w:val="0"/>
              <w:jc w:val="right"/>
              <w:textAlignment w:val="center"/>
              <w:rPr>
                <w:rFonts w:hint="default" w:ascii="Times New Roman" w:hAnsi="Times New Roman"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1711" w:type="dxa"/>
            <w:shd w:val="clear" w:color="auto" w:fill="auto"/>
            <w:vAlign w:val="center"/>
          </w:tcPr>
          <w:p w14:paraId="4B7431E8">
            <w:pPr>
              <w:keepNext w:val="0"/>
              <w:keepLines w:val="0"/>
              <w:widowControl/>
              <w:suppressLineNumbers w:val="0"/>
              <w:jc w:val="right"/>
              <w:textAlignment w:val="center"/>
              <w:rPr>
                <w:rFonts w:hint="default" w:ascii="Times New Roman" w:hAnsi="Times New Roman"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578.41</w:t>
            </w:r>
          </w:p>
        </w:tc>
        <w:tc>
          <w:tcPr>
            <w:tcW w:w="1711" w:type="dxa"/>
            <w:shd w:val="clear" w:color="auto" w:fill="auto"/>
            <w:vAlign w:val="center"/>
          </w:tcPr>
          <w:p w14:paraId="6E70E3DA">
            <w:pPr>
              <w:keepNext w:val="0"/>
              <w:keepLines w:val="0"/>
              <w:widowControl/>
              <w:suppressLineNumbers w:val="0"/>
              <w:jc w:val="right"/>
              <w:textAlignment w:val="center"/>
              <w:rPr>
                <w:rFonts w:hint="default" w:ascii="Times New Roman" w:hAnsi="Times New Roman"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578.41</w:t>
            </w:r>
          </w:p>
        </w:tc>
        <w:tc>
          <w:tcPr>
            <w:tcW w:w="1711" w:type="dxa"/>
            <w:shd w:val="clear" w:color="auto" w:fill="auto"/>
            <w:vAlign w:val="center"/>
          </w:tcPr>
          <w:p w14:paraId="4473FE94">
            <w:pPr>
              <w:keepNext w:val="0"/>
              <w:keepLines w:val="0"/>
              <w:widowControl/>
              <w:suppressLineNumbers w:val="0"/>
              <w:jc w:val="right"/>
              <w:textAlignment w:val="center"/>
              <w:rPr>
                <w:rFonts w:hint="default" w:ascii="Times New Roman" w:hAnsi="Times New Roman"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1748" w:type="dxa"/>
            <w:shd w:val="clear" w:color="auto" w:fill="auto"/>
            <w:vAlign w:val="center"/>
          </w:tcPr>
          <w:p w14:paraId="4733F316">
            <w:pPr>
              <w:keepNext w:val="0"/>
              <w:keepLines w:val="0"/>
              <w:widowControl/>
              <w:suppressLineNumbers w:val="0"/>
              <w:jc w:val="right"/>
              <w:textAlignment w:val="center"/>
              <w:rPr>
                <w:rFonts w:hint="default" w:ascii="Times New Roman" w:hAnsi="Times New Roman"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578.41</w:t>
            </w:r>
          </w:p>
        </w:tc>
        <w:tc>
          <w:tcPr>
            <w:tcW w:w="1742" w:type="dxa"/>
            <w:shd w:val="clear" w:color="auto" w:fill="auto"/>
            <w:vAlign w:val="center"/>
          </w:tcPr>
          <w:p w14:paraId="37536C53">
            <w:pPr>
              <w:keepNext w:val="0"/>
              <w:keepLines w:val="0"/>
              <w:widowControl/>
              <w:suppressLineNumbers w:val="0"/>
              <w:jc w:val="right"/>
              <w:textAlignment w:val="center"/>
              <w:rPr>
                <w:rFonts w:hint="default" w:ascii="Times New Roman" w:hAnsi="Times New Roman"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0.00</w:t>
            </w:r>
          </w:p>
        </w:tc>
      </w:tr>
      <w:tr w14:paraId="070755B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61" w:type="dxa"/>
            <w:shd w:val="clear" w:color="auto" w:fill="auto"/>
            <w:vAlign w:val="center"/>
          </w:tcPr>
          <w:p w14:paraId="2CF43DB8">
            <w:pPr>
              <w:keepNext w:val="0"/>
              <w:keepLines w:val="0"/>
              <w:widowControl/>
              <w:suppressLineNumbers w:val="0"/>
              <w:jc w:val="left"/>
              <w:textAlignment w:val="center"/>
              <w:rPr>
                <w:rFonts w:cs="Times New Roman" w:asciiTheme="minorEastAsia" w:hAnsiTheme="minorEastAsia"/>
                <w:kern w:val="0"/>
                <w:sz w:val="21"/>
                <w:szCs w:val="21"/>
              </w:rPr>
            </w:pPr>
            <w:r>
              <w:rPr>
                <w:rFonts w:hint="eastAsia" w:ascii="宋体" w:hAnsi="宋体" w:eastAsia="宋体" w:cs="宋体"/>
                <w:i w:val="0"/>
                <w:iCs w:val="0"/>
                <w:color w:val="000000"/>
                <w:kern w:val="0"/>
                <w:sz w:val="21"/>
                <w:szCs w:val="21"/>
                <w:u w:val="none"/>
                <w:lang w:val="en-US" w:eastAsia="zh-CN" w:bidi="ar"/>
              </w:rPr>
              <w:t>2120816</w:t>
            </w:r>
          </w:p>
        </w:tc>
        <w:tc>
          <w:tcPr>
            <w:tcW w:w="3938" w:type="dxa"/>
            <w:shd w:val="clear" w:color="auto" w:fill="auto"/>
            <w:vAlign w:val="center"/>
          </w:tcPr>
          <w:p w14:paraId="2E7B270A">
            <w:pPr>
              <w:keepNext w:val="0"/>
              <w:keepLines w:val="0"/>
              <w:widowControl/>
              <w:suppressLineNumbers w:val="0"/>
              <w:jc w:val="left"/>
              <w:textAlignment w:val="center"/>
              <w:rPr>
                <w:rFonts w:cs="Times New Roman" w:asciiTheme="minorEastAsia" w:hAnsiTheme="minorEastAsia"/>
                <w:kern w:val="0"/>
                <w:sz w:val="21"/>
                <w:szCs w:val="21"/>
              </w:rPr>
            </w:pPr>
            <w:r>
              <w:rPr>
                <w:rFonts w:hint="eastAsia" w:ascii="宋体" w:hAnsi="宋体" w:eastAsia="宋体" w:cs="宋体"/>
                <w:i w:val="0"/>
                <w:iCs w:val="0"/>
                <w:color w:val="000000"/>
                <w:kern w:val="0"/>
                <w:sz w:val="21"/>
                <w:szCs w:val="21"/>
                <w:u w:val="none"/>
                <w:lang w:val="en-US" w:eastAsia="zh-CN" w:bidi="ar"/>
              </w:rPr>
              <w:t>农业农村生态环境支出</w:t>
            </w:r>
          </w:p>
        </w:tc>
        <w:tc>
          <w:tcPr>
            <w:tcW w:w="1711" w:type="dxa"/>
            <w:shd w:val="clear" w:color="auto" w:fill="auto"/>
            <w:vAlign w:val="center"/>
          </w:tcPr>
          <w:p w14:paraId="3161F888">
            <w:pPr>
              <w:keepNext w:val="0"/>
              <w:keepLines w:val="0"/>
              <w:widowControl/>
              <w:suppressLineNumbers w:val="0"/>
              <w:jc w:val="right"/>
              <w:textAlignment w:val="center"/>
              <w:rPr>
                <w:rFonts w:hint="default" w:ascii="Times New Roman" w:hAnsi="Times New Roman"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1711" w:type="dxa"/>
            <w:shd w:val="clear" w:color="auto" w:fill="auto"/>
            <w:vAlign w:val="center"/>
          </w:tcPr>
          <w:p w14:paraId="02604DC3">
            <w:pPr>
              <w:keepNext w:val="0"/>
              <w:keepLines w:val="0"/>
              <w:widowControl/>
              <w:suppressLineNumbers w:val="0"/>
              <w:jc w:val="right"/>
              <w:textAlignment w:val="center"/>
              <w:rPr>
                <w:rFonts w:hint="default" w:ascii="Times New Roman" w:hAnsi="Times New Roman"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14.00</w:t>
            </w:r>
          </w:p>
        </w:tc>
        <w:tc>
          <w:tcPr>
            <w:tcW w:w="1711" w:type="dxa"/>
            <w:shd w:val="clear" w:color="auto" w:fill="auto"/>
            <w:vAlign w:val="center"/>
          </w:tcPr>
          <w:p w14:paraId="25E5E0CD">
            <w:pPr>
              <w:keepNext w:val="0"/>
              <w:keepLines w:val="0"/>
              <w:widowControl/>
              <w:suppressLineNumbers w:val="0"/>
              <w:jc w:val="right"/>
              <w:textAlignment w:val="center"/>
              <w:rPr>
                <w:rFonts w:hint="default" w:ascii="Times New Roman" w:hAnsi="Times New Roman"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14.00</w:t>
            </w:r>
          </w:p>
        </w:tc>
        <w:tc>
          <w:tcPr>
            <w:tcW w:w="1711" w:type="dxa"/>
            <w:shd w:val="clear" w:color="auto" w:fill="auto"/>
            <w:vAlign w:val="center"/>
          </w:tcPr>
          <w:p w14:paraId="36CBD4B6">
            <w:pPr>
              <w:keepNext w:val="0"/>
              <w:keepLines w:val="0"/>
              <w:widowControl/>
              <w:suppressLineNumbers w:val="0"/>
              <w:jc w:val="right"/>
              <w:textAlignment w:val="center"/>
              <w:rPr>
                <w:rFonts w:hint="default" w:ascii="Times New Roman" w:hAnsi="Times New Roman"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1748" w:type="dxa"/>
            <w:shd w:val="clear" w:color="auto" w:fill="auto"/>
            <w:vAlign w:val="center"/>
          </w:tcPr>
          <w:p w14:paraId="6F9E87FF">
            <w:pPr>
              <w:keepNext w:val="0"/>
              <w:keepLines w:val="0"/>
              <w:widowControl/>
              <w:suppressLineNumbers w:val="0"/>
              <w:jc w:val="right"/>
              <w:textAlignment w:val="center"/>
              <w:rPr>
                <w:rFonts w:hint="default" w:ascii="Times New Roman" w:hAnsi="Times New Roman"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14.00</w:t>
            </w:r>
          </w:p>
        </w:tc>
        <w:tc>
          <w:tcPr>
            <w:tcW w:w="1742" w:type="dxa"/>
            <w:shd w:val="clear" w:color="auto" w:fill="auto"/>
            <w:vAlign w:val="center"/>
          </w:tcPr>
          <w:p w14:paraId="17AD8104">
            <w:pPr>
              <w:keepNext w:val="0"/>
              <w:keepLines w:val="0"/>
              <w:widowControl/>
              <w:suppressLineNumbers w:val="0"/>
              <w:jc w:val="right"/>
              <w:textAlignment w:val="center"/>
              <w:rPr>
                <w:rFonts w:hint="default" w:ascii="Times New Roman" w:hAnsi="Times New Roman"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0.00</w:t>
            </w:r>
          </w:p>
        </w:tc>
      </w:tr>
      <w:tr w14:paraId="5291562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61" w:type="dxa"/>
            <w:shd w:val="clear" w:color="auto" w:fill="auto"/>
            <w:vAlign w:val="center"/>
          </w:tcPr>
          <w:p w14:paraId="0AC3E362">
            <w:pPr>
              <w:keepNext w:val="0"/>
              <w:keepLines w:val="0"/>
              <w:widowControl/>
              <w:suppressLineNumbers w:val="0"/>
              <w:jc w:val="left"/>
              <w:textAlignment w:val="center"/>
              <w:rPr>
                <w:rFonts w:cs="Times New Roman" w:asciiTheme="minorEastAsia" w:hAnsiTheme="minorEastAsia"/>
                <w:kern w:val="0"/>
                <w:sz w:val="21"/>
                <w:szCs w:val="21"/>
              </w:rPr>
            </w:pPr>
            <w:r>
              <w:rPr>
                <w:rFonts w:hint="eastAsia" w:ascii="宋体" w:hAnsi="宋体" w:eastAsia="宋体" w:cs="宋体"/>
                <w:i w:val="0"/>
                <w:iCs w:val="0"/>
                <w:color w:val="000000"/>
                <w:kern w:val="0"/>
                <w:sz w:val="21"/>
                <w:szCs w:val="21"/>
                <w:u w:val="none"/>
                <w:lang w:val="en-US" w:eastAsia="zh-CN" w:bidi="ar"/>
              </w:rPr>
              <w:t>2120899</w:t>
            </w:r>
          </w:p>
        </w:tc>
        <w:tc>
          <w:tcPr>
            <w:tcW w:w="3938" w:type="dxa"/>
            <w:shd w:val="clear" w:color="auto" w:fill="auto"/>
            <w:vAlign w:val="center"/>
          </w:tcPr>
          <w:p w14:paraId="67B0CCBA">
            <w:pPr>
              <w:keepNext w:val="0"/>
              <w:keepLines w:val="0"/>
              <w:widowControl/>
              <w:suppressLineNumbers w:val="0"/>
              <w:jc w:val="left"/>
              <w:textAlignment w:val="center"/>
              <w:rPr>
                <w:rFonts w:cs="Times New Roman" w:asciiTheme="minorEastAsia" w:hAnsiTheme="minorEastAsia"/>
                <w:kern w:val="0"/>
                <w:sz w:val="21"/>
                <w:szCs w:val="21"/>
              </w:rPr>
            </w:pPr>
            <w:r>
              <w:rPr>
                <w:rFonts w:hint="eastAsia" w:ascii="宋体" w:hAnsi="宋体" w:eastAsia="宋体" w:cs="宋体"/>
                <w:i w:val="0"/>
                <w:iCs w:val="0"/>
                <w:color w:val="000000"/>
                <w:kern w:val="0"/>
                <w:sz w:val="21"/>
                <w:szCs w:val="21"/>
                <w:u w:val="none"/>
                <w:lang w:val="en-US" w:eastAsia="zh-CN" w:bidi="ar"/>
              </w:rPr>
              <w:t>其他国有土地使用权出让收入安排的支出</w:t>
            </w:r>
          </w:p>
        </w:tc>
        <w:tc>
          <w:tcPr>
            <w:tcW w:w="1711" w:type="dxa"/>
            <w:shd w:val="clear" w:color="auto" w:fill="auto"/>
            <w:vAlign w:val="center"/>
          </w:tcPr>
          <w:p w14:paraId="1898EF2A">
            <w:pPr>
              <w:keepNext w:val="0"/>
              <w:keepLines w:val="0"/>
              <w:widowControl/>
              <w:suppressLineNumbers w:val="0"/>
              <w:jc w:val="right"/>
              <w:textAlignment w:val="center"/>
              <w:rPr>
                <w:rFonts w:hint="default" w:ascii="Times New Roman" w:hAnsi="Times New Roman"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1711" w:type="dxa"/>
            <w:shd w:val="clear" w:color="auto" w:fill="auto"/>
            <w:vAlign w:val="center"/>
          </w:tcPr>
          <w:p w14:paraId="4A2504DD">
            <w:pPr>
              <w:keepNext w:val="0"/>
              <w:keepLines w:val="0"/>
              <w:widowControl/>
              <w:suppressLineNumbers w:val="0"/>
              <w:jc w:val="right"/>
              <w:textAlignment w:val="center"/>
              <w:rPr>
                <w:rFonts w:hint="default" w:ascii="Times New Roman" w:hAnsi="Times New Roman"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564.41</w:t>
            </w:r>
          </w:p>
        </w:tc>
        <w:tc>
          <w:tcPr>
            <w:tcW w:w="1711" w:type="dxa"/>
            <w:shd w:val="clear" w:color="auto" w:fill="auto"/>
            <w:vAlign w:val="center"/>
          </w:tcPr>
          <w:p w14:paraId="780AD61F">
            <w:pPr>
              <w:keepNext w:val="0"/>
              <w:keepLines w:val="0"/>
              <w:widowControl/>
              <w:suppressLineNumbers w:val="0"/>
              <w:jc w:val="right"/>
              <w:textAlignment w:val="center"/>
              <w:rPr>
                <w:rFonts w:hint="default" w:ascii="Times New Roman" w:hAnsi="Times New Roman"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564.41</w:t>
            </w:r>
          </w:p>
        </w:tc>
        <w:tc>
          <w:tcPr>
            <w:tcW w:w="1711" w:type="dxa"/>
            <w:shd w:val="clear" w:color="auto" w:fill="auto"/>
            <w:vAlign w:val="center"/>
          </w:tcPr>
          <w:p w14:paraId="0527AE2D">
            <w:pPr>
              <w:keepNext w:val="0"/>
              <w:keepLines w:val="0"/>
              <w:widowControl/>
              <w:suppressLineNumbers w:val="0"/>
              <w:jc w:val="right"/>
              <w:textAlignment w:val="center"/>
              <w:rPr>
                <w:rFonts w:hint="default" w:ascii="Times New Roman" w:hAnsi="Times New Roman"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1748" w:type="dxa"/>
            <w:shd w:val="clear" w:color="auto" w:fill="auto"/>
            <w:vAlign w:val="center"/>
          </w:tcPr>
          <w:p w14:paraId="6632119A">
            <w:pPr>
              <w:keepNext w:val="0"/>
              <w:keepLines w:val="0"/>
              <w:widowControl/>
              <w:suppressLineNumbers w:val="0"/>
              <w:jc w:val="right"/>
              <w:textAlignment w:val="center"/>
              <w:rPr>
                <w:rFonts w:hint="default" w:ascii="Times New Roman" w:hAnsi="Times New Roman"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564.41</w:t>
            </w:r>
          </w:p>
        </w:tc>
        <w:tc>
          <w:tcPr>
            <w:tcW w:w="1742" w:type="dxa"/>
            <w:shd w:val="clear" w:color="auto" w:fill="auto"/>
            <w:vAlign w:val="center"/>
          </w:tcPr>
          <w:p w14:paraId="3A244F0F">
            <w:pPr>
              <w:keepNext w:val="0"/>
              <w:keepLines w:val="0"/>
              <w:widowControl/>
              <w:suppressLineNumbers w:val="0"/>
              <w:jc w:val="right"/>
              <w:textAlignment w:val="center"/>
              <w:rPr>
                <w:rFonts w:hint="default" w:ascii="Times New Roman" w:hAnsi="Times New Roman"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0.00</w:t>
            </w:r>
          </w:p>
        </w:tc>
      </w:tr>
      <w:tr w14:paraId="7F2966C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61" w:type="dxa"/>
            <w:shd w:val="clear" w:color="auto" w:fill="auto"/>
            <w:vAlign w:val="center"/>
          </w:tcPr>
          <w:p w14:paraId="0553AF31">
            <w:pPr>
              <w:keepNext w:val="0"/>
              <w:keepLines w:val="0"/>
              <w:widowControl/>
              <w:suppressLineNumbers w:val="0"/>
              <w:jc w:val="left"/>
              <w:textAlignment w:val="center"/>
              <w:rPr>
                <w:rFonts w:cs="Times New Roman" w:asciiTheme="minorEastAsia" w:hAnsiTheme="minorEastAsia"/>
                <w:kern w:val="0"/>
                <w:sz w:val="21"/>
                <w:szCs w:val="21"/>
              </w:rPr>
            </w:pPr>
            <w:r>
              <w:rPr>
                <w:rFonts w:hint="eastAsia" w:ascii="宋体" w:hAnsi="宋体" w:eastAsia="宋体" w:cs="宋体"/>
                <w:i w:val="0"/>
                <w:iCs w:val="0"/>
                <w:color w:val="000000"/>
                <w:kern w:val="0"/>
                <w:sz w:val="21"/>
                <w:szCs w:val="21"/>
                <w:u w:val="none"/>
                <w:lang w:val="en-US" w:eastAsia="zh-CN" w:bidi="ar"/>
              </w:rPr>
              <w:t>21213</w:t>
            </w:r>
          </w:p>
        </w:tc>
        <w:tc>
          <w:tcPr>
            <w:tcW w:w="3938" w:type="dxa"/>
            <w:shd w:val="clear" w:color="auto" w:fill="auto"/>
            <w:vAlign w:val="center"/>
          </w:tcPr>
          <w:p w14:paraId="134C4C35">
            <w:pPr>
              <w:keepNext w:val="0"/>
              <w:keepLines w:val="0"/>
              <w:widowControl/>
              <w:suppressLineNumbers w:val="0"/>
              <w:jc w:val="left"/>
              <w:textAlignment w:val="center"/>
              <w:rPr>
                <w:rFonts w:cs="Times New Roman" w:asciiTheme="minorEastAsia" w:hAnsiTheme="minorEastAsia"/>
                <w:kern w:val="0"/>
                <w:sz w:val="21"/>
                <w:szCs w:val="21"/>
              </w:rPr>
            </w:pPr>
            <w:r>
              <w:rPr>
                <w:rFonts w:hint="eastAsia" w:ascii="宋体" w:hAnsi="宋体" w:eastAsia="宋体" w:cs="宋体"/>
                <w:i w:val="0"/>
                <w:iCs w:val="0"/>
                <w:color w:val="000000"/>
                <w:kern w:val="0"/>
                <w:sz w:val="21"/>
                <w:szCs w:val="21"/>
                <w:u w:val="none"/>
                <w:lang w:val="en-US" w:eastAsia="zh-CN" w:bidi="ar"/>
              </w:rPr>
              <w:t>城市基础设施配套费安排的支出</w:t>
            </w:r>
          </w:p>
        </w:tc>
        <w:tc>
          <w:tcPr>
            <w:tcW w:w="1711" w:type="dxa"/>
            <w:shd w:val="clear" w:color="auto" w:fill="auto"/>
            <w:vAlign w:val="center"/>
          </w:tcPr>
          <w:p w14:paraId="7F98E034">
            <w:pPr>
              <w:keepNext w:val="0"/>
              <w:keepLines w:val="0"/>
              <w:widowControl/>
              <w:suppressLineNumbers w:val="0"/>
              <w:jc w:val="right"/>
              <w:textAlignment w:val="center"/>
              <w:rPr>
                <w:rFonts w:hint="default" w:ascii="Times New Roman" w:hAnsi="Times New Roman"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1711" w:type="dxa"/>
            <w:shd w:val="clear" w:color="auto" w:fill="auto"/>
            <w:vAlign w:val="center"/>
          </w:tcPr>
          <w:p w14:paraId="63123F53">
            <w:pPr>
              <w:keepNext w:val="0"/>
              <w:keepLines w:val="0"/>
              <w:widowControl/>
              <w:suppressLineNumbers w:val="0"/>
              <w:jc w:val="right"/>
              <w:textAlignment w:val="center"/>
              <w:rPr>
                <w:rFonts w:hint="default" w:ascii="Times New Roman" w:hAnsi="Times New Roman"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700.00</w:t>
            </w:r>
          </w:p>
        </w:tc>
        <w:tc>
          <w:tcPr>
            <w:tcW w:w="1711" w:type="dxa"/>
            <w:shd w:val="clear" w:color="auto" w:fill="auto"/>
            <w:vAlign w:val="center"/>
          </w:tcPr>
          <w:p w14:paraId="644FEC52">
            <w:pPr>
              <w:keepNext w:val="0"/>
              <w:keepLines w:val="0"/>
              <w:widowControl/>
              <w:suppressLineNumbers w:val="0"/>
              <w:jc w:val="right"/>
              <w:textAlignment w:val="center"/>
              <w:rPr>
                <w:rFonts w:hint="default" w:ascii="Times New Roman" w:hAnsi="Times New Roman"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700.00</w:t>
            </w:r>
          </w:p>
        </w:tc>
        <w:tc>
          <w:tcPr>
            <w:tcW w:w="1711" w:type="dxa"/>
            <w:shd w:val="clear" w:color="auto" w:fill="auto"/>
            <w:vAlign w:val="center"/>
          </w:tcPr>
          <w:p w14:paraId="34B9CC9A">
            <w:pPr>
              <w:keepNext w:val="0"/>
              <w:keepLines w:val="0"/>
              <w:widowControl/>
              <w:suppressLineNumbers w:val="0"/>
              <w:jc w:val="right"/>
              <w:textAlignment w:val="center"/>
              <w:rPr>
                <w:rFonts w:hint="default" w:ascii="Times New Roman" w:hAnsi="Times New Roman"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2.08</w:t>
            </w:r>
          </w:p>
        </w:tc>
        <w:tc>
          <w:tcPr>
            <w:tcW w:w="1748" w:type="dxa"/>
            <w:shd w:val="clear" w:color="auto" w:fill="auto"/>
            <w:vAlign w:val="center"/>
          </w:tcPr>
          <w:p w14:paraId="0F30FBFE">
            <w:pPr>
              <w:keepNext w:val="0"/>
              <w:keepLines w:val="0"/>
              <w:widowControl/>
              <w:suppressLineNumbers w:val="0"/>
              <w:jc w:val="right"/>
              <w:textAlignment w:val="center"/>
              <w:rPr>
                <w:rFonts w:hint="default" w:ascii="Times New Roman" w:hAnsi="Times New Roman"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697.92</w:t>
            </w:r>
          </w:p>
        </w:tc>
        <w:tc>
          <w:tcPr>
            <w:tcW w:w="1742" w:type="dxa"/>
            <w:shd w:val="clear" w:color="auto" w:fill="auto"/>
            <w:vAlign w:val="center"/>
          </w:tcPr>
          <w:p w14:paraId="106F947E">
            <w:pPr>
              <w:keepNext w:val="0"/>
              <w:keepLines w:val="0"/>
              <w:widowControl/>
              <w:suppressLineNumbers w:val="0"/>
              <w:jc w:val="right"/>
              <w:textAlignment w:val="center"/>
              <w:rPr>
                <w:rFonts w:hint="default" w:ascii="Times New Roman" w:hAnsi="Times New Roman"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0.00</w:t>
            </w:r>
          </w:p>
        </w:tc>
      </w:tr>
      <w:tr w14:paraId="18AEBAD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61" w:type="dxa"/>
            <w:shd w:val="clear" w:color="auto" w:fill="auto"/>
            <w:vAlign w:val="center"/>
          </w:tcPr>
          <w:p w14:paraId="1EB296DF">
            <w:pPr>
              <w:keepNext w:val="0"/>
              <w:keepLines w:val="0"/>
              <w:widowControl/>
              <w:suppressLineNumbers w:val="0"/>
              <w:jc w:val="left"/>
              <w:textAlignment w:val="center"/>
              <w:rPr>
                <w:rFonts w:cs="Times New Roman" w:asciiTheme="minorEastAsia" w:hAnsiTheme="minorEastAsia"/>
                <w:kern w:val="0"/>
                <w:sz w:val="21"/>
                <w:szCs w:val="21"/>
              </w:rPr>
            </w:pPr>
            <w:r>
              <w:rPr>
                <w:rFonts w:hint="eastAsia" w:ascii="宋体" w:hAnsi="宋体" w:eastAsia="宋体" w:cs="宋体"/>
                <w:i w:val="0"/>
                <w:iCs w:val="0"/>
                <w:color w:val="000000"/>
                <w:kern w:val="0"/>
                <w:sz w:val="21"/>
                <w:szCs w:val="21"/>
                <w:u w:val="none"/>
                <w:lang w:val="en-US" w:eastAsia="zh-CN" w:bidi="ar"/>
              </w:rPr>
              <w:t>2121302</w:t>
            </w:r>
          </w:p>
        </w:tc>
        <w:tc>
          <w:tcPr>
            <w:tcW w:w="3938" w:type="dxa"/>
            <w:shd w:val="clear" w:color="auto" w:fill="auto"/>
            <w:vAlign w:val="center"/>
          </w:tcPr>
          <w:p w14:paraId="1BD47129">
            <w:pPr>
              <w:keepNext w:val="0"/>
              <w:keepLines w:val="0"/>
              <w:widowControl/>
              <w:suppressLineNumbers w:val="0"/>
              <w:jc w:val="left"/>
              <w:textAlignment w:val="center"/>
              <w:rPr>
                <w:rFonts w:cs="Times New Roman" w:asciiTheme="minorEastAsia" w:hAnsiTheme="minorEastAsia"/>
                <w:kern w:val="0"/>
                <w:sz w:val="21"/>
                <w:szCs w:val="21"/>
              </w:rPr>
            </w:pPr>
            <w:r>
              <w:rPr>
                <w:rFonts w:hint="eastAsia" w:ascii="宋体" w:hAnsi="宋体" w:eastAsia="宋体" w:cs="宋体"/>
                <w:i w:val="0"/>
                <w:iCs w:val="0"/>
                <w:color w:val="000000"/>
                <w:kern w:val="0"/>
                <w:sz w:val="21"/>
                <w:szCs w:val="21"/>
                <w:u w:val="none"/>
                <w:lang w:val="en-US" w:eastAsia="zh-CN" w:bidi="ar"/>
              </w:rPr>
              <w:t>城市环境卫生</w:t>
            </w:r>
          </w:p>
        </w:tc>
        <w:tc>
          <w:tcPr>
            <w:tcW w:w="1711" w:type="dxa"/>
            <w:shd w:val="clear" w:color="auto" w:fill="auto"/>
            <w:vAlign w:val="center"/>
          </w:tcPr>
          <w:p w14:paraId="1EBA0F85">
            <w:pPr>
              <w:keepNext w:val="0"/>
              <w:keepLines w:val="0"/>
              <w:widowControl/>
              <w:suppressLineNumbers w:val="0"/>
              <w:jc w:val="right"/>
              <w:textAlignment w:val="center"/>
              <w:rPr>
                <w:rFonts w:hint="default" w:ascii="Times New Roman" w:hAnsi="Times New Roman"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1711" w:type="dxa"/>
            <w:shd w:val="clear" w:color="auto" w:fill="auto"/>
            <w:vAlign w:val="center"/>
          </w:tcPr>
          <w:p w14:paraId="2C92BF87">
            <w:pPr>
              <w:keepNext w:val="0"/>
              <w:keepLines w:val="0"/>
              <w:widowControl/>
              <w:suppressLineNumbers w:val="0"/>
              <w:jc w:val="right"/>
              <w:textAlignment w:val="center"/>
              <w:rPr>
                <w:rFonts w:hint="default" w:ascii="Times New Roman" w:hAnsi="Times New Roman"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525.00</w:t>
            </w:r>
          </w:p>
        </w:tc>
        <w:tc>
          <w:tcPr>
            <w:tcW w:w="1711" w:type="dxa"/>
            <w:shd w:val="clear" w:color="auto" w:fill="auto"/>
            <w:vAlign w:val="center"/>
          </w:tcPr>
          <w:p w14:paraId="5D75C866">
            <w:pPr>
              <w:keepNext w:val="0"/>
              <w:keepLines w:val="0"/>
              <w:widowControl/>
              <w:suppressLineNumbers w:val="0"/>
              <w:jc w:val="right"/>
              <w:textAlignment w:val="center"/>
              <w:rPr>
                <w:rFonts w:hint="default" w:ascii="Times New Roman" w:hAnsi="Times New Roman"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525.00</w:t>
            </w:r>
          </w:p>
        </w:tc>
        <w:tc>
          <w:tcPr>
            <w:tcW w:w="1711" w:type="dxa"/>
            <w:shd w:val="clear" w:color="auto" w:fill="auto"/>
            <w:vAlign w:val="center"/>
          </w:tcPr>
          <w:p w14:paraId="1C46A4EB">
            <w:pPr>
              <w:keepNext w:val="0"/>
              <w:keepLines w:val="0"/>
              <w:widowControl/>
              <w:suppressLineNumbers w:val="0"/>
              <w:jc w:val="right"/>
              <w:textAlignment w:val="center"/>
              <w:rPr>
                <w:rFonts w:hint="default" w:ascii="Times New Roman" w:hAnsi="Times New Roman"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2.08</w:t>
            </w:r>
          </w:p>
        </w:tc>
        <w:tc>
          <w:tcPr>
            <w:tcW w:w="1748" w:type="dxa"/>
            <w:shd w:val="clear" w:color="auto" w:fill="auto"/>
            <w:vAlign w:val="center"/>
          </w:tcPr>
          <w:p w14:paraId="53229ECD">
            <w:pPr>
              <w:keepNext w:val="0"/>
              <w:keepLines w:val="0"/>
              <w:widowControl/>
              <w:suppressLineNumbers w:val="0"/>
              <w:jc w:val="right"/>
              <w:textAlignment w:val="center"/>
              <w:rPr>
                <w:rFonts w:hint="default" w:ascii="Times New Roman" w:hAnsi="Times New Roman"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522.92</w:t>
            </w:r>
          </w:p>
        </w:tc>
        <w:tc>
          <w:tcPr>
            <w:tcW w:w="1742" w:type="dxa"/>
            <w:shd w:val="clear" w:color="auto" w:fill="auto"/>
            <w:vAlign w:val="center"/>
          </w:tcPr>
          <w:p w14:paraId="31A72255">
            <w:pPr>
              <w:keepNext w:val="0"/>
              <w:keepLines w:val="0"/>
              <w:widowControl/>
              <w:suppressLineNumbers w:val="0"/>
              <w:jc w:val="right"/>
              <w:textAlignment w:val="center"/>
              <w:rPr>
                <w:rFonts w:hint="default" w:ascii="Times New Roman" w:hAnsi="Times New Roman"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0.00</w:t>
            </w:r>
          </w:p>
        </w:tc>
      </w:tr>
      <w:tr w14:paraId="49D52AC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61" w:type="dxa"/>
            <w:shd w:val="clear" w:color="auto" w:fill="auto"/>
            <w:vAlign w:val="center"/>
          </w:tcPr>
          <w:p w14:paraId="4CCF739B">
            <w:pPr>
              <w:keepNext w:val="0"/>
              <w:keepLines w:val="0"/>
              <w:widowControl/>
              <w:suppressLineNumbers w:val="0"/>
              <w:jc w:val="left"/>
              <w:textAlignment w:val="center"/>
              <w:rPr>
                <w:rFonts w:cs="Times New Roman" w:asciiTheme="minorEastAsia" w:hAnsiTheme="minorEastAsia"/>
                <w:kern w:val="0"/>
                <w:sz w:val="21"/>
                <w:szCs w:val="21"/>
              </w:rPr>
            </w:pPr>
            <w:r>
              <w:rPr>
                <w:rFonts w:hint="eastAsia" w:ascii="宋体" w:hAnsi="宋体" w:eastAsia="宋体" w:cs="宋体"/>
                <w:i w:val="0"/>
                <w:iCs w:val="0"/>
                <w:color w:val="000000"/>
                <w:kern w:val="0"/>
                <w:sz w:val="21"/>
                <w:szCs w:val="21"/>
                <w:u w:val="none"/>
                <w:lang w:val="en-US" w:eastAsia="zh-CN" w:bidi="ar"/>
              </w:rPr>
              <w:t>2121399</w:t>
            </w:r>
          </w:p>
        </w:tc>
        <w:tc>
          <w:tcPr>
            <w:tcW w:w="3938" w:type="dxa"/>
            <w:shd w:val="clear" w:color="auto" w:fill="auto"/>
            <w:vAlign w:val="center"/>
          </w:tcPr>
          <w:p w14:paraId="37A9B734">
            <w:pPr>
              <w:keepNext w:val="0"/>
              <w:keepLines w:val="0"/>
              <w:widowControl/>
              <w:suppressLineNumbers w:val="0"/>
              <w:jc w:val="left"/>
              <w:textAlignment w:val="center"/>
              <w:rPr>
                <w:rFonts w:cs="Times New Roman" w:asciiTheme="minorEastAsia" w:hAnsiTheme="minorEastAsia"/>
                <w:kern w:val="0"/>
                <w:sz w:val="21"/>
                <w:szCs w:val="21"/>
              </w:rPr>
            </w:pPr>
            <w:r>
              <w:rPr>
                <w:rFonts w:hint="eastAsia" w:ascii="宋体" w:hAnsi="宋体" w:eastAsia="宋体" w:cs="宋体"/>
                <w:i w:val="0"/>
                <w:iCs w:val="0"/>
                <w:color w:val="000000"/>
                <w:kern w:val="0"/>
                <w:sz w:val="21"/>
                <w:szCs w:val="21"/>
                <w:u w:val="none"/>
                <w:lang w:val="en-US" w:eastAsia="zh-CN" w:bidi="ar"/>
              </w:rPr>
              <w:t>其他城市基础设施配套费安排的支出</w:t>
            </w:r>
          </w:p>
        </w:tc>
        <w:tc>
          <w:tcPr>
            <w:tcW w:w="1711" w:type="dxa"/>
            <w:shd w:val="clear" w:color="auto" w:fill="auto"/>
            <w:vAlign w:val="center"/>
          </w:tcPr>
          <w:p w14:paraId="20F71D6D">
            <w:pPr>
              <w:keepNext w:val="0"/>
              <w:keepLines w:val="0"/>
              <w:widowControl/>
              <w:suppressLineNumbers w:val="0"/>
              <w:jc w:val="right"/>
              <w:textAlignment w:val="center"/>
              <w:rPr>
                <w:rFonts w:hint="default" w:ascii="Times New Roman" w:hAnsi="Times New Roman"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1711" w:type="dxa"/>
            <w:shd w:val="clear" w:color="auto" w:fill="auto"/>
            <w:vAlign w:val="center"/>
          </w:tcPr>
          <w:p w14:paraId="5797FB47">
            <w:pPr>
              <w:keepNext w:val="0"/>
              <w:keepLines w:val="0"/>
              <w:widowControl/>
              <w:suppressLineNumbers w:val="0"/>
              <w:jc w:val="right"/>
              <w:textAlignment w:val="center"/>
              <w:rPr>
                <w:rFonts w:hint="default" w:ascii="Times New Roman" w:hAnsi="Times New Roman"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175.00</w:t>
            </w:r>
          </w:p>
        </w:tc>
        <w:tc>
          <w:tcPr>
            <w:tcW w:w="1711" w:type="dxa"/>
            <w:shd w:val="clear" w:color="auto" w:fill="auto"/>
            <w:vAlign w:val="center"/>
          </w:tcPr>
          <w:p w14:paraId="7013C91B">
            <w:pPr>
              <w:keepNext w:val="0"/>
              <w:keepLines w:val="0"/>
              <w:widowControl/>
              <w:suppressLineNumbers w:val="0"/>
              <w:jc w:val="right"/>
              <w:textAlignment w:val="center"/>
              <w:rPr>
                <w:rFonts w:hint="default" w:ascii="Times New Roman" w:hAnsi="Times New Roman"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175.00</w:t>
            </w:r>
          </w:p>
        </w:tc>
        <w:tc>
          <w:tcPr>
            <w:tcW w:w="1711" w:type="dxa"/>
            <w:shd w:val="clear" w:color="auto" w:fill="auto"/>
            <w:vAlign w:val="center"/>
          </w:tcPr>
          <w:p w14:paraId="4C7BEBB4">
            <w:pPr>
              <w:keepNext w:val="0"/>
              <w:keepLines w:val="0"/>
              <w:widowControl/>
              <w:suppressLineNumbers w:val="0"/>
              <w:jc w:val="right"/>
              <w:textAlignment w:val="center"/>
              <w:rPr>
                <w:rFonts w:hint="default" w:ascii="Times New Roman" w:hAnsi="Times New Roman"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0.00</w:t>
            </w:r>
          </w:p>
        </w:tc>
        <w:tc>
          <w:tcPr>
            <w:tcW w:w="1748" w:type="dxa"/>
            <w:shd w:val="clear" w:color="auto" w:fill="auto"/>
            <w:vAlign w:val="center"/>
          </w:tcPr>
          <w:p w14:paraId="7C58FB87">
            <w:pPr>
              <w:keepNext w:val="0"/>
              <w:keepLines w:val="0"/>
              <w:widowControl/>
              <w:suppressLineNumbers w:val="0"/>
              <w:jc w:val="right"/>
              <w:textAlignment w:val="center"/>
              <w:rPr>
                <w:rFonts w:hint="default" w:ascii="Times New Roman" w:hAnsi="Times New Roman"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175.00</w:t>
            </w:r>
          </w:p>
        </w:tc>
        <w:tc>
          <w:tcPr>
            <w:tcW w:w="1742" w:type="dxa"/>
            <w:shd w:val="clear" w:color="auto" w:fill="auto"/>
            <w:vAlign w:val="center"/>
          </w:tcPr>
          <w:p w14:paraId="0A7AA90E">
            <w:pPr>
              <w:keepNext w:val="0"/>
              <w:keepLines w:val="0"/>
              <w:widowControl/>
              <w:suppressLineNumbers w:val="0"/>
              <w:jc w:val="right"/>
              <w:textAlignment w:val="center"/>
              <w:rPr>
                <w:rFonts w:hint="default" w:ascii="Times New Roman" w:hAnsi="Times New Roman"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0.00</w:t>
            </w:r>
          </w:p>
        </w:tc>
      </w:tr>
    </w:tbl>
    <w:p w14:paraId="35D99D0D">
      <w:pPr>
        <w:widowControl/>
        <w:jc w:val="left"/>
        <w:rPr>
          <w:rFonts w:hint="eastAsia" w:cs="Times New Roman" w:asciiTheme="minorEastAsia" w:hAnsiTheme="minorEastAsia" w:eastAsiaTheme="minorEastAsia"/>
          <w:kern w:val="0"/>
          <w:sz w:val="24"/>
          <w:szCs w:val="24"/>
          <w:lang w:eastAsia="zh-CN"/>
        </w:rPr>
      </w:pPr>
      <w:r>
        <w:rPr>
          <w:rFonts w:cs="Times New Roman" w:asciiTheme="minorEastAsia" w:hAnsiTheme="minorEastAsia"/>
          <w:kern w:val="0"/>
          <w:sz w:val="24"/>
          <w:szCs w:val="24"/>
        </w:rPr>
        <w:t>注：本表反映部门本年度政府性基金预算财政拨款收入、支出及结转和结余情况</w:t>
      </w:r>
      <w:r>
        <w:rPr>
          <w:rFonts w:hint="eastAsia" w:cs="Times New Roman" w:asciiTheme="minorEastAsia" w:hAnsiTheme="minorEastAsia"/>
          <w:kern w:val="0"/>
          <w:sz w:val="24"/>
          <w:szCs w:val="24"/>
          <w:lang w:eastAsia="zh-CN"/>
        </w:rPr>
        <w:t>。</w:t>
      </w:r>
    </w:p>
    <w:p w14:paraId="419DA35D">
      <w:pPr>
        <w:widowControl/>
        <w:jc w:val="left"/>
        <w:rPr>
          <w:rFonts w:hint="eastAsia" w:ascii="楷体" w:hAnsi="楷体" w:eastAsia="楷体" w:cs="楷体"/>
          <w:b/>
          <w:bCs/>
          <w:i/>
          <w:iCs/>
          <w:color w:val="FF0000"/>
          <w:kern w:val="0"/>
          <w:sz w:val="24"/>
          <w:szCs w:val="24"/>
          <w:lang w:eastAsia="zh-CN"/>
        </w:rPr>
      </w:pPr>
    </w:p>
    <w:p w14:paraId="52844BC1">
      <w:pPr>
        <w:widowControl/>
        <w:jc w:val="left"/>
        <w:rPr>
          <w:rFonts w:asciiTheme="minorEastAsia" w:hAnsiTheme="minorEastAsia"/>
          <w:szCs w:val="21"/>
        </w:rPr>
      </w:pPr>
      <w:r>
        <w:rPr>
          <w:rFonts w:asciiTheme="minorEastAsia" w:hAnsiTheme="minorEastAsia"/>
          <w:szCs w:val="21"/>
        </w:rPr>
        <w:br w:type="page"/>
      </w:r>
    </w:p>
    <w:tbl>
      <w:tblPr>
        <w:tblStyle w:val="11"/>
        <w:tblW w:w="4918" w:type="pct"/>
        <w:tblInd w:w="114" w:type="dxa"/>
        <w:tblLayout w:type="autofit"/>
        <w:tblCellMar>
          <w:top w:w="0" w:type="dxa"/>
          <w:left w:w="108" w:type="dxa"/>
          <w:bottom w:w="0" w:type="dxa"/>
          <w:right w:w="108" w:type="dxa"/>
        </w:tblCellMar>
      </w:tblPr>
      <w:tblGrid>
        <w:gridCol w:w="1330"/>
        <w:gridCol w:w="4165"/>
        <w:gridCol w:w="3320"/>
        <w:gridCol w:w="3320"/>
        <w:gridCol w:w="3223"/>
      </w:tblGrid>
      <w:tr w14:paraId="1B3BFFF1">
        <w:tblPrEx>
          <w:tblCellMar>
            <w:top w:w="0" w:type="dxa"/>
            <w:left w:w="108" w:type="dxa"/>
            <w:bottom w:w="0" w:type="dxa"/>
            <w:right w:w="108" w:type="dxa"/>
          </w:tblCellMar>
        </w:tblPrEx>
        <w:trPr>
          <w:trHeight w:val="720" w:hRule="atLeast"/>
        </w:trPr>
        <w:tc>
          <w:tcPr>
            <w:tcW w:w="5000" w:type="pct"/>
            <w:gridSpan w:val="5"/>
            <w:tcBorders>
              <w:top w:val="nil"/>
              <w:left w:val="nil"/>
              <w:bottom w:val="nil"/>
              <w:right w:val="nil"/>
            </w:tcBorders>
            <w:shd w:val="clear" w:color="000000" w:fill="FFFFFF"/>
            <w:vAlign w:val="center"/>
          </w:tcPr>
          <w:p w14:paraId="0112F38D">
            <w:pPr>
              <w:widowControl/>
              <w:jc w:val="center"/>
              <w:rPr>
                <w:rFonts w:cs="宋体" w:asciiTheme="minorEastAsia" w:hAnsiTheme="minorEastAsia"/>
                <w:kern w:val="0"/>
                <w:sz w:val="32"/>
                <w:szCs w:val="32"/>
              </w:rPr>
            </w:pPr>
            <w:r>
              <w:rPr>
                <w:rFonts w:hint="eastAsia" w:ascii="华文中宋" w:hAnsi="华文中宋" w:eastAsia="华文中宋" w:cs="宋体"/>
                <w:color w:val="000000"/>
                <w:kern w:val="0"/>
                <w:sz w:val="32"/>
                <w:szCs w:val="32"/>
              </w:rPr>
              <w:t>国有资本经营预算财政拨款支出决算表</w:t>
            </w:r>
          </w:p>
        </w:tc>
      </w:tr>
      <w:tr w14:paraId="58582153">
        <w:tblPrEx>
          <w:tblCellMar>
            <w:top w:w="0" w:type="dxa"/>
            <w:left w:w="108" w:type="dxa"/>
            <w:bottom w:w="0" w:type="dxa"/>
            <w:right w:w="108" w:type="dxa"/>
          </w:tblCellMar>
        </w:tblPrEx>
        <w:trPr>
          <w:trHeight w:val="285" w:hRule="atLeast"/>
        </w:trPr>
        <w:tc>
          <w:tcPr>
            <w:tcW w:w="1789" w:type="pct"/>
            <w:gridSpan w:val="2"/>
            <w:tcBorders>
              <w:top w:val="nil"/>
              <w:left w:val="nil"/>
              <w:bottom w:val="nil"/>
              <w:right w:val="nil"/>
            </w:tcBorders>
            <w:shd w:val="clear" w:color="000000" w:fill="FFFFFF"/>
            <w:vAlign w:val="center"/>
          </w:tcPr>
          <w:p w14:paraId="5393E486">
            <w:pPr>
              <w:widowControl/>
              <w:jc w:val="center"/>
              <w:rPr>
                <w:rFonts w:cs="宋体" w:asciiTheme="minorEastAsia" w:hAnsiTheme="minorEastAsia"/>
                <w:kern w:val="0"/>
                <w:sz w:val="21"/>
                <w:szCs w:val="21"/>
              </w:rPr>
            </w:pPr>
            <w:r>
              <w:rPr>
                <w:rFonts w:hint="eastAsia" w:cs="宋体" w:asciiTheme="minorEastAsia" w:hAnsiTheme="minorEastAsia"/>
                <w:kern w:val="0"/>
                <w:sz w:val="21"/>
                <w:szCs w:val="21"/>
              </w:rPr>
              <w:t>　　</w:t>
            </w:r>
          </w:p>
        </w:tc>
        <w:tc>
          <w:tcPr>
            <w:tcW w:w="1081" w:type="pct"/>
            <w:tcBorders>
              <w:top w:val="nil"/>
              <w:left w:val="nil"/>
              <w:bottom w:val="nil"/>
              <w:right w:val="nil"/>
            </w:tcBorders>
            <w:shd w:val="clear" w:color="000000" w:fill="FFFFFF"/>
            <w:vAlign w:val="center"/>
          </w:tcPr>
          <w:p w14:paraId="18874378">
            <w:pPr>
              <w:widowControl/>
              <w:jc w:val="left"/>
              <w:rPr>
                <w:rFonts w:cs="宋体" w:asciiTheme="minorEastAsia" w:hAnsiTheme="minorEastAsia"/>
                <w:kern w:val="0"/>
                <w:sz w:val="21"/>
                <w:szCs w:val="21"/>
              </w:rPr>
            </w:pPr>
            <w:r>
              <w:rPr>
                <w:rFonts w:hint="eastAsia" w:cs="宋体" w:asciiTheme="minorEastAsia" w:hAnsiTheme="minorEastAsia"/>
                <w:kern w:val="0"/>
                <w:sz w:val="21"/>
                <w:szCs w:val="21"/>
              </w:rPr>
              <w:t>　</w:t>
            </w:r>
          </w:p>
        </w:tc>
        <w:tc>
          <w:tcPr>
            <w:tcW w:w="1081" w:type="pct"/>
            <w:tcBorders>
              <w:top w:val="nil"/>
              <w:left w:val="nil"/>
              <w:bottom w:val="nil"/>
              <w:right w:val="nil"/>
            </w:tcBorders>
            <w:shd w:val="clear" w:color="000000" w:fill="FFFFFF"/>
            <w:vAlign w:val="center"/>
          </w:tcPr>
          <w:p w14:paraId="77030CF5">
            <w:pPr>
              <w:widowControl/>
              <w:jc w:val="left"/>
              <w:rPr>
                <w:rFonts w:cs="宋体" w:asciiTheme="minorEastAsia" w:hAnsiTheme="minorEastAsia"/>
                <w:kern w:val="0"/>
                <w:sz w:val="21"/>
                <w:szCs w:val="21"/>
              </w:rPr>
            </w:pPr>
            <w:r>
              <w:rPr>
                <w:rFonts w:hint="eastAsia" w:cs="宋体" w:asciiTheme="minorEastAsia" w:hAnsiTheme="minorEastAsia"/>
                <w:kern w:val="0"/>
                <w:sz w:val="21"/>
                <w:szCs w:val="21"/>
              </w:rPr>
              <w:t>　</w:t>
            </w:r>
          </w:p>
        </w:tc>
        <w:tc>
          <w:tcPr>
            <w:tcW w:w="1046" w:type="pct"/>
            <w:tcBorders>
              <w:top w:val="nil"/>
              <w:left w:val="nil"/>
              <w:bottom w:val="nil"/>
              <w:right w:val="nil"/>
            </w:tcBorders>
            <w:shd w:val="clear" w:color="000000" w:fill="FFFFFF"/>
            <w:noWrap/>
            <w:vAlign w:val="center"/>
          </w:tcPr>
          <w:p w14:paraId="35656BF5">
            <w:pPr>
              <w:widowControl/>
              <w:jc w:val="right"/>
              <w:rPr>
                <w:rFonts w:cs="宋体" w:asciiTheme="minorEastAsia" w:hAnsiTheme="minorEastAsia"/>
                <w:color w:val="000000"/>
                <w:kern w:val="0"/>
                <w:sz w:val="21"/>
                <w:szCs w:val="21"/>
              </w:rPr>
            </w:pPr>
            <w:r>
              <w:rPr>
                <w:rFonts w:hint="eastAsia" w:cs="宋体" w:asciiTheme="minorEastAsia" w:hAnsiTheme="minorEastAsia"/>
                <w:color w:val="000000"/>
                <w:kern w:val="0"/>
                <w:sz w:val="21"/>
                <w:szCs w:val="21"/>
              </w:rPr>
              <w:t>公开0</w:t>
            </w:r>
            <w:r>
              <w:rPr>
                <w:rFonts w:hint="eastAsia" w:cs="宋体" w:asciiTheme="minorEastAsia" w:hAnsiTheme="minorEastAsia"/>
                <w:color w:val="000000"/>
                <w:kern w:val="0"/>
                <w:sz w:val="21"/>
                <w:szCs w:val="21"/>
                <w:lang w:val="en-US" w:eastAsia="zh-CN"/>
              </w:rPr>
              <w:t>8</w:t>
            </w:r>
            <w:r>
              <w:rPr>
                <w:rFonts w:hint="eastAsia" w:cs="宋体" w:asciiTheme="minorEastAsia" w:hAnsiTheme="minorEastAsia"/>
                <w:color w:val="000000"/>
                <w:kern w:val="0"/>
                <w:sz w:val="21"/>
                <w:szCs w:val="21"/>
              </w:rPr>
              <w:t>表</w:t>
            </w:r>
          </w:p>
        </w:tc>
      </w:tr>
      <w:tr w14:paraId="30B80257">
        <w:tblPrEx>
          <w:tblCellMar>
            <w:top w:w="0" w:type="dxa"/>
            <w:left w:w="108" w:type="dxa"/>
            <w:bottom w:w="0" w:type="dxa"/>
            <w:right w:w="108" w:type="dxa"/>
          </w:tblCellMar>
        </w:tblPrEx>
        <w:trPr>
          <w:trHeight w:val="285" w:hRule="atLeast"/>
        </w:trPr>
        <w:tc>
          <w:tcPr>
            <w:tcW w:w="1789" w:type="pct"/>
            <w:gridSpan w:val="2"/>
            <w:tcBorders>
              <w:top w:val="nil"/>
              <w:left w:val="nil"/>
              <w:bottom w:val="nil"/>
              <w:right w:val="nil"/>
            </w:tcBorders>
            <w:shd w:val="clear" w:color="000000" w:fill="FFFFFF"/>
            <w:noWrap/>
            <w:vAlign w:val="center"/>
          </w:tcPr>
          <w:p w14:paraId="17293B3C">
            <w:pPr>
              <w:widowControl/>
              <w:jc w:val="left"/>
              <w:rPr>
                <w:rFonts w:cs="宋体" w:asciiTheme="minorEastAsia" w:hAnsiTheme="minorEastAsia"/>
                <w:kern w:val="0"/>
                <w:sz w:val="21"/>
                <w:szCs w:val="21"/>
              </w:rPr>
            </w:pPr>
            <w:r>
              <w:rPr>
                <w:rFonts w:hint="eastAsia" w:cs="宋体" w:asciiTheme="minorEastAsia" w:hAnsiTheme="minorEastAsia"/>
                <w:color w:val="000000"/>
                <w:kern w:val="0"/>
                <w:sz w:val="21"/>
                <w:szCs w:val="21"/>
              </w:rPr>
              <w:t>部门：</w:t>
            </w:r>
          </w:p>
        </w:tc>
        <w:tc>
          <w:tcPr>
            <w:tcW w:w="1081" w:type="pct"/>
            <w:tcBorders>
              <w:top w:val="nil"/>
              <w:left w:val="nil"/>
              <w:bottom w:val="single" w:color="auto" w:sz="8" w:space="0"/>
              <w:right w:val="nil"/>
            </w:tcBorders>
            <w:shd w:val="clear" w:color="000000" w:fill="FFFFFF"/>
            <w:vAlign w:val="center"/>
          </w:tcPr>
          <w:p w14:paraId="1CE6289E">
            <w:pPr>
              <w:widowControl/>
              <w:jc w:val="left"/>
              <w:rPr>
                <w:rFonts w:cs="宋体" w:asciiTheme="minorEastAsia" w:hAnsiTheme="minorEastAsia"/>
                <w:kern w:val="0"/>
                <w:sz w:val="21"/>
                <w:szCs w:val="21"/>
              </w:rPr>
            </w:pPr>
            <w:r>
              <w:rPr>
                <w:rFonts w:hint="eastAsia" w:cs="宋体" w:asciiTheme="minorEastAsia" w:hAnsiTheme="minorEastAsia"/>
                <w:kern w:val="0"/>
                <w:sz w:val="21"/>
                <w:szCs w:val="21"/>
              </w:rPr>
              <w:t>　</w:t>
            </w:r>
          </w:p>
        </w:tc>
        <w:tc>
          <w:tcPr>
            <w:tcW w:w="1081" w:type="pct"/>
            <w:tcBorders>
              <w:top w:val="nil"/>
              <w:left w:val="nil"/>
              <w:bottom w:val="single" w:color="auto" w:sz="8" w:space="0"/>
              <w:right w:val="nil"/>
            </w:tcBorders>
            <w:shd w:val="clear" w:color="000000" w:fill="FFFFFF"/>
            <w:vAlign w:val="center"/>
          </w:tcPr>
          <w:p w14:paraId="0B6E6ACD">
            <w:pPr>
              <w:widowControl/>
              <w:jc w:val="left"/>
              <w:rPr>
                <w:rFonts w:cs="宋体" w:asciiTheme="minorEastAsia" w:hAnsiTheme="minorEastAsia"/>
                <w:kern w:val="0"/>
                <w:sz w:val="21"/>
                <w:szCs w:val="21"/>
              </w:rPr>
            </w:pPr>
            <w:r>
              <w:rPr>
                <w:rFonts w:hint="eastAsia" w:cs="宋体" w:asciiTheme="minorEastAsia" w:hAnsiTheme="minorEastAsia"/>
                <w:kern w:val="0"/>
                <w:sz w:val="21"/>
                <w:szCs w:val="21"/>
              </w:rPr>
              <w:t>　</w:t>
            </w:r>
          </w:p>
        </w:tc>
        <w:tc>
          <w:tcPr>
            <w:tcW w:w="1046" w:type="pct"/>
            <w:tcBorders>
              <w:top w:val="nil"/>
              <w:left w:val="nil"/>
              <w:bottom w:val="nil"/>
              <w:right w:val="nil"/>
            </w:tcBorders>
            <w:shd w:val="clear" w:color="000000" w:fill="FFFFFF"/>
            <w:noWrap/>
            <w:vAlign w:val="center"/>
          </w:tcPr>
          <w:p w14:paraId="570D0E5A">
            <w:pPr>
              <w:widowControl/>
              <w:jc w:val="right"/>
              <w:rPr>
                <w:rFonts w:cs="宋体" w:asciiTheme="minorEastAsia" w:hAnsiTheme="minorEastAsia"/>
                <w:color w:val="000000"/>
                <w:kern w:val="0"/>
                <w:sz w:val="21"/>
                <w:szCs w:val="21"/>
              </w:rPr>
            </w:pPr>
            <w:r>
              <w:rPr>
                <w:rFonts w:hint="eastAsia" w:cs="宋体" w:asciiTheme="minorEastAsia" w:hAnsiTheme="minorEastAsia"/>
                <w:color w:val="000000"/>
                <w:kern w:val="0"/>
                <w:sz w:val="21"/>
                <w:szCs w:val="21"/>
              </w:rPr>
              <w:t>单位：万元</w:t>
            </w:r>
          </w:p>
        </w:tc>
      </w:tr>
      <w:tr w14:paraId="5244775C">
        <w:tblPrEx>
          <w:tblCellMar>
            <w:top w:w="0" w:type="dxa"/>
            <w:left w:w="108" w:type="dxa"/>
            <w:bottom w:w="0" w:type="dxa"/>
            <w:right w:w="108" w:type="dxa"/>
          </w:tblCellMar>
        </w:tblPrEx>
        <w:trPr>
          <w:trHeight w:val="402" w:hRule="atLeast"/>
        </w:trPr>
        <w:tc>
          <w:tcPr>
            <w:tcW w:w="1789" w:type="pct"/>
            <w:gridSpan w:val="2"/>
            <w:tcBorders>
              <w:top w:val="single" w:color="auto" w:sz="8" w:space="0"/>
              <w:left w:val="single" w:color="auto" w:sz="8" w:space="0"/>
              <w:bottom w:val="single" w:color="auto" w:sz="4" w:space="0"/>
              <w:right w:val="single" w:color="auto" w:sz="4" w:space="0"/>
            </w:tcBorders>
            <w:shd w:val="clear" w:color="auto" w:fill="auto"/>
            <w:vAlign w:val="center"/>
          </w:tcPr>
          <w:p w14:paraId="3A4AB8EA">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 xml:space="preserve">项 </w:t>
            </w:r>
            <w:r>
              <w:rPr>
                <w:rFonts w:hint="eastAsia" w:cs="宋体" w:asciiTheme="minorEastAsia" w:hAnsiTheme="minorEastAsia"/>
                <w:color w:val="000000"/>
                <w:kern w:val="0"/>
                <w:sz w:val="22"/>
              </w:rPr>
              <w:t xml:space="preserve">   </w:t>
            </w:r>
            <w:r>
              <w:rPr>
                <w:rFonts w:hint="eastAsia" w:cs="宋体" w:asciiTheme="minorEastAsia" w:hAnsiTheme="minorEastAsia"/>
                <w:kern w:val="0"/>
                <w:sz w:val="24"/>
                <w:szCs w:val="24"/>
              </w:rPr>
              <w:t>目</w:t>
            </w:r>
          </w:p>
        </w:tc>
        <w:tc>
          <w:tcPr>
            <w:tcW w:w="3210" w:type="pct"/>
            <w:gridSpan w:val="3"/>
            <w:tcBorders>
              <w:top w:val="single" w:color="auto" w:sz="8" w:space="0"/>
              <w:left w:val="nil"/>
              <w:bottom w:val="single" w:color="auto" w:sz="4" w:space="0"/>
              <w:right w:val="single" w:color="000000" w:sz="4" w:space="0"/>
            </w:tcBorders>
            <w:shd w:val="clear" w:color="auto" w:fill="auto"/>
            <w:vAlign w:val="center"/>
          </w:tcPr>
          <w:p w14:paraId="07FCA314">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本年支出</w:t>
            </w:r>
          </w:p>
        </w:tc>
      </w:tr>
      <w:tr w14:paraId="3912BA62">
        <w:tblPrEx>
          <w:tblCellMar>
            <w:top w:w="0" w:type="dxa"/>
            <w:left w:w="108" w:type="dxa"/>
            <w:bottom w:w="0" w:type="dxa"/>
            <w:right w:w="108" w:type="dxa"/>
          </w:tblCellMar>
        </w:tblPrEx>
        <w:trPr>
          <w:trHeight w:val="402" w:hRule="atLeast"/>
        </w:trPr>
        <w:tc>
          <w:tcPr>
            <w:tcW w:w="433" w:type="pct"/>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05E2E07B">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功能分类科目编码</w:t>
            </w:r>
          </w:p>
        </w:tc>
        <w:tc>
          <w:tcPr>
            <w:tcW w:w="1356" w:type="pct"/>
            <w:vMerge w:val="restart"/>
            <w:tcBorders>
              <w:top w:val="nil"/>
              <w:left w:val="single" w:color="auto" w:sz="4" w:space="0"/>
              <w:bottom w:val="single" w:color="auto" w:sz="4" w:space="0"/>
              <w:right w:val="single" w:color="auto" w:sz="4" w:space="0"/>
            </w:tcBorders>
            <w:shd w:val="clear" w:color="auto" w:fill="auto"/>
            <w:vAlign w:val="center"/>
          </w:tcPr>
          <w:p w14:paraId="4C34817F">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科目名称</w:t>
            </w:r>
          </w:p>
        </w:tc>
        <w:tc>
          <w:tcPr>
            <w:tcW w:w="1081" w:type="pct"/>
            <w:vMerge w:val="restart"/>
            <w:tcBorders>
              <w:top w:val="nil"/>
              <w:left w:val="single" w:color="auto" w:sz="4" w:space="0"/>
              <w:bottom w:val="single" w:color="000000" w:sz="4" w:space="0"/>
              <w:right w:val="single" w:color="auto" w:sz="4" w:space="0"/>
            </w:tcBorders>
            <w:shd w:val="clear" w:color="auto" w:fill="auto"/>
            <w:vAlign w:val="center"/>
          </w:tcPr>
          <w:p w14:paraId="3BE92F6A">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合计</w:t>
            </w:r>
          </w:p>
        </w:tc>
        <w:tc>
          <w:tcPr>
            <w:tcW w:w="1081" w:type="pct"/>
            <w:vMerge w:val="restart"/>
            <w:tcBorders>
              <w:top w:val="nil"/>
              <w:left w:val="single" w:color="auto" w:sz="4" w:space="0"/>
              <w:bottom w:val="single" w:color="000000" w:sz="4" w:space="0"/>
              <w:right w:val="single" w:color="auto" w:sz="4" w:space="0"/>
            </w:tcBorders>
            <w:shd w:val="clear" w:color="auto" w:fill="auto"/>
            <w:vAlign w:val="center"/>
          </w:tcPr>
          <w:p w14:paraId="471BF2FD">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 xml:space="preserve">基本支出  </w:t>
            </w:r>
          </w:p>
        </w:tc>
        <w:tc>
          <w:tcPr>
            <w:tcW w:w="1046" w:type="pct"/>
            <w:vMerge w:val="restart"/>
            <w:tcBorders>
              <w:top w:val="nil"/>
              <w:left w:val="single" w:color="auto" w:sz="4" w:space="0"/>
              <w:bottom w:val="single" w:color="000000" w:sz="4" w:space="0"/>
              <w:right w:val="single" w:color="auto" w:sz="4" w:space="0"/>
            </w:tcBorders>
            <w:shd w:val="clear" w:color="auto" w:fill="auto"/>
            <w:vAlign w:val="center"/>
          </w:tcPr>
          <w:p w14:paraId="38CAAC48">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项目支出</w:t>
            </w:r>
          </w:p>
        </w:tc>
      </w:tr>
      <w:tr w14:paraId="745CBE83">
        <w:tblPrEx>
          <w:tblCellMar>
            <w:top w:w="0" w:type="dxa"/>
            <w:left w:w="108" w:type="dxa"/>
            <w:bottom w:w="0" w:type="dxa"/>
            <w:right w:w="108" w:type="dxa"/>
          </w:tblCellMar>
        </w:tblPrEx>
        <w:trPr>
          <w:trHeight w:val="402" w:hRule="atLeast"/>
        </w:trPr>
        <w:tc>
          <w:tcPr>
            <w:tcW w:w="433" w:type="pct"/>
            <w:vMerge w:val="continue"/>
            <w:tcBorders>
              <w:top w:val="single" w:color="auto" w:sz="4" w:space="0"/>
              <w:left w:val="single" w:color="auto" w:sz="8" w:space="0"/>
              <w:bottom w:val="single" w:color="auto" w:sz="4" w:space="0"/>
              <w:right w:val="single" w:color="auto" w:sz="4" w:space="0"/>
            </w:tcBorders>
            <w:vAlign w:val="center"/>
          </w:tcPr>
          <w:p w14:paraId="7FCD1DB7">
            <w:pPr>
              <w:widowControl/>
              <w:jc w:val="left"/>
              <w:rPr>
                <w:rFonts w:cs="宋体" w:asciiTheme="minorEastAsia" w:hAnsiTheme="minorEastAsia"/>
                <w:kern w:val="0"/>
                <w:sz w:val="24"/>
                <w:szCs w:val="24"/>
              </w:rPr>
            </w:pPr>
          </w:p>
        </w:tc>
        <w:tc>
          <w:tcPr>
            <w:tcW w:w="1356" w:type="pct"/>
            <w:vMerge w:val="continue"/>
            <w:tcBorders>
              <w:top w:val="nil"/>
              <w:left w:val="single" w:color="auto" w:sz="4" w:space="0"/>
              <w:bottom w:val="single" w:color="auto" w:sz="4" w:space="0"/>
              <w:right w:val="single" w:color="auto" w:sz="4" w:space="0"/>
            </w:tcBorders>
            <w:vAlign w:val="center"/>
          </w:tcPr>
          <w:p w14:paraId="36B3CB86">
            <w:pPr>
              <w:widowControl/>
              <w:jc w:val="left"/>
              <w:rPr>
                <w:rFonts w:cs="宋体" w:asciiTheme="minorEastAsia" w:hAnsiTheme="minorEastAsia"/>
                <w:kern w:val="0"/>
                <w:sz w:val="24"/>
                <w:szCs w:val="24"/>
              </w:rPr>
            </w:pPr>
          </w:p>
        </w:tc>
        <w:tc>
          <w:tcPr>
            <w:tcW w:w="1081" w:type="pct"/>
            <w:vMerge w:val="continue"/>
            <w:tcBorders>
              <w:top w:val="nil"/>
              <w:left w:val="single" w:color="auto" w:sz="4" w:space="0"/>
              <w:bottom w:val="single" w:color="000000" w:sz="4" w:space="0"/>
              <w:right w:val="single" w:color="auto" w:sz="4" w:space="0"/>
            </w:tcBorders>
            <w:vAlign w:val="center"/>
          </w:tcPr>
          <w:p w14:paraId="0952DEB7">
            <w:pPr>
              <w:widowControl/>
              <w:jc w:val="left"/>
              <w:rPr>
                <w:rFonts w:cs="宋体" w:asciiTheme="minorEastAsia" w:hAnsiTheme="minorEastAsia"/>
                <w:kern w:val="0"/>
                <w:sz w:val="24"/>
                <w:szCs w:val="24"/>
              </w:rPr>
            </w:pPr>
          </w:p>
        </w:tc>
        <w:tc>
          <w:tcPr>
            <w:tcW w:w="1081" w:type="pct"/>
            <w:vMerge w:val="continue"/>
            <w:tcBorders>
              <w:top w:val="nil"/>
              <w:left w:val="single" w:color="auto" w:sz="4" w:space="0"/>
              <w:bottom w:val="single" w:color="000000" w:sz="4" w:space="0"/>
              <w:right w:val="single" w:color="auto" w:sz="4" w:space="0"/>
            </w:tcBorders>
            <w:vAlign w:val="center"/>
          </w:tcPr>
          <w:p w14:paraId="167A6CAE">
            <w:pPr>
              <w:widowControl/>
              <w:jc w:val="left"/>
              <w:rPr>
                <w:rFonts w:cs="宋体" w:asciiTheme="minorEastAsia" w:hAnsiTheme="minorEastAsia"/>
                <w:kern w:val="0"/>
                <w:sz w:val="24"/>
                <w:szCs w:val="24"/>
              </w:rPr>
            </w:pPr>
          </w:p>
        </w:tc>
        <w:tc>
          <w:tcPr>
            <w:tcW w:w="1046" w:type="pct"/>
            <w:vMerge w:val="continue"/>
            <w:tcBorders>
              <w:top w:val="nil"/>
              <w:left w:val="single" w:color="auto" w:sz="4" w:space="0"/>
              <w:bottom w:val="single" w:color="000000" w:sz="4" w:space="0"/>
              <w:right w:val="single" w:color="auto" w:sz="4" w:space="0"/>
            </w:tcBorders>
            <w:vAlign w:val="center"/>
          </w:tcPr>
          <w:p w14:paraId="3EE9D6DA">
            <w:pPr>
              <w:widowControl/>
              <w:jc w:val="left"/>
              <w:rPr>
                <w:rFonts w:cs="宋体" w:asciiTheme="minorEastAsia" w:hAnsiTheme="minorEastAsia"/>
                <w:kern w:val="0"/>
                <w:sz w:val="24"/>
                <w:szCs w:val="24"/>
              </w:rPr>
            </w:pPr>
          </w:p>
        </w:tc>
      </w:tr>
      <w:tr w14:paraId="25FF21AD">
        <w:tblPrEx>
          <w:tblCellMar>
            <w:top w:w="0" w:type="dxa"/>
            <w:left w:w="108" w:type="dxa"/>
            <w:bottom w:w="0" w:type="dxa"/>
            <w:right w:w="108" w:type="dxa"/>
          </w:tblCellMar>
        </w:tblPrEx>
        <w:trPr>
          <w:trHeight w:val="402" w:hRule="atLeast"/>
        </w:trPr>
        <w:tc>
          <w:tcPr>
            <w:tcW w:w="433" w:type="pct"/>
            <w:vMerge w:val="continue"/>
            <w:tcBorders>
              <w:top w:val="single" w:color="auto" w:sz="4" w:space="0"/>
              <w:left w:val="single" w:color="auto" w:sz="8" w:space="0"/>
              <w:bottom w:val="single" w:color="auto" w:sz="4" w:space="0"/>
              <w:right w:val="single" w:color="auto" w:sz="4" w:space="0"/>
            </w:tcBorders>
            <w:vAlign w:val="center"/>
          </w:tcPr>
          <w:p w14:paraId="644ACBF2">
            <w:pPr>
              <w:widowControl/>
              <w:jc w:val="left"/>
              <w:rPr>
                <w:rFonts w:cs="宋体" w:asciiTheme="minorEastAsia" w:hAnsiTheme="minorEastAsia"/>
                <w:kern w:val="0"/>
                <w:sz w:val="24"/>
                <w:szCs w:val="24"/>
              </w:rPr>
            </w:pPr>
          </w:p>
        </w:tc>
        <w:tc>
          <w:tcPr>
            <w:tcW w:w="1356" w:type="pct"/>
            <w:vMerge w:val="continue"/>
            <w:tcBorders>
              <w:top w:val="nil"/>
              <w:left w:val="single" w:color="auto" w:sz="4" w:space="0"/>
              <w:bottom w:val="single" w:color="auto" w:sz="4" w:space="0"/>
              <w:right w:val="single" w:color="auto" w:sz="4" w:space="0"/>
            </w:tcBorders>
            <w:vAlign w:val="center"/>
          </w:tcPr>
          <w:p w14:paraId="642F33BE">
            <w:pPr>
              <w:widowControl/>
              <w:jc w:val="left"/>
              <w:rPr>
                <w:rFonts w:cs="宋体" w:asciiTheme="minorEastAsia" w:hAnsiTheme="minorEastAsia"/>
                <w:kern w:val="0"/>
                <w:sz w:val="24"/>
                <w:szCs w:val="24"/>
              </w:rPr>
            </w:pPr>
          </w:p>
        </w:tc>
        <w:tc>
          <w:tcPr>
            <w:tcW w:w="1081" w:type="pct"/>
            <w:vMerge w:val="continue"/>
            <w:tcBorders>
              <w:top w:val="nil"/>
              <w:left w:val="single" w:color="auto" w:sz="4" w:space="0"/>
              <w:bottom w:val="single" w:color="000000" w:sz="4" w:space="0"/>
              <w:right w:val="single" w:color="auto" w:sz="4" w:space="0"/>
            </w:tcBorders>
            <w:vAlign w:val="center"/>
          </w:tcPr>
          <w:p w14:paraId="352FF215">
            <w:pPr>
              <w:widowControl/>
              <w:jc w:val="left"/>
              <w:rPr>
                <w:rFonts w:cs="宋体" w:asciiTheme="minorEastAsia" w:hAnsiTheme="minorEastAsia"/>
                <w:kern w:val="0"/>
                <w:sz w:val="24"/>
                <w:szCs w:val="24"/>
              </w:rPr>
            </w:pPr>
          </w:p>
        </w:tc>
        <w:tc>
          <w:tcPr>
            <w:tcW w:w="1081" w:type="pct"/>
            <w:vMerge w:val="continue"/>
            <w:tcBorders>
              <w:top w:val="nil"/>
              <w:left w:val="single" w:color="auto" w:sz="4" w:space="0"/>
              <w:bottom w:val="single" w:color="000000" w:sz="4" w:space="0"/>
              <w:right w:val="single" w:color="auto" w:sz="4" w:space="0"/>
            </w:tcBorders>
            <w:vAlign w:val="center"/>
          </w:tcPr>
          <w:p w14:paraId="7382254E">
            <w:pPr>
              <w:widowControl/>
              <w:jc w:val="left"/>
              <w:rPr>
                <w:rFonts w:cs="宋体" w:asciiTheme="minorEastAsia" w:hAnsiTheme="minorEastAsia"/>
                <w:kern w:val="0"/>
                <w:sz w:val="24"/>
                <w:szCs w:val="24"/>
              </w:rPr>
            </w:pPr>
          </w:p>
        </w:tc>
        <w:tc>
          <w:tcPr>
            <w:tcW w:w="1046" w:type="pct"/>
            <w:vMerge w:val="continue"/>
            <w:tcBorders>
              <w:top w:val="nil"/>
              <w:left w:val="single" w:color="auto" w:sz="4" w:space="0"/>
              <w:bottom w:val="single" w:color="000000" w:sz="4" w:space="0"/>
              <w:right w:val="single" w:color="auto" w:sz="4" w:space="0"/>
            </w:tcBorders>
            <w:vAlign w:val="center"/>
          </w:tcPr>
          <w:p w14:paraId="2B6748B2">
            <w:pPr>
              <w:widowControl/>
              <w:jc w:val="left"/>
              <w:rPr>
                <w:rFonts w:cs="宋体" w:asciiTheme="minorEastAsia" w:hAnsiTheme="minorEastAsia"/>
                <w:kern w:val="0"/>
                <w:sz w:val="24"/>
                <w:szCs w:val="24"/>
              </w:rPr>
            </w:pPr>
          </w:p>
        </w:tc>
      </w:tr>
      <w:tr w14:paraId="4DE9912F">
        <w:tblPrEx>
          <w:tblCellMar>
            <w:top w:w="0" w:type="dxa"/>
            <w:left w:w="108" w:type="dxa"/>
            <w:bottom w:w="0" w:type="dxa"/>
            <w:right w:w="108" w:type="dxa"/>
          </w:tblCellMar>
        </w:tblPrEx>
        <w:trPr>
          <w:trHeight w:val="402" w:hRule="atLeast"/>
        </w:trPr>
        <w:tc>
          <w:tcPr>
            <w:tcW w:w="1789" w:type="pct"/>
            <w:gridSpan w:val="2"/>
            <w:tcBorders>
              <w:top w:val="single" w:color="auto" w:sz="4" w:space="0"/>
              <w:left w:val="single" w:color="auto" w:sz="8" w:space="0"/>
              <w:bottom w:val="single" w:color="auto" w:sz="4" w:space="0"/>
              <w:right w:val="single" w:color="000000" w:sz="4" w:space="0"/>
            </w:tcBorders>
            <w:shd w:val="clear" w:color="auto" w:fill="auto"/>
            <w:vAlign w:val="center"/>
          </w:tcPr>
          <w:p w14:paraId="60752AD2">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栏次</w:t>
            </w:r>
          </w:p>
        </w:tc>
        <w:tc>
          <w:tcPr>
            <w:tcW w:w="1081" w:type="pct"/>
            <w:tcBorders>
              <w:top w:val="nil"/>
              <w:left w:val="nil"/>
              <w:bottom w:val="single" w:color="auto" w:sz="4" w:space="0"/>
              <w:right w:val="single" w:color="auto" w:sz="4" w:space="0"/>
            </w:tcBorders>
            <w:shd w:val="clear" w:color="auto" w:fill="auto"/>
            <w:vAlign w:val="center"/>
          </w:tcPr>
          <w:p w14:paraId="69F7F1A5">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1</w:t>
            </w:r>
          </w:p>
        </w:tc>
        <w:tc>
          <w:tcPr>
            <w:tcW w:w="1081" w:type="pct"/>
            <w:tcBorders>
              <w:top w:val="nil"/>
              <w:left w:val="nil"/>
              <w:bottom w:val="single" w:color="auto" w:sz="4" w:space="0"/>
              <w:right w:val="single" w:color="auto" w:sz="4" w:space="0"/>
            </w:tcBorders>
            <w:shd w:val="clear" w:color="auto" w:fill="auto"/>
            <w:vAlign w:val="center"/>
          </w:tcPr>
          <w:p w14:paraId="2ECC72B9">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2</w:t>
            </w:r>
          </w:p>
        </w:tc>
        <w:tc>
          <w:tcPr>
            <w:tcW w:w="1046" w:type="pct"/>
            <w:tcBorders>
              <w:top w:val="nil"/>
              <w:left w:val="nil"/>
              <w:bottom w:val="single" w:color="auto" w:sz="4" w:space="0"/>
              <w:right w:val="single" w:color="auto" w:sz="4" w:space="0"/>
            </w:tcBorders>
            <w:shd w:val="clear" w:color="auto" w:fill="auto"/>
            <w:vAlign w:val="center"/>
          </w:tcPr>
          <w:p w14:paraId="36F6C6BD">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3</w:t>
            </w:r>
          </w:p>
        </w:tc>
      </w:tr>
      <w:tr w14:paraId="370FEF54">
        <w:tblPrEx>
          <w:tblCellMar>
            <w:top w:w="0" w:type="dxa"/>
            <w:left w:w="108" w:type="dxa"/>
            <w:bottom w:w="0" w:type="dxa"/>
            <w:right w:w="108" w:type="dxa"/>
          </w:tblCellMar>
        </w:tblPrEx>
        <w:trPr>
          <w:trHeight w:val="402" w:hRule="atLeast"/>
        </w:trPr>
        <w:tc>
          <w:tcPr>
            <w:tcW w:w="1789" w:type="pct"/>
            <w:gridSpan w:val="2"/>
            <w:tcBorders>
              <w:top w:val="nil"/>
              <w:left w:val="single" w:color="auto" w:sz="8" w:space="0"/>
              <w:bottom w:val="single" w:color="auto" w:sz="4" w:space="0"/>
              <w:right w:val="single" w:color="000000" w:sz="4" w:space="0"/>
            </w:tcBorders>
            <w:shd w:val="clear" w:color="auto" w:fill="auto"/>
            <w:vAlign w:val="center"/>
          </w:tcPr>
          <w:p w14:paraId="1C0E239C">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合计</w:t>
            </w:r>
          </w:p>
        </w:tc>
        <w:tc>
          <w:tcPr>
            <w:tcW w:w="3210" w:type="pct"/>
            <w:gridSpan w:val="3"/>
            <w:tcBorders>
              <w:top w:val="nil"/>
              <w:left w:val="nil"/>
              <w:bottom w:val="single" w:color="auto" w:sz="4" w:space="0"/>
              <w:right w:val="single" w:color="auto" w:sz="4" w:space="0"/>
            </w:tcBorders>
            <w:shd w:val="clear" w:color="auto" w:fill="auto"/>
            <w:vAlign w:val="center"/>
          </w:tcPr>
          <w:p w14:paraId="4582A3F1">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本单位无国有资本经营预算财政拨款支出，故本表无数据</w:t>
            </w:r>
            <w:r>
              <w:rPr>
                <w:rFonts w:hint="eastAsia" w:cs="宋体" w:asciiTheme="minorEastAsia" w:hAnsiTheme="minorEastAsia"/>
                <w:kern w:val="0"/>
                <w:sz w:val="24"/>
                <w:szCs w:val="24"/>
                <w:lang w:eastAsia="zh-CN"/>
              </w:rPr>
              <w:t>。</w:t>
            </w:r>
          </w:p>
        </w:tc>
      </w:tr>
      <w:tr w14:paraId="13322925">
        <w:tblPrEx>
          <w:tblCellMar>
            <w:top w:w="0" w:type="dxa"/>
            <w:left w:w="108" w:type="dxa"/>
            <w:bottom w:w="0" w:type="dxa"/>
            <w:right w:w="108" w:type="dxa"/>
          </w:tblCellMar>
        </w:tblPrEx>
        <w:trPr>
          <w:trHeight w:val="402" w:hRule="atLeast"/>
        </w:trPr>
        <w:tc>
          <w:tcPr>
            <w:tcW w:w="433" w:type="pct"/>
            <w:tcBorders>
              <w:top w:val="single" w:color="auto" w:sz="4" w:space="0"/>
              <w:left w:val="single" w:color="auto" w:sz="8" w:space="0"/>
              <w:bottom w:val="single" w:color="auto" w:sz="4" w:space="0"/>
              <w:right w:val="single" w:color="auto" w:sz="4" w:space="0"/>
            </w:tcBorders>
            <w:shd w:val="clear" w:color="auto" w:fill="auto"/>
            <w:vAlign w:val="center"/>
          </w:tcPr>
          <w:p w14:paraId="728DFC83">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1356" w:type="pct"/>
            <w:tcBorders>
              <w:top w:val="nil"/>
              <w:left w:val="nil"/>
              <w:bottom w:val="single" w:color="auto" w:sz="4" w:space="0"/>
              <w:right w:val="single" w:color="auto" w:sz="4" w:space="0"/>
            </w:tcBorders>
            <w:shd w:val="clear" w:color="auto" w:fill="auto"/>
            <w:vAlign w:val="center"/>
          </w:tcPr>
          <w:p w14:paraId="366C7E29">
            <w:pPr>
              <w:widowControl/>
              <w:jc w:val="left"/>
              <w:rPr>
                <w:rFonts w:cs="宋体" w:asciiTheme="minorEastAsia" w:hAnsiTheme="minorEastAsia"/>
                <w:kern w:val="0"/>
                <w:sz w:val="20"/>
                <w:szCs w:val="20"/>
              </w:rPr>
            </w:pPr>
            <w:r>
              <w:rPr>
                <w:rFonts w:hint="eastAsia" w:cs="宋体" w:asciiTheme="minorEastAsia" w:hAnsiTheme="minorEastAsia"/>
                <w:kern w:val="0"/>
                <w:sz w:val="20"/>
                <w:szCs w:val="20"/>
              </w:rPr>
              <w:t>　</w:t>
            </w:r>
          </w:p>
        </w:tc>
        <w:tc>
          <w:tcPr>
            <w:tcW w:w="1081" w:type="pct"/>
            <w:tcBorders>
              <w:top w:val="nil"/>
              <w:left w:val="nil"/>
              <w:bottom w:val="single" w:color="auto" w:sz="4" w:space="0"/>
              <w:right w:val="single" w:color="auto" w:sz="4" w:space="0"/>
            </w:tcBorders>
            <w:shd w:val="clear" w:color="auto" w:fill="auto"/>
            <w:vAlign w:val="center"/>
          </w:tcPr>
          <w:p w14:paraId="1CCF8CD5">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1081" w:type="pct"/>
            <w:tcBorders>
              <w:top w:val="nil"/>
              <w:left w:val="nil"/>
              <w:bottom w:val="single" w:color="auto" w:sz="4" w:space="0"/>
              <w:right w:val="single" w:color="auto" w:sz="4" w:space="0"/>
            </w:tcBorders>
            <w:shd w:val="clear" w:color="auto" w:fill="auto"/>
            <w:vAlign w:val="center"/>
          </w:tcPr>
          <w:p w14:paraId="4379DFE4">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1046" w:type="pct"/>
            <w:tcBorders>
              <w:top w:val="nil"/>
              <w:left w:val="nil"/>
              <w:bottom w:val="single" w:color="auto" w:sz="4" w:space="0"/>
              <w:right w:val="single" w:color="auto" w:sz="4" w:space="0"/>
            </w:tcBorders>
            <w:shd w:val="clear" w:color="auto" w:fill="auto"/>
            <w:vAlign w:val="center"/>
          </w:tcPr>
          <w:p w14:paraId="5358D35F">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　</w:t>
            </w:r>
          </w:p>
        </w:tc>
      </w:tr>
      <w:tr w14:paraId="7FFD606C">
        <w:tblPrEx>
          <w:tblCellMar>
            <w:top w:w="0" w:type="dxa"/>
            <w:left w:w="108" w:type="dxa"/>
            <w:bottom w:w="0" w:type="dxa"/>
            <w:right w:w="108" w:type="dxa"/>
          </w:tblCellMar>
        </w:tblPrEx>
        <w:trPr>
          <w:trHeight w:val="402" w:hRule="atLeast"/>
        </w:trPr>
        <w:tc>
          <w:tcPr>
            <w:tcW w:w="433" w:type="pct"/>
            <w:tcBorders>
              <w:top w:val="single" w:color="auto" w:sz="4" w:space="0"/>
              <w:left w:val="single" w:color="auto" w:sz="8" w:space="0"/>
              <w:bottom w:val="single" w:color="auto" w:sz="4" w:space="0"/>
              <w:right w:val="single" w:color="auto" w:sz="4" w:space="0"/>
            </w:tcBorders>
            <w:shd w:val="clear" w:color="auto" w:fill="auto"/>
            <w:vAlign w:val="center"/>
          </w:tcPr>
          <w:p w14:paraId="4C88D5C1">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1356" w:type="pct"/>
            <w:tcBorders>
              <w:top w:val="nil"/>
              <w:left w:val="nil"/>
              <w:bottom w:val="single" w:color="auto" w:sz="4" w:space="0"/>
              <w:right w:val="single" w:color="auto" w:sz="4" w:space="0"/>
            </w:tcBorders>
            <w:shd w:val="clear" w:color="auto" w:fill="auto"/>
            <w:vAlign w:val="center"/>
          </w:tcPr>
          <w:p w14:paraId="10F5594A">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1081" w:type="pct"/>
            <w:tcBorders>
              <w:top w:val="nil"/>
              <w:left w:val="nil"/>
              <w:bottom w:val="single" w:color="auto" w:sz="4" w:space="0"/>
              <w:right w:val="single" w:color="auto" w:sz="4" w:space="0"/>
            </w:tcBorders>
            <w:shd w:val="clear" w:color="auto" w:fill="auto"/>
            <w:vAlign w:val="center"/>
          </w:tcPr>
          <w:p w14:paraId="556BCECB">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1081" w:type="pct"/>
            <w:tcBorders>
              <w:top w:val="nil"/>
              <w:left w:val="nil"/>
              <w:bottom w:val="single" w:color="auto" w:sz="4" w:space="0"/>
              <w:right w:val="single" w:color="auto" w:sz="4" w:space="0"/>
            </w:tcBorders>
            <w:shd w:val="clear" w:color="auto" w:fill="auto"/>
            <w:vAlign w:val="center"/>
          </w:tcPr>
          <w:p w14:paraId="783F716A">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1046" w:type="pct"/>
            <w:tcBorders>
              <w:top w:val="nil"/>
              <w:left w:val="nil"/>
              <w:bottom w:val="single" w:color="auto" w:sz="4" w:space="0"/>
              <w:right w:val="single" w:color="auto" w:sz="4" w:space="0"/>
            </w:tcBorders>
            <w:shd w:val="clear" w:color="auto" w:fill="auto"/>
            <w:vAlign w:val="center"/>
          </w:tcPr>
          <w:p w14:paraId="45F681BA">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　</w:t>
            </w:r>
          </w:p>
        </w:tc>
      </w:tr>
      <w:tr w14:paraId="7D4BB363">
        <w:tblPrEx>
          <w:tblCellMar>
            <w:top w:w="0" w:type="dxa"/>
            <w:left w:w="108" w:type="dxa"/>
            <w:bottom w:w="0" w:type="dxa"/>
            <w:right w:w="108" w:type="dxa"/>
          </w:tblCellMar>
        </w:tblPrEx>
        <w:trPr>
          <w:trHeight w:val="402" w:hRule="atLeast"/>
        </w:trPr>
        <w:tc>
          <w:tcPr>
            <w:tcW w:w="433" w:type="pct"/>
            <w:tcBorders>
              <w:top w:val="single" w:color="auto" w:sz="4" w:space="0"/>
              <w:left w:val="single" w:color="auto" w:sz="8" w:space="0"/>
              <w:bottom w:val="single" w:color="auto" w:sz="4" w:space="0"/>
              <w:right w:val="single" w:color="auto" w:sz="4" w:space="0"/>
            </w:tcBorders>
            <w:shd w:val="clear" w:color="auto" w:fill="auto"/>
            <w:vAlign w:val="center"/>
          </w:tcPr>
          <w:p w14:paraId="7E962D53">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1356" w:type="pct"/>
            <w:tcBorders>
              <w:top w:val="nil"/>
              <w:left w:val="nil"/>
              <w:bottom w:val="single" w:color="auto" w:sz="4" w:space="0"/>
              <w:right w:val="single" w:color="auto" w:sz="4" w:space="0"/>
            </w:tcBorders>
            <w:shd w:val="clear" w:color="auto" w:fill="auto"/>
            <w:vAlign w:val="center"/>
          </w:tcPr>
          <w:p w14:paraId="14504272">
            <w:pPr>
              <w:widowControl/>
              <w:jc w:val="left"/>
              <w:rPr>
                <w:rFonts w:cs="宋体" w:asciiTheme="minorEastAsia" w:hAnsiTheme="minorEastAsia"/>
                <w:kern w:val="0"/>
                <w:sz w:val="20"/>
                <w:szCs w:val="20"/>
              </w:rPr>
            </w:pPr>
            <w:r>
              <w:rPr>
                <w:rFonts w:hint="eastAsia" w:cs="宋体" w:asciiTheme="minorEastAsia" w:hAnsiTheme="minorEastAsia"/>
                <w:kern w:val="0"/>
                <w:sz w:val="20"/>
                <w:szCs w:val="20"/>
              </w:rPr>
              <w:t>　</w:t>
            </w:r>
          </w:p>
        </w:tc>
        <w:tc>
          <w:tcPr>
            <w:tcW w:w="1081" w:type="pct"/>
            <w:tcBorders>
              <w:top w:val="nil"/>
              <w:left w:val="nil"/>
              <w:bottom w:val="single" w:color="auto" w:sz="4" w:space="0"/>
              <w:right w:val="single" w:color="auto" w:sz="4" w:space="0"/>
            </w:tcBorders>
            <w:shd w:val="clear" w:color="auto" w:fill="auto"/>
            <w:vAlign w:val="center"/>
          </w:tcPr>
          <w:p w14:paraId="59C51AE0">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1081" w:type="pct"/>
            <w:tcBorders>
              <w:top w:val="nil"/>
              <w:left w:val="nil"/>
              <w:bottom w:val="single" w:color="auto" w:sz="4" w:space="0"/>
              <w:right w:val="single" w:color="auto" w:sz="4" w:space="0"/>
            </w:tcBorders>
            <w:shd w:val="clear" w:color="auto" w:fill="auto"/>
            <w:vAlign w:val="center"/>
          </w:tcPr>
          <w:p w14:paraId="25B90CFF">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1046" w:type="pct"/>
            <w:tcBorders>
              <w:top w:val="nil"/>
              <w:left w:val="nil"/>
              <w:bottom w:val="single" w:color="auto" w:sz="4" w:space="0"/>
              <w:right w:val="single" w:color="auto" w:sz="4" w:space="0"/>
            </w:tcBorders>
            <w:shd w:val="clear" w:color="auto" w:fill="auto"/>
            <w:vAlign w:val="center"/>
          </w:tcPr>
          <w:p w14:paraId="6459FB69">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　</w:t>
            </w:r>
          </w:p>
        </w:tc>
      </w:tr>
      <w:tr w14:paraId="53E5613E">
        <w:tblPrEx>
          <w:tblCellMar>
            <w:top w:w="0" w:type="dxa"/>
            <w:left w:w="108" w:type="dxa"/>
            <w:bottom w:w="0" w:type="dxa"/>
            <w:right w:w="108" w:type="dxa"/>
          </w:tblCellMar>
        </w:tblPrEx>
        <w:trPr>
          <w:trHeight w:val="402" w:hRule="atLeast"/>
        </w:trPr>
        <w:tc>
          <w:tcPr>
            <w:tcW w:w="433" w:type="pct"/>
            <w:tcBorders>
              <w:top w:val="single" w:color="auto" w:sz="4" w:space="0"/>
              <w:left w:val="single" w:color="auto" w:sz="8" w:space="0"/>
              <w:bottom w:val="single" w:color="auto" w:sz="4" w:space="0"/>
              <w:right w:val="single" w:color="auto" w:sz="4" w:space="0"/>
            </w:tcBorders>
            <w:shd w:val="clear" w:color="auto" w:fill="auto"/>
            <w:vAlign w:val="center"/>
          </w:tcPr>
          <w:p w14:paraId="60588908">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1356" w:type="pct"/>
            <w:tcBorders>
              <w:top w:val="nil"/>
              <w:left w:val="nil"/>
              <w:bottom w:val="single" w:color="auto" w:sz="4" w:space="0"/>
              <w:right w:val="single" w:color="auto" w:sz="4" w:space="0"/>
            </w:tcBorders>
            <w:shd w:val="clear" w:color="auto" w:fill="auto"/>
            <w:vAlign w:val="center"/>
          </w:tcPr>
          <w:p w14:paraId="1D8D9696">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1081" w:type="pct"/>
            <w:tcBorders>
              <w:top w:val="nil"/>
              <w:left w:val="nil"/>
              <w:bottom w:val="single" w:color="auto" w:sz="4" w:space="0"/>
              <w:right w:val="single" w:color="auto" w:sz="4" w:space="0"/>
            </w:tcBorders>
            <w:shd w:val="clear" w:color="auto" w:fill="auto"/>
            <w:vAlign w:val="center"/>
          </w:tcPr>
          <w:p w14:paraId="7C076F8A">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1081" w:type="pct"/>
            <w:tcBorders>
              <w:top w:val="nil"/>
              <w:left w:val="nil"/>
              <w:bottom w:val="single" w:color="auto" w:sz="4" w:space="0"/>
              <w:right w:val="single" w:color="auto" w:sz="4" w:space="0"/>
            </w:tcBorders>
            <w:shd w:val="clear" w:color="auto" w:fill="auto"/>
            <w:vAlign w:val="center"/>
          </w:tcPr>
          <w:p w14:paraId="240337AE">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1046" w:type="pct"/>
            <w:tcBorders>
              <w:top w:val="nil"/>
              <w:left w:val="nil"/>
              <w:bottom w:val="single" w:color="auto" w:sz="4" w:space="0"/>
              <w:right w:val="single" w:color="auto" w:sz="4" w:space="0"/>
            </w:tcBorders>
            <w:shd w:val="clear" w:color="auto" w:fill="auto"/>
            <w:vAlign w:val="center"/>
          </w:tcPr>
          <w:p w14:paraId="1F25FC51">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　</w:t>
            </w:r>
          </w:p>
        </w:tc>
      </w:tr>
      <w:tr w14:paraId="0FB17F5E">
        <w:tblPrEx>
          <w:tblCellMar>
            <w:top w:w="0" w:type="dxa"/>
            <w:left w:w="108" w:type="dxa"/>
            <w:bottom w:w="0" w:type="dxa"/>
            <w:right w:w="108" w:type="dxa"/>
          </w:tblCellMar>
        </w:tblPrEx>
        <w:trPr>
          <w:trHeight w:val="402" w:hRule="atLeast"/>
        </w:trPr>
        <w:tc>
          <w:tcPr>
            <w:tcW w:w="433" w:type="pct"/>
            <w:tcBorders>
              <w:top w:val="single" w:color="auto" w:sz="4" w:space="0"/>
              <w:left w:val="single" w:color="auto" w:sz="8" w:space="0"/>
              <w:bottom w:val="single" w:color="auto" w:sz="4" w:space="0"/>
              <w:right w:val="single" w:color="auto" w:sz="4" w:space="0"/>
            </w:tcBorders>
            <w:shd w:val="clear" w:color="auto" w:fill="auto"/>
            <w:vAlign w:val="center"/>
          </w:tcPr>
          <w:p w14:paraId="0E59F818">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1356" w:type="pct"/>
            <w:tcBorders>
              <w:top w:val="nil"/>
              <w:left w:val="nil"/>
              <w:bottom w:val="single" w:color="auto" w:sz="4" w:space="0"/>
              <w:right w:val="single" w:color="auto" w:sz="4" w:space="0"/>
            </w:tcBorders>
            <w:shd w:val="clear" w:color="auto" w:fill="auto"/>
            <w:vAlign w:val="center"/>
          </w:tcPr>
          <w:p w14:paraId="6E660BDE">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1081" w:type="pct"/>
            <w:tcBorders>
              <w:top w:val="nil"/>
              <w:left w:val="nil"/>
              <w:bottom w:val="single" w:color="auto" w:sz="4" w:space="0"/>
              <w:right w:val="single" w:color="auto" w:sz="4" w:space="0"/>
            </w:tcBorders>
            <w:shd w:val="clear" w:color="auto" w:fill="auto"/>
            <w:vAlign w:val="center"/>
          </w:tcPr>
          <w:p w14:paraId="50010C69">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1081" w:type="pct"/>
            <w:tcBorders>
              <w:top w:val="nil"/>
              <w:left w:val="nil"/>
              <w:bottom w:val="single" w:color="auto" w:sz="4" w:space="0"/>
              <w:right w:val="single" w:color="auto" w:sz="4" w:space="0"/>
            </w:tcBorders>
            <w:shd w:val="clear" w:color="auto" w:fill="auto"/>
            <w:vAlign w:val="center"/>
          </w:tcPr>
          <w:p w14:paraId="758730D5">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1046" w:type="pct"/>
            <w:tcBorders>
              <w:top w:val="nil"/>
              <w:left w:val="nil"/>
              <w:bottom w:val="single" w:color="auto" w:sz="4" w:space="0"/>
              <w:right w:val="single" w:color="auto" w:sz="4" w:space="0"/>
            </w:tcBorders>
            <w:shd w:val="clear" w:color="auto" w:fill="auto"/>
            <w:vAlign w:val="center"/>
          </w:tcPr>
          <w:p w14:paraId="1BAFD6E2">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　</w:t>
            </w:r>
          </w:p>
        </w:tc>
      </w:tr>
      <w:tr w14:paraId="106004EA">
        <w:tblPrEx>
          <w:tblCellMar>
            <w:top w:w="0" w:type="dxa"/>
            <w:left w:w="108" w:type="dxa"/>
            <w:bottom w:w="0" w:type="dxa"/>
            <w:right w:w="108" w:type="dxa"/>
          </w:tblCellMar>
        </w:tblPrEx>
        <w:trPr>
          <w:trHeight w:val="402" w:hRule="atLeast"/>
        </w:trPr>
        <w:tc>
          <w:tcPr>
            <w:tcW w:w="433" w:type="pct"/>
            <w:tcBorders>
              <w:top w:val="single" w:color="auto" w:sz="4" w:space="0"/>
              <w:left w:val="single" w:color="auto" w:sz="8" w:space="0"/>
              <w:bottom w:val="single" w:color="auto" w:sz="8" w:space="0"/>
              <w:right w:val="single" w:color="auto" w:sz="4" w:space="0"/>
            </w:tcBorders>
            <w:shd w:val="clear" w:color="auto" w:fill="auto"/>
            <w:vAlign w:val="center"/>
          </w:tcPr>
          <w:p w14:paraId="3B14C05A">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1356" w:type="pct"/>
            <w:tcBorders>
              <w:top w:val="nil"/>
              <w:left w:val="nil"/>
              <w:bottom w:val="single" w:color="auto" w:sz="8" w:space="0"/>
              <w:right w:val="single" w:color="auto" w:sz="4" w:space="0"/>
            </w:tcBorders>
            <w:shd w:val="clear" w:color="auto" w:fill="auto"/>
            <w:vAlign w:val="center"/>
          </w:tcPr>
          <w:p w14:paraId="515D8FBB">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1081" w:type="pct"/>
            <w:tcBorders>
              <w:top w:val="nil"/>
              <w:left w:val="nil"/>
              <w:bottom w:val="single" w:color="auto" w:sz="8" w:space="0"/>
              <w:right w:val="single" w:color="auto" w:sz="4" w:space="0"/>
            </w:tcBorders>
            <w:shd w:val="clear" w:color="auto" w:fill="auto"/>
            <w:vAlign w:val="center"/>
          </w:tcPr>
          <w:p w14:paraId="1A17D5C0">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1081" w:type="pct"/>
            <w:tcBorders>
              <w:top w:val="nil"/>
              <w:left w:val="nil"/>
              <w:bottom w:val="single" w:color="auto" w:sz="8" w:space="0"/>
              <w:right w:val="single" w:color="auto" w:sz="4" w:space="0"/>
            </w:tcBorders>
            <w:shd w:val="clear" w:color="auto" w:fill="auto"/>
            <w:vAlign w:val="center"/>
          </w:tcPr>
          <w:p w14:paraId="6ECFF11E">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1046" w:type="pct"/>
            <w:tcBorders>
              <w:top w:val="nil"/>
              <w:left w:val="nil"/>
              <w:bottom w:val="single" w:color="auto" w:sz="8" w:space="0"/>
              <w:right w:val="single" w:color="auto" w:sz="4" w:space="0"/>
            </w:tcBorders>
            <w:shd w:val="clear" w:color="auto" w:fill="auto"/>
            <w:vAlign w:val="center"/>
          </w:tcPr>
          <w:p w14:paraId="6436A909">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　</w:t>
            </w:r>
          </w:p>
        </w:tc>
      </w:tr>
      <w:tr w14:paraId="57C8E99F">
        <w:tblPrEx>
          <w:tblCellMar>
            <w:top w:w="0" w:type="dxa"/>
            <w:left w:w="108" w:type="dxa"/>
            <w:bottom w:w="0" w:type="dxa"/>
            <w:right w:w="108" w:type="dxa"/>
          </w:tblCellMar>
        </w:tblPrEx>
        <w:trPr>
          <w:trHeight w:val="720" w:hRule="atLeast"/>
        </w:trPr>
        <w:tc>
          <w:tcPr>
            <w:tcW w:w="5000" w:type="pct"/>
            <w:gridSpan w:val="5"/>
            <w:tcBorders>
              <w:top w:val="single" w:color="auto" w:sz="8" w:space="0"/>
              <w:left w:val="nil"/>
              <w:bottom w:val="nil"/>
              <w:right w:val="nil"/>
            </w:tcBorders>
            <w:shd w:val="clear" w:color="auto" w:fill="auto"/>
            <w:vAlign w:val="center"/>
          </w:tcPr>
          <w:p w14:paraId="5726259D">
            <w:pPr>
              <w:widowControl/>
              <w:jc w:val="left"/>
              <w:rPr>
                <w:rFonts w:hint="eastAsia" w:cs="宋体" w:asciiTheme="minorEastAsia" w:hAnsiTheme="minorEastAsia"/>
                <w:kern w:val="0"/>
                <w:sz w:val="24"/>
                <w:szCs w:val="24"/>
              </w:rPr>
            </w:pPr>
            <w:r>
              <w:rPr>
                <w:rFonts w:hint="eastAsia" w:cs="宋体" w:asciiTheme="minorEastAsia" w:hAnsiTheme="minorEastAsia"/>
                <w:kern w:val="0"/>
                <w:sz w:val="24"/>
                <w:szCs w:val="24"/>
              </w:rPr>
              <w:t>注：本表反映部门本年度国有资本经营预算财政拨款支出情况。</w:t>
            </w:r>
          </w:p>
          <w:p w14:paraId="1781A29C">
            <w:pPr>
              <w:widowControl/>
              <w:jc w:val="left"/>
              <w:rPr>
                <w:rFonts w:hint="eastAsia" w:cs="宋体" w:asciiTheme="minorEastAsia" w:hAnsiTheme="minorEastAsia" w:eastAsiaTheme="minorEastAsia"/>
                <w:kern w:val="0"/>
                <w:sz w:val="24"/>
                <w:szCs w:val="24"/>
                <w:lang w:eastAsia="zh-CN"/>
              </w:rPr>
            </w:pPr>
            <w:r>
              <w:rPr>
                <w:rFonts w:hint="eastAsia" w:ascii="楷体" w:hAnsi="楷体" w:eastAsia="楷体" w:cs="楷体"/>
                <w:b/>
                <w:bCs/>
                <w:kern w:val="0"/>
                <w:sz w:val="24"/>
                <w:szCs w:val="24"/>
              </w:rPr>
              <w:t>说明：本单位没有使用国有资本经营预算安排的支出，故本表无数据。</w:t>
            </w:r>
          </w:p>
        </w:tc>
      </w:tr>
    </w:tbl>
    <w:p w14:paraId="3528035E">
      <w:pPr>
        <w:rPr>
          <w:rFonts w:hint="eastAsia" w:cs="Times New Roman" w:asciiTheme="minorEastAsia" w:hAnsiTheme="minorEastAsia"/>
          <w:color w:val="000000"/>
          <w:kern w:val="0"/>
          <w:sz w:val="36"/>
          <w:szCs w:val="36"/>
        </w:rPr>
      </w:pPr>
      <w:r>
        <w:rPr>
          <w:rFonts w:hint="eastAsia" w:cs="Times New Roman" w:asciiTheme="minorEastAsia" w:hAnsiTheme="minorEastAsia"/>
          <w:color w:val="000000"/>
          <w:kern w:val="0"/>
          <w:sz w:val="36"/>
          <w:szCs w:val="36"/>
        </w:rPr>
        <w:br w:type="page"/>
      </w:r>
    </w:p>
    <w:p w14:paraId="729236C1">
      <w:pPr>
        <w:widowControl/>
        <w:jc w:val="center"/>
        <w:rPr>
          <w:rFonts w:cs="Times New Roman" w:asciiTheme="minorEastAsia" w:hAnsiTheme="minorEastAsia"/>
          <w:color w:val="000000"/>
          <w:kern w:val="0"/>
          <w:szCs w:val="21"/>
        </w:rPr>
      </w:pPr>
      <w:r>
        <w:rPr>
          <w:rFonts w:hint="eastAsia" w:ascii="华文中宋" w:hAnsi="华文中宋" w:eastAsia="华文中宋" w:cs="华文中宋"/>
          <w:color w:val="000000"/>
          <w:kern w:val="0"/>
          <w:sz w:val="32"/>
          <w:szCs w:val="32"/>
        </w:rPr>
        <w:t>财政拨款“三公”经费支出决算表</w:t>
      </w:r>
      <w:r>
        <w:rPr>
          <w:rFonts w:cs="Times New Roman" w:asciiTheme="minorEastAsia" w:hAnsiTheme="minorEastAsia"/>
          <w:color w:val="000000"/>
          <w:kern w:val="0"/>
          <w:szCs w:val="21"/>
        </w:rPr>
        <w:t xml:space="preserve">                                                                                                             </w:t>
      </w:r>
      <w:r>
        <w:rPr>
          <w:rFonts w:hint="eastAsia" w:cs="Times New Roman" w:asciiTheme="minorEastAsia" w:hAnsiTheme="minorEastAsia"/>
          <w:color w:val="000000"/>
          <w:kern w:val="0"/>
          <w:szCs w:val="21"/>
        </w:rPr>
        <w:t xml:space="preserve">         </w:t>
      </w:r>
      <w:r>
        <w:rPr>
          <w:rFonts w:cs="Times New Roman" w:asciiTheme="minorEastAsia" w:hAnsiTheme="minorEastAsia"/>
          <w:color w:val="000000"/>
          <w:kern w:val="0"/>
          <w:szCs w:val="21"/>
        </w:rPr>
        <w:t xml:space="preserve">       </w:t>
      </w:r>
    </w:p>
    <w:tbl>
      <w:tblPr>
        <w:tblStyle w:val="11"/>
        <w:tblW w:w="4941" w:type="pct"/>
        <w:jc w:val="center"/>
        <w:tblLayout w:type="autofit"/>
        <w:tblCellMar>
          <w:top w:w="0" w:type="dxa"/>
          <w:left w:w="108" w:type="dxa"/>
          <w:bottom w:w="0" w:type="dxa"/>
          <w:right w:w="108" w:type="dxa"/>
        </w:tblCellMar>
      </w:tblPr>
      <w:tblGrid>
        <w:gridCol w:w="1182"/>
        <w:gridCol w:w="1296"/>
        <w:gridCol w:w="1296"/>
        <w:gridCol w:w="1296"/>
        <w:gridCol w:w="1305"/>
        <w:gridCol w:w="1324"/>
        <w:gridCol w:w="1296"/>
        <w:gridCol w:w="1296"/>
        <w:gridCol w:w="1296"/>
        <w:gridCol w:w="1296"/>
        <w:gridCol w:w="1305"/>
        <w:gridCol w:w="1242"/>
      </w:tblGrid>
      <w:tr w14:paraId="74E09CA4">
        <w:tblPrEx>
          <w:tblCellMar>
            <w:top w:w="0" w:type="dxa"/>
            <w:left w:w="108" w:type="dxa"/>
            <w:bottom w:w="0" w:type="dxa"/>
            <w:right w:w="108" w:type="dxa"/>
          </w:tblCellMar>
        </w:tblPrEx>
        <w:trPr>
          <w:trHeight w:val="397" w:hRule="atLeast"/>
          <w:jc w:val="center"/>
        </w:trPr>
        <w:tc>
          <w:tcPr>
            <w:tcW w:w="2493" w:type="pct"/>
            <w:gridSpan w:val="6"/>
            <w:tcBorders>
              <w:top w:val="nil"/>
              <w:left w:val="nil"/>
              <w:bottom w:val="nil"/>
              <w:right w:val="nil"/>
            </w:tcBorders>
            <w:shd w:val="clear" w:color="auto" w:fill="auto"/>
            <w:vAlign w:val="center"/>
          </w:tcPr>
          <w:p w14:paraId="2195CF76">
            <w:pPr>
              <w:widowControl/>
              <w:jc w:val="center"/>
              <w:rPr>
                <w:rFonts w:hint="default" w:ascii="Times New Roman" w:hAnsi="Times New Roman" w:cs="Times New Roman" w:eastAsiaTheme="minorEastAsia"/>
                <w:kern w:val="0"/>
                <w:sz w:val="21"/>
                <w:szCs w:val="21"/>
              </w:rPr>
            </w:pPr>
          </w:p>
        </w:tc>
        <w:tc>
          <w:tcPr>
            <w:tcW w:w="2506" w:type="pct"/>
            <w:gridSpan w:val="6"/>
            <w:tcBorders>
              <w:top w:val="nil"/>
              <w:left w:val="nil"/>
              <w:bottom w:val="nil"/>
              <w:right w:val="nil"/>
            </w:tcBorders>
            <w:shd w:val="clear" w:color="auto" w:fill="auto"/>
            <w:vAlign w:val="center"/>
          </w:tcPr>
          <w:p w14:paraId="624A0A72">
            <w:pPr>
              <w:widowControl/>
              <w:jc w:val="righ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color w:val="000000"/>
                <w:kern w:val="0"/>
                <w:sz w:val="21"/>
                <w:szCs w:val="21"/>
              </w:rPr>
              <w:t>公开0</w:t>
            </w:r>
            <w:r>
              <w:rPr>
                <w:rFonts w:hint="default" w:ascii="Times New Roman" w:hAnsi="Times New Roman" w:cs="Times New Roman" w:eastAsiaTheme="minorEastAsia"/>
                <w:color w:val="000000"/>
                <w:kern w:val="0"/>
                <w:sz w:val="21"/>
                <w:szCs w:val="21"/>
                <w:lang w:val="en-US" w:eastAsia="zh-CN"/>
              </w:rPr>
              <w:t>9</w:t>
            </w:r>
            <w:r>
              <w:rPr>
                <w:rFonts w:hint="default" w:ascii="Times New Roman" w:hAnsi="Times New Roman" w:cs="Times New Roman" w:eastAsiaTheme="minorEastAsia"/>
                <w:color w:val="000000"/>
                <w:kern w:val="0"/>
                <w:sz w:val="21"/>
                <w:szCs w:val="21"/>
              </w:rPr>
              <w:t>表</w:t>
            </w:r>
          </w:p>
        </w:tc>
      </w:tr>
      <w:tr w14:paraId="6309D92E">
        <w:tblPrEx>
          <w:tblCellMar>
            <w:top w:w="0" w:type="dxa"/>
            <w:left w:w="108" w:type="dxa"/>
            <w:bottom w:w="0" w:type="dxa"/>
            <w:right w:w="108" w:type="dxa"/>
          </w:tblCellMar>
        </w:tblPrEx>
        <w:trPr>
          <w:trHeight w:val="397" w:hRule="atLeast"/>
          <w:jc w:val="center"/>
        </w:trPr>
        <w:tc>
          <w:tcPr>
            <w:tcW w:w="2493" w:type="pct"/>
            <w:gridSpan w:val="6"/>
            <w:tcBorders>
              <w:top w:val="nil"/>
              <w:left w:val="nil"/>
              <w:bottom w:val="single" w:color="auto" w:sz="4" w:space="0"/>
              <w:right w:val="nil"/>
            </w:tcBorders>
            <w:shd w:val="clear" w:color="auto" w:fill="auto"/>
            <w:vAlign w:val="center"/>
          </w:tcPr>
          <w:p w14:paraId="194ACCC1">
            <w:pPr>
              <w:widowControl/>
              <w:jc w:val="lef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color w:val="000000"/>
                <w:kern w:val="0"/>
                <w:sz w:val="21"/>
                <w:szCs w:val="21"/>
              </w:rPr>
              <w:t>部门：</w:t>
            </w:r>
          </w:p>
        </w:tc>
        <w:tc>
          <w:tcPr>
            <w:tcW w:w="2506" w:type="pct"/>
            <w:gridSpan w:val="6"/>
            <w:tcBorders>
              <w:top w:val="nil"/>
              <w:left w:val="nil"/>
              <w:bottom w:val="single" w:color="auto" w:sz="4" w:space="0"/>
              <w:right w:val="nil"/>
            </w:tcBorders>
            <w:shd w:val="clear" w:color="auto" w:fill="auto"/>
            <w:vAlign w:val="center"/>
          </w:tcPr>
          <w:p w14:paraId="7FEAB36E">
            <w:pPr>
              <w:widowControl/>
              <w:jc w:val="righ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color w:val="000000"/>
                <w:kern w:val="0"/>
                <w:sz w:val="21"/>
                <w:szCs w:val="21"/>
              </w:rPr>
              <w:t>单位：万元</w:t>
            </w:r>
          </w:p>
        </w:tc>
      </w:tr>
      <w:tr w14:paraId="20A507A1">
        <w:tblPrEx>
          <w:tblCellMar>
            <w:top w:w="0" w:type="dxa"/>
            <w:left w:w="108" w:type="dxa"/>
            <w:bottom w:w="0" w:type="dxa"/>
            <w:right w:w="108" w:type="dxa"/>
          </w:tblCellMar>
        </w:tblPrEx>
        <w:trPr>
          <w:trHeight w:val="624" w:hRule="atLeast"/>
          <w:jc w:val="center"/>
        </w:trPr>
        <w:tc>
          <w:tcPr>
            <w:tcW w:w="2493"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7F1E21CB">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预算数</w:t>
            </w:r>
          </w:p>
        </w:tc>
        <w:tc>
          <w:tcPr>
            <w:tcW w:w="2506"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7396F0E8">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决算数</w:t>
            </w:r>
          </w:p>
        </w:tc>
      </w:tr>
      <w:tr w14:paraId="7414F6C2">
        <w:tblPrEx>
          <w:tblCellMar>
            <w:top w:w="0" w:type="dxa"/>
            <w:left w:w="108" w:type="dxa"/>
            <w:bottom w:w="0" w:type="dxa"/>
            <w:right w:w="108" w:type="dxa"/>
          </w:tblCellMar>
        </w:tblPrEx>
        <w:trPr>
          <w:trHeight w:val="624" w:hRule="atLeast"/>
          <w:jc w:val="center"/>
        </w:trPr>
        <w:tc>
          <w:tcPr>
            <w:tcW w:w="383" w:type="pct"/>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3E15C1F9">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合计</w:t>
            </w:r>
          </w:p>
        </w:tc>
        <w:tc>
          <w:tcPr>
            <w:tcW w:w="42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95A3BD0">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因公出国（境）费</w:t>
            </w:r>
          </w:p>
        </w:tc>
        <w:tc>
          <w:tcPr>
            <w:tcW w:w="1263" w:type="pct"/>
            <w:gridSpan w:val="3"/>
            <w:tcBorders>
              <w:top w:val="single" w:color="auto" w:sz="4" w:space="0"/>
              <w:left w:val="nil"/>
              <w:bottom w:val="single" w:color="auto" w:sz="4" w:space="0"/>
              <w:right w:val="single" w:color="000000" w:sz="4" w:space="0"/>
            </w:tcBorders>
            <w:shd w:val="clear" w:color="auto" w:fill="auto"/>
            <w:vAlign w:val="center"/>
          </w:tcPr>
          <w:p w14:paraId="757A61FC">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公务用车购置及运行费</w:t>
            </w:r>
          </w:p>
        </w:tc>
        <w:tc>
          <w:tcPr>
            <w:tcW w:w="42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CE195C0">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公务</w:t>
            </w:r>
          </w:p>
          <w:p w14:paraId="291D5A7E">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接待费</w:t>
            </w:r>
          </w:p>
        </w:tc>
        <w:tc>
          <w:tcPr>
            <w:tcW w:w="420" w:type="pct"/>
            <w:vMerge w:val="restart"/>
            <w:tcBorders>
              <w:top w:val="single" w:color="auto" w:sz="4" w:space="0"/>
              <w:left w:val="nil"/>
              <w:bottom w:val="single" w:color="auto" w:sz="4" w:space="0"/>
              <w:right w:val="single" w:color="auto" w:sz="4" w:space="0"/>
            </w:tcBorders>
            <w:shd w:val="clear" w:color="auto" w:fill="auto"/>
            <w:vAlign w:val="center"/>
          </w:tcPr>
          <w:p w14:paraId="20617B55">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合计</w:t>
            </w:r>
          </w:p>
        </w:tc>
        <w:tc>
          <w:tcPr>
            <w:tcW w:w="42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8BA53F8">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因公出国（境）费</w:t>
            </w:r>
          </w:p>
        </w:tc>
        <w:tc>
          <w:tcPr>
            <w:tcW w:w="1263" w:type="pct"/>
            <w:gridSpan w:val="3"/>
            <w:tcBorders>
              <w:top w:val="single" w:color="auto" w:sz="4" w:space="0"/>
              <w:left w:val="nil"/>
              <w:bottom w:val="single" w:color="auto" w:sz="4" w:space="0"/>
              <w:right w:val="single" w:color="000000" w:sz="4" w:space="0"/>
            </w:tcBorders>
            <w:shd w:val="clear" w:color="auto" w:fill="auto"/>
            <w:vAlign w:val="center"/>
          </w:tcPr>
          <w:p w14:paraId="770A6E77">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公务用车购置及运行费</w:t>
            </w:r>
          </w:p>
        </w:tc>
        <w:tc>
          <w:tcPr>
            <w:tcW w:w="401" w:type="pct"/>
            <w:vMerge w:val="restart"/>
            <w:tcBorders>
              <w:top w:val="single" w:color="auto" w:sz="4" w:space="0"/>
              <w:left w:val="single" w:color="auto" w:sz="4" w:space="0"/>
              <w:bottom w:val="single" w:color="auto" w:sz="4" w:space="0"/>
              <w:right w:val="single" w:color="auto" w:sz="8" w:space="0"/>
            </w:tcBorders>
            <w:shd w:val="clear" w:color="auto" w:fill="auto"/>
            <w:vAlign w:val="center"/>
          </w:tcPr>
          <w:p w14:paraId="48C2EA9E">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公务</w:t>
            </w:r>
          </w:p>
          <w:p w14:paraId="0902A6EE">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接待费</w:t>
            </w:r>
          </w:p>
        </w:tc>
      </w:tr>
      <w:tr w14:paraId="6ED21CA1">
        <w:tblPrEx>
          <w:tblCellMar>
            <w:top w:w="0" w:type="dxa"/>
            <w:left w:w="108" w:type="dxa"/>
            <w:bottom w:w="0" w:type="dxa"/>
            <w:right w:w="108" w:type="dxa"/>
          </w:tblCellMar>
        </w:tblPrEx>
        <w:trPr>
          <w:trHeight w:val="624" w:hRule="atLeast"/>
          <w:jc w:val="center"/>
        </w:trPr>
        <w:tc>
          <w:tcPr>
            <w:tcW w:w="383" w:type="pct"/>
            <w:vMerge w:val="continue"/>
            <w:tcBorders>
              <w:top w:val="single" w:color="auto" w:sz="4" w:space="0"/>
              <w:left w:val="single" w:color="auto" w:sz="8" w:space="0"/>
              <w:bottom w:val="single" w:color="000000" w:sz="4" w:space="0"/>
              <w:right w:val="single" w:color="auto" w:sz="4" w:space="0"/>
            </w:tcBorders>
            <w:vAlign w:val="center"/>
          </w:tcPr>
          <w:p w14:paraId="20112ED3">
            <w:pPr>
              <w:widowControl/>
              <w:jc w:val="left"/>
              <w:rPr>
                <w:rFonts w:hint="default" w:ascii="Times New Roman" w:hAnsi="Times New Roman" w:cs="Times New Roman" w:eastAsiaTheme="minorEastAsia"/>
                <w:kern w:val="0"/>
                <w:sz w:val="21"/>
                <w:szCs w:val="21"/>
              </w:rPr>
            </w:pPr>
          </w:p>
        </w:tc>
        <w:tc>
          <w:tcPr>
            <w:tcW w:w="420" w:type="pct"/>
            <w:vMerge w:val="continue"/>
            <w:tcBorders>
              <w:top w:val="single" w:color="auto" w:sz="4" w:space="0"/>
              <w:left w:val="single" w:color="auto" w:sz="4" w:space="0"/>
              <w:bottom w:val="single" w:color="000000" w:sz="4" w:space="0"/>
              <w:right w:val="single" w:color="auto" w:sz="4" w:space="0"/>
            </w:tcBorders>
            <w:vAlign w:val="center"/>
          </w:tcPr>
          <w:p w14:paraId="452C0671">
            <w:pPr>
              <w:widowControl/>
              <w:jc w:val="left"/>
              <w:rPr>
                <w:rFonts w:hint="default" w:ascii="Times New Roman" w:hAnsi="Times New Roman" w:cs="Times New Roman" w:eastAsiaTheme="minorEastAsia"/>
                <w:kern w:val="0"/>
                <w:sz w:val="21"/>
                <w:szCs w:val="21"/>
              </w:rPr>
            </w:pPr>
          </w:p>
        </w:tc>
        <w:tc>
          <w:tcPr>
            <w:tcW w:w="420" w:type="pct"/>
            <w:tcBorders>
              <w:top w:val="single" w:color="auto" w:sz="4" w:space="0"/>
              <w:left w:val="nil"/>
              <w:bottom w:val="single" w:color="auto" w:sz="4" w:space="0"/>
              <w:right w:val="single" w:color="auto" w:sz="4" w:space="0"/>
            </w:tcBorders>
            <w:shd w:val="clear" w:color="auto" w:fill="auto"/>
            <w:vAlign w:val="center"/>
          </w:tcPr>
          <w:p w14:paraId="19456A36">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小计</w:t>
            </w:r>
          </w:p>
        </w:tc>
        <w:tc>
          <w:tcPr>
            <w:tcW w:w="420" w:type="pct"/>
            <w:tcBorders>
              <w:top w:val="single" w:color="auto" w:sz="4" w:space="0"/>
              <w:left w:val="nil"/>
              <w:bottom w:val="single" w:color="auto" w:sz="4" w:space="0"/>
              <w:right w:val="single" w:color="auto" w:sz="4" w:space="0"/>
            </w:tcBorders>
            <w:shd w:val="clear" w:color="auto" w:fill="auto"/>
            <w:vAlign w:val="center"/>
          </w:tcPr>
          <w:p w14:paraId="6502FE2C">
            <w:pPr>
              <w:widowControl/>
              <w:jc w:val="center"/>
              <w:rPr>
                <w:rFonts w:hint="eastAsia" w:ascii="Times New Roman" w:hAnsi="Times New Roman" w:cs="Times New Roman" w:eastAsiaTheme="minorEastAsia"/>
                <w:kern w:val="0"/>
                <w:sz w:val="21"/>
                <w:szCs w:val="21"/>
                <w:lang w:eastAsia="zh-CN"/>
              </w:rPr>
            </w:pPr>
            <w:r>
              <w:rPr>
                <w:rFonts w:hint="default" w:ascii="Times New Roman" w:hAnsi="Times New Roman" w:cs="Times New Roman" w:eastAsiaTheme="minorEastAsia"/>
                <w:kern w:val="0"/>
                <w:sz w:val="21"/>
                <w:szCs w:val="21"/>
              </w:rPr>
              <w:t>公务用车</w:t>
            </w:r>
          </w:p>
          <w:p w14:paraId="1601683D">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购置费</w:t>
            </w:r>
          </w:p>
        </w:tc>
        <w:tc>
          <w:tcPr>
            <w:tcW w:w="421" w:type="pct"/>
            <w:tcBorders>
              <w:top w:val="single" w:color="auto" w:sz="4" w:space="0"/>
              <w:left w:val="nil"/>
              <w:bottom w:val="single" w:color="auto" w:sz="4" w:space="0"/>
              <w:right w:val="single" w:color="auto" w:sz="4" w:space="0"/>
            </w:tcBorders>
            <w:shd w:val="clear" w:color="auto" w:fill="auto"/>
            <w:vAlign w:val="center"/>
          </w:tcPr>
          <w:p w14:paraId="76A56DDE">
            <w:pPr>
              <w:widowControl/>
              <w:jc w:val="center"/>
              <w:rPr>
                <w:rFonts w:hint="eastAsia" w:ascii="Times New Roman" w:hAnsi="Times New Roman" w:cs="Times New Roman" w:eastAsiaTheme="minorEastAsia"/>
                <w:kern w:val="0"/>
                <w:sz w:val="21"/>
                <w:szCs w:val="21"/>
                <w:lang w:eastAsia="zh-CN"/>
              </w:rPr>
            </w:pPr>
            <w:r>
              <w:rPr>
                <w:rFonts w:hint="default" w:ascii="Times New Roman" w:hAnsi="Times New Roman" w:cs="Times New Roman" w:eastAsiaTheme="minorEastAsia"/>
                <w:kern w:val="0"/>
                <w:sz w:val="21"/>
                <w:szCs w:val="21"/>
              </w:rPr>
              <w:t>公务用车</w:t>
            </w:r>
          </w:p>
          <w:p w14:paraId="0A5AA486">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运行费</w:t>
            </w:r>
          </w:p>
        </w:tc>
        <w:tc>
          <w:tcPr>
            <w:tcW w:w="424" w:type="pct"/>
            <w:vMerge w:val="continue"/>
            <w:tcBorders>
              <w:top w:val="single" w:color="auto" w:sz="4" w:space="0"/>
              <w:left w:val="single" w:color="auto" w:sz="4" w:space="0"/>
              <w:bottom w:val="single" w:color="auto" w:sz="4" w:space="0"/>
              <w:right w:val="single" w:color="auto" w:sz="4" w:space="0"/>
            </w:tcBorders>
            <w:vAlign w:val="center"/>
          </w:tcPr>
          <w:p w14:paraId="7B1BDB1F">
            <w:pPr>
              <w:widowControl/>
              <w:jc w:val="left"/>
              <w:rPr>
                <w:rFonts w:hint="default" w:ascii="Times New Roman" w:hAnsi="Times New Roman" w:cs="Times New Roman" w:eastAsiaTheme="minorEastAsia"/>
                <w:kern w:val="0"/>
                <w:sz w:val="21"/>
                <w:szCs w:val="21"/>
              </w:rPr>
            </w:pPr>
          </w:p>
        </w:tc>
        <w:tc>
          <w:tcPr>
            <w:tcW w:w="420" w:type="pct"/>
            <w:vMerge w:val="continue"/>
            <w:tcBorders>
              <w:top w:val="single" w:color="auto" w:sz="4" w:space="0"/>
              <w:left w:val="nil"/>
              <w:bottom w:val="single" w:color="000000" w:sz="4" w:space="0"/>
              <w:right w:val="single" w:color="auto" w:sz="4" w:space="0"/>
            </w:tcBorders>
            <w:vAlign w:val="center"/>
          </w:tcPr>
          <w:p w14:paraId="17D1D8D0">
            <w:pPr>
              <w:widowControl/>
              <w:jc w:val="left"/>
              <w:rPr>
                <w:rFonts w:hint="default" w:ascii="Times New Roman" w:hAnsi="Times New Roman" w:cs="Times New Roman" w:eastAsiaTheme="minorEastAsia"/>
                <w:kern w:val="0"/>
                <w:sz w:val="21"/>
                <w:szCs w:val="21"/>
              </w:rPr>
            </w:pPr>
          </w:p>
        </w:tc>
        <w:tc>
          <w:tcPr>
            <w:tcW w:w="420" w:type="pct"/>
            <w:vMerge w:val="continue"/>
            <w:tcBorders>
              <w:top w:val="single" w:color="auto" w:sz="4" w:space="0"/>
              <w:left w:val="single" w:color="auto" w:sz="4" w:space="0"/>
              <w:bottom w:val="single" w:color="000000" w:sz="4" w:space="0"/>
              <w:right w:val="single" w:color="auto" w:sz="4" w:space="0"/>
            </w:tcBorders>
            <w:vAlign w:val="center"/>
          </w:tcPr>
          <w:p w14:paraId="5CD0E709">
            <w:pPr>
              <w:widowControl/>
              <w:jc w:val="left"/>
              <w:rPr>
                <w:rFonts w:hint="default" w:ascii="Times New Roman" w:hAnsi="Times New Roman" w:cs="Times New Roman" w:eastAsiaTheme="minorEastAsia"/>
                <w:kern w:val="0"/>
                <w:sz w:val="21"/>
                <w:szCs w:val="21"/>
              </w:rPr>
            </w:pPr>
          </w:p>
        </w:tc>
        <w:tc>
          <w:tcPr>
            <w:tcW w:w="420" w:type="pct"/>
            <w:tcBorders>
              <w:top w:val="single" w:color="auto" w:sz="4" w:space="0"/>
              <w:left w:val="nil"/>
              <w:bottom w:val="single" w:color="auto" w:sz="4" w:space="0"/>
              <w:right w:val="single" w:color="auto" w:sz="4" w:space="0"/>
            </w:tcBorders>
            <w:shd w:val="clear" w:color="auto" w:fill="auto"/>
            <w:vAlign w:val="center"/>
          </w:tcPr>
          <w:p w14:paraId="1E85C252">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小计</w:t>
            </w:r>
          </w:p>
        </w:tc>
        <w:tc>
          <w:tcPr>
            <w:tcW w:w="420" w:type="pct"/>
            <w:tcBorders>
              <w:top w:val="single" w:color="auto" w:sz="4" w:space="0"/>
              <w:left w:val="nil"/>
              <w:bottom w:val="single" w:color="auto" w:sz="4" w:space="0"/>
              <w:right w:val="single" w:color="auto" w:sz="4" w:space="0"/>
            </w:tcBorders>
            <w:shd w:val="clear" w:color="auto" w:fill="auto"/>
            <w:vAlign w:val="center"/>
          </w:tcPr>
          <w:p w14:paraId="36CF72EA">
            <w:pPr>
              <w:widowControl/>
              <w:jc w:val="center"/>
              <w:rPr>
                <w:rFonts w:hint="eastAsia" w:ascii="Times New Roman" w:hAnsi="Times New Roman" w:cs="Times New Roman" w:eastAsiaTheme="minorEastAsia"/>
                <w:kern w:val="0"/>
                <w:sz w:val="21"/>
                <w:szCs w:val="21"/>
                <w:lang w:eastAsia="zh-CN"/>
              </w:rPr>
            </w:pPr>
            <w:r>
              <w:rPr>
                <w:rFonts w:hint="default" w:ascii="Times New Roman" w:hAnsi="Times New Roman" w:cs="Times New Roman" w:eastAsiaTheme="minorEastAsia"/>
                <w:kern w:val="0"/>
                <w:sz w:val="21"/>
                <w:szCs w:val="21"/>
              </w:rPr>
              <w:t>公务用车</w:t>
            </w:r>
          </w:p>
          <w:p w14:paraId="1E5193E6">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购置费</w:t>
            </w:r>
          </w:p>
        </w:tc>
        <w:tc>
          <w:tcPr>
            <w:tcW w:w="421" w:type="pct"/>
            <w:tcBorders>
              <w:top w:val="single" w:color="auto" w:sz="4" w:space="0"/>
              <w:left w:val="nil"/>
              <w:bottom w:val="single" w:color="auto" w:sz="4" w:space="0"/>
              <w:right w:val="single" w:color="auto" w:sz="4" w:space="0"/>
            </w:tcBorders>
            <w:shd w:val="clear" w:color="auto" w:fill="auto"/>
            <w:vAlign w:val="center"/>
          </w:tcPr>
          <w:p w14:paraId="45570CCF">
            <w:pPr>
              <w:widowControl/>
              <w:jc w:val="center"/>
              <w:rPr>
                <w:rFonts w:hint="eastAsia" w:ascii="Times New Roman" w:hAnsi="Times New Roman" w:cs="Times New Roman" w:eastAsiaTheme="minorEastAsia"/>
                <w:kern w:val="0"/>
                <w:sz w:val="21"/>
                <w:szCs w:val="21"/>
                <w:lang w:eastAsia="zh-CN"/>
              </w:rPr>
            </w:pPr>
            <w:r>
              <w:rPr>
                <w:rFonts w:hint="default" w:ascii="Times New Roman" w:hAnsi="Times New Roman" w:cs="Times New Roman" w:eastAsiaTheme="minorEastAsia"/>
                <w:kern w:val="0"/>
                <w:sz w:val="21"/>
                <w:szCs w:val="21"/>
              </w:rPr>
              <w:t>公务用车</w:t>
            </w:r>
          </w:p>
          <w:p w14:paraId="0243EF9E">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运行费</w:t>
            </w:r>
          </w:p>
        </w:tc>
        <w:tc>
          <w:tcPr>
            <w:tcW w:w="401" w:type="pct"/>
            <w:vMerge w:val="continue"/>
            <w:tcBorders>
              <w:top w:val="single" w:color="auto" w:sz="4" w:space="0"/>
              <w:left w:val="single" w:color="auto" w:sz="4" w:space="0"/>
              <w:bottom w:val="single" w:color="000000" w:sz="4" w:space="0"/>
              <w:right w:val="single" w:color="auto" w:sz="8" w:space="0"/>
            </w:tcBorders>
            <w:vAlign w:val="center"/>
          </w:tcPr>
          <w:p w14:paraId="73E8217F">
            <w:pPr>
              <w:widowControl/>
              <w:jc w:val="left"/>
              <w:rPr>
                <w:rFonts w:hint="default" w:ascii="Times New Roman" w:hAnsi="Times New Roman" w:cs="Times New Roman" w:eastAsiaTheme="minorEastAsia"/>
                <w:kern w:val="0"/>
                <w:sz w:val="21"/>
                <w:szCs w:val="21"/>
              </w:rPr>
            </w:pPr>
          </w:p>
        </w:tc>
      </w:tr>
      <w:tr w14:paraId="2BB0E6DB">
        <w:tblPrEx>
          <w:tblCellMar>
            <w:top w:w="0" w:type="dxa"/>
            <w:left w:w="108" w:type="dxa"/>
            <w:bottom w:w="0" w:type="dxa"/>
            <w:right w:w="108" w:type="dxa"/>
          </w:tblCellMar>
        </w:tblPrEx>
        <w:trPr>
          <w:trHeight w:val="624" w:hRule="atLeast"/>
          <w:jc w:val="center"/>
        </w:trPr>
        <w:tc>
          <w:tcPr>
            <w:tcW w:w="383" w:type="pct"/>
            <w:tcBorders>
              <w:top w:val="nil"/>
              <w:left w:val="single" w:color="auto" w:sz="8" w:space="0"/>
              <w:bottom w:val="single" w:color="auto" w:sz="4" w:space="0"/>
              <w:right w:val="single" w:color="auto" w:sz="4" w:space="0"/>
            </w:tcBorders>
            <w:shd w:val="clear" w:color="auto" w:fill="auto"/>
            <w:vAlign w:val="center"/>
          </w:tcPr>
          <w:p w14:paraId="59CF0A46">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1</w:t>
            </w:r>
          </w:p>
        </w:tc>
        <w:tc>
          <w:tcPr>
            <w:tcW w:w="420" w:type="pct"/>
            <w:tcBorders>
              <w:top w:val="nil"/>
              <w:left w:val="nil"/>
              <w:bottom w:val="single" w:color="auto" w:sz="4" w:space="0"/>
              <w:right w:val="single" w:color="auto" w:sz="4" w:space="0"/>
            </w:tcBorders>
            <w:shd w:val="clear" w:color="auto" w:fill="auto"/>
            <w:vAlign w:val="center"/>
          </w:tcPr>
          <w:p w14:paraId="4DF91AE0">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2</w:t>
            </w:r>
          </w:p>
        </w:tc>
        <w:tc>
          <w:tcPr>
            <w:tcW w:w="420" w:type="pct"/>
            <w:tcBorders>
              <w:top w:val="nil"/>
              <w:left w:val="nil"/>
              <w:bottom w:val="single" w:color="auto" w:sz="4" w:space="0"/>
              <w:right w:val="single" w:color="auto" w:sz="4" w:space="0"/>
            </w:tcBorders>
            <w:shd w:val="clear" w:color="auto" w:fill="auto"/>
            <w:vAlign w:val="center"/>
          </w:tcPr>
          <w:p w14:paraId="1F5FA5F0">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3</w:t>
            </w:r>
          </w:p>
        </w:tc>
        <w:tc>
          <w:tcPr>
            <w:tcW w:w="420" w:type="pct"/>
            <w:tcBorders>
              <w:top w:val="nil"/>
              <w:left w:val="nil"/>
              <w:bottom w:val="single" w:color="auto" w:sz="4" w:space="0"/>
              <w:right w:val="single" w:color="auto" w:sz="4" w:space="0"/>
            </w:tcBorders>
            <w:shd w:val="clear" w:color="auto" w:fill="auto"/>
            <w:vAlign w:val="center"/>
          </w:tcPr>
          <w:p w14:paraId="773E5A41">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4</w:t>
            </w:r>
          </w:p>
        </w:tc>
        <w:tc>
          <w:tcPr>
            <w:tcW w:w="421" w:type="pct"/>
            <w:tcBorders>
              <w:top w:val="nil"/>
              <w:left w:val="nil"/>
              <w:bottom w:val="single" w:color="auto" w:sz="4" w:space="0"/>
              <w:right w:val="single" w:color="auto" w:sz="4" w:space="0"/>
            </w:tcBorders>
            <w:shd w:val="clear" w:color="auto" w:fill="auto"/>
            <w:vAlign w:val="center"/>
          </w:tcPr>
          <w:p w14:paraId="15C01AEA">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5</w:t>
            </w:r>
          </w:p>
        </w:tc>
        <w:tc>
          <w:tcPr>
            <w:tcW w:w="424" w:type="pct"/>
            <w:tcBorders>
              <w:top w:val="nil"/>
              <w:left w:val="nil"/>
              <w:bottom w:val="single" w:color="auto" w:sz="4" w:space="0"/>
              <w:right w:val="single" w:color="auto" w:sz="4" w:space="0"/>
            </w:tcBorders>
            <w:shd w:val="clear" w:color="auto" w:fill="auto"/>
            <w:vAlign w:val="center"/>
          </w:tcPr>
          <w:p w14:paraId="78944E6B">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6</w:t>
            </w:r>
          </w:p>
        </w:tc>
        <w:tc>
          <w:tcPr>
            <w:tcW w:w="420" w:type="pct"/>
            <w:tcBorders>
              <w:top w:val="nil"/>
              <w:left w:val="nil"/>
              <w:bottom w:val="single" w:color="auto" w:sz="4" w:space="0"/>
              <w:right w:val="single" w:color="auto" w:sz="4" w:space="0"/>
            </w:tcBorders>
            <w:shd w:val="clear" w:color="auto" w:fill="auto"/>
            <w:vAlign w:val="center"/>
          </w:tcPr>
          <w:p w14:paraId="51A3CE2E">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7</w:t>
            </w:r>
          </w:p>
        </w:tc>
        <w:tc>
          <w:tcPr>
            <w:tcW w:w="420" w:type="pct"/>
            <w:tcBorders>
              <w:top w:val="nil"/>
              <w:left w:val="nil"/>
              <w:bottom w:val="single" w:color="auto" w:sz="4" w:space="0"/>
              <w:right w:val="single" w:color="auto" w:sz="4" w:space="0"/>
            </w:tcBorders>
            <w:shd w:val="clear" w:color="auto" w:fill="auto"/>
            <w:vAlign w:val="center"/>
          </w:tcPr>
          <w:p w14:paraId="333167A5">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8</w:t>
            </w:r>
          </w:p>
        </w:tc>
        <w:tc>
          <w:tcPr>
            <w:tcW w:w="420" w:type="pct"/>
            <w:tcBorders>
              <w:top w:val="nil"/>
              <w:left w:val="nil"/>
              <w:bottom w:val="single" w:color="auto" w:sz="4" w:space="0"/>
              <w:right w:val="single" w:color="auto" w:sz="4" w:space="0"/>
            </w:tcBorders>
            <w:shd w:val="clear" w:color="auto" w:fill="auto"/>
            <w:vAlign w:val="center"/>
          </w:tcPr>
          <w:p w14:paraId="7D915BDD">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9</w:t>
            </w:r>
          </w:p>
        </w:tc>
        <w:tc>
          <w:tcPr>
            <w:tcW w:w="420" w:type="pct"/>
            <w:tcBorders>
              <w:top w:val="nil"/>
              <w:left w:val="nil"/>
              <w:bottom w:val="single" w:color="auto" w:sz="4" w:space="0"/>
              <w:right w:val="single" w:color="auto" w:sz="4" w:space="0"/>
            </w:tcBorders>
            <w:shd w:val="clear" w:color="auto" w:fill="auto"/>
            <w:vAlign w:val="center"/>
          </w:tcPr>
          <w:p w14:paraId="26D22FD4">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10</w:t>
            </w:r>
          </w:p>
        </w:tc>
        <w:tc>
          <w:tcPr>
            <w:tcW w:w="421" w:type="pct"/>
            <w:tcBorders>
              <w:top w:val="nil"/>
              <w:left w:val="nil"/>
              <w:bottom w:val="single" w:color="auto" w:sz="4" w:space="0"/>
              <w:right w:val="single" w:color="auto" w:sz="4" w:space="0"/>
            </w:tcBorders>
            <w:shd w:val="clear" w:color="auto" w:fill="auto"/>
            <w:vAlign w:val="center"/>
          </w:tcPr>
          <w:p w14:paraId="1F071720">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11</w:t>
            </w:r>
          </w:p>
        </w:tc>
        <w:tc>
          <w:tcPr>
            <w:tcW w:w="401" w:type="pct"/>
            <w:tcBorders>
              <w:top w:val="nil"/>
              <w:left w:val="nil"/>
              <w:bottom w:val="single" w:color="auto" w:sz="4" w:space="0"/>
              <w:right w:val="single" w:color="auto" w:sz="8" w:space="0"/>
            </w:tcBorders>
            <w:shd w:val="clear" w:color="auto" w:fill="auto"/>
            <w:vAlign w:val="center"/>
          </w:tcPr>
          <w:p w14:paraId="095B56AD">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12</w:t>
            </w:r>
          </w:p>
        </w:tc>
      </w:tr>
      <w:tr w14:paraId="0C9FFB24">
        <w:tblPrEx>
          <w:tblCellMar>
            <w:top w:w="0" w:type="dxa"/>
            <w:left w:w="108" w:type="dxa"/>
            <w:bottom w:w="0" w:type="dxa"/>
            <w:right w:w="108" w:type="dxa"/>
          </w:tblCellMar>
        </w:tblPrEx>
        <w:trPr>
          <w:trHeight w:val="624" w:hRule="atLeast"/>
          <w:jc w:val="center"/>
        </w:trPr>
        <w:tc>
          <w:tcPr>
            <w:tcW w:w="1182" w:type="dxa"/>
            <w:tcBorders>
              <w:top w:val="nil"/>
              <w:left w:val="single" w:color="auto" w:sz="8" w:space="0"/>
              <w:bottom w:val="single" w:color="auto" w:sz="8" w:space="0"/>
              <w:right w:val="single" w:color="auto" w:sz="4" w:space="0"/>
            </w:tcBorders>
            <w:shd w:val="clear" w:color="auto" w:fill="auto"/>
            <w:vAlign w:val="center"/>
          </w:tcPr>
          <w:p w14:paraId="347C416D">
            <w:pPr>
              <w:keepNext w:val="0"/>
              <w:keepLines w:val="0"/>
              <w:widowControl/>
              <w:suppressLineNumbers w:val="0"/>
              <w:jc w:val="right"/>
              <w:textAlignment w:val="center"/>
              <w:rPr>
                <w:rFonts w:hint="default" w:ascii="Times New Roman" w:hAnsi="Times New Roman" w:cs="Times New Roman" w:eastAsiaTheme="minorEastAsia"/>
                <w:kern w:val="0"/>
                <w:sz w:val="21"/>
                <w:szCs w:val="21"/>
                <w:lang w:val="en-US"/>
              </w:rPr>
            </w:pPr>
            <w:r>
              <w:rPr>
                <w:rFonts w:hint="eastAsia" w:ascii="宋体" w:hAnsi="宋体" w:eastAsia="宋体" w:cs="宋体"/>
                <w:i w:val="0"/>
                <w:iCs w:val="0"/>
                <w:color w:val="000000"/>
                <w:kern w:val="0"/>
                <w:sz w:val="22"/>
                <w:szCs w:val="22"/>
                <w:u w:val="none"/>
                <w:lang w:val="en-US" w:eastAsia="zh-CN" w:bidi="ar"/>
              </w:rPr>
              <w:t>9.40</w:t>
            </w:r>
          </w:p>
        </w:tc>
        <w:tc>
          <w:tcPr>
            <w:tcW w:w="1296" w:type="dxa"/>
            <w:tcBorders>
              <w:top w:val="nil"/>
              <w:left w:val="nil"/>
              <w:bottom w:val="single" w:color="auto" w:sz="8" w:space="0"/>
              <w:right w:val="single" w:color="auto" w:sz="4" w:space="0"/>
            </w:tcBorders>
            <w:shd w:val="clear" w:color="auto" w:fill="auto"/>
            <w:vAlign w:val="center"/>
          </w:tcPr>
          <w:p w14:paraId="3309ACF4">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296" w:type="dxa"/>
            <w:tcBorders>
              <w:top w:val="nil"/>
              <w:left w:val="nil"/>
              <w:bottom w:val="single" w:color="auto" w:sz="8" w:space="0"/>
              <w:right w:val="single" w:color="auto" w:sz="4" w:space="0"/>
            </w:tcBorders>
            <w:shd w:val="clear" w:color="auto" w:fill="auto"/>
            <w:vAlign w:val="center"/>
          </w:tcPr>
          <w:p w14:paraId="2711062A">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4.13</w:t>
            </w:r>
          </w:p>
        </w:tc>
        <w:tc>
          <w:tcPr>
            <w:tcW w:w="1296" w:type="dxa"/>
            <w:tcBorders>
              <w:top w:val="nil"/>
              <w:left w:val="nil"/>
              <w:bottom w:val="single" w:color="auto" w:sz="8" w:space="0"/>
              <w:right w:val="single" w:color="auto" w:sz="4" w:space="0"/>
            </w:tcBorders>
            <w:shd w:val="clear" w:color="auto" w:fill="auto"/>
            <w:vAlign w:val="center"/>
          </w:tcPr>
          <w:p w14:paraId="5BC9026C">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305" w:type="dxa"/>
            <w:tcBorders>
              <w:top w:val="nil"/>
              <w:left w:val="nil"/>
              <w:bottom w:val="single" w:color="auto" w:sz="8" w:space="0"/>
              <w:right w:val="single" w:color="auto" w:sz="4" w:space="0"/>
            </w:tcBorders>
            <w:shd w:val="clear" w:color="auto" w:fill="auto"/>
            <w:vAlign w:val="center"/>
          </w:tcPr>
          <w:p w14:paraId="77101357">
            <w:pPr>
              <w:keepNext w:val="0"/>
              <w:keepLines w:val="0"/>
              <w:widowControl/>
              <w:suppressLineNumbers w:val="0"/>
              <w:jc w:val="right"/>
              <w:textAlignment w:val="center"/>
              <w:rPr>
                <w:rFonts w:hint="default" w:ascii="Times New Roman" w:hAnsi="Times New Roman" w:cs="Times New Roman" w:eastAsiaTheme="minorEastAsia"/>
                <w:kern w:val="0"/>
                <w:sz w:val="21"/>
                <w:szCs w:val="21"/>
                <w:lang w:val="en-US"/>
              </w:rPr>
            </w:pPr>
            <w:r>
              <w:rPr>
                <w:rFonts w:hint="eastAsia" w:ascii="宋体" w:hAnsi="宋体" w:eastAsia="宋体" w:cs="宋体"/>
                <w:i w:val="0"/>
                <w:iCs w:val="0"/>
                <w:color w:val="000000"/>
                <w:kern w:val="0"/>
                <w:sz w:val="22"/>
                <w:szCs w:val="22"/>
                <w:u w:val="none"/>
                <w:lang w:val="en-US" w:eastAsia="zh-CN" w:bidi="ar"/>
              </w:rPr>
              <w:t>5.10</w:t>
            </w:r>
          </w:p>
        </w:tc>
        <w:tc>
          <w:tcPr>
            <w:tcW w:w="1324" w:type="dxa"/>
            <w:tcBorders>
              <w:top w:val="nil"/>
              <w:left w:val="nil"/>
              <w:bottom w:val="single" w:color="auto" w:sz="8" w:space="0"/>
              <w:right w:val="single" w:color="auto" w:sz="4" w:space="0"/>
            </w:tcBorders>
            <w:shd w:val="clear" w:color="auto" w:fill="auto"/>
            <w:vAlign w:val="center"/>
          </w:tcPr>
          <w:p w14:paraId="755A1D85">
            <w:pPr>
              <w:keepNext w:val="0"/>
              <w:keepLines w:val="0"/>
              <w:widowControl/>
              <w:suppressLineNumbers w:val="0"/>
              <w:jc w:val="right"/>
              <w:textAlignment w:val="center"/>
              <w:rPr>
                <w:rFonts w:hint="default" w:ascii="Times New Roman" w:hAnsi="Times New Roman" w:cs="Times New Roman" w:eastAsiaTheme="minorEastAsia"/>
                <w:kern w:val="0"/>
                <w:sz w:val="21"/>
                <w:szCs w:val="21"/>
                <w:lang w:val="en-US"/>
              </w:rPr>
            </w:pPr>
            <w:r>
              <w:rPr>
                <w:rFonts w:hint="eastAsia" w:ascii="宋体" w:hAnsi="宋体" w:eastAsia="宋体" w:cs="宋体"/>
                <w:i w:val="0"/>
                <w:iCs w:val="0"/>
                <w:color w:val="000000"/>
                <w:kern w:val="0"/>
                <w:sz w:val="22"/>
                <w:szCs w:val="22"/>
                <w:u w:val="none"/>
                <w:lang w:val="en-US" w:eastAsia="zh-CN" w:bidi="ar"/>
              </w:rPr>
              <w:t>4.30</w:t>
            </w:r>
          </w:p>
        </w:tc>
        <w:tc>
          <w:tcPr>
            <w:tcW w:w="1296" w:type="dxa"/>
            <w:tcBorders>
              <w:top w:val="nil"/>
              <w:left w:val="nil"/>
              <w:bottom w:val="single" w:color="auto" w:sz="8" w:space="0"/>
              <w:right w:val="single" w:color="auto" w:sz="4" w:space="0"/>
            </w:tcBorders>
            <w:shd w:val="clear" w:color="auto" w:fill="auto"/>
            <w:vAlign w:val="center"/>
          </w:tcPr>
          <w:p w14:paraId="25A9D1CE">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4.46</w:t>
            </w:r>
          </w:p>
        </w:tc>
        <w:tc>
          <w:tcPr>
            <w:tcW w:w="1296" w:type="dxa"/>
            <w:tcBorders>
              <w:top w:val="nil"/>
              <w:left w:val="nil"/>
              <w:bottom w:val="single" w:color="auto" w:sz="8" w:space="0"/>
              <w:right w:val="single" w:color="auto" w:sz="4" w:space="0"/>
            </w:tcBorders>
            <w:shd w:val="clear" w:color="auto" w:fill="auto"/>
            <w:vAlign w:val="center"/>
          </w:tcPr>
          <w:p w14:paraId="76A260E1">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296" w:type="dxa"/>
            <w:tcBorders>
              <w:top w:val="nil"/>
              <w:left w:val="nil"/>
              <w:bottom w:val="single" w:color="auto" w:sz="8" w:space="0"/>
              <w:right w:val="single" w:color="auto" w:sz="4" w:space="0"/>
            </w:tcBorders>
            <w:shd w:val="clear" w:color="auto" w:fill="auto"/>
            <w:vAlign w:val="center"/>
          </w:tcPr>
          <w:p w14:paraId="4517E589">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4.13</w:t>
            </w:r>
          </w:p>
        </w:tc>
        <w:tc>
          <w:tcPr>
            <w:tcW w:w="1296" w:type="dxa"/>
            <w:tcBorders>
              <w:top w:val="nil"/>
              <w:left w:val="nil"/>
              <w:bottom w:val="single" w:color="auto" w:sz="8" w:space="0"/>
              <w:right w:val="single" w:color="auto" w:sz="4" w:space="0"/>
            </w:tcBorders>
            <w:shd w:val="clear" w:color="auto" w:fill="auto"/>
            <w:vAlign w:val="center"/>
          </w:tcPr>
          <w:p w14:paraId="384700B6">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305" w:type="dxa"/>
            <w:tcBorders>
              <w:top w:val="nil"/>
              <w:left w:val="nil"/>
              <w:bottom w:val="single" w:color="auto" w:sz="8" w:space="0"/>
              <w:right w:val="nil"/>
            </w:tcBorders>
            <w:shd w:val="clear" w:color="auto" w:fill="auto"/>
            <w:vAlign w:val="center"/>
          </w:tcPr>
          <w:p w14:paraId="12E9598E">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4.13</w:t>
            </w:r>
          </w:p>
        </w:tc>
        <w:tc>
          <w:tcPr>
            <w:tcW w:w="1242" w:type="dxa"/>
            <w:tcBorders>
              <w:top w:val="nil"/>
              <w:left w:val="single" w:color="auto" w:sz="4" w:space="0"/>
              <w:bottom w:val="single" w:color="auto" w:sz="8" w:space="0"/>
              <w:right w:val="single" w:color="auto" w:sz="8" w:space="0"/>
            </w:tcBorders>
            <w:shd w:val="clear" w:color="auto" w:fill="auto"/>
            <w:vAlign w:val="center"/>
          </w:tcPr>
          <w:p w14:paraId="2C63A72D">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0.33</w:t>
            </w:r>
          </w:p>
        </w:tc>
      </w:tr>
    </w:tbl>
    <w:p w14:paraId="32944873">
      <w:pPr>
        <w:pStyle w:val="15"/>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注：本表反映部门本年度“三公”经费支出预决算情况。其中，预算数为“三公”经费全年预算数，反映按规定程序调整后的预算数；决算数是包括当年一般公共预算财政拨款和以前年度结转资金安排的实际支出。</w:t>
      </w:r>
    </w:p>
    <w:p w14:paraId="08B60098">
      <w:pPr>
        <w:pStyle w:val="15"/>
        <w:rPr>
          <w:rFonts w:hint="eastAsia" w:cs="宋体" w:asciiTheme="minorEastAsia" w:hAnsiTheme="minorEastAsia"/>
          <w:kern w:val="0"/>
          <w:sz w:val="24"/>
          <w:szCs w:val="24"/>
        </w:rPr>
      </w:pPr>
    </w:p>
    <w:p w14:paraId="61D2ADCC">
      <w:pPr>
        <w:pStyle w:val="15"/>
        <w:rPr>
          <w:rFonts w:hint="eastAsia" w:cs="宋体" w:asciiTheme="minorEastAsia" w:hAnsiTheme="minorEastAsia"/>
          <w:kern w:val="0"/>
          <w:sz w:val="24"/>
          <w:szCs w:val="24"/>
        </w:rPr>
      </w:pPr>
    </w:p>
    <w:p w14:paraId="2D1DAEF5">
      <w:pPr>
        <w:pStyle w:val="15"/>
        <w:rPr>
          <w:rFonts w:hint="eastAsia" w:cs="宋体" w:asciiTheme="minorEastAsia" w:hAnsiTheme="minorEastAsia"/>
          <w:kern w:val="0"/>
          <w:sz w:val="24"/>
          <w:szCs w:val="24"/>
        </w:rPr>
        <w:sectPr>
          <w:pgSz w:w="16838" w:h="11906" w:orient="landscape"/>
          <w:pgMar w:top="720" w:right="720" w:bottom="720" w:left="720" w:header="851" w:footer="992" w:gutter="0"/>
          <w:cols w:space="425" w:num="1"/>
          <w:docGrid w:type="lines" w:linePitch="312" w:charSpace="0"/>
        </w:sectPr>
      </w:pPr>
    </w:p>
    <w:p w14:paraId="62B91B9C">
      <w:pPr>
        <w:pStyle w:val="15"/>
        <w:jc w:val="center"/>
        <w:rPr>
          <w:rFonts w:asciiTheme="minorEastAsia" w:hAnsiTheme="minorEastAsia" w:eastAsiaTheme="minorEastAsia"/>
          <w:sz w:val="72"/>
          <w:szCs w:val="72"/>
        </w:rPr>
      </w:pPr>
    </w:p>
    <w:p w14:paraId="1BF98E93">
      <w:pPr>
        <w:pStyle w:val="15"/>
        <w:jc w:val="center"/>
        <w:rPr>
          <w:rFonts w:asciiTheme="minorEastAsia" w:hAnsiTheme="minorEastAsia" w:eastAsiaTheme="minorEastAsia"/>
          <w:sz w:val="72"/>
          <w:szCs w:val="72"/>
        </w:rPr>
      </w:pPr>
    </w:p>
    <w:p w14:paraId="49A7D66B">
      <w:pPr>
        <w:pStyle w:val="15"/>
        <w:jc w:val="center"/>
        <w:rPr>
          <w:rFonts w:asciiTheme="minorEastAsia" w:hAnsiTheme="minorEastAsia" w:eastAsiaTheme="minorEastAsia"/>
          <w:sz w:val="72"/>
          <w:szCs w:val="72"/>
        </w:rPr>
      </w:pPr>
    </w:p>
    <w:p w14:paraId="093284A4">
      <w:pPr>
        <w:pStyle w:val="15"/>
        <w:jc w:val="center"/>
        <w:rPr>
          <w:rFonts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14:paraId="58C2D72D">
      <w:pPr>
        <w:pStyle w:val="15"/>
        <w:jc w:val="center"/>
        <w:rPr>
          <w:rFonts w:ascii="方正小标宋_GBK" w:hAnsi="方正小标宋_GBK" w:eastAsia="方正小标宋_GBK" w:cs="方正小标宋_GBK"/>
          <w:sz w:val="72"/>
          <w:szCs w:val="72"/>
        </w:rPr>
      </w:pPr>
    </w:p>
    <w:p w14:paraId="11DB480C">
      <w:pPr>
        <w:widowControl/>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lang w:eastAsia="zh-CN"/>
        </w:rPr>
        <w:t>2023</w:t>
      </w:r>
      <w:r>
        <w:rPr>
          <w:rFonts w:hint="eastAsia" w:ascii="方正小标宋_GBK" w:hAnsi="方正小标宋_GBK" w:eastAsia="方正小标宋_GBK" w:cs="方正小标宋_GBK"/>
          <w:sz w:val="72"/>
          <w:szCs w:val="72"/>
        </w:rPr>
        <w:t>年度部门决算情况说明</w:t>
      </w:r>
    </w:p>
    <w:p w14:paraId="053F3F92">
      <w:pPr>
        <w:pStyle w:val="2"/>
        <w:jc w:val="center"/>
        <w:rPr>
          <w:rFonts w:hint="eastAsia" w:ascii="方正小标宋_GBK" w:hAnsi="方正小标宋_GBK" w:eastAsia="方正小标宋_GBK" w:cs="方正小标宋_GBK"/>
          <w:sz w:val="72"/>
          <w:szCs w:val="72"/>
        </w:rPr>
      </w:pPr>
    </w:p>
    <w:p w14:paraId="7B2FF968">
      <w:pPr>
        <w:pStyle w:val="3"/>
        <w:ind w:left="0" w:leftChars="0" w:firstLine="0" w:firstLineChars="0"/>
        <w:jc w:val="center"/>
        <w:rPr>
          <w:rFonts w:hint="eastAsia"/>
          <w:sz w:val="72"/>
          <w:szCs w:val="72"/>
        </w:rPr>
      </w:pPr>
    </w:p>
    <w:p w14:paraId="10F71984">
      <w:pPr>
        <w:jc w:val="center"/>
        <w:rPr>
          <w:rFonts w:hint="eastAsia"/>
          <w:sz w:val="72"/>
          <w:szCs w:val="72"/>
        </w:rPr>
      </w:pPr>
    </w:p>
    <w:p w14:paraId="0432D7D4">
      <w:pPr>
        <w:rPr>
          <w:rFonts w:hint="eastAsia" w:asciiTheme="minorEastAsia" w:hAnsiTheme="minorEastAsia" w:eastAsiaTheme="minorEastAsia" w:cstheme="minorEastAsia"/>
          <w:bCs/>
          <w:sz w:val="32"/>
          <w:szCs w:val="32"/>
        </w:rPr>
      </w:pPr>
      <w:r>
        <w:rPr>
          <w:rFonts w:hint="eastAsia" w:hAnsi="黑体"/>
          <w:bCs/>
          <w:sz w:val="32"/>
          <w:szCs w:val="32"/>
        </w:rPr>
        <w:br w:type="page"/>
      </w:r>
    </w:p>
    <w:p w14:paraId="215D2B7C">
      <w:pPr>
        <w:widowControl/>
        <w:jc w:val="left"/>
        <w:rPr>
          <w:rFonts w:hint="eastAsia" w:ascii="黑体" w:hAnsi="黑体" w:eastAsia="黑体" w:cs="黑体"/>
          <w:bCs/>
          <w:color w:val="000000"/>
          <w:kern w:val="0"/>
          <w:sz w:val="32"/>
          <w:szCs w:val="32"/>
          <w:lang w:val="en-US" w:eastAsia="zh-CN" w:bidi="ar-SA"/>
        </w:rPr>
      </w:pPr>
      <w:r>
        <w:rPr>
          <w:rFonts w:hint="eastAsia" w:ascii="黑体" w:hAnsi="黑体" w:eastAsia="黑体" w:cs="黑体"/>
          <w:bCs/>
          <w:color w:val="000000"/>
          <w:kern w:val="0"/>
          <w:sz w:val="32"/>
          <w:szCs w:val="32"/>
          <w:lang w:val="en-US" w:eastAsia="zh-CN" w:bidi="ar-SA"/>
        </w:rPr>
        <w:t>一、收入支出决算总体情况说明</w:t>
      </w:r>
    </w:p>
    <w:p w14:paraId="05A4D472">
      <w:pPr>
        <w:pStyle w:val="15"/>
        <w:spacing w:line="60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lang w:eastAsia="zh-CN"/>
        </w:rPr>
        <w:t>2023</w:t>
      </w:r>
      <w:r>
        <w:rPr>
          <w:rFonts w:hint="eastAsia" w:ascii="Times New Roman" w:hAnsi="Times New Roman" w:eastAsia="仿宋_GB2312"/>
          <w:sz w:val="28"/>
          <w:szCs w:val="28"/>
        </w:rPr>
        <w:t>年度收、支总计</w:t>
      </w:r>
      <w:r>
        <w:rPr>
          <w:rFonts w:hint="eastAsia" w:ascii="Times New Roman" w:hAnsi="Times New Roman" w:eastAsia="仿宋_GB2312"/>
          <w:sz w:val="28"/>
          <w:szCs w:val="28"/>
          <w:lang w:val="en-US" w:eastAsia="zh-CN"/>
        </w:rPr>
        <w:t>8831.62</w:t>
      </w:r>
      <w:r>
        <w:rPr>
          <w:rFonts w:hint="eastAsia" w:ascii="Times New Roman" w:hAnsi="Times New Roman" w:eastAsia="仿宋_GB2312"/>
          <w:sz w:val="28"/>
          <w:szCs w:val="28"/>
        </w:rPr>
        <w:t>万元。与上年相比，增加</w:t>
      </w:r>
      <w:r>
        <w:rPr>
          <w:rFonts w:hint="eastAsia" w:ascii="Times New Roman" w:hAnsi="Times New Roman" w:eastAsia="仿宋_GB2312"/>
          <w:sz w:val="28"/>
          <w:szCs w:val="28"/>
          <w:lang w:val="en-US" w:eastAsia="zh-CN"/>
        </w:rPr>
        <w:t>1216.31</w:t>
      </w:r>
      <w:r>
        <w:rPr>
          <w:rFonts w:hint="eastAsia" w:ascii="Times New Roman" w:hAnsi="Times New Roman" w:eastAsia="仿宋_GB2312"/>
          <w:sz w:val="28"/>
          <w:szCs w:val="28"/>
        </w:rPr>
        <w:t>万元，增长</w:t>
      </w:r>
      <w:r>
        <w:rPr>
          <w:rFonts w:hint="eastAsia" w:ascii="Times New Roman" w:hAnsi="Times New Roman" w:eastAsia="仿宋_GB2312"/>
          <w:sz w:val="28"/>
          <w:szCs w:val="28"/>
          <w:lang w:val="en-US" w:eastAsia="zh-CN"/>
        </w:rPr>
        <w:t>15.97</w:t>
      </w:r>
      <w:r>
        <w:rPr>
          <w:rFonts w:hint="eastAsia" w:ascii="Times New Roman" w:hAnsi="Times New Roman" w:eastAsia="仿宋_GB2312"/>
          <w:sz w:val="28"/>
          <w:szCs w:val="28"/>
        </w:rPr>
        <w:t>%，主要是因为城乡社区环境卫生</w:t>
      </w:r>
      <w:r>
        <w:rPr>
          <w:rFonts w:hint="eastAsia" w:ascii="Times New Roman" w:hAnsi="Times New Roman" w:eastAsia="仿宋_GB2312"/>
          <w:sz w:val="28"/>
          <w:szCs w:val="28"/>
          <w:lang w:val="en-US" w:eastAsia="zh-CN"/>
        </w:rPr>
        <w:t>收入增加。</w:t>
      </w:r>
    </w:p>
    <w:p w14:paraId="66630F5E">
      <w:pPr>
        <w:pStyle w:val="15"/>
        <w:spacing w:line="600" w:lineRule="exact"/>
        <w:ind w:firstLine="640" w:firstLineChars="200"/>
        <w:rPr>
          <w:rFonts w:hAnsi="黑体"/>
          <w:bCs/>
          <w:sz w:val="32"/>
          <w:szCs w:val="32"/>
        </w:rPr>
      </w:pPr>
      <w:r>
        <w:rPr>
          <w:rFonts w:hint="eastAsia" w:hAnsi="黑体"/>
          <w:bCs/>
          <w:sz w:val="32"/>
          <w:szCs w:val="32"/>
        </w:rPr>
        <w:t>二、收入决算情况说明</w:t>
      </w:r>
    </w:p>
    <w:p w14:paraId="6C7CB733">
      <w:pPr>
        <w:pStyle w:val="15"/>
        <w:spacing w:line="60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lang w:eastAsia="zh-CN"/>
        </w:rPr>
        <w:t>2023</w:t>
      </w:r>
      <w:r>
        <w:rPr>
          <w:rFonts w:hint="eastAsia" w:ascii="Times New Roman" w:hAnsi="Times New Roman" w:eastAsia="仿宋_GB2312"/>
          <w:sz w:val="28"/>
          <w:szCs w:val="28"/>
        </w:rPr>
        <w:t>年度收入合计</w:t>
      </w:r>
      <w:r>
        <w:rPr>
          <w:rFonts w:hint="eastAsia" w:ascii="Times New Roman" w:hAnsi="Times New Roman" w:eastAsia="仿宋_GB2312"/>
          <w:sz w:val="28"/>
          <w:szCs w:val="28"/>
          <w:lang w:val="en-US" w:eastAsia="zh-CN"/>
        </w:rPr>
        <w:t>8831.62</w:t>
      </w:r>
      <w:r>
        <w:rPr>
          <w:rFonts w:hint="eastAsia" w:ascii="Times New Roman" w:hAnsi="Times New Roman" w:eastAsia="仿宋_GB2312"/>
          <w:sz w:val="28"/>
          <w:szCs w:val="28"/>
        </w:rPr>
        <w:t>万元，其中：财政拨款收入</w:t>
      </w:r>
      <w:r>
        <w:rPr>
          <w:rFonts w:hint="eastAsia" w:ascii="Times New Roman" w:hAnsi="Times New Roman" w:eastAsia="仿宋_GB2312"/>
          <w:sz w:val="28"/>
          <w:szCs w:val="28"/>
          <w:lang w:val="en-US" w:eastAsia="zh-CN"/>
        </w:rPr>
        <w:t>8831.62</w:t>
      </w:r>
      <w:r>
        <w:rPr>
          <w:rFonts w:hint="eastAsia" w:ascii="Times New Roman" w:hAnsi="Times New Roman" w:eastAsia="仿宋_GB2312"/>
          <w:sz w:val="28"/>
          <w:szCs w:val="28"/>
        </w:rPr>
        <w:t>万元，占</w:t>
      </w:r>
      <w:r>
        <w:rPr>
          <w:rFonts w:hint="eastAsia" w:ascii="Times New Roman" w:hAnsi="Times New Roman" w:eastAsia="仿宋_GB2312"/>
          <w:sz w:val="28"/>
          <w:szCs w:val="28"/>
          <w:lang w:val="en-US" w:eastAsia="zh-CN"/>
        </w:rPr>
        <w:t>100</w:t>
      </w:r>
      <w:r>
        <w:rPr>
          <w:rFonts w:hint="eastAsia" w:ascii="Times New Roman" w:hAnsi="Times New Roman" w:eastAsia="仿宋_GB2312"/>
          <w:sz w:val="28"/>
          <w:szCs w:val="28"/>
        </w:rPr>
        <w:t>%；上级补助收入</w:t>
      </w:r>
      <w:r>
        <w:rPr>
          <w:rFonts w:hint="eastAsia" w:ascii="Times New Roman" w:hAnsi="Times New Roman" w:eastAsia="仿宋_GB2312"/>
          <w:sz w:val="28"/>
          <w:szCs w:val="28"/>
          <w:lang w:val="en-US" w:eastAsia="zh-CN"/>
        </w:rPr>
        <w:t>0</w:t>
      </w:r>
      <w:r>
        <w:rPr>
          <w:rFonts w:hint="eastAsia" w:ascii="Times New Roman" w:hAnsi="Times New Roman" w:eastAsia="仿宋_GB2312"/>
          <w:sz w:val="28"/>
          <w:szCs w:val="28"/>
        </w:rPr>
        <w:t>万元，占</w:t>
      </w:r>
      <w:r>
        <w:rPr>
          <w:rFonts w:hint="eastAsia" w:ascii="Times New Roman" w:hAnsi="Times New Roman" w:eastAsia="仿宋_GB2312"/>
          <w:sz w:val="28"/>
          <w:szCs w:val="28"/>
          <w:lang w:val="en-US" w:eastAsia="zh-CN"/>
        </w:rPr>
        <w:t>0</w:t>
      </w:r>
      <w:r>
        <w:rPr>
          <w:rFonts w:hint="eastAsia" w:ascii="Times New Roman" w:hAnsi="Times New Roman" w:eastAsia="仿宋_GB2312"/>
          <w:sz w:val="28"/>
          <w:szCs w:val="28"/>
        </w:rPr>
        <w:t>%；事业收入</w:t>
      </w:r>
      <w:r>
        <w:rPr>
          <w:rFonts w:hint="eastAsia" w:ascii="Times New Roman" w:hAnsi="Times New Roman" w:eastAsia="仿宋_GB2312"/>
          <w:sz w:val="28"/>
          <w:szCs w:val="28"/>
          <w:lang w:val="en-US" w:eastAsia="zh-CN"/>
        </w:rPr>
        <w:t>0</w:t>
      </w:r>
      <w:r>
        <w:rPr>
          <w:rFonts w:hint="eastAsia" w:ascii="Times New Roman" w:hAnsi="Times New Roman" w:eastAsia="仿宋_GB2312"/>
          <w:sz w:val="28"/>
          <w:szCs w:val="28"/>
        </w:rPr>
        <w:t>万元，占</w:t>
      </w:r>
      <w:r>
        <w:rPr>
          <w:rFonts w:hint="eastAsia" w:ascii="Times New Roman" w:hAnsi="Times New Roman" w:eastAsia="仿宋_GB2312"/>
          <w:sz w:val="28"/>
          <w:szCs w:val="28"/>
          <w:lang w:val="en-US" w:eastAsia="zh-CN"/>
        </w:rPr>
        <w:t>0</w:t>
      </w:r>
      <w:r>
        <w:rPr>
          <w:rFonts w:hint="eastAsia" w:ascii="Times New Roman" w:hAnsi="Times New Roman" w:eastAsia="仿宋_GB2312"/>
          <w:sz w:val="28"/>
          <w:szCs w:val="28"/>
        </w:rPr>
        <w:t>%；经营收入</w:t>
      </w:r>
      <w:r>
        <w:rPr>
          <w:rFonts w:hint="eastAsia" w:ascii="Times New Roman" w:hAnsi="Times New Roman" w:eastAsia="仿宋_GB2312"/>
          <w:sz w:val="28"/>
          <w:szCs w:val="28"/>
          <w:lang w:val="en-US" w:eastAsia="zh-CN"/>
        </w:rPr>
        <w:t>0</w:t>
      </w:r>
      <w:r>
        <w:rPr>
          <w:rFonts w:hint="eastAsia" w:ascii="Times New Roman" w:hAnsi="Times New Roman" w:eastAsia="仿宋_GB2312"/>
          <w:sz w:val="28"/>
          <w:szCs w:val="28"/>
        </w:rPr>
        <w:t>万元，占</w:t>
      </w:r>
      <w:r>
        <w:rPr>
          <w:rFonts w:hint="eastAsia" w:ascii="Times New Roman" w:hAnsi="Times New Roman" w:eastAsia="仿宋_GB2312"/>
          <w:sz w:val="28"/>
          <w:szCs w:val="28"/>
          <w:lang w:val="en-US" w:eastAsia="zh-CN"/>
        </w:rPr>
        <w:t>0</w:t>
      </w:r>
      <w:r>
        <w:rPr>
          <w:rFonts w:hint="eastAsia" w:ascii="Times New Roman" w:hAnsi="Times New Roman" w:eastAsia="仿宋_GB2312"/>
          <w:sz w:val="28"/>
          <w:szCs w:val="28"/>
        </w:rPr>
        <w:t>%；附属单位上缴收入</w:t>
      </w:r>
      <w:r>
        <w:rPr>
          <w:rFonts w:hint="eastAsia" w:ascii="Times New Roman" w:hAnsi="Times New Roman" w:eastAsia="仿宋_GB2312"/>
          <w:sz w:val="28"/>
          <w:szCs w:val="28"/>
          <w:lang w:val="en-US" w:eastAsia="zh-CN"/>
        </w:rPr>
        <w:t>0</w:t>
      </w:r>
      <w:r>
        <w:rPr>
          <w:rFonts w:hint="eastAsia" w:ascii="Times New Roman" w:hAnsi="Times New Roman" w:eastAsia="仿宋_GB2312"/>
          <w:sz w:val="28"/>
          <w:szCs w:val="28"/>
        </w:rPr>
        <w:t>万元，占</w:t>
      </w:r>
      <w:r>
        <w:rPr>
          <w:rFonts w:hint="eastAsia" w:ascii="Times New Roman" w:hAnsi="Times New Roman" w:eastAsia="仿宋_GB2312"/>
          <w:sz w:val="28"/>
          <w:szCs w:val="28"/>
          <w:lang w:val="en-US" w:eastAsia="zh-CN"/>
        </w:rPr>
        <w:t>0</w:t>
      </w:r>
      <w:r>
        <w:rPr>
          <w:rFonts w:hint="eastAsia" w:ascii="Times New Roman" w:hAnsi="Times New Roman" w:eastAsia="仿宋_GB2312"/>
          <w:sz w:val="28"/>
          <w:szCs w:val="28"/>
        </w:rPr>
        <w:t>%；其他收入</w:t>
      </w:r>
      <w:r>
        <w:rPr>
          <w:rFonts w:hint="eastAsia" w:ascii="Times New Roman" w:hAnsi="Times New Roman" w:eastAsia="仿宋_GB2312"/>
          <w:sz w:val="28"/>
          <w:szCs w:val="28"/>
          <w:lang w:val="en-US" w:eastAsia="zh-CN"/>
        </w:rPr>
        <w:t>0</w:t>
      </w:r>
      <w:r>
        <w:rPr>
          <w:rFonts w:hint="eastAsia" w:ascii="Times New Roman" w:hAnsi="Times New Roman" w:eastAsia="仿宋_GB2312"/>
          <w:sz w:val="28"/>
          <w:szCs w:val="28"/>
        </w:rPr>
        <w:t>万元，占</w:t>
      </w:r>
      <w:r>
        <w:rPr>
          <w:rFonts w:hint="eastAsia" w:ascii="Times New Roman" w:hAnsi="Times New Roman" w:eastAsia="仿宋_GB2312"/>
          <w:sz w:val="28"/>
          <w:szCs w:val="28"/>
          <w:lang w:val="en-US" w:eastAsia="zh-CN"/>
        </w:rPr>
        <w:t>0</w:t>
      </w:r>
      <w:r>
        <w:rPr>
          <w:rFonts w:hint="eastAsia" w:ascii="Times New Roman" w:hAnsi="Times New Roman" w:eastAsia="仿宋_GB2312"/>
          <w:sz w:val="28"/>
          <w:szCs w:val="28"/>
        </w:rPr>
        <w:t>%。</w:t>
      </w:r>
    </w:p>
    <w:p w14:paraId="312304F5">
      <w:pPr>
        <w:pStyle w:val="15"/>
        <w:spacing w:line="600" w:lineRule="exact"/>
        <w:ind w:firstLine="640" w:firstLineChars="200"/>
        <w:rPr>
          <w:rFonts w:hAnsi="黑体"/>
          <w:bCs/>
          <w:sz w:val="32"/>
          <w:szCs w:val="32"/>
        </w:rPr>
      </w:pPr>
      <w:r>
        <w:rPr>
          <w:rFonts w:hint="eastAsia" w:hAnsi="黑体"/>
          <w:bCs/>
          <w:sz w:val="32"/>
          <w:szCs w:val="32"/>
        </w:rPr>
        <w:t>三、支出决算情况说明</w:t>
      </w:r>
    </w:p>
    <w:p w14:paraId="44FA3797">
      <w:pPr>
        <w:pStyle w:val="15"/>
        <w:spacing w:line="60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lang w:eastAsia="zh-CN"/>
        </w:rPr>
        <w:t>2023</w:t>
      </w:r>
      <w:r>
        <w:rPr>
          <w:rFonts w:hint="eastAsia" w:ascii="Times New Roman" w:hAnsi="Times New Roman" w:eastAsia="仿宋_GB2312"/>
          <w:sz w:val="28"/>
          <w:szCs w:val="28"/>
        </w:rPr>
        <w:t>年度支出合计</w:t>
      </w:r>
      <w:r>
        <w:rPr>
          <w:rFonts w:hint="eastAsia" w:ascii="Times New Roman" w:hAnsi="Times New Roman" w:eastAsia="仿宋_GB2312"/>
          <w:sz w:val="28"/>
          <w:szCs w:val="28"/>
          <w:lang w:val="en-US" w:eastAsia="zh-CN"/>
        </w:rPr>
        <w:t>8831.62</w:t>
      </w:r>
      <w:r>
        <w:rPr>
          <w:rFonts w:hint="eastAsia" w:ascii="Times New Roman" w:hAnsi="Times New Roman" w:eastAsia="仿宋_GB2312"/>
          <w:sz w:val="28"/>
          <w:szCs w:val="28"/>
        </w:rPr>
        <w:t>万元，其中：基本支出</w:t>
      </w:r>
      <w:r>
        <w:rPr>
          <w:rFonts w:hint="eastAsia" w:ascii="Times New Roman" w:hAnsi="Times New Roman" w:eastAsia="仿宋_GB2312"/>
          <w:sz w:val="28"/>
          <w:szCs w:val="28"/>
          <w:lang w:val="en-US" w:eastAsia="zh-CN"/>
        </w:rPr>
        <w:t>3491.69</w:t>
      </w:r>
      <w:r>
        <w:rPr>
          <w:rFonts w:hint="eastAsia" w:ascii="Times New Roman" w:hAnsi="Times New Roman" w:eastAsia="仿宋_GB2312"/>
          <w:sz w:val="28"/>
          <w:szCs w:val="28"/>
        </w:rPr>
        <w:t>万元，占</w:t>
      </w:r>
      <w:r>
        <w:rPr>
          <w:rFonts w:hint="eastAsia" w:ascii="Times New Roman" w:hAnsi="Times New Roman" w:eastAsia="仿宋_GB2312"/>
          <w:sz w:val="28"/>
          <w:szCs w:val="28"/>
          <w:lang w:val="en-US" w:eastAsia="zh-CN"/>
        </w:rPr>
        <w:t>39.54</w:t>
      </w:r>
      <w:r>
        <w:rPr>
          <w:rFonts w:hint="eastAsia" w:ascii="Times New Roman" w:hAnsi="Times New Roman" w:eastAsia="仿宋_GB2312"/>
          <w:sz w:val="28"/>
          <w:szCs w:val="28"/>
        </w:rPr>
        <w:t>%；项目支出</w:t>
      </w:r>
      <w:r>
        <w:rPr>
          <w:rFonts w:hint="eastAsia" w:ascii="Times New Roman" w:hAnsi="Times New Roman" w:eastAsia="仿宋_GB2312"/>
          <w:sz w:val="28"/>
          <w:szCs w:val="28"/>
          <w:lang w:val="en-US" w:eastAsia="zh-CN"/>
        </w:rPr>
        <w:t>5339.92</w:t>
      </w:r>
      <w:r>
        <w:rPr>
          <w:rFonts w:hint="eastAsia" w:ascii="Times New Roman" w:hAnsi="Times New Roman" w:eastAsia="仿宋_GB2312"/>
          <w:sz w:val="28"/>
          <w:szCs w:val="28"/>
        </w:rPr>
        <w:t>万元，占</w:t>
      </w:r>
      <w:r>
        <w:rPr>
          <w:rFonts w:hint="eastAsia" w:ascii="Times New Roman" w:hAnsi="Times New Roman" w:eastAsia="仿宋_GB2312"/>
          <w:sz w:val="28"/>
          <w:szCs w:val="28"/>
          <w:lang w:val="en-US" w:eastAsia="zh-CN"/>
        </w:rPr>
        <w:t>60.46</w:t>
      </w:r>
      <w:r>
        <w:rPr>
          <w:rFonts w:hint="eastAsia" w:ascii="Times New Roman" w:hAnsi="Times New Roman" w:eastAsia="仿宋_GB2312"/>
          <w:sz w:val="28"/>
          <w:szCs w:val="28"/>
        </w:rPr>
        <w:t>%；上缴上级支出</w:t>
      </w:r>
      <w:r>
        <w:rPr>
          <w:rFonts w:hint="eastAsia" w:ascii="Times New Roman" w:hAnsi="Times New Roman" w:eastAsia="仿宋_GB2312"/>
          <w:sz w:val="28"/>
          <w:szCs w:val="28"/>
          <w:lang w:val="en-US" w:eastAsia="zh-CN"/>
        </w:rPr>
        <w:t>0</w:t>
      </w:r>
      <w:r>
        <w:rPr>
          <w:rFonts w:hint="eastAsia" w:ascii="Times New Roman" w:hAnsi="Times New Roman" w:eastAsia="仿宋_GB2312"/>
          <w:sz w:val="28"/>
          <w:szCs w:val="28"/>
        </w:rPr>
        <w:t>万元，占</w:t>
      </w:r>
      <w:r>
        <w:rPr>
          <w:rFonts w:hint="eastAsia" w:ascii="Times New Roman" w:hAnsi="Times New Roman" w:eastAsia="仿宋_GB2312"/>
          <w:sz w:val="28"/>
          <w:szCs w:val="28"/>
          <w:lang w:val="en-US" w:eastAsia="zh-CN"/>
        </w:rPr>
        <w:t>0</w:t>
      </w:r>
      <w:r>
        <w:rPr>
          <w:rFonts w:hint="eastAsia" w:ascii="Times New Roman" w:hAnsi="Times New Roman" w:eastAsia="仿宋_GB2312"/>
          <w:sz w:val="28"/>
          <w:szCs w:val="28"/>
        </w:rPr>
        <w:t>%；经营支出</w:t>
      </w:r>
      <w:r>
        <w:rPr>
          <w:rFonts w:hint="eastAsia" w:ascii="Times New Roman" w:hAnsi="Times New Roman" w:eastAsia="仿宋_GB2312"/>
          <w:sz w:val="28"/>
          <w:szCs w:val="28"/>
          <w:lang w:val="en-US" w:eastAsia="zh-CN"/>
        </w:rPr>
        <w:t>0</w:t>
      </w:r>
      <w:r>
        <w:rPr>
          <w:rFonts w:hint="eastAsia" w:ascii="Times New Roman" w:hAnsi="Times New Roman" w:eastAsia="仿宋_GB2312"/>
          <w:sz w:val="28"/>
          <w:szCs w:val="28"/>
        </w:rPr>
        <w:t>万元，占</w:t>
      </w:r>
      <w:r>
        <w:rPr>
          <w:rFonts w:hint="eastAsia" w:ascii="Times New Roman" w:hAnsi="Times New Roman" w:eastAsia="仿宋_GB2312"/>
          <w:sz w:val="28"/>
          <w:szCs w:val="28"/>
          <w:lang w:val="en-US" w:eastAsia="zh-CN"/>
        </w:rPr>
        <w:t>0</w:t>
      </w:r>
      <w:r>
        <w:rPr>
          <w:rFonts w:hint="eastAsia" w:ascii="Times New Roman" w:hAnsi="Times New Roman" w:eastAsia="仿宋_GB2312"/>
          <w:sz w:val="28"/>
          <w:szCs w:val="28"/>
        </w:rPr>
        <w:t>%；对附属单位补助支出</w:t>
      </w:r>
      <w:r>
        <w:rPr>
          <w:rFonts w:hint="eastAsia" w:ascii="Times New Roman" w:hAnsi="Times New Roman" w:eastAsia="仿宋_GB2312"/>
          <w:sz w:val="28"/>
          <w:szCs w:val="28"/>
          <w:lang w:val="en-US" w:eastAsia="zh-CN"/>
        </w:rPr>
        <w:t>0</w:t>
      </w:r>
      <w:r>
        <w:rPr>
          <w:rFonts w:hint="eastAsia" w:ascii="Times New Roman" w:hAnsi="Times New Roman" w:eastAsia="仿宋_GB2312"/>
          <w:sz w:val="28"/>
          <w:szCs w:val="28"/>
        </w:rPr>
        <w:t>万元，占</w:t>
      </w:r>
      <w:r>
        <w:rPr>
          <w:rFonts w:hint="eastAsia" w:ascii="Times New Roman" w:hAnsi="Times New Roman" w:eastAsia="仿宋_GB2312"/>
          <w:sz w:val="28"/>
          <w:szCs w:val="28"/>
          <w:lang w:val="en-US" w:eastAsia="zh-CN"/>
        </w:rPr>
        <w:t>0</w:t>
      </w:r>
      <w:r>
        <w:rPr>
          <w:rFonts w:hint="eastAsia" w:ascii="Times New Roman" w:hAnsi="Times New Roman" w:eastAsia="仿宋_GB2312"/>
          <w:sz w:val="28"/>
          <w:szCs w:val="28"/>
        </w:rPr>
        <w:t>%。</w:t>
      </w:r>
    </w:p>
    <w:p w14:paraId="643D09AB">
      <w:pPr>
        <w:pStyle w:val="15"/>
        <w:spacing w:line="600" w:lineRule="exact"/>
        <w:ind w:firstLine="640" w:firstLineChars="200"/>
        <w:rPr>
          <w:rFonts w:hAnsi="黑体"/>
          <w:bCs/>
          <w:sz w:val="32"/>
          <w:szCs w:val="32"/>
        </w:rPr>
      </w:pPr>
      <w:r>
        <w:rPr>
          <w:rFonts w:hint="eastAsia" w:hAnsi="黑体"/>
          <w:bCs/>
          <w:sz w:val="32"/>
          <w:szCs w:val="32"/>
        </w:rPr>
        <w:t>四、财政拨款收入支出决算总体情况说明</w:t>
      </w:r>
    </w:p>
    <w:p w14:paraId="35EEFFBB">
      <w:pPr>
        <w:pStyle w:val="15"/>
        <w:spacing w:line="600" w:lineRule="exact"/>
        <w:rPr>
          <w:rFonts w:hint="default" w:ascii="Times New Roman" w:hAnsi="Times New Roman" w:eastAsia="宋体"/>
          <w:sz w:val="28"/>
          <w:szCs w:val="28"/>
          <w:lang w:val="en-US" w:eastAsia="zh-CN"/>
        </w:rPr>
      </w:pPr>
      <w:r>
        <w:rPr>
          <w:rFonts w:hint="eastAsia" w:ascii="Times New Roman" w:hAnsi="Times New Roman" w:eastAsia="仿宋_GB2312"/>
          <w:sz w:val="32"/>
          <w:szCs w:val="32"/>
        </w:rPr>
        <w:t xml:space="preserve">    </w:t>
      </w:r>
      <w:r>
        <w:rPr>
          <w:rFonts w:hint="eastAsia" w:ascii="Times New Roman" w:hAnsi="Times New Roman" w:eastAsia="仿宋_GB2312"/>
          <w:sz w:val="28"/>
          <w:szCs w:val="28"/>
          <w:lang w:eastAsia="zh-CN"/>
        </w:rPr>
        <w:t>2023</w:t>
      </w:r>
      <w:r>
        <w:rPr>
          <w:rFonts w:hint="eastAsia" w:ascii="Times New Roman" w:hAnsi="Times New Roman" w:eastAsia="仿宋_GB2312"/>
          <w:sz w:val="28"/>
          <w:szCs w:val="28"/>
        </w:rPr>
        <w:t>年度财政拨款收、支总计</w:t>
      </w:r>
      <w:r>
        <w:rPr>
          <w:rFonts w:hint="eastAsia" w:ascii="Times New Roman" w:hAnsi="Times New Roman" w:eastAsia="仿宋_GB2312"/>
          <w:sz w:val="28"/>
          <w:szCs w:val="28"/>
          <w:lang w:val="en-US" w:eastAsia="zh-CN"/>
        </w:rPr>
        <w:t>8831.62</w:t>
      </w:r>
      <w:r>
        <w:rPr>
          <w:rFonts w:hint="eastAsia" w:ascii="Times New Roman" w:hAnsi="Times New Roman" w:eastAsia="仿宋_GB2312"/>
          <w:sz w:val="28"/>
          <w:szCs w:val="28"/>
        </w:rPr>
        <w:t>万元，与上年相比，增加</w:t>
      </w:r>
      <w:r>
        <w:rPr>
          <w:rFonts w:hint="eastAsia" w:ascii="Times New Roman" w:hAnsi="Times New Roman" w:eastAsia="仿宋_GB2312"/>
          <w:sz w:val="28"/>
          <w:szCs w:val="28"/>
          <w:lang w:val="en-US" w:eastAsia="zh-CN"/>
        </w:rPr>
        <w:t>1216.31</w:t>
      </w:r>
      <w:r>
        <w:rPr>
          <w:rFonts w:hint="eastAsia" w:ascii="Times New Roman" w:hAnsi="Times New Roman" w:eastAsia="仿宋_GB2312"/>
          <w:sz w:val="28"/>
          <w:szCs w:val="28"/>
        </w:rPr>
        <w:t>万元</w:t>
      </w:r>
      <w:r>
        <w:rPr>
          <w:rFonts w:hint="eastAsia" w:ascii="Times New Roman" w:hAnsi="Times New Roman" w:eastAsia="仿宋_GB2312"/>
          <w:sz w:val="28"/>
          <w:szCs w:val="28"/>
          <w:lang w:eastAsia="zh-CN"/>
        </w:rPr>
        <w:t>，</w:t>
      </w:r>
      <w:r>
        <w:rPr>
          <w:rFonts w:hint="eastAsia" w:ascii="Times New Roman" w:hAnsi="Times New Roman" w:eastAsia="仿宋_GB2312"/>
          <w:sz w:val="28"/>
          <w:szCs w:val="28"/>
        </w:rPr>
        <w:t>增长</w:t>
      </w:r>
      <w:r>
        <w:rPr>
          <w:rFonts w:hint="eastAsia" w:ascii="Times New Roman" w:hAnsi="Times New Roman" w:eastAsia="仿宋_GB2312"/>
          <w:sz w:val="28"/>
          <w:szCs w:val="28"/>
          <w:lang w:val="en-US" w:eastAsia="zh-CN"/>
        </w:rPr>
        <w:t>15.97</w:t>
      </w:r>
      <w:r>
        <w:rPr>
          <w:rFonts w:hint="eastAsia" w:ascii="Times New Roman" w:hAnsi="Times New Roman" w:eastAsia="仿宋_GB2312"/>
          <w:sz w:val="28"/>
          <w:szCs w:val="28"/>
        </w:rPr>
        <w:t>%，主要是因为城乡社区环境卫生</w:t>
      </w:r>
      <w:r>
        <w:rPr>
          <w:rFonts w:hint="eastAsia" w:ascii="Times New Roman" w:hAnsi="Times New Roman" w:eastAsia="仿宋_GB2312"/>
          <w:sz w:val="28"/>
          <w:szCs w:val="28"/>
          <w:lang w:val="en-US" w:eastAsia="zh-CN"/>
        </w:rPr>
        <w:t>支出增加。</w:t>
      </w:r>
    </w:p>
    <w:p w14:paraId="25284B3D">
      <w:pPr>
        <w:pStyle w:val="15"/>
        <w:spacing w:line="600" w:lineRule="exact"/>
        <w:ind w:firstLine="640" w:firstLineChars="200"/>
        <w:rPr>
          <w:rFonts w:hAnsi="黑体"/>
          <w:bCs/>
          <w:sz w:val="32"/>
          <w:szCs w:val="32"/>
        </w:rPr>
      </w:pPr>
      <w:r>
        <w:rPr>
          <w:rFonts w:hint="eastAsia" w:hAnsi="黑体"/>
          <w:bCs/>
          <w:sz w:val="32"/>
          <w:szCs w:val="32"/>
        </w:rPr>
        <w:t>五、一般公共预算财政拨款支出决算情况说明</w:t>
      </w:r>
    </w:p>
    <w:p w14:paraId="60D8AD0F">
      <w:pPr>
        <w:pStyle w:val="15"/>
        <w:spacing w:line="600" w:lineRule="exact"/>
        <w:ind w:firstLine="640" w:firstLineChars="200"/>
        <w:rPr>
          <w:rFonts w:ascii="楷体" w:hAnsi="楷体" w:eastAsia="楷体" w:cs="楷体"/>
          <w:bCs/>
          <w:sz w:val="32"/>
          <w:szCs w:val="32"/>
        </w:rPr>
      </w:pPr>
      <w:r>
        <w:rPr>
          <w:rFonts w:hint="eastAsia" w:ascii="楷体" w:hAnsi="楷体" w:eastAsia="楷体" w:cs="楷体"/>
          <w:bCs/>
          <w:sz w:val="32"/>
          <w:szCs w:val="32"/>
        </w:rPr>
        <w:t>（一）财政拨款支出决算总体情况</w:t>
      </w:r>
    </w:p>
    <w:p w14:paraId="0B11D955">
      <w:pPr>
        <w:pStyle w:val="15"/>
        <w:spacing w:line="600" w:lineRule="exact"/>
        <w:ind w:firstLine="700" w:firstLineChars="250"/>
        <w:rPr>
          <w:rFonts w:ascii="Times New Roman" w:hAnsi="Times New Roman" w:eastAsia="仿宋_GB2312"/>
          <w:sz w:val="28"/>
          <w:szCs w:val="28"/>
        </w:rPr>
      </w:pPr>
      <w:r>
        <w:rPr>
          <w:rFonts w:hint="eastAsia" w:ascii="Times New Roman" w:hAnsi="Times New Roman" w:eastAsia="仿宋_GB2312"/>
          <w:sz w:val="28"/>
          <w:szCs w:val="28"/>
          <w:lang w:eastAsia="zh-CN"/>
        </w:rPr>
        <w:t>2023</w:t>
      </w:r>
      <w:r>
        <w:rPr>
          <w:rFonts w:hint="eastAsia" w:ascii="Times New Roman" w:hAnsi="Times New Roman" w:eastAsia="仿宋_GB2312"/>
          <w:sz w:val="28"/>
          <w:szCs w:val="28"/>
        </w:rPr>
        <w:t>年度财政拨款支出</w:t>
      </w:r>
      <w:r>
        <w:rPr>
          <w:rFonts w:hint="eastAsia" w:ascii="Times New Roman" w:hAnsi="Times New Roman" w:eastAsia="仿宋_GB2312"/>
          <w:sz w:val="28"/>
          <w:szCs w:val="28"/>
          <w:lang w:val="en-US" w:eastAsia="zh-CN"/>
        </w:rPr>
        <w:t>7553.21</w:t>
      </w:r>
      <w:r>
        <w:rPr>
          <w:rFonts w:hint="eastAsia" w:ascii="Times New Roman" w:hAnsi="Times New Roman" w:eastAsia="仿宋_GB2312"/>
          <w:sz w:val="28"/>
          <w:szCs w:val="28"/>
        </w:rPr>
        <w:t>万元，占本年支出合计的</w:t>
      </w:r>
      <w:r>
        <w:rPr>
          <w:rFonts w:hint="eastAsia" w:ascii="Times New Roman" w:hAnsi="Times New Roman" w:eastAsia="仿宋_GB2312"/>
          <w:sz w:val="28"/>
          <w:szCs w:val="28"/>
          <w:lang w:val="en-US" w:eastAsia="zh-CN"/>
        </w:rPr>
        <w:t>100</w:t>
      </w:r>
      <w:r>
        <w:rPr>
          <w:rFonts w:hint="eastAsia" w:ascii="Times New Roman" w:hAnsi="Times New Roman" w:eastAsia="仿宋_GB2312"/>
          <w:sz w:val="28"/>
          <w:szCs w:val="28"/>
        </w:rPr>
        <w:t>%，与上年相比，财政拨款支出增加</w:t>
      </w:r>
      <w:r>
        <w:rPr>
          <w:rFonts w:hint="eastAsia" w:ascii="Times New Roman" w:hAnsi="Times New Roman" w:eastAsia="仿宋_GB2312"/>
          <w:sz w:val="28"/>
          <w:szCs w:val="28"/>
          <w:lang w:val="en-US" w:eastAsia="zh-CN"/>
        </w:rPr>
        <w:t>946.13</w:t>
      </w:r>
      <w:r>
        <w:rPr>
          <w:rFonts w:hint="eastAsia" w:ascii="Times New Roman" w:hAnsi="Times New Roman" w:eastAsia="仿宋_GB2312"/>
          <w:sz w:val="28"/>
          <w:szCs w:val="28"/>
        </w:rPr>
        <w:t>万元，增长</w:t>
      </w:r>
      <w:r>
        <w:rPr>
          <w:rFonts w:hint="eastAsia" w:ascii="Times New Roman" w:hAnsi="Times New Roman" w:eastAsia="仿宋_GB2312"/>
          <w:sz w:val="28"/>
          <w:szCs w:val="28"/>
          <w:lang w:val="en-US" w:eastAsia="zh-CN"/>
        </w:rPr>
        <w:t>14.32</w:t>
      </w:r>
      <w:r>
        <w:rPr>
          <w:rFonts w:hint="eastAsia" w:ascii="Times New Roman" w:hAnsi="Times New Roman" w:eastAsia="仿宋_GB2312"/>
          <w:sz w:val="28"/>
          <w:szCs w:val="28"/>
        </w:rPr>
        <w:t>%，主要是因为城乡社区环境卫生</w:t>
      </w:r>
      <w:r>
        <w:rPr>
          <w:rFonts w:hint="eastAsia" w:ascii="Times New Roman" w:hAnsi="Times New Roman" w:eastAsia="仿宋_GB2312"/>
          <w:sz w:val="28"/>
          <w:szCs w:val="28"/>
          <w:lang w:val="en-US" w:eastAsia="zh-CN"/>
        </w:rPr>
        <w:t>支出增加。</w:t>
      </w:r>
    </w:p>
    <w:p w14:paraId="20AE97D6">
      <w:pPr>
        <w:pStyle w:val="15"/>
        <w:spacing w:line="600" w:lineRule="exact"/>
        <w:ind w:firstLine="480" w:firstLineChars="150"/>
        <w:rPr>
          <w:rFonts w:ascii="楷体" w:hAnsi="楷体" w:eastAsia="楷体" w:cs="楷体"/>
          <w:bCs/>
          <w:sz w:val="32"/>
          <w:szCs w:val="32"/>
        </w:rPr>
      </w:pPr>
      <w:r>
        <w:rPr>
          <w:rFonts w:hint="eastAsia" w:ascii="楷体" w:hAnsi="楷体" w:eastAsia="楷体" w:cs="楷体"/>
          <w:bCs/>
          <w:sz w:val="32"/>
          <w:szCs w:val="32"/>
        </w:rPr>
        <w:t>（二）财政拨款支出决算结构情况</w:t>
      </w:r>
    </w:p>
    <w:p w14:paraId="31F33902">
      <w:pPr>
        <w:pStyle w:val="15"/>
        <w:spacing w:line="60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lang w:eastAsia="zh-CN"/>
        </w:rPr>
        <w:t>2023</w:t>
      </w:r>
      <w:r>
        <w:rPr>
          <w:rFonts w:hint="eastAsia" w:ascii="Times New Roman" w:hAnsi="Times New Roman" w:eastAsia="仿宋_GB2312"/>
          <w:sz w:val="28"/>
          <w:szCs w:val="28"/>
        </w:rPr>
        <w:t>年度财政拨款支出</w:t>
      </w:r>
      <w:r>
        <w:rPr>
          <w:rFonts w:hint="eastAsia" w:ascii="Times New Roman" w:hAnsi="Times New Roman" w:eastAsia="仿宋_GB2312"/>
          <w:sz w:val="28"/>
          <w:szCs w:val="28"/>
          <w:lang w:val="en-US" w:eastAsia="zh-CN"/>
        </w:rPr>
        <w:t>7553.21</w:t>
      </w:r>
      <w:r>
        <w:rPr>
          <w:rFonts w:hint="eastAsia" w:ascii="Times New Roman" w:hAnsi="Times New Roman" w:eastAsia="仿宋_GB2312"/>
          <w:sz w:val="28"/>
          <w:szCs w:val="28"/>
        </w:rPr>
        <w:t>万元，主要用于以下方面：</w:t>
      </w:r>
      <w:r>
        <w:rPr>
          <w:rFonts w:hint="eastAsia" w:ascii="Times New Roman" w:hAnsi="Times New Roman" w:eastAsia="仿宋_GB2312"/>
          <w:sz w:val="28"/>
          <w:szCs w:val="28"/>
          <w:lang w:eastAsia="zh-CN"/>
        </w:rPr>
        <w:t>社会保障和就业（</w:t>
      </w:r>
      <w:r>
        <w:rPr>
          <w:rFonts w:hint="eastAsia" w:ascii="Times New Roman" w:hAnsi="Times New Roman" w:eastAsia="仿宋_GB2312"/>
          <w:sz w:val="28"/>
          <w:szCs w:val="28"/>
          <w:lang w:val="en-US" w:eastAsia="zh-CN"/>
        </w:rPr>
        <w:t>208</w:t>
      </w:r>
      <w:r>
        <w:rPr>
          <w:rFonts w:hint="eastAsia" w:ascii="Times New Roman" w:hAnsi="Times New Roman" w:eastAsia="仿宋_GB2312"/>
          <w:sz w:val="28"/>
          <w:szCs w:val="28"/>
          <w:lang w:eastAsia="zh-CN"/>
        </w:rPr>
        <w:t>）支出</w:t>
      </w:r>
      <w:r>
        <w:rPr>
          <w:rFonts w:hint="eastAsia" w:ascii="Times New Roman" w:hAnsi="Times New Roman" w:eastAsia="仿宋_GB2312"/>
          <w:sz w:val="28"/>
          <w:szCs w:val="28"/>
          <w:lang w:val="en-US" w:eastAsia="zh-CN"/>
        </w:rPr>
        <w:t>360.42</w:t>
      </w:r>
      <w:r>
        <w:rPr>
          <w:rFonts w:hint="eastAsia" w:ascii="Times New Roman" w:hAnsi="Times New Roman" w:eastAsia="仿宋_GB2312"/>
          <w:sz w:val="28"/>
          <w:szCs w:val="28"/>
          <w:lang w:eastAsia="zh-CN"/>
        </w:rPr>
        <w:t>万元，占</w:t>
      </w:r>
      <w:r>
        <w:rPr>
          <w:rFonts w:hint="eastAsia" w:ascii="Times New Roman" w:hAnsi="Times New Roman" w:eastAsia="仿宋_GB2312"/>
          <w:sz w:val="28"/>
          <w:szCs w:val="28"/>
          <w:lang w:val="en-US" w:eastAsia="zh-CN"/>
        </w:rPr>
        <w:t>4.77</w:t>
      </w:r>
      <w:r>
        <w:rPr>
          <w:rFonts w:hint="eastAsia" w:ascii="Times New Roman" w:hAnsi="Times New Roman" w:eastAsia="仿宋_GB2312"/>
          <w:sz w:val="28"/>
          <w:szCs w:val="28"/>
          <w:lang w:eastAsia="zh-CN"/>
        </w:rPr>
        <w:t>%；卫生健康（</w:t>
      </w:r>
      <w:r>
        <w:rPr>
          <w:rFonts w:hint="eastAsia" w:ascii="Times New Roman" w:hAnsi="Times New Roman" w:eastAsia="仿宋_GB2312"/>
          <w:sz w:val="28"/>
          <w:szCs w:val="28"/>
          <w:lang w:val="en-US" w:eastAsia="zh-CN"/>
        </w:rPr>
        <w:t>210</w:t>
      </w:r>
      <w:r>
        <w:rPr>
          <w:rFonts w:hint="eastAsia" w:ascii="Times New Roman" w:hAnsi="Times New Roman" w:eastAsia="仿宋_GB2312"/>
          <w:sz w:val="28"/>
          <w:szCs w:val="28"/>
          <w:lang w:eastAsia="zh-CN"/>
        </w:rPr>
        <w:t>）支出</w:t>
      </w:r>
      <w:r>
        <w:rPr>
          <w:rFonts w:hint="eastAsia" w:ascii="Times New Roman" w:hAnsi="Times New Roman" w:eastAsia="仿宋_GB2312"/>
          <w:sz w:val="28"/>
          <w:szCs w:val="28"/>
          <w:lang w:val="en-US" w:eastAsia="zh-CN"/>
        </w:rPr>
        <w:t>146.11</w:t>
      </w:r>
      <w:r>
        <w:rPr>
          <w:rFonts w:hint="eastAsia" w:ascii="Times New Roman" w:hAnsi="Times New Roman" w:eastAsia="仿宋_GB2312"/>
          <w:sz w:val="28"/>
          <w:szCs w:val="28"/>
          <w:lang w:eastAsia="zh-CN"/>
        </w:rPr>
        <w:t>万元，占</w:t>
      </w:r>
      <w:r>
        <w:rPr>
          <w:rFonts w:hint="eastAsia" w:ascii="Times New Roman" w:hAnsi="Times New Roman" w:eastAsia="仿宋_GB2312"/>
          <w:sz w:val="28"/>
          <w:szCs w:val="28"/>
          <w:lang w:val="en-US" w:eastAsia="zh-CN"/>
        </w:rPr>
        <w:t>1.94</w:t>
      </w:r>
      <w:r>
        <w:rPr>
          <w:rFonts w:hint="eastAsia" w:ascii="Times New Roman" w:hAnsi="Times New Roman" w:eastAsia="仿宋_GB2312"/>
          <w:sz w:val="28"/>
          <w:szCs w:val="28"/>
          <w:lang w:eastAsia="zh-CN"/>
        </w:rPr>
        <w:t>%；</w:t>
      </w:r>
      <w:r>
        <w:rPr>
          <w:rFonts w:hint="eastAsia" w:ascii="Times New Roman" w:hAnsi="Times New Roman" w:eastAsia="仿宋_GB2312"/>
          <w:sz w:val="28"/>
          <w:szCs w:val="28"/>
          <w:lang w:val="en-US" w:eastAsia="zh-CN"/>
        </w:rPr>
        <w:t>节能环保</w:t>
      </w:r>
      <w:r>
        <w:rPr>
          <w:rFonts w:hint="eastAsia" w:ascii="Times New Roman" w:hAnsi="Times New Roman" w:eastAsia="仿宋_GB2312"/>
          <w:sz w:val="28"/>
          <w:szCs w:val="28"/>
          <w:lang w:eastAsia="zh-CN"/>
        </w:rPr>
        <w:t>（2</w:t>
      </w:r>
      <w:r>
        <w:rPr>
          <w:rFonts w:hint="eastAsia" w:ascii="Times New Roman" w:hAnsi="Times New Roman" w:eastAsia="仿宋_GB2312"/>
          <w:sz w:val="28"/>
          <w:szCs w:val="28"/>
          <w:lang w:val="en-US" w:eastAsia="zh-CN"/>
        </w:rPr>
        <w:t>12</w:t>
      </w:r>
      <w:r>
        <w:rPr>
          <w:rFonts w:hint="eastAsia" w:ascii="Times New Roman" w:hAnsi="Times New Roman" w:eastAsia="仿宋_GB2312"/>
          <w:sz w:val="28"/>
          <w:szCs w:val="28"/>
          <w:lang w:eastAsia="zh-CN"/>
        </w:rPr>
        <w:t>）支出</w:t>
      </w:r>
      <w:r>
        <w:rPr>
          <w:rFonts w:hint="eastAsia" w:ascii="Times New Roman" w:hAnsi="Times New Roman" w:eastAsia="仿宋_GB2312"/>
          <w:color w:val="auto"/>
          <w:sz w:val="28"/>
          <w:szCs w:val="28"/>
          <w:highlight w:val="none"/>
          <w:lang w:val="en-US" w:eastAsia="zh-CN"/>
        </w:rPr>
        <w:t>500.04</w:t>
      </w:r>
      <w:r>
        <w:rPr>
          <w:rFonts w:hint="eastAsia" w:ascii="Times New Roman" w:hAnsi="Times New Roman" w:eastAsia="仿宋_GB2312"/>
          <w:sz w:val="28"/>
          <w:szCs w:val="28"/>
          <w:lang w:eastAsia="zh-CN"/>
        </w:rPr>
        <w:t>万元，占</w:t>
      </w:r>
      <w:r>
        <w:rPr>
          <w:rFonts w:hint="eastAsia" w:ascii="Times New Roman" w:hAnsi="Times New Roman" w:eastAsia="仿宋_GB2312"/>
          <w:sz w:val="28"/>
          <w:szCs w:val="28"/>
          <w:lang w:val="en-US" w:eastAsia="zh-CN"/>
        </w:rPr>
        <w:t>6.62</w:t>
      </w:r>
      <w:r>
        <w:rPr>
          <w:rFonts w:hint="eastAsia" w:ascii="Times New Roman" w:hAnsi="Times New Roman" w:eastAsia="仿宋_GB2312"/>
          <w:sz w:val="28"/>
          <w:szCs w:val="28"/>
          <w:lang w:eastAsia="zh-CN"/>
        </w:rPr>
        <w:t>%；</w:t>
      </w:r>
      <w:r>
        <w:rPr>
          <w:rFonts w:hint="eastAsia" w:ascii="Times New Roman" w:hAnsi="Times New Roman" w:eastAsia="仿宋_GB2312"/>
          <w:sz w:val="28"/>
          <w:szCs w:val="28"/>
          <w:lang w:val="en-US" w:eastAsia="zh-CN"/>
        </w:rPr>
        <w:t>城乡社区</w:t>
      </w:r>
      <w:r>
        <w:rPr>
          <w:rFonts w:hint="eastAsia" w:ascii="Times New Roman" w:hAnsi="Times New Roman" w:eastAsia="仿宋_GB2312"/>
          <w:sz w:val="28"/>
          <w:szCs w:val="28"/>
          <w:lang w:eastAsia="zh-CN"/>
        </w:rPr>
        <w:t>（2</w:t>
      </w:r>
      <w:r>
        <w:rPr>
          <w:rFonts w:hint="eastAsia" w:ascii="Times New Roman" w:hAnsi="Times New Roman" w:eastAsia="仿宋_GB2312"/>
          <w:sz w:val="28"/>
          <w:szCs w:val="28"/>
          <w:lang w:val="en-US" w:eastAsia="zh-CN"/>
        </w:rPr>
        <w:t>12</w:t>
      </w:r>
      <w:r>
        <w:rPr>
          <w:rFonts w:hint="eastAsia" w:ascii="Times New Roman" w:hAnsi="Times New Roman" w:eastAsia="仿宋_GB2312"/>
          <w:sz w:val="28"/>
          <w:szCs w:val="28"/>
          <w:lang w:eastAsia="zh-CN"/>
        </w:rPr>
        <w:t>）支出</w:t>
      </w:r>
      <w:r>
        <w:rPr>
          <w:rFonts w:hint="eastAsia" w:ascii="Times New Roman" w:hAnsi="Times New Roman" w:eastAsia="仿宋_GB2312"/>
          <w:sz w:val="28"/>
          <w:szCs w:val="28"/>
          <w:lang w:val="en-US" w:eastAsia="zh-CN"/>
        </w:rPr>
        <w:t>6546.64</w:t>
      </w:r>
      <w:r>
        <w:rPr>
          <w:rFonts w:hint="eastAsia" w:ascii="Times New Roman" w:hAnsi="Times New Roman" w:eastAsia="仿宋_GB2312"/>
          <w:sz w:val="28"/>
          <w:szCs w:val="28"/>
          <w:lang w:eastAsia="zh-CN"/>
        </w:rPr>
        <w:t>万元，占</w:t>
      </w:r>
      <w:r>
        <w:rPr>
          <w:rFonts w:hint="eastAsia" w:ascii="Times New Roman" w:hAnsi="Times New Roman" w:eastAsia="仿宋_GB2312"/>
          <w:sz w:val="28"/>
          <w:szCs w:val="28"/>
          <w:lang w:val="en-US" w:eastAsia="zh-CN"/>
        </w:rPr>
        <w:t>86.67</w:t>
      </w:r>
      <w:r>
        <w:rPr>
          <w:rFonts w:hint="eastAsia" w:ascii="Times New Roman" w:hAnsi="Times New Roman" w:eastAsia="仿宋_GB2312"/>
          <w:sz w:val="28"/>
          <w:szCs w:val="28"/>
          <w:lang w:eastAsia="zh-CN"/>
        </w:rPr>
        <w:t>%。</w:t>
      </w:r>
    </w:p>
    <w:p w14:paraId="3B42E83F">
      <w:pPr>
        <w:pStyle w:val="15"/>
        <w:spacing w:line="600" w:lineRule="exact"/>
        <w:ind w:firstLine="800" w:firstLineChars="250"/>
        <w:rPr>
          <w:rFonts w:ascii="楷体" w:hAnsi="楷体" w:eastAsia="楷体" w:cs="楷体"/>
          <w:bCs/>
          <w:sz w:val="32"/>
          <w:szCs w:val="32"/>
        </w:rPr>
      </w:pPr>
      <w:r>
        <w:rPr>
          <w:rFonts w:hint="eastAsia" w:ascii="楷体" w:hAnsi="楷体" w:eastAsia="楷体" w:cs="楷体"/>
          <w:bCs/>
          <w:sz w:val="32"/>
          <w:szCs w:val="32"/>
        </w:rPr>
        <w:t>（三）财政拨款支出决算具体情况</w:t>
      </w:r>
    </w:p>
    <w:p w14:paraId="02192E22">
      <w:pPr>
        <w:pStyle w:val="15"/>
        <w:spacing w:line="600" w:lineRule="exact"/>
        <w:ind w:firstLine="700" w:firstLineChars="250"/>
        <w:rPr>
          <w:rFonts w:ascii="Times New Roman" w:hAnsi="Times New Roman" w:eastAsia="仿宋_GB2312"/>
          <w:sz w:val="28"/>
          <w:szCs w:val="28"/>
        </w:rPr>
      </w:pPr>
      <w:r>
        <w:rPr>
          <w:rFonts w:hint="eastAsia" w:ascii="Times New Roman" w:hAnsi="Times New Roman" w:eastAsia="仿宋_GB2312"/>
          <w:sz w:val="28"/>
          <w:szCs w:val="28"/>
          <w:lang w:eastAsia="zh-CN"/>
        </w:rPr>
        <w:t>2023</w:t>
      </w:r>
      <w:r>
        <w:rPr>
          <w:rFonts w:hint="eastAsia" w:ascii="Times New Roman" w:hAnsi="Times New Roman" w:eastAsia="仿宋_GB2312"/>
          <w:sz w:val="28"/>
          <w:szCs w:val="28"/>
        </w:rPr>
        <w:t>年度财政拨款支出年初预算数为</w:t>
      </w:r>
      <w:r>
        <w:rPr>
          <w:rFonts w:hint="eastAsia" w:ascii="Times New Roman" w:hAnsi="Times New Roman" w:eastAsia="仿宋_GB2312"/>
          <w:sz w:val="28"/>
          <w:szCs w:val="28"/>
          <w:lang w:val="en-US" w:eastAsia="zh-CN"/>
        </w:rPr>
        <w:t>5513.10</w:t>
      </w:r>
      <w:r>
        <w:rPr>
          <w:rFonts w:hint="eastAsia" w:ascii="Times New Roman" w:hAnsi="Times New Roman" w:eastAsia="仿宋_GB2312"/>
          <w:sz w:val="28"/>
          <w:szCs w:val="28"/>
        </w:rPr>
        <w:t>万元，支出决算数为</w:t>
      </w:r>
      <w:r>
        <w:rPr>
          <w:rFonts w:hint="eastAsia" w:ascii="Times New Roman" w:hAnsi="Times New Roman" w:eastAsia="仿宋_GB2312"/>
          <w:sz w:val="28"/>
          <w:szCs w:val="28"/>
          <w:lang w:val="en-US" w:eastAsia="zh-CN"/>
        </w:rPr>
        <w:t>7553.21</w:t>
      </w:r>
      <w:r>
        <w:rPr>
          <w:rFonts w:hint="eastAsia" w:ascii="Times New Roman" w:hAnsi="Times New Roman" w:eastAsia="仿宋_GB2312"/>
          <w:sz w:val="28"/>
          <w:szCs w:val="28"/>
        </w:rPr>
        <w:t>万元，完成年初预算的</w:t>
      </w:r>
      <w:r>
        <w:rPr>
          <w:rFonts w:hint="eastAsia" w:ascii="Times New Roman" w:hAnsi="Times New Roman" w:eastAsia="仿宋_GB2312"/>
          <w:sz w:val="28"/>
          <w:szCs w:val="28"/>
          <w:lang w:val="en-US" w:eastAsia="zh-CN"/>
        </w:rPr>
        <w:t>160.19</w:t>
      </w:r>
      <w:r>
        <w:rPr>
          <w:rFonts w:hint="eastAsia" w:ascii="Times New Roman" w:hAnsi="Times New Roman" w:eastAsia="仿宋_GB2312"/>
          <w:sz w:val="28"/>
          <w:szCs w:val="28"/>
        </w:rPr>
        <w:t>%，其中：</w:t>
      </w:r>
    </w:p>
    <w:p w14:paraId="75E6C6D8">
      <w:pPr>
        <w:pStyle w:val="15"/>
        <w:spacing w:line="600" w:lineRule="exact"/>
        <w:ind w:firstLine="700" w:firstLineChars="250"/>
        <w:rPr>
          <w:rFonts w:ascii="Times New Roman" w:hAnsi="Times New Roman" w:eastAsia="仿宋_GB2312"/>
          <w:sz w:val="28"/>
          <w:szCs w:val="28"/>
        </w:rPr>
      </w:pPr>
      <w:r>
        <w:rPr>
          <w:rFonts w:hint="eastAsia" w:ascii="Times New Roman" w:hAnsi="Times New Roman" w:eastAsia="仿宋_GB2312"/>
          <w:sz w:val="28"/>
          <w:szCs w:val="28"/>
        </w:rPr>
        <w:t>1、社会保障和就业支出（类）行政事业单位养老支出（款）机关事业单位基本养老保险缴费支出（项）。</w:t>
      </w:r>
    </w:p>
    <w:p w14:paraId="05B36831">
      <w:pPr>
        <w:pStyle w:val="15"/>
        <w:keepNext w:val="0"/>
        <w:keepLines w:val="0"/>
        <w:pageBreakBefore w:val="0"/>
        <w:widowControl w:val="0"/>
        <w:kinsoku/>
        <w:wordWrap/>
        <w:overflowPunct/>
        <w:topLinePunct w:val="0"/>
        <w:autoSpaceDE w:val="0"/>
        <w:autoSpaceDN w:val="0"/>
        <w:bidi w:val="0"/>
        <w:adjustRightInd w:val="0"/>
        <w:snapToGrid/>
        <w:spacing w:line="600" w:lineRule="exact"/>
        <w:ind w:firstLine="560" w:firstLineChars="200"/>
        <w:textAlignment w:val="auto"/>
        <w:rPr>
          <w:rFonts w:hint="eastAsia" w:ascii="仿宋" w:hAnsi="仿宋" w:eastAsia="仿宋" w:cs="仿宋"/>
          <w:bCs/>
          <w:color w:val="auto"/>
          <w:sz w:val="28"/>
          <w:szCs w:val="28"/>
        </w:rPr>
      </w:pPr>
      <w:r>
        <w:rPr>
          <w:rFonts w:hint="eastAsia" w:ascii="Times New Roman" w:hAnsi="Times New Roman" w:eastAsia="仿宋_GB2312"/>
          <w:sz w:val="28"/>
          <w:szCs w:val="28"/>
        </w:rPr>
        <w:t>年初预算为</w:t>
      </w:r>
      <w:r>
        <w:rPr>
          <w:rFonts w:hint="eastAsia" w:ascii="Times New Roman" w:hAnsi="Times New Roman" w:eastAsia="仿宋_GB2312"/>
          <w:sz w:val="28"/>
          <w:szCs w:val="28"/>
          <w:lang w:val="en-US" w:eastAsia="zh-CN"/>
        </w:rPr>
        <w:t>352.42</w:t>
      </w:r>
      <w:r>
        <w:rPr>
          <w:rFonts w:hint="eastAsia" w:ascii="Times New Roman" w:hAnsi="Times New Roman" w:eastAsia="仿宋_GB2312"/>
          <w:sz w:val="28"/>
          <w:szCs w:val="28"/>
        </w:rPr>
        <w:t>万元，支出决算为</w:t>
      </w:r>
      <w:r>
        <w:rPr>
          <w:rFonts w:hint="eastAsia" w:ascii="Times New Roman" w:hAnsi="Times New Roman" w:eastAsia="仿宋_GB2312"/>
          <w:sz w:val="28"/>
          <w:szCs w:val="28"/>
          <w:lang w:val="en-US" w:eastAsia="zh-CN"/>
        </w:rPr>
        <w:t>352.42</w:t>
      </w:r>
      <w:r>
        <w:rPr>
          <w:rFonts w:hint="eastAsia" w:ascii="Times New Roman" w:hAnsi="Times New Roman" w:eastAsia="仿宋_GB2312"/>
          <w:sz w:val="28"/>
          <w:szCs w:val="28"/>
        </w:rPr>
        <w:t>万元，完成年初预算的</w:t>
      </w:r>
      <w:r>
        <w:rPr>
          <w:rFonts w:hint="eastAsia" w:ascii="Times New Roman" w:hAnsi="Times New Roman" w:eastAsia="仿宋_GB2312"/>
          <w:sz w:val="28"/>
          <w:szCs w:val="28"/>
          <w:lang w:val="en-US" w:eastAsia="zh-CN"/>
        </w:rPr>
        <w:t>100</w:t>
      </w:r>
      <w:r>
        <w:rPr>
          <w:rFonts w:hint="eastAsia" w:ascii="Times New Roman" w:hAnsi="Times New Roman" w:eastAsia="仿宋_GB2312"/>
          <w:sz w:val="28"/>
          <w:szCs w:val="28"/>
        </w:rPr>
        <w:t>%，决算数</w:t>
      </w:r>
      <w:r>
        <w:rPr>
          <w:rFonts w:hint="eastAsia" w:ascii="Times New Roman" w:hAnsi="Times New Roman" w:eastAsia="仿宋_GB2312"/>
          <w:sz w:val="28"/>
          <w:szCs w:val="28"/>
          <w:lang w:val="en-US" w:eastAsia="zh-CN"/>
        </w:rPr>
        <w:t>等于</w:t>
      </w:r>
      <w:r>
        <w:rPr>
          <w:rFonts w:hint="eastAsia" w:ascii="Times New Roman" w:hAnsi="Times New Roman" w:eastAsia="仿宋_GB2312"/>
          <w:sz w:val="28"/>
          <w:szCs w:val="28"/>
        </w:rPr>
        <w:t>年初预算数的主要原因是：</w:t>
      </w:r>
      <w:r>
        <w:rPr>
          <w:rFonts w:hint="eastAsia" w:ascii="仿宋" w:hAnsi="仿宋" w:eastAsia="仿宋" w:cs="仿宋"/>
          <w:bCs/>
          <w:color w:val="auto"/>
          <w:sz w:val="28"/>
          <w:szCs w:val="28"/>
        </w:rPr>
        <w:t>合理管理人员社会保障缴费及时与各部门核对结算。</w:t>
      </w:r>
    </w:p>
    <w:p w14:paraId="614765FD">
      <w:pPr>
        <w:pStyle w:val="15"/>
        <w:spacing w:line="600" w:lineRule="exact"/>
        <w:ind w:firstLine="700" w:firstLineChars="250"/>
        <w:rPr>
          <w:rFonts w:ascii="Times New Roman" w:hAnsi="Times New Roman" w:eastAsia="仿宋_GB2312"/>
          <w:sz w:val="28"/>
          <w:szCs w:val="28"/>
        </w:rPr>
      </w:pPr>
      <w:r>
        <w:rPr>
          <w:rFonts w:hint="eastAsia" w:ascii="Times New Roman" w:hAnsi="Times New Roman" w:eastAsia="仿宋_GB2312"/>
          <w:sz w:val="28"/>
          <w:szCs w:val="28"/>
          <w:lang w:val="en-US" w:eastAsia="zh-CN"/>
        </w:rPr>
        <w:t>2、</w:t>
      </w:r>
      <w:r>
        <w:rPr>
          <w:rFonts w:hint="eastAsia" w:ascii="Times New Roman" w:hAnsi="Times New Roman" w:eastAsia="仿宋_GB2312"/>
          <w:sz w:val="28"/>
          <w:szCs w:val="28"/>
        </w:rPr>
        <w:t>社会保障和就业支出（类）其他社会保障和就业支出（款）其他社会保障和就业支出（项）。</w:t>
      </w:r>
    </w:p>
    <w:p w14:paraId="539E20F3">
      <w:pPr>
        <w:pStyle w:val="15"/>
        <w:spacing w:line="600" w:lineRule="exact"/>
        <w:ind w:firstLine="700" w:firstLineChars="250"/>
        <w:rPr>
          <w:rFonts w:hint="eastAsia" w:ascii="Times New Roman" w:hAnsi="Times New Roman" w:eastAsia="仿宋_GB2312"/>
          <w:sz w:val="28"/>
          <w:szCs w:val="28"/>
        </w:rPr>
      </w:pPr>
      <w:r>
        <w:rPr>
          <w:rFonts w:hint="eastAsia" w:ascii="Times New Roman" w:hAnsi="Times New Roman" w:eastAsia="仿宋_GB2312"/>
          <w:sz w:val="28"/>
          <w:szCs w:val="28"/>
        </w:rPr>
        <w:t>年初预算为</w:t>
      </w:r>
      <w:r>
        <w:rPr>
          <w:rFonts w:hint="eastAsia" w:ascii="Times New Roman" w:hAnsi="Times New Roman" w:eastAsia="仿宋_GB2312"/>
          <w:sz w:val="28"/>
          <w:szCs w:val="28"/>
          <w:lang w:val="en-US" w:eastAsia="zh-CN"/>
        </w:rPr>
        <w:t>0</w:t>
      </w:r>
      <w:r>
        <w:rPr>
          <w:rFonts w:hint="eastAsia" w:ascii="Times New Roman" w:hAnsi="Times New Roman" w:eastAsia="仿宋_GB2312"/>
          <w:sz w:val="28"/>
          <w:szCs w:val="28"/>
        </w:rPr>
        <w:t>万元，支出决算为</w:t>
      </w:r>
      <w:r>
        <w:rPr>
          <w:rFonts w:hint="eastAsia" w:ascii="Times New Roman" w:hAnsi="Times New Roman" w:eastAsia="仿宋_GB2312"/>
          <w:sz w:val="28"/>
          <w:szCs w:val="28"/>
          <w:lang w:val="en-US" w:eastAsia="zh-CN"/>
        </w:rPr>
        <w:t>8</w:t>
      </w:r>
      <w:r>
        <w:rPr>
          <w:rFonts w:hint="eastAsia" w:ascii="Times New Roman" w:hAnsi="Times New Roman" w:eastAsia="仿宋_GB2312"/>
          <w:sz w:val="28"/>
          <w:szCs w:val="28"/>
        </w:rPr>
        <w:t>万元，由于年初预算为0，无法计算百分比，决算数大于年初预算数的主要原因是：款级科目内部调整 </w:t>
      </w:r>
      <w:r>
        <w:rPr>
          <w:rFonts w:hint="eastAsia" w:ascii="Times New Roman" w:hAnsi="Times New Roman" w:eastAsia="仿宋_GB2312"/>
          <w:color w:val="auto"/>
          <w:sz w:val="28"/>
          <w:szCs w:val="28"/>
        </w:rPr>
        <w:t>。</w:t>
      </w:r>
    </w:p>
    <w:p w14:paraId="6FA649A3">
      <w:pPr>
        <w:pStyle w:val="15"/>
        <w:keepNext w:val="0"/>
        <w:keepLines w:val="0"/>
        <w:pageBreakBefore w:val="0"/>
        <w:widowControl w:val="0"/>
        <w:kinsoku/>
        <w:wordWrap/>
        <w:overflowPunct/>
        <w:topLinePunct w:val="0"/>
        <w:autoSpaceDE w:val="0"/>
        <w:autoSpaceDN w:val="0"/>
        <w:bidi w:val="0"/>
        <w:adjustRightInd w:val="0"/>
        <w:snapToGrid/>
        <w:spacing w:line="240" w:lineRule="auto"/>
        <w:ind w:firstLine="560" w:firstLineChars="200"/>
        <w:textAlignment w:val="auto"/>
        <w:rPr>
          <w:rFonts w:ascii="Times New Roman" w:hAnsi="Times New Roman" w:eastAsia="仿宋_GB2312"/>
          <w:sz w:val="28"/>
          <w:szCs w:val="28"/>
        </w:rPr>
      </w:pPr>
      <w:r>
        <w:rPr>
          <w:rFonts w:hint="eastAsia" w:ascii="Times New Roman" w:hAnsi="Times New Roman" w:eastAsia="仿宋_GB2312"/>
          <w:sz w:val="28"/>
          <w:szCs w:val="28"/>
          <w:lang w:val="en-US" w:eastAsia="zh-CN"/>
        </w:rPr>
        <w:t>3、</w:t>
      </w:r>
      <w:r>
        <w:rPr>
          <w:rFonts w:hint="eastAsia" w:ascii="Times New Roman" w:hAnsi="Times New Roman" w:eastAsia="仿宋_GB2312"/>
          <w:sz w:val="28"/>
          <w:szCs w:val="28"/>
        </w:rPr>
        <w:t>社会保障和就业支出（类）财政对其他社会保险基金的补助（款）财政对失业保险基金的补助（项）。</w:t>
      </w:r>
    </w:p>
    <w:p w14:paraId="71426EFE">
      <w:pPr>
        <w:pStyle w:val="15"/>
        <w:spacing w:line="600" w:lineRule="exact"/>
        <w:ind w:firstLine="700" w:firstLineChars="250"/>
        <w:rPr>
          <w:rFonts w:hint="eastAsia" w:ascii="Times New Roman" w:hAnsi="Times New Roman" w:eastAsia="仿宋_GB2312"/>
          <w:sz w:val="28"/>
          <w:szCs w:val="28"/>
        </w:rPr>
      </w:pPr>
      <w:r>
        <w:rPr>
          <w:rFonts w:hint="eastAsia" w:ascii="Times New Roman" w:hAnsi="Times New Roman" w:eastAsia="仿宋_GB2312"/>
          <w:sz w:val="28"/>
          <w:szCs w:val="28"/>
        </w:rPr>
        <w:t>年初预算为12.78万元，支出决算为</w:t>
      </w:r>
      <w:r>
        <w:rPr>
          <w:rFonts w:hint="eastAsia" w:ascii="Times New Roman" w:hAnsi="Times New Roman" w:eastAsia="仿宋_GB2312"/>
          <w:sz w:val="28"/>
          <w:szCs w:val="28"/>
          <w:lang w:val="en-US" w:eastAsia="zh-CN"/>
        </w:rPr>
        <w:t>0</w:t>
      </w:r>
      <w:r>
        <w:rPr>
          <w:rFonts w:hint="eastAsia" w:ascii="Times New Roman" w:hAnsi="Times New Roman" w:eastAsia="仿宋_GB2312"/>
          <w:sz w:val="28"/>
          <w:szCs w:val="28"/>
        </w:rPr>
        <w:t>万元，完成年初预算的</w:t>
      </w:r>
      <w:r>
        <w:rPr>
          <w:rFonts w:hint="eastAsia" w:ascii="Times New Roman" w:hAnsi="Times New Roman" w:eastAsia="仿宋_GB2312"/>
          <w:sz w:val="28"/>
          <w:szCs w:val="28"/>
          <w:lang w:val="en-US" w:eastAsia="zh-CN"/>
        </w:rPr>
        <w:t>0</w:t>
      </w:r>
      <w:r>
        <w:rPr>
          <w:rFonts w:hint="eastAsia" w:ascii="Times New Roman" w:hAnsi="Times New Roman" w:eastAsia="仿宋_GB2312"/>
          <w:sz w:val="28"/>
          <w:szCs w:val="28"/>
        </w:rPr>
        <w:t>%，决算数</w:t>
      </w:r>
      <w:r>
        <w:rPr>
          <w:rFonts w:hint="eastAsia" w:ascii="Times New Roman" w:hAnsi="Times New Roman" w:eastAsia="仿宋_GB2312"/>
          <w:sz w:val="28"/>
          <w:szCs w:val="28"/>
          <w:lang w:val="en-US" w:eastAsia="zh-CN"/>
        </w:rPr>
        <w:t>小于</w:t>
      </w:r>
      <w:r>
        <w:rPr>
          <w:rFonts w:hint="eastAsia" w:ascii="Times New Roman" w:hAnsi="Times New Roman" w:eastAsia="仿宋_GB2312"/>
          <w:sz w:val="28"/>
          <w:szCs w:val="28"/>
        </w:rPr>
        <w:t>年初预算数的主要原因是：款级科目内部调整 </w:t>
      </w:r>
      <w:r>
        <w:rPr>
          <w:rFonts w:hint="eastAsia" w:ascii="Times New Roman" w:hAnsi="Times New Roman" w:eastAsia="仿宋_GB2312"/>
          <w:color w:val="auto"/>
          <w:sz w:val="28"/>
          <w:szCs w:val="28"/>
        </w:rPr>
        <w:t>。</w:t>
      </w:r>
    </w:p>
    <w:p w14:paraId="019DA3ED">
      <w:pPr>
        <w:pStyle w:val="15"/>
        <w:spacing w:line="600" w:lineRule="exact"/>
        <w:ind w:firstLine="700" w:firstLineChars="250"/>
        <w:rPr>
          <w:rFonts w:ascii="Times New Roman" w:hAnsi="Times New Roman" w:eastAsia="仿宋_GB2312"/>
          <w:sz w:val="28"/>
          <w:szCs w:val="28"/>
        </w:rPr>
      </w:pPr>
      <w:r>
        <w:rPr>
          <w:rFonts w:hint="eastAsia" w:ascii="Times New Roman" w:hAnsi="Times New Roman" w:eastAsia="仿宋_GB2312"/>
          <w:sz w:val="28"/>
          <w:szCs w:val="28"/>
          <w:lang w:val="en-US" w:eastAsia="zh-CN"/>
        </w:rPr>
        <w:t>4、</w:t>
      </w:r>
      <w:r>
        <w:rPr>
          <w:rFonts w:hint="eastAsia" w:ascii="Times New Roman" w:hAnsi="Times New Roman" w:eastAsia="仿宋_GB2312"/>
          <w:sz w:val="28"/>
          <w:szCs w:val="28"/>
        </w:rPr>
        <w:t>社会保障和就业支出（类）财政对工伤保险基金的补助（款）其他社会保障和就业支出（项）。</w:t>
      </w:r>
    </w:p>
    <w:p w14:paraId="73E7D629">
      <w:pPr>
        <w:pStyle w:val="15"/>
        <w:spacing w:line="600" w:lineRule="exact"/>
        <w:ind w:firstLine="700" w:firstLineChars="250"/>
        <w:rPr>
          <w:rFonts w:hint="eastAsia" w:ascii="仿宋" w:hAnsi="仿宋" w:eastAsia="仿宋" w:cs="仿宋"/>
          <w:bCs/>
          <w:color w:val="auto"/>
          <w:sz w:val="28"/>
          <w:szCs w:val="28"/>
        </w:rPr>
      </w:pPr>
      <w:r>
        <w:rPr>
          <w:rFonts w:hint="eastAsia" w:ascii="Times New Roman" w:hAnsi="Times New Roman" w:eastAsia="仿宋_GB2312"/>
          <w:sz w:val="28"/>
          <w:szCs w:val="28"/>
        </w:rPr>
        <w:t>年初预算为16.44万元，支出决算为</w:t>
      </w:r>
      <w:r>
        <w:rPr>
          <w:rFonts w:hint="eastAsia" w:ascii="Times New Roman" w:hAnsi="Times New Roman" w:eastAsia="仿宋_GB2312"/>
          <w:sz w:val="28"/>
          <w:szCs w:val="28"/>
          <w:lang w:val="en-US" w:eastAsia="zh-CN"/>
        </w:rPr>
        <w:t>0</w:t>
      </w:r>
      <w:r>
        <w:rPr>
          <w:rFonts w:hint="eastAsia" w:ascii="Times New Roman" w:hAnsi="Times New Roman" w:eastAsia="仿宋_GB2312"/>
          <w:sz w:val="28"/>
          <w:szCs w:val="28"/>
        </w:rPr>
        <w:t>万元，完成年初预算的</w:t>
      </w:r>
      <w:r>
        <w:rPr>
          <w:rFonts w:hint="eastAsia" w:ascii="Times New Roman" w:hAnsi="Times New Roman" w:eastAsia="仿宋_GB2312"/>
          <w:sz w:val="28"/>
          <w:szCs w:val="28"/>
          <w:lang w:val="en-US" w:eastAsia="zh-CN"/>
        </w:rPr>
        <w:t>0</w:t>
      </w:r>
      <w:r>
        <w:rPr>
          <w:rFonts w:hint="eastAsia" w:ascii="Times New Roman" w:hAnsi="Times New Roman" w:eastAsia="仿宋_GB2312"/>
          <w:sz w:val="28"/>
          <w:szCs w:val="28"/>
        </w:rPr>
        <w:t>%，决算数</w:t>
      </w:r>
      <w:r>
        <w:rPr>
          <w:rFonts w:hint="eastAsia" w:ascii="Times New Roman" w:hAnsi="Times New Roman" w:eastAsia="仿宋_GB2312"/>
          <w:sz w:val="28"/>
          <w:szCs w:val="28"/>
          <w:lang w:val="en-US" w:eastAsia="zh-CN"/>
        </w:rPr>
        <w:t>小于</w:t>
      </w:r>
      <w:r>
        <w:rPr>
          <w:rFonts w:hint="eastAsia" w:ascii="Times New Roman" w:hAnsi="Times New Roman" w:eastAsia="仿宋_GB2312"/>
          <w:sz w:val="28"/>
          <w:szCs w:val="28"/>
        </w:rPr>
        <w:t>年初预算数的主要原因是：款级科目内部调整 </w:t>
      </w:r>
      <w:r>
        <w:rPr>
          <w:rFonts w:hint="eastAsia" w:ascii="Times New Roman" w:hAnsi="Times New Roman" w:eastAsia="仿宋_GB2312"/>
          <w:color w:val="auto"/>
          <w:sz w:val="28"/>
          <w:szCs w:val="28"/>
        </w:rPr>
        <w:t>。</w:t>
      </w:r>
    </w:p>
    <w:p w14:paraId="714980B7">
      <w:pPr>
        <w:pStyle w:val="15"/>
        <w:spacing w:line="600" w:lineRule="exact"/>
        <w:ind w:firstLine="700" w:firstLineChars="250"/>
        <w:rPr>
          <w:rFonts w:ascii="Times New Roman" w:hAnsi="Times New Roman" w:eastAsia="仿宋_GB2312"/>
          <w:sz w:val="28"/>
          <w:szCs w:val="28"/>
        </w:rPr>
      </w:pPr>
      <w:r>
        <w:rPr>
          <w:rFonts w:hint="eastAsia" w:ascii="Times New Roman" w:hAnsi="Times New Roman" w:eastAsia="仿宋_GB2312"/>
          <w:sz w:val="28"/>
          <w:szCs w:val="28"/>
          <w:lang w:val="en-US" w:eastAsia="zh-CN"/>
        </w:rPr>
        <w:t>5</w:t>
      </w:r>
      <w:r>
        <w:rPr>
          <w:rFonts w:hint="eastAsia" w:ascii="Times New Roman" w:hAnsi="Times New Roman" w:eastAsia="仿宋_GB2312"/>
          <w:sz w:val="28"/>
          <w:szCs w:val="28"/>
        </w:rPr>
        <w:t>、社会保障和就业支出（类）干部职工团体保险单位缴费（款）干部职工团体保险单位缴费（项）。</w:t>
      </w:r>
    </w:p>
    <w:p w14:paraId="214F5742">
      <w:pPr>
        <w:pStyle w:val="15"/>
        <w:spacing w:line="600" w:lineRule="exact"/>
        <w:ind w:firstLine="700" w:firstLineChars="250"/>
        <w:rPr>
          <w:rFonts w:hint="eastAsia" w:ascii="Times New Roman" w:hAnsi="Times New Roman" w:eastAsia="仿宋_GB2312"/>
          <w:sz w:val="28"/>
          <w:szCs w:val="28"/>
        </w:rPr>
      </w:pPr>
      <w:r>
        <w:rPr>
          <w:rFonts w:hint="eastAsia" w:ascii="Times New Roman" w:hAnsi="Times New Roman" w:eastAsia="仿宋_GB2312"/>
          <w:sz w:val="28"/>
          <w:szCs w:val="28"/>
        </w:rPr>
        <w:t>年初预算为</w:t>
      </w:r>
      <w:r>
        <w:rPr>
          <w:rFonts w:hint="eastAsia" w:ascii="Times New Roman" w:hAnsi="Times New Roman" w:eastAsia="仿宋_GB2312"/>
          <w:sz w:val="28"/>
          <w:szCs w:val="28"/>
          <w:lang w:val="en-US" w:eastAsia="zh-CN"/>
        </w:rPr>
        <w:t>0.05</w:t>
      </w:r>
      <w:r>
        <w:rPr>
          <w:rFonts w:hint="eastAsia" w:ascii="Times New Roman" w:hAnsi="Times New Roman" w:eastAsia="仿宋_GB2312"/>
          <w:sz w:val="28"/>
          <w:szCs w:val="28"/>
        </w:rPr>
        <w:t>万元，支出决算为</w:t>
      </w:r>
      <w:r>
        <w:rPr>
          <w:rFonts w:hint="eastAsia" w:ascii="Times New Roman" w:hAnsi="Times New Roman" w:eastAsia="仿宋_GB2312"/>
          <w:sz w:val="28"/>
          <w:szCs w:val="28"/>
          <w:lang w:val="en-US" w:eastAsia="zh-CN"/>
        </w:rPr>
        <w:t>0</w:t>
      </w:r>
      <w:r>
        <w:rPr>
          <w:rFonts w:hint="eastAsia" w:ascii="Times New Roman" w:hAnsi="Times New Roman" w:eastAsia="仿宋_GB2312"/>
          <w:sz w:val="28"/>
          <w:szCs w:val="28"/>
        </w:rPr>
        <w:t>万元，完成年初预算的</w:t>
      </w:r>
      <w:r>
        <w:rPr>
          <w:rFonts w:hint="eastAsia" w:ascii="Times New Roman" w:hAnsi="Times New Roman" w:eastAsia="仿宋_GB2312"/>
          <w:sz w:val="28"/>
          <w:szCs w:val="28"/>
          <w:lang w:val="en-US" w:eastAsia="zh-CN"/>
        </w:rPr>
        <w:t>0</w:t>
      </w:r>
      <w:r>
        <w:rPr>
          <w:rFonts w:hint="eastAsia" w:ascii="Times New Roman" w:hAnsi="Times New Roman" w:eastAsia="仿宋_GB2312"/>
          <w:sz w:val="28"/>
          <w:szCs w:val="28"/>
        </w:rPr>
        <w:t>%，决算数</w:t>
      </w:r>
      <w:r>
        <w:rPr>
          <w:rFonts w:hint="eastAsia" w:ascii="Times New Roman" w:hAnsi="Times New Roman" w:eastAsia="仿宋_GB2312"/>
          <w:sz w:val="28"/>
          <w:szCs w:val="28"/>
          <w:lang w:val="en-US" w:eastAsia="zh-CN"/>
        </w:rPr>
        <w:t>小于</w:t>
      </w:r>
      <w:r>
        <w:rPr>
          <w:rFonts w:hint="eastAsia" w:ascii="Times New Roman" w:hAnsi="Times New Roman" w:eastAsia="仿宋_GB2312"/>
          <w:sz w:val="28"/>
          <w:szCs w:val="28"/>
        </w:rPr>
        <w:t>年初预算数的主要原因是：款级科目内部调整 </w:t>
      </w:r>
      <w:r>
        <w:rPr>
          <w:rFonts w:hint="eastAsia" w:ascii="Times New Roman" w:hAnsi="Times New Roman" w:eastAsia="仿宋_GB2312"/>
          <w:color w:val="auto"/>
          <w:sz w:val="28"/>
          <w:szCs w:val="28"/>
        </w:rPr>
        <w:t>。</w:t>
      </w:r>
    </w:p>
    <w:p w14:paraId="4CA61D4D">
      <w:pPr>
        <w:pStyle w:val="15"/>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ind w:left="0" w:leftChars="0" w:firstLine="560" w:firstLineChars="200"/>
        <w:textAlignment w:val="auto"/>
        <w:rPr>
          <w:rFonts w:hint="eastAsia" w:ascii="Times New Roman" w:hAnsi="Times New Roman" w:eastAsia="仿宋_GB2312"/>
          <w:sz w:val="28"/>
          <w:szCs w:val="28"/>
        </w:rPr>
      </w:pPr>
      <w:r>
        <w:rPr>
          <w:rFonts w:hint="eastAsia" w:ascii="Times New Roman" w:hAnsi="Times New Roman" w:eastAsia="仿宋_GB2312"/>
          <w:sz w:val="28"/>
          <w:szCs w:val="28"/>
          <w:lang w:val="en-US" w:eastAsia="zh-CN"/>
        </w:rPr>
        <w:t>6、</w:t>
      </w:r>
      <w:r>
        <w:rPr>
          <w:rFonts w:hint="eastAsia" w:ascii="Times New Roman" w:hAnsi="Times New Roman" w:eastAsia="仿宋_GB2312"/>
          <w:sz w:val="28"/>
          <w:szCs w:val="28"/>
        </w:rPr>
        <w:t>卫生健康支出（类）行政事业单位医疗（款）事业单位医疗（项）。</w:t>
      </w:r>
    </w:p>
    <w:p w14:paraId="0807287F">
      <w:pPr>
        <w:pStyle w:val="15"/>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ind w:left="0" w:leftChars="0" w:firstLine="560" w:firstLineChars="200"/>
        <w:textAlignment w:val="auto"/>
        <w:rPr>
          <w:rFonts w:hint="default" w:ascii="Times New Roman" w:hAnsi="Times New Roman" w:eastAsia="仿宋_GB2312"/>
          <w:color w:val="auto"/>
          <w:sz w:val="28"/>
          <w:szCs w:val="28"/>
          <w:lang w:val="en-US" w:eastAsia="zh-CN"/>
        </w:rPr>
      </w:pPr>
      <w:r>
        <w:rPr>
          <w:rFonts w:hint="eastAsia" w:ascii="Times New Roman" w:hAnsi="Times New Roman" w:eastAsia="仿宋_GB2312"/>
          <w:color w:val="auto"/>
          <w:sz w:val="28"/>
          <w:szCs w:val="28"/>
        </w:rPr>
        <w:t>年初预算为</w:t>
      </w:r>
      <w:r>
        <w:rPr>
          <w:rFonts w:hint="eastAsia" w:ascii="Times New Roman" w:hAnsi="Times New Roman" w:eastAsia="仿宋_GB2312"/>
          <w:color w:val="auto"/>
          <w:sz w:val="28"/>
          <w:szCs w:val="28"/>
          <w:lang w:val="en-US" w:eastAsia="zh-CN"/>
        </w:rPr>
        <w:t>160.72</w:t>
      </w:r>
      <w:r>
        <w:rPr>
          <w:rFonts w:hint="eastAsia" w:ascii="Times New Roman" w:hAnsi="Times New Roman" w:eastAsia="仿宋_GB2312"/>
          <w:color w:val="auto"/>
          <w:sz w:val="28"/>
          <w:szCs w:val="28"/>
        </w:rPr>
        <w:t>万元，支出决算为</w:t>
      </w:r>
      <w:r>
        <w:rPr>
          <w:rFonts w:hint="eastAsia" w:ascii="Times New Roman" w:hAnsi="Times New Roman" w:eastAsia="仿宋_GB2312"/>
          <w:color w:val="auto"/>
          <w:sz w:val="28"/>
          <w:szCs w:val="28"/>
          <w:lang w:val="en-US" w:eastAsia="zh-CN"/>
        </w:rPr>
        <w:t>146.11</w:t>
      </w:r>
      <w:r>
        <w:rPr>
          <w:rFonts w:hint="eastAsia" w:ascii="Times New Roman" w:hAnsi="Times New Roman" w:eastAsia="仿宋_GB2312"/>
          <w:color w:val="auto"/>
          <w:sz w:val="28"/>
          <w:szCs w:val="28"/>
        </w:rPr>
        <w:t>万元，完成年初预算的</w:t>
      </w:r>
      <w:r>
        <w:rPr>
          <w:rFonts w:hint="eastAsia" w:ascii="Times New Roman" w:hAnsi="Times New Roman" w:eastAsia="仿宋_GB2312"/>
          <w:color w:val="auto"/>
          <w:sz w:val="28"/>
          <w:szCs w:val="28"/>
          <w:lang w:val="en-US" w:eastAsia="zh-CN"/>
        </w:rPr>
        <w:t>90.91</w:t>
      </w:r>
      <w:r>
        <w:rPr>
          <w:rFonts w:hint="eastAsia" w:ascii="Times New Roman" w:hAnsi="Times New Roman" w:eastAsia="仿宋_GB2312"/>
          <w:color w:val="auto"/>
          <w:sz w:val="28"/>
          <w:szCs w:val="28"/>
        </w:rPr>
        <w:t>%，决算数小于年初预算数的主要原因是：</w:t>
      </w:r>
      <w:r>
        <w:rPr>
          <w:rFonts w:hint="eastAsia" w:ascii="Times New Roman" w:hAnsi="Times New Roman" w:eastAsia="仿宋_GB2312"/>
          <w:color w:val="auto"/>
          <w:sz w:val="28"/>
          <w:szCs w:val="28"/>
          <w:highlight w:val="none"/>
          <w:lang w:val="en-US" w:eastAsia="zh-CN"/>
        </w:rPr>
        <w:t>2023年全年退休20余人。</w:t>
      </w:r>
    </w:p>
    <w:p w14:paraId="3B48CF46">
      <w:pPr>
        <w:pStyle w:val="15"/>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ind w:leftChars="0" w:firstLine="560" w:firstLineChars="200"/>
        <w:textAlignment w:val="auto"/>
        <w:rPr>
          <w:rFonts w:hint="eastAsia" w:ascii="Times New Roman" w:hAnsi="Times New Roman" w:eastAsia="仿宋_GB2312"/>
          <w:sz w:val="28"/>
          <w:szCs w:val="28"/>
        </w:rPr>
      </w:pPr>
      <w:r>
        <w:rPr>
          <w:rFonts w:hint="eastAsia" w:ascii="Times New Roman" w:hAnsi="Times New Roman" w:eastAsia="仿宋_GB2312"/>
          <w:sz w:val="28"/>
          <w:szCs w:val="28"/>
          <w:lang w:val="en-US" w:eastAsia="zh-CN"/>
        </w:rPr>
        <w:t>7、</w:t>
      </w:r>
      <w:r>
        <w:rPr>
          <w:rFonts w:hint="eastAsia" w:ascii="Times New Roman" w:hAnsi="Times New Roman" w:eastAsia="仿宋_GB2312"/>
          <w:sz w:val="28"/>
          <w:szCs w:val="28"/>
        </w:rPr>
        <w:t>节能环保支出（类）环境保护管理事务（款）一般行政管理事务（项）</w:t>
      </w:r>
    </w:p>
    <w:p w14:paraId="1AF37626">
      <w:pPr>
        <w:pStyle w:val="15"/>
        <w:spacing w:line="600" w:lineRule="exact"/>
        <w:ind w:firstLine="700" w:firstLineChars="250"/>
        <w:rPr>
          <w:rFonts w:hint="eastAsia" w:ascii="Times New Roman" w:hAnsi="Times New Roman" w:eastAsia="仿宋_GB2312"/>
          <w:sz w:val="28"/>
          <w:szCs w:val="28"/>
        </w:rPr>
      </w:pPr>
      <w:r>
        <w:rPr>
          <w:rFonts w:hint="eastAsia" w:ascii="Times New Roman" w:hAnsi="Times New Roman" w:eastAsia="仿宋_GB2312"/>
          <w:sz w:val="28"/>
          <w:szCs w:val="28"/>
        </w:rPr>
        <w:t>年初预算为</w:t>
      </w:r>
      <w:r>
        <w:rPr>
          <w:rFonts w:hint="eastAsia" w:ascii="Times New Roman" w:hAnsi="Times New Roman" w:eastAsia="仿宋_GB2312"/>
          <w:sz w:val="28"/>
          <w:szCs w:val="28"/>
          <w:lang w:val="en-US" w:eastAsia="zh-CN"/>
        </w:rPr>
        <w:t>0</w:t>
      </w:r>
      <w:r>
        <w:rPr>
          <w:rFonts w:hint="eastAsia" w:ascii="Times New Roman" w:hAnsi="Times New Roman" w:eastAsia="仿宋_GB2312"/>
          <w:sz w:val="28"/>
          <w:szCs w:val="28"/>
        </w:rPr>
        <w:t>万元，支出决算</w:t>
      </w:r>
      <w:r>
        <w:rPr>
          <w:rFonts w:hint="eastAsia" w:ascii="Times New Roman" w:hAnsi="Times New Roman" w:eastAsia="仿宋_GB2312"/>
          <w:sz w:val="28"/>
          <w:szCs w:val="28"/>
          <w:lang w:val="en-US" w:eastAsia="zh-CN"/>
        </w:rPr>
        <w:t>0.04</w:t>
      </w:r>
      <w:r>
        <w:rPr>
          <w:rFonts w:hint="eastAsia" w:ascii="Times New Roman" w:hAnsi="Times New Roman" w:eastAsia="仿宋_GB2312"/>
          <w:sz w:val="28"/>
          <w:szCs w:val="28"/>
        </w:rPr>
        <w:t>万元，由于年初预算为0，无法计算百分比，决算数大于年初预算数的主要原因是：</w:t>
      </w:r>
      <w:r>
        <w:rPr>
          <w:rFonts w:hint="eastAsia" w:ascii="Times New Roman" w:hAnsi="Times New Roman" w:eastAsia="仿宋_GB2312"/>
          <w:color w:val="auto"/>
          <w:sz w:val="32"/>
          <w:szCs w:val="32"/>
        </w:rPr>
        <w:t>该项经费年初未纳入预算。</w:t>
      </w:r>
    </w:p>
    <w:p w14:paraId="25C406B2">
      <w:pPr>
        <w:pStyle w:val="15"/>
        <w:numPr>
          <w:ilvl w:val="0"/>
          <w:numId w:val="0"/>
        </w:numPr>
        <w:spacing w:line="600" w:lineRule="exact"/>
        <w:ind w:firstLine="700" w:firstLineChars="250"/>
        <w:rPr>
          <w:rFonts w:hint="eastAsia" w:ascii="Times New Roman" w:hAnsi="Times New Roman" w:eastAsia="仿宋_GB2312"/>
          <w:sz w:val="28"/>
          <w:szCs w:val="28"/>
        </w:rPr>
      </w:pPr>
      <w:r>
        <w:rPr>
          <w:rFonts w:hint="eastAsia" w:ascii="Times New Roman" w:hAnsi="Times New Roman" w:eastAsia="仿宋_GB2312"/>
          <w:sz w:val="28"/>
          <w:szCs w:val="28"/>
          <w:lang w:val="en-US" w:eastAsia="zh-CN"/>
        </w:rPr>
        <w:t>8、</w:t>
      </w:r>
      <w:r>
        <w:rPr>
          <w:rFonts w:hint="eastAsia" w:ascii="Times New Roman" w:hAnsi="Times New Roman" w:eastAsia="仿宋_GB2312"/>
          <w:sz w:val="28"/>
          <w:szCs w:val="28"/>
        </w:rPr>
        <w:t>节能环保支出（类）污染防治（款）固体废弃物与化学品（项）。</w:t>
      </w:r>
    </w:p>
    <w:p w14:paraId="6E19073E">
      <w:pPr>
        <w:pStyle w:val="15"/>
        <w:spacing w:line="600" w:lineRule="exact"/>
        <w:ind w:firstLine="700" w:firstLineChars="250"/>
        <w:rPr>
          <w:rFonts w:hint="eastAsia" w:ascii="Times New Roman" w:hAnsi="Times New Roman" w:eastAsia="仿宋_GB2312"/>
          <w:sz w:val="28"/>
          <w:szCs w:val="28"/>
        </w:rPr>
      </w:pPr>
      <w:r>
        <w:rPr>
          <w:rFonts w:hint="eastAsia" w:ascii="Times New Roman" w:hAnsi="Times New Roman" w:eastAsia="仿宋_GB2312"/>
          <w:sz w:val="28"/>
          <w:szCs w:val="28"/>
        </w:rPr>
        <w:t>年初预算为</w:t>
      </w:r>
      <w:r>
        <w:rPr>
          <w:rFonts w:hint="eastAsia" w:ascii="Times New Roman" w:hAnsi="Times New Roman" w:eastAsia="仿宋_GB2312"/>
          <w:sz w:val="28"/>
          <w:szCs w:val="28"/>
          <w:lang w:val="en-US" w:eastAsia="zh-CN"/>
        </w:rPr>
        <w:t>0</w:t>
      </w:r>
      <w:r>
        <w:rPr>
          <w:rFonts w:hint="eastAsia" w:ascii="Times New Roman" w:hAnsi="Times New Roman" w:eastAsia="仿宋_GB2312"/>
          <w:sz w:val="28"/>
          <w:szCs w:val="28"/>
        </w:rPr>
        <w:t>万元，支出决算为</w:t>
      </w:r>
      <w:r>
        <w:rPr>
          <w:rFonts w:hint="eastAsia" w:ascii="Times New Roman" w:hAnsi="Times New Roman" w:eastAsia="仿宋_GB2312"/>
          <w:sz w:val="28"/>
          <w:szCs w:val="28"/>
          <w:lang w:val="en-US" w:eastAsia="zh-CN"/>
        </w:rPr>
        <w:t>500</w:t>
      </w:r>
      <w:r>
        <w:rPr>
          <w:rFonts w:hint="eastAsia" w:ascii="Times New Roman" w:hAnsi="Times New Roman" w:eastAsia="仿宋_GB2312"/>
          <w:sz w:val="28"/>
          <w:szCs w:val="28"/>
        </w:rPr>
        <w:t>万元，由于年初预算为0，无法计算百分比，决算数大于年初预算数的主要原因是：</w:t>
      </w:r>
      <w:r>
        <w:rPr>
          <w:rFonts w:hint="eastAsia" w:ascii="Times New Roman" w:hAnsi="Times New Roman" w:eastAsia="仿宋_GB2312"/>
          <w:color w:val="auto"/>
          <w:sz w:val="32"/>
          <w:szCs w:val="32"/>
        </w:rPr>
        <w:t>该项经费年初未纳入预算。</w:t>
      </w:r>
    </w:p>
    <w:p w14:paraId="1BCEF628">
      <w:pPr>
        <w:pStyle w:val="15"/>
        <w:numPr>
          <w:ilvl w:val="0"/>
          <w:numId w:val="0"/>
        </w:numPr>
        <w:spacing w:line="600" w:lineRule="exact"/>
        <w:ind w:firstLine="700" w:firstLineChars="250"/>
        <w:rPr>
          <w:rFonts w:hint="eastAsia" w:ascii="Times New Roman" w:hAnsi="Times New Roman" w:eastAsia="仿宋_GB2312"/>
          <w:sz w:val="28"/>
          <w:szCs w:val="28"/>
        </w:rPr>
      </w:pPr>
      <w:r>
        <w:rPr>
          <w:rFonts w:hint="eastAsia" w:ascii="Times New Roman" w:hAnsi="Times New Roman" w:eastAsia="仿宋_GB2312"/>
          <w:sz w:val="28"/>
          <w:szCs w:val="28"/>
          <w:lang w:val="en-US" w:eastAsia="zh-CN"/>
        </w:rPr>
        <w:t>9、</w:t>
      </w:r>
      <w:r>
        <w:rPr>
          <w:rFonts w:hint="eastAsia" w:ascii="Times New Roman" w:hAnsi="Times New Roman" w:eastAsia="仿宋_GB2312"/>
          <w:sz w:val="28"/>
          <w:szCs w:val="28"/>
        </w:rPr>
        <w:t>城乡社区支出（类）城乡社区管理事务（款）行政运行（项）。</w:t>
      </w:r>
    </w:p>
    <w:p w14:paraId="7741D4BB">
      <w:pPr>
        <w:pStyle w:val="15"/>
        <w:spacing w:line="600" w:lineRule="exact"/>
        <w:ind w:firstLine="700" w:firstLineChars="250"/>
        <w:rPr>
          <w:rFonts w:hint="eastAsia" w:ascii="Times New Roman" w:hAnsi="Times New Roman" w:eastAsia="仿宋_GB2312"/>
          <w:sz w:val="28"/>
          <w:szCs w:val="28"/>
        </w:rPr>
      </w:pPr>
      <w:r>
        <w:rPr>
          <w:rFonts w:hint="eastAsia" w:ascii="Times New Roman" w:hAnsi="Times New Roman" w:eastAsia="仿宋_GB2312"/>
          <w:sz w:val="28"/>
          <w:szCs w:val="28"/>
        </w:rPr>
        <w:t>年初预算为2573.69万元，支出决算为</w:t>
      </w:r>
      <w:r>
        <w:rPr>
          <w:rFonts w:hint="eastAsia" w:ascii="Times New Roman" w:hAnsi="Times New Roman" w:eastAsia="仿宋_GB2312"/>
          <w:sz w:val="28"/>
          <w:szCs w:val="28"/>
          <w:lang w:val="en-US" w:eastAsia="zh-CN"/>
        </w:rPr>
        <w:t>6.08</w:t>
      </w:r>
      <w:r>
        <w:rPr>
          <w:rFonts w:hint="eastAsia" w:ascii="Times New Roman" w:hAnsi="Times New Roman" w:eastAsia="仿宋_GB2312"/>
          <w:sz w:val="28"/>
          <w:szCs w:val="28"/>
        </w:rPr>
        <w:t>万元，完成年初预算的</w:t>
      </w:r>
      <w:r>
        <w:rPr>
          <w:rFonts w:hint="eastAsia" w:ascii="Times New Roman" w:hAnsi="Times New Roman" w:eastAsia="仿宋_GB2312"/>
          <w:sz w:val="28"/>
          <w:szCs w:val="28"/>
          <w:lang w:val="en-US" w:eastAsia="zh-CN"/>
        </w:rPr>
        <w:t>0.24</w:t>
      </w:r>
      <w:r>
        <w:rPr>
          <w:rFonts w:hint="eastAsia" w:ascii="Times New Roman" w:hAnsi="Times New Roman" w:eastAsia="仿宋_GB2312"/>
          <w:sz w:val="28"/>
          <w:szCs w:val="28"/>
        </w:rPr>
        <w:t>%，决算数小于年初预算数的主要原因是：款级科目内部调整 </w:t>
      </w:r>
      <w:r>
        <w:rPr>
          <w:rFonts w:hint="eastAsia" w:ascii="Times New Roman" w:hAnsi="Times New Roman" w:eastAsia="仿宋_GB2312"/>
          <w:color w:val="auto"/>
          <w:sz w:val="28"/>
          <w:szCs w:val="28"/>
        </w:rPr>
        <w:t>。</w:t>
      </w:r>
    </w:p>
    <w:p w14:paraId="42414736">
      <w:pPr>
        <w:pStyle w:val="15"/>
        <w:numPr>
          <w:ilvl w:val="0"/>
          <w:numId w:val="0"/>
        </w:numPr>
        <w:spacing w:line="600" w:lineRule="exact"/>
        <w:ind w:firstLine="700" w:firstLineChars="250"/>
        <w:rPr>
          <w:rFonts w:hint="eastAsia" w:ascii="Times New Roman" w:hAnsi="Times New Roman" w:eastAsia="仿宋_GB2312"/>
          <w:sz w:val="28"/>
          <w:szCs w:val="28"/>
        </w:rPr>
      </w:pPr>
      <w:r>
        <w:rPr>
          <w:rFonts w:hint="eastAsia" w:ascii="Times New Roman" w:hAnsi="Times New Roman" w:eastAsia="仿宋_GB2312"/>
          <w:sz w:val="28"/>
          <w:szCs w:val="28"/>
          <w:lang w:val="en-US" w:eastAsia="zh-CN"/>
        </w:rPr>
        <w:t>10、</w:t>
      </w:r>
      <w:r>
        <w:rPr>
          <w:rFonts w:hint="eastAsia" w:ascii="Times New Roman" w:hAnsi="Times New Roman" w:eastAsia="仿宋_GB2312"/>
          <w:sz w:val="28"/>
          <w:szCs w:val="28"/>
        </w:rPr>
        <w:t>城乡社区支出（类）城乡社区环境卫生（款）城乡社区环境卫生（项）。</w:t>
      </w:r>
    </w:p>
    <w:p w14:paraId="23E07202">
      <w:pPr>
        <w:pStyle w:val="15"/>
        <w:spacing w:line="600" w:lineRule="exact"/>
        <w:ind w:firstLine="700" w:firstLineChars="250"/>
        <w:rPr>
          <w:rFonts w:hint="eastAsia" w:ascii="Times New Roman" w:hAnsi="Times New Roman" w:eastAsia="仿宋_GB2312"/>
          <w:sz w:val="28"/>
          <w:szCs w:val="28"/>
          <w:lang w:val="en-US" w:eastAsia="zh-CN"/>
        </w:rPr>
      </w:pPr>
      <w:r>
        <w:rPr>
          <w:rFonts w:hint="eastAsia" w:ascii="Times New Roman" w:hAnsi="Times New Roman" w:eastAsia="仿宋_GB2312"/>
          <w:sz w:val="28"/>
          <w:szCs w:val="28"/>
        </w:rPr>
        <w:t>年初预算为2397万元，支出决算为6540.56万元，完成年初预算的</w:t>
      </w:r>
      <w:r>
        <w:rPr>
          <w:rFonts w:hint="eastAsia" w:ascii="Times New Roman" w:hAnsi="Times New Roman" w:eastAsia="仿宋_GB2312"/>
          <w:sz w:val="28"/>
          <w:szCs w:val="28"/>
          <w:lang w:val="en-US" w:eastAsia="zh-CN"/>
        </w:rPr>
        <w:t>272.86</w:t>
      </w:r>
      <w:r>
        <w:rPr>
          <w:rFonts w:hint="eastAsia" w:ascii="Times New Roman" w:hAnsi="Times New Roman" w:eastAsia="仿宋_GB2312"/>
          <w:sz w:val="28"/>
          <w:szCs w:val="28"/>
        </w:rPr>
        <w:t>%，决算数大于年初预算数的主要原因是：款级科目内部调整 </w:t>
      </w:r>
      <w:r>
        <w:rPr>
          <w:rFonts w:hint="eastAsia" w:ascii="Times New Roman" w:hAnsi="Times New Roman" w:eastAsia="仿宋_GB2312"/>
          <w:color w:val="auto"/>
          <w:sz w:val="28"/>
          <w:szCs w:val="28"/>
        </w:rPr>
        <w:t>。</w:t>
      </w:r>
    </w:p>
    <w:p w14:paraId="2D6BD872">
      <w:pPr>
        <w:pStyle w:val="15"/>
        <w:spacing w:line="600" w:lineRule="exact"/>
        <w:ind w:firstLine="640" w:firstLineChars="200"/>
        <w:rPr>
          <w:rFonts w:hAnsi="黑体"/>
          <w:bCs/>
          <w:sz w:val="32"/>
          <w:szCs w:val="32"/>
        </w:rPr>
      </w:pPr>
      <w:r>
        <w:rPr>
          <w:rFonts w:hint="eastAsia" w:hAnsi="黑体"/>
          <w:bCs/>
          <w:sz w:val="32"/>
          <w:szCs w:val="32"/>
        </w:rPr>
        <w:t>六、一般公共预算财政拨款基本支出决算情况说明</w:t>
      </w:r>
    </w:p>
    <w:p w14:paraId="1BDF9CB9">
      <w:pPr>
        <w:pStyle w:val="15"/>
        <w:spacing w:line="60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lang w:eastAsia="zh-CN"/>
        </w:rPr>
        <w:t>2023</w:t>
      </w:r>
      <w:r>
        <w:rPr>
          <w:rFonts w:hint="eastAsia" w:ascii="Times New Roman" w:hAnsi="Times New Roman" w:eastAsia="仿宋_GB2312"/>
          <w:sz w:val="28"/>
          <w:szCs w:val="28"/>
        </w:rPr>
        <w:t>年度财政拨款基本支出3489.61万元，其中：</w:t>
      </w:r>
    </w:p>
    <w:p w14:paraId="34A7B34B">
      <w:pPr>
        <w:pStyle w:val="15"/>
        <w:spacing w:line="600" w:lineRule="exact"/>
        <w:ind w:firstLine="560" w:firstLineChars="200"/>
        <w:rPr>
          <w:rFonts w:hint="eastAsia" w:ascii="Times New Roman" w:hAnsi="Times New Roman" w:eastAsia="仿宋_GB2312"/>
          <w:sz w:val="28"/>
          <w:szCs w:val="28"/>
        </w:rPr>
      </w:pPr>
      <w:r>
        <w:rPr>
          <w:rFonts w:hint="eastAsia" w:ascii="Times New Roman" w:hAnsi="Times New Roman" w:eastAsia="仿宋_GB2312"/>
          <w:b/>
          <w:bCs/>
          <w:sz w:val="28"/>
          <w:szCs w:val="28"/>
        </w:rPr>
        <w:t>人员经费</w:t>
      </w:r>
      <w:r>
        <w:rPr>
          <w:rFonts w:hint="eastAsia" w:ascii="Times New Roman" w:hAnsi="Times New Roman" w:eastAsia="仿宋_GB2312"/>
          <w:sz w:val="28"/>
          <w:szCs w:val="28"/>
        </w:rPr>
        <w:t>3183.15万元，占基本支出的</w:t>
      </w:r>
      <w:r>
        <w:rPr>
          <w:rFonts w:hint="eastAsia" w:ascii="Times New Roman" w:hAnsi="Times New Roman" w:eastAsia="仿宋_GB2312"/>
          <w:sz w:val="28"/>
          <w:szCs w:val="28"/>
          <w:lang w:val="en-US" w:eastAsia="zh-CN"/>
        </w:rPr>
        <w:t>91.22</w:t>
      </w:r>
      <w:r>
        <w:rPr>
          <w:rFonts w:hint="eastAsia" w:ascii="Times New Roman" w:hAnsi="Times New Roman" w:eastAsia="仿宋_GB2312"/>
          <w:sz w:val="28"/>
          <w:szCs w:val="28"/>
        </w:rPr>
        <w:t>%</w:t>
      </w:r>
      <w:r>
        <w:rPr>
          <w:rFonts w:hint="eastAsia" w:ascii="Times New Roman" w:hAnsi="Times New Roman" w:eastAsia="仿宋_GB2312"/>
          <w:sz w:val="28"/>
          <w:szCs w:val="28"/>
          <w:lang w:eastAsia="zh-CN"/>
        </w:rPr>
        <w:t>，</w:t>
      </w:r>
      <w:r>
        <w:rPr>
          <w:rFonts w:hint="eastAsia" w:ascii="Times New Roman" w:hAnsi="Times New Roman" w:eastAsia="仿宋_GB2312"/>
          <w:sz w:val="28"/>
          <w:szCs w:val="28"/>
        </w:rPr>
        <w:t>主要包括基本工资、津贴补贴、奖金、</w:t>
      </w:r>
      <w:r>
        <w:rPr>
          <w:rFonts w:hint="eastAsia" w:ascii="Times New Roman" w:hAnsi="Times New Roman" w:eastAsia="仿宋_GB2312"/>
          <w:sz w:val="28"/>
          <w:szCs w:val="28"/>
          <w:lang w:val="en-US" w:eastAsia="zh-CN"/>
        </w:rPr>
        <w:t>绩效工资、社会保障缴费等</w:t>
      </w:r>
      <w:r>
        <w:rPr>
          <w:rFonts w:hint="eastAsia" w:ascii="Times New Roman" w:hAnsi="Times New Roman" w:eastAsia="仿宋_GB2312"/>
          <w:sz w:val="28"/>
          <w:szCs w:val="28"/>
        </w:rPr>
        <w:t>。</w:t>
      </w:r>
    </w:p>
    <w:p w14:paraId="29C8A396">
      <w:pPr>
        <w:pStyle w:val="15"/>
        <w:spacing w:line="600" w:lineRule="exact"/>
        <w:ind w:firstLine="560" w:firstLineChars="200"/>
        <w:rPr>
          <w:rFonts w:hint="eastAsia" w:ascii="Times New Roman" w:hAnsi="Times New Roman" w:eastAsia="仿宋_GB2312"/>
          <w:sz w:val="32"/>
          <w:szCs w:val="32"/>
        </w:rPr>
      </w:pPr>
      <w:r>
        <w:rPr>
          <w:rFonts w:hint="eastAsia" w:ascii="Times New Roman" w:hAnsi="Times New Roman" w:eastAsia="仿宋_GB2312"/>
          <w:b/>
          <w:bCs/>
          <w:sz w:val="28"/>
          <w:szCs w:val="28"/>
        </w:rPr>
        <w:t>公用经费</w:t>
      </w:r>
      <w:r>
        <w:rPr>
          <w:rFonts w:hint="eastAsia" w:ascii="Times New Roman" w:hAnsi="Times New Roman" w:eastAsia="仿宋_GB2312"/>
          <w:sz w:val="28"/>
          <w:szCs w:val="28"/>
        </w:rPr>
        <w:t>306.46万元，占基本支出的</w:t>
      </w:r>
      <w:r>
        <w:rPr>
          <w:rFonts w:hint="eastAsia" w:ascii="Times New Roman" w:hAnsi="Times New Roman" w:eastAsia="仿宋_GB2312"/>
          <w:sz w:val="28"/>
          <w:szCs w:val="28"/>
          <w:lang w:val="en-US" w:eastAsia="zh-CN"/>
        </w:rPr>
        <w:t>8.78</w:t>
      </w:r>
      <w:r>
        <w:rPr>
          <w:rFonts w:hint="eastAsia" w:ascii="Times New Roman" w:hAnsi="Times New Roman" w:eastAsia="仿宋_GB2312"/>
          <w:sz w:val="28"/>
          <w:szCs w:val="28"/>
        </w:rPr>
        <w:t>%，主要包括办公费、咨询费、</w:t>
      </w:r>
      <w:r>
        <w:rPr>
          <w:rFonts w:hint="eastAsia" w:ascii="Times New Roman" w:hAnsi="Times New Roman" w:eastAsia="仿宋_GB2312"/>
          <w:sz w:val="28"/>
          <w:szCs w:val="28"/>
          <w:lang w:val="en-US" w:eastAsia="zh-CN"/>
        </w:rPr>
        <w:t>水费、电费、差旅费、工会经费、福利费等</w:t>
      </w:r>
      <w:r>
        <w:rPr>
          <w:rFonts w:hint="eastAsia" w:ascii="Times New Roman" w:hAnsi="Times New Roman" w:eastAsia="仿宋_GB2312"/>
          <w:sz w:val="28"/>
          <w:szCs w:val="28"/>
        </w:rPr>
        <w:t>。</w:t>
      </w:r>
    </w:p>
    <w:p w14:paraId="084185A7">
      <w:pPr>
        <w:pStyle w:val="15"/>
        <w:spacing w:line="600" w:lineRule="exact"/>
        <w:ind w:firstLine="640" w:firstLineChars="200"/>
        <w:rPr>
          <w:rFonts w:ascii="Times New Roman" w:hAnsi="Times New Roman" w:eastAsia="仿宋_GB2312"/>
          <w:b/>
          <w:sz w:val="32"/>
          <w:szCs w:val="32"/>
        </w:rPr>
      </w:pPr>
      <w:r>
        <w:rPr>
          <w:rFonts w:hint="eastAsia" w:hAnsi="黑体"/>
          <w:bCs/>
          <w:sz w:val="32"/>
          <w:szCs w:val="32"/>
        </w:rPr>
        <w:t>七、财政拨款</w:t>
      </w:r>
      <w:r>
        <w:rPr>
          <w:rFonts w:hint="eastAsia" w:hAnsi="黑体"/>
          <w:bCs/>
          <w:sz w:val="32"/>
          <w:szCs w:val="32"/>
          <w:lang w:eastAsia="zh-CN"/>
        </w:rPr>
        <w:t>“</w:t>
      </w:r>
      <w:r>
        <w:rPr>
          <w:rFonts w:hint="eastAsia" w:hAnsi="黑体"/>
          <w:bCs/>
          <w:sz w:val="32"/>
          <w:szCs w:val="32"/>
        </w:rPr>
        <w:t>三公</w:t>
      </w:r>
      <w:r>
        <w:rPr>
          <w:rFonts w:hint="eastAsia" w:hAnsi="黑体"/>
          <w:bCs/>
          <w:sz w:val="32"/>
          <w:szCs w:val="32"/>
          <w:lang w:eastAsia="zh-CN"/>
        </w:rPr>
        <w:t>”</w:t>
      </w:r>
      <w:r>
        <w:rPr>
          <w:rFonts w:hint="eastAsia" w:hAnsi="黑体"/>
          <w:bCs/>
          <w:sz w:val="32"/>
          <w:szCs w:val="32"/>
        </w:rPr>
        <w:t>经费支出决算情况说明</w:t>
      </w:r>
    </w:p>
    <w:p w14:paraId="2952558F">
      <w:pPr>
        <w:pStyle w:val="15"/>
        <w:spacing w:line="600" w:lineRule="exact"/>
        <w:ind w:firstLine="640" w:firstLineChars="200"/>
        <w:rPr>
          <w:rFonts w:ascii="楷体" w:hAnsi="楷体" w:eastAsia="楷体" w:cs="楷体"/>
          <w:b/>
          <w:sz w:val="32"/>
          <w:szCs w:val="32"/>
        </w:rPr>
      </w:pPr>
      <w:r>
        <w:rPr>
          <w:rFonts w:hint="eastAsia" w:ascii="楷体" w:hAnsi="楷体" w:eastAsia="楷体" w:cs="楷体"/>
          <w:b/>
          <w:sz w:val="32"/>
          <w:szCs w:val="32"/>
        </w:rPr>
        <w:t>（一）“三公”经费财政拨款支出决算总体情况说明</w:t>
      </w:r>
    </w:p>
    <w:p w14:paraId="13697690">
      <w:pPr>
        <w:pStyle w:val="15"/>
        <w:spacing w:line="600" w:lineRule="exact"/>
        <w:ind w:firstLine="700" w:firstLineChars="250"/>
        <w:rPr>
          <w:rFonts w:ascii="Times New Roman" w:hAnsi="Times New Roman" w:eastAsia="仿宋_GB2312"/>
          <w:sz w:val="28"/>
          <w:szCs w:val="28"/>
        </w:rPr>
      </w:pPr>
      <w:r>
        <w:rPr>
          <w:rFonts w:hint="eastAsia" w:ascii="Times New Roman" w:hAnsi="Times New Roman" w:eastAsia="仿宋_GB2312"/>
          <w:sz w:val="28"/>
          <w:szCs w:val="28"/>
          <w:lang w:val="en-US" w:eastAsia="zh-CN"/>
        </w:rPr>
        <w:t>2023年度</w:t>
      </w:r>
      <w:r>
        <w:rPr>
          <w:rFonts w:hint="eastAsia" w:ascii="Times New Roman" w:hAnsi="Times New Roman" w:eastAsia="仿宋_GB2312"/>
          <w:sz w:val="28"/>
          <w:szCs w:val="28"/>
        </w:rPr>
        <w:t>“三公”经费财政拨款支出预算为</w:t>
      </w:r>
      <w:r>
        <w:rPr>
          <w:rFonts w:hint="eastAsia" w:ascii="Times New Roman" w:hAnsi="Times New Roman" w:eastAsia="仿宋_GB2312"/>
          <w:sz w:val="28"/>
          <w:szCs w:val="28"/>
          <w:lang w:val="en-US" w:eastAsia="zh-CN"/>
        </w:rPr>
        <w:t>9.40</w:t>
      </w:r>
      <w:r>
        <w:rPr>
          <w:rFonts w:hint="eastAsia" w:ascii="Times New Roman" w:hAnsi="Times New Roman" w:eastAsia="仿宋_GB2312"/>
          <w:sz w:val="28"/>
          <w:szCs w:val="28"/>
        </w:rPr>
        <w:t>万元，支出决算为</w:t>
      </w:r>
      <w:r>
        <w:rPr>
          <w:rFonts w:hint="eastAsia" w:ascii="Times New Roman" w:hAnsi="Times New Roman" w:eastAsia="仿宋_GB2312"/>
          <w:sz w:val="28"/>
          <w:szCs w:val="28"/>
          <w:lang w:val="en-US" w:eastAsia="zh-CN"/>
        </w:rPr>
        <w:t>4.46</w:t>
      </w:r>
      <w:r>
        <w:rPr>
          <w:rFonts w:hint="eastAsia" w:ascii="Times New Roman" w:hAnsi="Times New Roman" w:eastAsia="仿宋_GB2312"/>
          <w:sz w:val="28"/>
          <w:szCs w:val="28"/>
        </w:rPr>
        <w:t>万元，完成预算的</w:t>
      </w:r>
      <w:r>
        <w:rPr>
          <w:rFonts w:hint="eastAsia" w:ascii="Times New Roman" w:hAnsi="Times New Roman" w:eastAsia="仿宋_GB2312"/>
          <w:sz w:val="28"/>
          <w:szCs w:val="28"/>
          <w:lang w:val="en-US" w:eastAsia="zh-CN"/>
        </w:rPr>
        <w:t>47.45</w:t>
      </w:r>
      <w:r>
        <w:rPr>
          <w:rFonts w:hint="eastAsia" w:ascii="Times New Roman" w:hAnsi="Times New Roman" w:eastAsia="仿宋_GB2312"/>
          <w:sz w:val="28"/>
          <w:szCs w:val="28"/>
        </w:rPr>
        <w:t>%</w:t>
      </w:r>
      <w:r>
        <w:rPr>
          <w:rFonts w:hint="eastAsia" w:ascii="Times New Roman" w:hAnsi="Times New Roman" w:eastAsia="仿宋_GB2312"/>
          <w:sz w:val="28"/>
          <w:szCs w:val="28"/>
          <w:lang w:eastAsia="zh-CN"/>
        </w:rPr>
        <w:t>，</w:t>
      </w:r>
      <w:r>
        <w:rPr>
          <w:rFonts w:hint="eastAsia" w:ascii="Times New Roman" w:hAnsi="Times New Roman" w:eastAsia="仿宋_GB2312"/>
          <w:sz w:val="28"/>
          <w:szCs w:val="28"/>
        </w:rPr>
        <w:t>决算数小于预算数的主要原因是认真贯彻落实中央八项规定精神和厉行节约要求，从严控制公务接待费用</w:t>
      </w:r>
      <w:r>
        <w:rPr>
          <w:rFonts w:hint="eastAsia" w:ascii="Times New Roman" w:hAnsi="Times New Roman" w:eastAsia="仿宋_GB2312"/>
          <w:sz w:val="28"/>
          <w:szCs w:val="28"/>
          <w:lang w:eastAsia="zh-CN"/>
        </w:rPr>
        <w:t>，</w:t>
      </w:r>
      <w:r>
        <w:rPr>
          <w:rFonts w:hint="eastAsia" w:ascii="Times New Roman" w:hAnsi="Times New Roman" w:eastAsia="仿宋_GB2312"/>
          <w:sz w:val="28"/>
          <w:szCs w:val="28"/>
        </w:rPr>
        <w:t>与上年相比减少</w:t>
      </w:r>
      <w:r>
        <w:rPr>
          <w:rFonts w:hint="eastAsia" w:ascii="Times New Roman" w:hAnsi="Times New Roman" w:eastAsia="仿宋_GB2312"/>
          <w:sz w:val="28"/>
          <w:szCs w:val="28"/>
          <w:lang w:val="en-US" w:eastAsia="zh-CN"/>
        </w:rPr>
        <w:t>4.94</w:t>
      </w:r>
      <w:r>
        <w:rPr>
          <w:rFonts w:hint="eastAsia" w:ascii="Times New Roman" w:hAnsi="Times New Roman" w:eastAsia="仿宋_GB2312"/>
          <w:sz w:val="28"/>
          <w:szCs w:val="28"/>
        </w:rPr>
        <w:t>万元，减少</w:t>
      </w:r>
      <w:r>
        <w:rPr>
          <w:rFonts w:hint="eastAsia" w:ascii="Times New Roman" w:hAnsi="Times New Roman" w:eastAsia="仿宋_GB2312"/>
          <w:sz w:val="28"/>
          <w:szCs w:val="28"/>
          <w:lang w:val="en-US" w:eastAsia="zh-CN"/>
        </w:rPr>
        <w:t>52.55</w:t>
      </w:r>
      <w:r>
        <w:rPr>
          <w:rFonts w:hint="eastAsia" w:ascii="Times New Roman" w:hAnsi="Times New Roman" w:eastAsia="仿宋_GB2312"/>
          <w:sz w:val="28"/>
          <w:szCs w:val="28"/>
        </w:rPr>
        <w:t>%</w:t>
      </w:r>
      <w:r>
        <w:rPr>
          <w:rFonts w:hint="eastAsia" w:ascii="Times New Roman" w:hAnsi="Times New Roman" w:eastAsia="仿宋_GB2312"/>
          <w:sz w:val="28"/>
          <w:szCs w:val="28"/>
          <w:lang w:eastAsia="zh-CN"/>
        </w:rPr>
        <w:t>，</w:t>
      </w:r>
      <w:r>
        <w:rPr>
          <w:rFonts w:hint="eastAsia" w:ascii="Times New Roman" w:hAnsi="Times New Roman" w:eastAsia="仿宋_GB2312"/>
          <w:sz w:val="28"/>
          <w:szCs w:val="28"/>
        </w:rPr>
        <w:t>减少的主要原因是</w:t>
      </w:r>
      <w:r>
        <w:rPr>
          <w:rFonts w:hint="eastAsia" w:ascii="Times New Roman" w:hAnsi="Times New Roman" w:eastAsia="仿宋_GB2312"/>
          <w:sz w:val="28"/>
          <w:szCs w:val="28"/>
          <w:lang w:val="en-US" w:eastAsia="zh-CN"/>
        </w:rPr>
        <w:t>公务接待费支出减少</w:t>
      </w:r>
      <w:r>
        <w:rPr>
          <w:rFonts w:hint="eastAsia" w:ascii="Times New Roman" w:hAnsi="Times New Roman" w:eastAsia="仿宋_GB2312"/>
          <w:sz w:val="28"/>
          <w:szCs w:val="28"/>
        </w:rPr>
        <w:t>。其中：</w:t>
      </w:r>
    </w:p>
    <w:p w14:paraId="7B561B9B">
      <w:pPr>
        <w:pStyle w:val="15"/>
        <w:ind w:firstLine="700" w:firstLineChars="250"/>
        <w:rPr>
          <w:rFonts w:ascii="Times New Roman" w:hAnsi="Times New Roman" w:eastAsia="仿宋_GB2312"/>
          <w:sz w:val="28"/>
          <w:szCs w:val="28"/>
        </w:rPr>
      </w:pPr>
      <w:r>
        <w:rPr>
          <w:rFonts w:hint="eastAsia" w:ascii="Times New Roman" w:hAnsi="Times New Roman" w:eastAsia="仿宋_GB2312"/>
          <w:sz w:val="28"/>
          <w:szCs w:val="28"/>
        </w:rPr>
        <w:t>因公出国（境）费支出预算为</w:t>
      </w:r>
      <w:r>
        <w:rPr>
          <w:rFonts w:hint="eastAsia" w:ascii="Times New Roman" w:hAnsi="Times New Roman" w:eastAsia="仿宋_GB2312"/>
          <w:sz w:val="28"/>
          <w:szCs w:val="28"/>
          <w:lang w:val="en-US" w:eastAsia="zh-CN"/>
        </w:rPr>
        <w:t>0</w:t>
      </w:r>
      <w:r>
        <w:rPr>
          <w:rFonts w:hint="eastAsia" w:ascii="Times New Roman" w:hAnsi="Times New Roman" w:eastAsia="仿宋_GB2312"/>
          <w:sz w:val="28"/>
          <w:szCs w:val="28"/>
        </w:rPr>
        <w:t>万元，支出决算为</w:t>
      </w:r>
      <w:r>
        <w:rPr>
          <w:rFonts w:hint="eastAsia" w:ascii="Times New Roman" w:hAnsi="Times New Roman" w:eastAsia="仿宋_GB2312"/>
          <w:sz w:val="28"/>
          <w:szCs w:val="28"/>
          <w:lang w:val="en-US" w:eastAsia="zh-CN"/>
        </w:rPr>
        <w:t>0</w:t>
      </w:r>
      <w:r>
        <w:rPr>
          <w:rFonts w:hint="eastAsia" w:ascii="Times New Roman" w:hAnsi="Times New Roman" w:eastAsia="仿宋_GB2312"/>
          <w:sz w:val="28"/>
          <w:szCs w:val="28"/>
        </w:rPr>
        <w:t>万元，无法计算完成比例，决算数等于年初预算数的主要原因是严格控制因公出国（境）费支出，与上年相比保持不变，保持不变的主要原因是单位一直无出国（境）的公务。</w:t>
      </w:r>
    </w:p>
    <w:p w14:paraId="3E66B5C0">
      <w:pPr>
        <w:pStyle w:val="15"/>
        <w:spacing w:line="600" w:lineRule="exact"/>
        <w:ind w:firstLine="700" w:firstLineChars="250"/>
        <w:rPr>
          <w:rFonts w:ascii="Times New Roman" w:hAnsi="Times New Roman" w:eastAsia="仿宋_GB2312"/>
          <w:sz w:val="28"/>
          <w:szCs w:val="28"/>
        </w:rPr>
      </w:pPr>
      <w:r>
        <w:rPr>
          <w:rFonts w:hint="eastAsia" w:ascii="Times New Roman" w:hAnsi="Times New Roman" w:eastAsia="仿宋_GB2312"/>
          <w:sz w:val="28"/>
          <w:szCs w:val="28"/>
        </w:rPr>
        <w:t>公务接待费支出预算为</w:t>
      </w:r>
      <w:r>
        <w:rPr>
          <w:rFonts w:hint="eastAsia" w:ascii="Times New Roman" w:hAnsi="Times New Roman" w:eastAsia="仿宋_GB2312"/>
          <w:sz w:val="28"/>
          <w:szCs w:val="28"/>
          <w:lang w:val="en-US" w:eastAsia="zh-CN"/>
        </w:rPr>
        <w:t>4.3</w:t>
      </w:r>
      <w:r>
        <w:rPr>
          <w:rFonts w:hint="eastAsia" w:ascii="Times New Roman" w:hAnsi="Times New Roman" w:eastAsia="仿宋_GB2312"/>
          <w:sz w:val="28"/>
          <w:szCs w:val="28"/>
        </w:rPr>
        <w:t>万元，支出决算为</w:t>
      </w:r>
      <w:r>
        <w:rPr>
          <w:rFonts w:hint="eastAsia" w:ascii="Times New Roman" w:hAnsi="Times New Roman" w:eastAsia="仿宋_GB2312"/>
          <w:sz w:val="28"/>
          <w:szCs w:val="28"/>
          <w:lang w:val="en-US" w:eastAsia="zh-CN"/>
        </w:rPr>
        <w:t>0.33</w:t>
      </w:r>
      <w:r>
        <w:rPr>
          <w:rFonts w:hint="eastAsia" w:ascii="Times New Roman" w:hAnsi="Times New Roman" w:eastAsia="仿宋_GB2312"/>
          <w:sz w:val="28"/>
          <w:szCs w:val="28"/>
        </w:rPr>
        <w:t>万元，完成预算的</w:t>
      </w:r>
      <w:r>
        <w:rPr>
          <w:rFonts w:hint="eastAsia" w:ascii="Times New Roman" w:hAnsi="Times New Roman" w:eastAsia="仿宋_GB2312"/>
          <w:sz w:val="28"/>
          <w:szCs w:val="28"/>
          <w:lang w:val="en-US" w:eastAsia="zh-CN"/>
        </w:rPr>
        <w:t>7.67</w:t>
      </w:r>
      <w:r>
        <w:rPr>
          <w:rFonts w:hint="eastAsia" w:ascii="Times New Roman" w:hAnsi="Times New Roman" w:eastAsia="仿宋_GB2312"/>
          <w:sz w:val="28"/>
          <w:szCs w:val="28"/>
        </w:rPr>
        <w:t>%，决算数小于预算数的主要原因是认真贯彻落实中央八项规定精神和厉行节约要求，从严控制公务接待费用，与上年相比减少</w:t>
      </w:r>
      <w:r>
        <w:rPr>
          <w:rFonts w:hint="eastAsia" w:ascii="Times New Roman" w:hAnsi="Times New Roman" w:eastAsia="仿宋_GB2312"/>
          <w:sz w:val="28"/>
          <w:szCs w:val="28"/>
          <w:lang w:val="en-US" w:eastAsia="zh-CN"/>
        </w:rPr>
        <w:t>3.97</w:t>
      </w:r>
      <w:r>
        <w:rPr>
          <w:rFonts w:hint="eastAsia" w:ascii="Times New Roman" w:hAnsi="Times New Roman" w:eastAsia="仿宋_GB2312"/>
          <w:sz w:val="28"/>
          <w:szCs w:val="28"/>
        </w:rPr>
        <w:t>万元，减少</w:t>
      </w:r>
      <w:r>
        <w:rPr>
          <w:rFonts w:hint="eastAsia" w:ascii="Times New Roman" w:hAnsi="Times New Roman" w:eastAsia="仿宋_GB2312"/>
          <w:sz w:val="28"/>
          <w:szCs w:val="28"/>
          <w:lang w:val="en-US" w:eastAsia="zh-CN"/>
        </w:rPr>
        <w:t>92.33</w:t>
      </w:r>
      <w:r>
        <w:rPr>
          <w:rFonts w:hint="eastAsia" w:ascii="Times New Roman" w:hAnsi="Times New Roman" w:eastAsia="仿宋_GB2312"/>
          <w:sz w:val="28"/>
          <w:szCs w:val="28"/>
        </w:rPr>
        <w:t>%</w:t>
      </w:r>
      <w:r>
        <w:rPr>
          <w:rFonts w:hint="eastAsia" w:ascii="Times New Roman" w:hAnsi="Times New Roman" w:eastAsia="仿宋_GB2312"/>
          <w:sz w:val="28"/>
          <w:szCs w:val="28"/>
          <w:lang w:eastAsia="zh-CN"/>
        </w:rPr>
        <w:t>，</w:t>
      </w:r>
      <w:r>
        <w:rPr>
          <w:rFonts w:hint="eastAsia" w:ascii="Times New Roman" w:hAnsi="Times New Roman" w:eastAsia="仿宋_GB2312"/>
          <w:sz w:val="28"/>
          <w:szCs w:val="28"/>
        </w:rPr>
        <w:t>减少的主要原因是我单位严格按照中央、省、市的相关文件要求，坚决杜绝奢侈浪费，有效控制公务接待费用。</w:t>
      </w:r>
    </w:p>
    <w:p w14:paraId="6854EDC8">
      <w:pPr>
        <w:pStyle w:val="15"/>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公务用车购置费支出预算为</w:t>
      </w:r>
      <w:r>
        <w:rPr>
          <w:rFonts w:hint="eastAsia" w:ascii="Times New Roman" w:hAnsi="Times New Roman" w:eastAsia="仿宋_GB2312"/>
          <w:sz w:val="28"/>
          <w:szCs w:val="28"/>
          <w:lang w:val="en-US" w:eastAsia="zh-CN"/>
        </w:rPr>
        <w:t>0</w:t>
      </w:r>
      <w:r>
        <w:rPr>
          <w:rFonts w:hint="eastAsia" w:ascii="Times New Roman" w:hAnsi="Times New Roman" w:eastAsia="仿宋_GB2312"/>
          <w:sz w:val="28"/>
          <w:szCs w:val="28"/>
        </w:rPr>
        <w:t>万元，支出决算为</w:t>
      </w:r>
      <w:r>
        <w:rPr>
          <w:rFonts w:hint="eastAsia" w:ascii="Times New Roman" w:hAnsi="Times New Roman" w:eastAsia="仿宋_GB2312"/>
          <w:sz w:val="28"/>
          <w:szCs w:val="28"/>
          <w:lang w:val="en-US" w:eastAsia="zh-CN"/>
        </w:rPr>
        <w:t>0</w:t>
      </w:r>
      <w:r>
        <w:rPr>
          <w:rFonts w:hint="eastAsia" w:ascii="Times New Roman" w:hAnsi="Times New Roman" w:eastAsia="仿宋_GB2312"/>
          <w:sz w:val="28"/>
          <w:szCs w:val="28"/>
        </w:rPr>
        <w:t>万元，无法计算完成比例，决算数</w:t>
      </w:r>
      <w:r>
        <w:rPr>
          <w:rFonts w:hint="eastAsia" w:ascii="Times New Roman" w:hAnsi="Times New Roman" w:eastAsia="仿宋_GB2312"/>
          <w:sz w:val="28"/>
          <w:szCs w:val="28"/>
          <w:lang w:val="en-US" w:eastAsia="zh-CN"/>
        </w:rPr>
        <w:t>等于</w:t>
      </w:r>
      <w:r>
        <w:rPr>
          <w:rFonts w:hint="eastAsia" w:ascii="Times New Roman" w:hAnsi="Times New Roman" w:eastAsia="仿宋_GB2312"/>
          <w:sz w:val="28"/>
          <w:szCs w:val="28"/>
        </w:rPr>
        <w:t>预算数的主要原因是无公务用车购置费支出，与上年相比保持不变，保持不变的主要原因是我单位严格按照中央、省、市的相关文件要求控制公务用车购置。</w:t>
      </w:r>
    </w:p>
    <w:p w14:paraId="6851CA47">
      <w:pPr>
        <w:pStyle w:val="15"/>
        <w:spacing w:line="60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公务用车运行维护费支出预算为</w:t>
      </w:r>
      <w:r>
        <w:rPr>
          <w:rFonts w:hint="eastAsia" w:ascii="Times New Roman" w:hAnsi="Times New Roman" w:eastAsia="仿宋_GB2312"/>
          <w:sz w:val="28"/>
          <w:szCs w:val="28"/>
          <w:lang w:val="en-US" w:eastAsia="zh-CN"/>
        </w:rPr>
        <w:t>5.10</w:t>
      </w:r>
      <w:r>
        <w:rPr>
          <w:rFonts w:hint="eastAsia" w:ascii="Times New Roman" w:hAnsi="Times New Roman" w:eastAsia="仿宋_GB2312"/>
          <w:sz w:val="28"/>
          <w:szCs w:val="28"/>
        </w:rPr>
        <w:t>万元，支出决算为</w:t>
      </w:r>
      <w:r>
        <w:rPr>
          <w:rFonts w:hint="eastAsia" w:ascii="Times New Roman" w:hAnsi="Times New Roman" w:eastAsia="仿宋_GB2312"/>
          <w:sz w:val="28"/>
          <w:szCs w:val="28"/>
          <w:lang w:val="en-US" w:eastAsia="zh-CN"/>
        </w:rPr>
        <w:t>4.13</w:t>
      </w:r>
      <w:r>
        <w:rPr>
          <w:rFonts w:hint="eastAsia" w:ascii="Times New Roman" w:hAnsi="Times New Roman" w:eastAsia="仿宋_GB2312"/>
          <w:sz w:val="28"/>
          <w:szCs w:val="28"/>
        </w:rPr>
        <w:t>万元，完成预算的</w:t>
      </w:r>
      <w:r>
        <w:rPr>
          <w:rFonts w:hint="eastAsia" w:ascii="Times New Roman" w:hAnsi="Times New Roman" w:eastAsia="仿宋_GB2312"/>
          <w:sz w:val="28"/>
          <w:szCs w:val="28"/>
          <w:lang w:val="en-US" w:eastAsia="zh-CN"/>
        </w:rPr>
        <w:t>80.98</w:t>
      </w:r>
      <w:r>
        <w:rPr>
          <w:rFonts w:hint="eastAsia" w:ascii="Times New Roman" w:hAnsi="Times New Roman" w:eastAsia="仿宋_GB2312"/>
          <w:sz w:val="28"/>
          <w:szCs w:val="28"/>
        </w:rPr>
        <w:t>%，决算数小于预算数的主要原因是严格公务车辆日常维修、加强使用管理，控制公务车辆运行费用支出。与上年相比减少</w:t>
      </w:r>
      <w:r>
        <w:rPr>
          <w:rFonts w:hint="eastAsia" w:ascii="Times New Roman" w:hAnsi="Times New Roman" w:eastAsia="仿宋_GB2312"/>
          <w:sz w:val="28"/>
          <w:szCs w:val="28"/>
          <w:lang w:val="en-US" w:eastAsia="zh-CN"/>
        </w:rPr>
        <w:t>0.97</w:t>
      </w:r>
      <w:r>
        <w:rPr>
          <w:rFonts w:hint="eastAsia" w:ascii="Times New Roman" w:hAnsi="Times New Roman" w:eastAsia="仿宋_GB2312"/>
          <w:sz w:val="28"/>
          <w:szCs w:val="28"/>
        </w:rPr>
        <w:t>万元，减少</w:t>
      </w:r>
      <w:r>
        <w:rPr>
          <w:rFonts w:hint="eastAsia" w:ascii="Times New Roman" w:hAnsi="Times New Roman" w:eastAsia="仿宋_GB2312"/>
          <w:sz w:val="28"/>
          <w:szCs w:val="28"/>
          <w:lang w:val="en-US" w:eastAsia="zh-CN"/>
        </w:rPr>
        <w:t>19.02</w:t>
      </w:r>
      <w:r>
        <w:rPr>
          <w:rFonts w:hint="eastAsia" w:ascii="Times New Roman" w:hAnsi="Times New Roman" w:eastAsia="仿宋_GB2312"/>
          <w:sz w:val="28"/>
          <w:szCs w:val="28"/>
        </w:rPr>
        <w:t>%</w:t>
      </w:r>
      <w:r>
        <w:rPr>
          <w:rFonts w:hint="eastAsia" w:ascii="Times New Roman" w:hAnsi="Times New Roman" w:eastAsia="仿宋_GB2312"/>
          <w:sz w:val="28"/>
          <w:szCs w:val="28"/>
          <w:lang w:eastAsia="zh-CN"/>
        </w:rPr>
        <w:t>，</w:t>
      </w:r>
      <w:r>
        <w:rPr>
          <w:rFonts w:hint="eastAsia" w:ascii="Times New Roman" w:hAnsi="Times New Roman" w:eastAsia="仿宋_GB2312"/>
          <w:sz w:val="28"/>
          <w:szCs w:val="28"/>
        </w:rPr>
        <w:t>减少的主要原因是是贯彻执行中央八项规定和省委省政府十项规定，有效控制公务用车运行维护费。</w:t>
      </w:r>
    </w:p>
    <w:p w14:paraId="29A2F073">
      <w:pPr>
        <w:pStyle w:val="15"/>
        <w:spacing w:line="600" w:lineRule="exact"/>
        <w:ind w:firstLine="640" w:firstLineChars="200"/>
        <w:rPr>
          <w:rFonts w:ascii="楷体" w:hAnsi="楷体" w:eastAsia="楷体" w:cs="楷体"/>
          <w:b/>
          <w:sz w:val="32"/>
          <w:szCs w:val="32"/>
        </w:rPr>
      </w:pPr>
      <w:r>
        <w:rPr>
          <w:rFonts w:hint="eastAsia" w:ascii="楷体" w:hAnsi="楷体" w:eastAsia="楷体" w:cs="楷体"/>
          <w:b/>
          <w:sz w:val="32"/>
          <w:szCs w:val="32"/>
        </w:rPr>
        <w:t>（二）“三公”经费财政拨款支出决算具体情况说明</w:t>
      </w:r>
    </w:p>
    <w:p w14:paraId="51D9A376">
      <w:pPr>
        <w:pStyle w:val="15"/>
        <w:spacing w:line="60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lang w:eastAsia="zh-CN"/>
        </w:rPr>
        <w:t>2023</w:t>
      </w:r>
      <w:r>
        <w:rPr>
          <w:rFonts w:hint="eastAsia" w:ascii="Times New Roman" w:hAnsi="Times New Roman" w:eastAsia="仿宋_GB2312"/>
          <w:sz w:val="28"/>
          <w:szCs w:val="28"/>
        </w:rPr>
        <w:t>年度“三公”经费财政拨款支出决算中，公务接待费支出决算</w:t>
      </w:r>
      <w:r>
        <w:rPr>
          <w:rFonts w:hint="eastAsia" w:ascii="Times New Roman" w:hAnsi="Times New Roman" w:eastAsia="仿宋_GB2312"/>
          <w:sz w:val="28"/>
          <w:szCs w:val="28"/>
          <w:lang w:val="en-US" w:eastAsia="zh-CN"/>
        </w:rPr>
        <w:t>0.33</w:t>
      </w:r>
      <w:r>
        <w:rPr>
          <w:rFonts w:hint="eastAsia" w:ascii="Times New Roman" w:hAnsi="Times New Roman" w:eastAsia="仿宋_GB2312"/>
          <w:sz w:val="28"/>
          <w:szCs w:val="28"/>
        </w:rPr>
        <w:t>万元，占</w:t>
      </w:r>
      <w:r>
        <w:rPr>
          <w:rFonts w:hint="eastAsia" w:ascii="Times New Roman" w:hAnsi="Times New Roman" w:eastAsia="仿宋_GB2312"/>
          <w:sz w:val="28"/>
          <w:szCs w:val="28"/>
          <w:lang w:val="en-US" w:eastAsia="zh-CN"/>
        </w:rPr>
        <w:t>7.4</w:t>
      </w:r>
      <w:r>
        <w:rPr>
          <w:rFonts w:hint="eastAsia" w:ascii="Times New Roman" w:hAnsi="Times New Roman" w:eastAsia="仿宋_GB2312"/>
          <w:sz w:val="28"/>
          <w:szCs w:val="28"/>
        </w:rPr>
        <w:t>%</w:t>
      </w:r>
      <w:r>
        <w:rPr>
          <w:rFonts w:hint="eastAsia" w:ascii="Times New Roman" w:hAnsi="Times New Roman" w:eastAsia="仿宋_GB2312"/>
          <w:sz w:val="28"/>
          <w:szCs w:val="28"/>
          <w:lang w:eastAsia="zh-CN"/>
        </w:rPr>
        <w:t>，</w:t>
      </w:r>
      <w:r>
        <w:rPr>
          <w:rFonts w:hint="eastAsia" w:ascii="Times New Roman" w:hAnsi="Times New Roman" w:eastAsia="仿宋_GB2312"/>
          <w:sz w:val="28"/>
          <w:szCs w:val="28"/>
        </w:rPr>
        <w:t>因公出国（境）费支出决算</w:t>
      </w:r>
      <w:r>
        <w:rPr>
          <w:rFonts w:hint="eastAsia" w:ascii="Times New Roman" w:hAnsi="Times New Roman" w:eastAsia="仿宋_GB2312"/>
          <w:sz w:val="28"/>
          <w:szCs w:val="28"/>
          <w:lang w:val="en-US" w:eastAsia="zh-CN"/>
        </w:rPr>
        <w:t>0</w:t>
      </w:r>
      <w:r>
        <w:rPr>
          <w:rFonts w:hint="eastAsia" w:ascii="Times New Roman" w:hAnsi="Times New Roman" w:eastAsia="仿宋_GB2312"/>
          <w:sz w:val="28"/>
          <w:szCs w:val="28"/>
        </w:rPr>
        <w:t>万元，占</w:t>
      </w:r>
      <w:r>
        <w:rPr>
          <w:rFonts w:hint="eastAsia" w:ascii="Times New Roman" w:hAnsi="Times New Roman" w:eastAsia="仿宋_GB2312"/>
          <w:sz w:val="28"/>
          <w:szCs w:val="28"/>
          <w:lang w:val="en-US" w:eastAsia="zh-CN"/>
        </w:rPr>
        <w:t>0</w:t>
      </w:r>
      <w:r>
        <w:rPr>
          <w:rFonts w:hint="eastAsia" w:ascii="Times New Roman" w:hAnsi="Times New Roman" w:eastAsia="仿宋_GB2312"/>
          <w:sz w:val="28"/>
          <w:szCs w:val="28"/>
        </w:rPr>
        <w:t>%</w:t>
      </w:r>
      <w:r>
        <w:rPr>
          <w:rFonts w:hint="eastAsia" w:ascii="Times New Roman" w:hAnsi="Times New Roman" w:eastAsia="仿宋_GB2312"/>
          <w:sz w:val="28"/>
          <w:szCs w:val="28"/>
          <w:lang w:eastAsia="zh-CN"/>
        </w:rPr>
        <w:t>，</w:t>
      </w:r>
      <w:r>
        <w:rPr>
          <w:rFonts w:hint="eastAsia" w:ascii="Times New Roman" w:hAnsi="Times New Roman" w:eastAsia="仿宋_GB2312"/>
          <w:sz w:val="28"/>
          <w:szCs w:val="28"/>
        </w:rPr>
        <w:t>公务用车购置费及运行维护费支出决算</w:t>
      </w:r>
      <w:r>
        <w:rPr>
          <w:rFonts w:hint="eastAsia" w:ascii="Times New Roman" w:hAnsi="Times New Roman" w:eastAsia="仿宋_GB2312"/>
          <w:sz w:val="28"/>
          <w:szCs w:val="28"/>
          <w:lang w:val="en-US" w:eastAsia="zh-CN"/>
        </w:rPr>
        <w:t>4.13</w:t>
      </w:r>
      <w:r>
        <w:rPr>
          <w:rFonts w:hint="eastAsia" w:ascii="Times New Roman" w:hAnsi="Times New Roman" w:eastAsia="仿宋_GB2312"/>
          <w:sz w:val="28"/>
          <w:szCs w:val="28"/>
        </w:rPr>
        <w:t>万元，占</w:t>
      </w:r>
      <w:r>
        <w:rPr>
          <w:rFonts w:hint="eastAsia" w:ascii="Times New Roman" w:hAnsi="Times New Roman" w:eastAsia="仿宋_GB2312"/>
          <w:sz w:val="28"/>
          <w:szCs w:val="28"/>
          <w:lang w:val="en-US" w:eastAsia="zh-CN"/>
        </w:rPr>
        <w:t>92.6</w:t>
      </w:r>
      <w:r>
        <w:rPr>
          <w:rFonts w:hint="eastAsia" w:ascii="Times New Roman" w:hAnsi="Times New Roman" w:eastAsia="仿宋_GB2312"/>
          <w:sz w:val="28"/>
          <w:szCs w:val="28"/>
        </w:rPr>
        <w:t>%。其中：</w:t>
      </w:r>
    </w:p>
    <w:p w14:paraId="2FADB533">
      <w:pPr>
        <w:pStyle w:val="15"/>
        <w:spacing w:line="600" w:lineRule="exact"/>
        <w:ind w:firstLine="560" w:firstLineChars="200"/>
        <w:rPr>
          <w:rFonts w:ascii="Times New Roman" w:hAnsi="Times New Roman" w:eastAsia="仿宋_GB2312"/>
          <w:b/>
          <w:sz w:val="28"/>
          <w:szCs w:val="28"/>
        </w:rPr>
      </w:pPr>
      <w:r>
        <w:rPr>
          <w:rFonts w:hint="eastAsia" w:ascii="Times New Roman" w:hAnsi="Times New Roman" w:eastAsia="仿宋_GB2312"/>
          <w:sz w:val="28"/>
          <w:szCs w:val="28"/>
        </w:rPr>
        <w:t>1、因公出国（境）费支出决算为</w:t>
      </w:r>
      <w:r>
        <w:rPr>
          <w:rFonts w:hint="eastAsia" w:ascii="Times New Roman" w:hAnsi="Times New Roman" w:eastAsia="仿宋_GB2312"/>
          <w:sz w:val="28"/>
          <w:szCs w:val="28"/>
          <w:lang w:val="en-US" w:eastAsia="zh-CN"/>
        </w:rPr>
        <w:t>0</w:t>
      </w:r>
      <w:r>
        <w:rPr>
          <w:rFonts w:hint="eastAsia" w:ascii="Times New Roman" w:hAnsi="Times New Roman" w:eastAsia="仿宋_GB2312"/>
          <w:sz w:val="28"/>
          <w:szCs w:val="28"/>
        </w:rPr>
        <w:t>万元，全年安排因公出国（境）团组</w:t>
      </w:r>
      <w:r>
        <w:rPr>
          <w:rFonts w:hint="eastAsia" w:ascii="Times New Roman" w:hAnsi="Times New Roman" w:eastAsia="仿宋_GB2312"/>
          <w:sz w:val="28"/>
          <w:szCs w:val="28"/>
          <w:lang w:val="en-US" w:eastAsia="zh-CN"/>
        </w:rPr>
        <w:t>0</w:t>
      </w:r>
      <w:r>
        <w:rPr>
          <w:rFonts w:hint="eastAsia" w:ascii="Times New Roman" w:hAnsi="Times New Roman" w:eastAsia="仿宋_GB2312"/>
          <w:sz w:val="28"/>
          <w:szCs w:val="28"/>
        </w:rPr>
        <w:t>个，累计</w:t>
      </w:r>
      <w:r>
        <w:rPr>
          <w:rFonts w:hint="eastAsia" w:ascii="Times New Roman" w:hAnsi="Times New Roman" w:eastAsia="仿宋_GB2312"/>
          <w:sz w:val="28"/>
          <w:szCs w:val="28"/>
          <w:lang w:val="en-US" w:eastAsia="zh-CN"/>
        </w:rPr>
        <w:t>0</w:t>
      </w:r>
      <w:r>
        <w:rPr>
          <w:rFonts w:hint="eastAsia" w:ascii="Times New Roman" w:hAnsi="Times New Roman" w:eastAsia="仿宋_GB2312"/>
          <w:sz w:val="28"/>
          <w:szCs w:val="28"/>
        </w:rPr>
        <w:t>人次</w:t>
      </w:r>
      <w:r>
        <w:rPr>
          <w:rFonts w:hint="eastAsia" w:ascii="楷体" w:hAnsi="楷体" w:eastAsia="楷体" w:cs="楷体"/>
          <w:b/>
          <w:bCs/>
          <w:i/>
          <w:color w:val="auto"/>
          <w:sz w:val="28"/>
          <w:szCs w:val="28"/>
          <w:lang w:eastAsia="zh-CN"/>
        </w:rPr>
        <w:t>，</w:t>
      </w:r>
      <w:r>
        <w:rPr>
          <w:rFonts w:hint="eastAsia" w:ascii="Times New Roman" w:hAnsi="Times New Roman" w:eastAsia="仿宋_GB2312"/>
          <w:sz w:val="28"/>
          <w:szCs w:val="28"/>
        </w:rPr>
        <w:t>开支内容包括：</w:t>
      </w:r>
    </w:p>
    <w:p w14:paraId="10C9EFC7">
      <w:pPr>
        <w:pStyle w:val="15"/>
        <w:spacing w:line="600" w:lineRule="exact"/>
        <w:ind w:firstLine="700" w:firstLineChars="250"/>
        <w:rPr>
          <w:rFonts w:ascii="Times New Roman" w:hAnsi="Times New Roman" w:eastAsia="仿宋_GB2312"/>
          <w:sz w:val="28"/>
          <w:szCs w:val="28"/>
        </w:rPr>
      </w:pPr>
      <w:r>
        <w:rPr>
          <w:rFonts w:hint="eastAsia" w:ascii="Times New Roman" w:hAnsi="Times New Roman" w:eastAsia="仿宋_GB2312"/>
          <w:sz w:val="28"/>
          <w:szCs w:val="28"/>
        </w:rPr>
        <w:t>2、公务接待费支出决算为</w:t>
      </w:r>
      <w:r>
        <w:rPr>
          <w:rFonts w:hint="eastAsia" w:ascii="Times New Roman" w:hAnsi="Times New Roman" w:eastAsia="仿宋_GB2312"/>
          <w:sz w:val="28"/>
          <w:szCs w:val="28"/>
          <w:lang w:val="en-US" w:eastAsia="zh-CN"/>
        </w:rPr>
        <w:t>0.33</w:t>
      </w:r>
      <w:r>
        <w:rPr>
          <w:rFonts w:hint="eastAsia" w:ascii="Times New Roman" w:hAnsi="Times New Roman" w:eastAsia="仿宋_GB2312"/>
          <w:sz w:val="28"/>
          <w:szCs w:val="28"/>
        </w:rPr>
        <w:t>万元，全年共接待来访团组</w:t>
      </w:r>
      <w:r>
        <w:rPr>
          <w:rFonts w:hint="eastAsia" w:ascii="Times New Roman" w:hAnsi="Times New Roman" w:eastAsia="仿宋_GB2312"/>
          <w:sz w:val="28"/>
          <w:szCs w:val="28"/>
          <w:lang w:val="en-US" w:eastAsia="zh-CN"/>
        </w:rPr>
        <w:t>12</w:t>
      </w:r>
      <w:r>
        <w:rPr>
          <w:rFonts w:hint="eastAsia" w:ascii="Times New Roman" w:hAnsi="Times New Roman" w:eastAsia="仿宋_GB2312"/>
          <w:sz w:val="28"/>
          <w:szCs w:val="28"/>
        </w:rPr>
        <w:t>个、来宾</w:t>
      </w:r>
      <w:r>
        <w:rPr>
          <w:rFonts w:hint="eastAsia" w:ascii="Times New Roman" w:hAnsi="Times New Roman" w:eastAsia="仿宋_GB2312"/>
          <w:sz w:val="28"/>
          <w:szCs w:val="28"/>
          <w:lang w:val="en-US" w:eastAsia="zh-CN"/>
        </w:rPr>
        <w:t>87</w:t>
      </w:r>
      <w:r>
        <w:rPr>
          <w:rFonts w:hint="eastAsia" w:ascii="Times New Roman" w:hAnsi="Times New Roman" w:eastAsia="仿宋_GB2312"/>
          <w:sz w:val="28"/>
          <w:szCs w:val="28"/>
        </w:rPr>
        <w:t>人次，主要是</w:t>
      </w:r>
      <w:r>
        <w:rPr>
          <w:rFonts w:hint="eastAsia" w:ascii="Times New Roman" w:hAnsi="Times New Roman" w:eastAsia="仿宋_GB2312"/>
          <w:color w:val="auto"/>
          <w:sz w:val="28"/>
          <w:szCs w:val="28"/>
        </w:rPr>
        <w:t>业务交流学习</w:t>
      </w:r>
      <w:r>
        <w:rPr>
          <w:rFonts w:hint="eastAsia" w:ascii="Times New Roman" w:hAnsi="Times New Roman" w:eastAsia="仿宋_GB2312"/>
          <w:sz w:val="28"/>
          <w:szCs w:val="28"/>
        </w:rPr>
        <w:t>发生的接待支出。</w:t>
      </w:r>
    </w:p>
    <w:p w14:paraId="5C795460">
      <w:pPr>
        <w:spacing w:line="600" w:lineRule="exact"/>
        <w:ind w:firstLine="700" w:firstLineChars="250"/>
        <w:rPr>
          <w:rFonts w:ascii="楷体" w:hAnsi="楷体" w:eastAsia="楷体" w:cs="楷体"/>
          <w:b/>
          <w:bCs/>
          <w:i/>
          <w:color w:val="FF0000"/>
          <w:kern w:val="0"/>
          <w:sz w:val="28"/>
          <w:szCs w:val="28"/>
        </w:rPr>
      </w:pPr>
      <w:r>
        <w:rPr>
          <w:rFonts w:hint="eastAsia" w:ascii="Times New Roman" w:hAnsi="Times New Roman" w:eastAsia="仿宋_GB2312"/>
          <w:sz w:val="28"/>
          <w:szCs w:val="28"/>
        </w:rPr>
        <w:t>3、公务用车购置费及运行维护费支出决算为</w:t>
      </w:r>
      <w:r>
        <w:rPr>
          <w:rFonts w:hint="eastAsia" w:ascii="Times New Roman" w:hAnsi="Times New Roman" w:eastAsia="仿宋_GB2312"/>
          <w:sz w:val="28"/>
          <w:szCs w:val="28"/>
          <w:lang w:val="en-US" w:eastAsia="zh-CN"/>
        </w:rPr>
        <w:t>4.13</w:t>
      </w:r>
      <w:r>
        <w:rPr>
          <w:rFonts w:hint="eastAsia" w:ascii="Times New Roman" w:hAnsi="Times New Roman" w:eastAsia="仿宋_GB2312"/>
          <w:sz w:val="28"/>
          <w:szCs w:val="28"/>
        </w:rPr>
        <w:t>万元，其中：公务用车购置费</w:t>
      </w:r>
      <w:r>
        <w:rPr>
          <w:rFonts w:hint="eastAsia" w:ascii="Times New Roman" w:hAnsi="Times New Roman" w:eastAsia="仿宋_GB2312"/>
          <w:sz w:val="28"/>
          <w:szCs w:val="28"/>
          <w:lang w:val="en-US" w:eastAsia="zh-CN"/>
        </w:rPr>
        <w:t>0</w:t>
      </w:r>
      <w:r>
        <w:rPr>
          <w:rFonts w:hint="eastAsia" w:ascii="Times New Roman" w:hAnsi="Times New Roman" w:eastAsia="仿宋_GB2312"/>
          <w:sz w:val="28"/>
          <w:szCs w:val="28"/>
        </w:rPr>
        <w:t>万元</w:t>
      </w:r>
      <w:r>
        <w:rPr>
          <w:rFonts w:hint="eastAsia" w:ascii="Times New Roman" w:hAnsi="Times New Roman" w:eastAsia="仿宋_GB2312"/>
          <w:color w:val="000000" w:themeColor="text1"/>
          <w:sz w:val="28"/>
          <w:szCs w:val="28"/>
          <w14:textFill>
            <w14:solidFill>
              <w14:schemeClr w14:val="tx1"/>
            </w14:solidFill>
          </w14:textFill>
        </w:rPr>
        <w:t>。</w:t>
      </w:r>
      <w:r>
        <w:rPr>
          <w:rFonts w:hint="eastAsia" w:ascii="Times New Roman" w:hAnsi="Times New Roman" w:eastAsia="仿宋_GB2312"/>
          <w:sz w:val="28"/>
          <w:szCs w:val="28"/>
        </w:rPr>
        <w:t>公务用车运行维护费</w:t>
      </w:r>
      <w:r>
        <w:rPr>
          <w:rFonts w:hint="eastAsia" w:ascii="Times New Roman" w:hAnsi="Times New Roman" w:eastAsia="仿宋_GB2312"/>
          <w:sz w:val="28"/>
          <w:szCs w:val="28"/>
          <w:lang w:val="en-US" w:eastAsia="zh-CN"/>
        </w:rPr>
        <w:t>0.33</w:t>
      </w:r>
      <w:r>
        <w:rPr>
          <w:rFonts w:hint="eastAsia" w:ascii="Times New Roman" w:hAnsi="Times New Roman" w:eastAsia="仿宋_GB2312"/>
          <w:sz w:val="28"/>
          <w:szCs w:val="28"/>
        </w:rPr>
        <w:t>万元，主要是车辆用油、车辆运转维护支出，截止</w:t>
      </w:r>
      <w:r>
        <w:rPr>
          <w:rFonts w:hint="eastAsia" w:ascii="Times New Roman" w:hAnsi="Times New Roman" w:eastAsia="仿宋_GB2312"/>
          <w:sz w:val="28"/>
          <w:szCs w:val="28"/>
          <w:lang w:eastAsia="zh-CN"/>
        </w:rPr>
        <w:t>2023</w:t>
      </w:r>
      <w:r>
        <w:rPr>
          <w:rFonts w:hint="eastAsia" w:ascii="Times New Roman" w:hAnsi="Times New Roman" w:eastAsia="仿宋_GB2312"/>
          <w:sz w:val="28"/>
          <w:szCs w:val="28"/>
        </w:rPr>
        <w:t>年12月31日，我单位开支财政拨款的公务用车保有量为</w:t>
      </w:r>
      <w:r>
        <w:rPr>
          <w:rFonts w:hint="eastAsia" w:ascii="Times New Roman" w:hAnsi="Times New Roman" w:eastAsia="仿宋_GB2312"/>
          <w:sz w:val="28"/>
          <w:szCs w:val="28"/>
          <w:lang w:val="en-US" w:eastAsia="zh-CN"/>
        </w:rPr>
        <w:t>1</w:t>
      </w:r>
      <w:r>
        <w:rPr>
          <w:rFonts w:hint="eastAsia" w:ascii="Times New Roman" w:hAnsi="Times New Roman" w:eastAsia="仿宋_GB2312"/>
          <w:sz w:val="28"/>
          <w:szCs w:val="28"/>
        </w:rPr>
        <w:t>辆。</w:t>
      </w:r>
    </w:p>
    <w:p w14:paraId="117F34F4">
      <w:pPr>
        <w:pStyle w:val="15"/>
        <w:spacing w:line="600" w:lineRule="exact"/>
        <w:ind w:firstLine="640" w:firstLineChars="200"/>
        <w:rPr>
          <w:rFonts w:hAnsi="黑体"/>
          <w:bCs/>
          <w:sz w:val="32"/>
          <w:szCs w:val="32"/>
        </w:rPr>
      </w:pPr>
      <w:r>
        <w:rPr>
          <w:rFonts w:hint="eastAsia" w:hAnsi="黑体"/>
          <w:bCs/>
          <w:sz w:val="32"/>
          <w:szCs w:val="32"/>
        </w:rPr>
        <w:t>八、政府性基金预算收入支出决算情况</w:t>
      </w:r>
    </w:p>
    <w:p w14:paraId="4D5ABBB9">
      <w:pPr>
        <w:pStyle w:val="15"/>
        <w:spacing w:line="600" w:lineRule="exact"/>
        <w:rPr>
          <w:rFonts w:ascii="楷体" w:hAnsi="楷体" w:eastAsia="楷体" w:cs="楷体"/>
          <w:b/>
          <w:bCs/>
          <w:i/>
          <w:color w:val="auto"/>
          <w:sz w:val="28"/>
          <w:szCs w:val="28"/>
        </w:rPr>
      </w:pPr>
      <w:r>
        <w:rPr>
          <w:rFonts w:hint="eastAsia" w:ascii="Times New Roman" w:hAnsi="Times New Roman" w:eastAsia="仿宋_GB2312"/>
          <w:sz w:val="32"/>
          <w:szCs w:val="32"/>
        </w:rPr>
        <w:t xml:space="preserve">    </w:t>
      </w:r>
      <w:r>
        <w:rPr>
          <w:rFonts w:hint="eastAsia" w:ascii="Times New Roman" w:hAnsi="Times New Roman" w:eastAsia="仿宋_GB2312"/>
          <w:sz w:val="28"/>
          <w:szCs w:val="28"/>
        </w:rPr>
        <w:t xml:space="preserve"> </w:t>
      </w:r>
      <w:r>
        <w:rPr>
          <w:rFonts w:hint="eastAsia" w:ascii="Times New Roman" w:hAnsi="Times New Roman" w:eastAsia="仿宋_GB2312"/>
          <w:sz w:val="28"/>
          <w:szCs w:val="28"/>
          <w:lang w:eastAsia="zh-CN"/>
        </w:rPr>
        <w:t>2023</w:t>
      </w:r>
      <w:r>
        <w:rPr>
          <w:rFonts w:hint="eastAsia" w:ascii="Times New Roman" w:hAnsi="Times New Roman" w:eastAsia="仿宋_GB2312"/>
          <w:sz w:val="28"/>
          <w:szCs w:val="28"/>
        </w:rPr>
        <w:t>年度政府性基金预算财政拨款收入1278.41万元；年初结转和结余</w:t>
      </w:r>
      <w:r>
        <w:rPr>
          <w:rFonts w:hint="eastAsia" w:ascii="Times New Roman" w:hAnsi="Times New Roman" w:eastAsia="仿宋_GB2312"/>
          <w:sz w:val="28"/>
          <w:szCs w:val="28"/>
          <w:lang w:val="en-US" w:eastAsia="zh-CN"/>
        </w:rPr>
        <w:t>0</w:t>
      </w:r>
      <w:r>
        <w:rPr>
          <w:rFonts w:hint="eastAsia" w:ascii="Times New Roman" w:hAnsi="Times New Roman" w:eastAsia="仿宋_GB2312"/>
          <w:sz w:val="28"/>
          <w:szCs w:val="28"/>
        </w:rPr>
        <w:t>万元；支出1278.41万元，其中基本支出</w:t>
      </w:r>
      <w:r>
        <w:rPr>
          <w:rFonts w:hint="eastAsia" w:ascii="Times New Roman" w:hAnsi="Times New Roman" w:eastAsia="仿宋_GB2312"/>
          <w:sz w:val="28"/>
          <w:szCs w:val="28"/>
          <w:lang w:val="en-US" w:eastAsia="zh-CN"/>
        </w:rPr>
        <w:t>2.08</w:t>
      </w:r>
      <w:r>
        <w:rPr>
          <w:rFonts w:hint="eastAsia" w:ascii="Times New Roman" w:hAnsi="Times New Roman" w:eastAsia="仿宋_GB2312"/>
          <w:sz w:val="28"/>
          <w:szCs w:val="28"/>
        </w:rPr>
        <w:t>万元，项目支出</w:t>
      </w:r>
      <w:r>
        <w:rPr>
          <w:rFonts w:hint="eastAsia" w:ascii="Times New Roman" w:hAnsi="Times New Roman" w:eastAsia="仿宋_GB2312"/>
          <w:sz w:val="28"/>
          <w:szCs w:val="28"/>
          <w:lang w:val="en-US" w:eastAsia="zh-CN"/>
        </w:rPr>
        <w:t>1276.33</w:t>
      </w:r>
      <w:r>
        <w:rPr>
          <w:rFonts w:hint="eastAsia" w:ascii="Times New Roman" w:hAnsi="Times New Roman" w:eastAsia="仿宋_GB2312"/>
          <w:sz w:val="28"/>
          <w:szCs w:val="28"/>
        </w:rPr>
        <w:t>万元；年末结转和结余</w:t>
      </w:r>
      <w:r>
        <w:rPr>
          <w:rFonts w:hint="eastAsia" w:ascii="Times New Roman" w:hAnsi="Times New Roman" w:eastAsia="仿宋_GB2312"/>
          <w:sz w:val="28"/>
          <w:szCs w:val="28"/>
          <w:lang w:val="en-US" w:eastAsia="zh-CN"/>
        </w:rPr>
        <w:t>0</w:t>
      </w:r>
      <w:r>
        <w:rPr>
          <w:rFonts w:hint="eastAsia" w:ascii="Times New Roman" w:hAnsi="Times New Roman" w:eastAsia="仿宋_GB2312"/>
          <w:sz w:val="28"/>
          <w:szCs w:val="28"/>
        </w:rPr>
        <w:t>万元。具体情况如下：</w:t>
      </w:r>
    </w:p>
    <w:p w14:paraId="5FBB60B6">
      <w:pPr>
        <w:pStyle w:val="15"/>
        <w:spacing w:line="60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1、城乡社区支出（类）国有土地使用权出让收入安排的支出（款）农业农村生态环境支出（项）。</w:t>
      </w:r>
    </w:p>
    <w:p w14:paraId="266BC745">
      <w:pPr>
        <w:pStyle w:val="15"/>
        <w:spacing w:line="600" w:lineRule="exact"/>
        <w:ind w:firstLine="700" w:firstLineChars="250"/>
        <w:rPr>
          <w:rFonts w:hint="eastAsia" w:ascii="Times New Roman" w:hAnsi="Times New Roman" w:eastAsia="仿宋_GB2312"/>
          <w:sz w:val="28"/>
          <w:szCs w:val="28"/>
        </w:rPr>
      </w:pPr>
      <w:r>
        <w:rPr>
          <w:rFonts w:hint="eastAsia" w:ascii="Times New Roman" w:hAnsi="Times New Roman" w:eastAsia="仿宋_GB2312"/>
          <w:sz w:val="28"/>
          <w:szCs w:val="28"/>
        </w:rPr>
        <w:t>年初预算为</w:t>
      </w:r>
      <w:r>
        <w:rPr>
          <w:rFonts w:hint="eastAsia" w:ascii="Times New Roman" w:hAnsi="Times New Roman" w:eastAsia="仿宋_GB2312"/>
          <w:sz w:val="28"/>
          <w:szCs w:val="28"/>
          <w:lang w:val="en-US" w:eastAsia="zh-CN"/>
        </w:rPr>
        <w:t>0</w:t>
      </w:r>
      <w:r>
        <w:rPr>
          <w:rFonts w:hint="eastAsia" w:ascii="Times New Roman" w:hAnsi="Times New Roman" w:eastAsia="仿宋_GB2312"/>
          <w:sz w:val="28"/>
          <w:szCs w:val="28"/>
        </w:rPr>
        <w:t>万元，支出决算为</w:t>
      </w:r>
      <w:r>
        <w:rPr>
          <w:rFonts w:hint="eastAsia" w:ascii="Times New Roman" w:hAnsi="Times New Roman" w:eastAsia="仿宋_GB2312"/>
          <w:sz w:val="28"/>
          <w:szCs w:val="28"/>
          <w:lang w:val="en-US" w:eastAsia="zh-CN"/>
        </w:rPr>
        <w:t>14</w:t>
      </w:r>
      <w:r>
        <w:rPr>
          <w:rFonts w:hint="eastAsia" w:ascii="Times New Roman" w:hAnsi="Times New Roman" w:eastAsia="仿宋_GB2312"/>
          <w:sz w:val="28"/>
          <w:szCs w:val="28"/>
        </w:rPr>
        <w:t>万元，由于年初预算为0，无法计算百分比，决算数大于年初预算数的主要原因是：</w:t>
      </w:r>
      <w:r>
        <w:rPr>
          <w:rFonts w:hint="eastAsia" w:ascii="Times New Roman" w:hAnsi="Times New Roman" w:eastAsia="仿宋_GB2312"/>
          <w:color w:val="auto"/>
          <w:sz w:val="28"/>
          <w:szCs w:val="28"/>
        </w:rPr>
        <w:t>该项经费年初未纳入预算。</w:t>
      </w:r>
    </w:p>
    <w:p w14:paraId="66AAB577">
      <w:pPr>
        <w:pStyle w:val="15"/>
        <w:numPr>
          <w:ilvl w:val="0"/>
          <w:numId w:val="1"/>
        </w:numPr>
        <w:spacing w:line="600" w:lineRule="exact"/>
        <w:ind w:firstLine="560" w:firstLineChars="200"/>
        <w:rPr>
          <w:rFonts w:hint="eastAsia" w:ascii="Times New Roman" w:hAnsi="Times New Roman" w:eastAsia="仿宋_GB2312"/>
          <w:sz w:val="28"/>
          <w:szCs w:val="28"/>
        </w:rPr>
      </w:pPr>
      <w:r>
        <w:rPr>
          <w:rFonts w:hint="eastAsia" w:ascii="Times New Roman" w:hAnsi="Times New Roman" w:eastAsia="仿宋_GB2312"/>
          <w:sz w:val="28"/>
          <w:szCs w:val="28"/>
        </w:rPr>
        <w:t>城乡社区支出（类）国有土地使用权出让收入安排的支出（款）其他国有土地使用权出让收入安排的支出（项）</w:t>
      </w:r>
      <w:r>
        <w:rPr>
          <w:rFonts w:hint="eastAsia" w:ascii="Times New Roman" w:hAnsi="Times New Roman" w:eastAsia="仿宋_GB2312"/>
          <w:sz w:val="28"/>
          <w:szCs w:val="28"/>
          <w:lang w:eastAsia="zh-CN"/>
        </w:rPr>
        <w:t>。</w:t>
      </w:r>
    </w:p>
    <w:p w14:paraId="6C0CBA29">
      <w:pPr>
        <w:pStyle w:val="15"/>
        <w:spacing w:line="600" w:lineRule="exact"/>
        <w:ind w:firstLine="700" w:firstLineChars="250"/>
        <w:rPr>
          <w:rFonts w:hint="eastAsia" w:ascii="Times New Roman" w:hAnsi="Times New Roman" w:eastAsia="仿宋_GB2312"/>
          <w:sz w:val="28"/>
          <w:szCs w:val="28"/>
        </w:rPr>
      </w:pPr>
      <w:r>
        <w:rPr>
          <w:rFonts w:hint="eastAsia" w:ascii="Times New Roman" w:hAnsi="Times New Roman" w:eastAsia="仿宋_GB2312"/>
          <w:sz w:val="28"/>
          <w:szCs w:val="28"/>
        </w:rPr>
        <w:t>年初预算为</w:t>
      </w:r>
      <w:r>
        <w:rPr>
          <w:rFonts w:hint="eastAsia" w:ascii="Times New Roman" w:hAnsi="Times New Roman" w:eastAsia="仿宋_GB2312"/>
          <w:sz w:val="28"/>
          <w:szCs w:val="28"/>
          <w:lang w:val="en-US" w:eastAsia="zh-CN"/>
        </w:rPr>
        <w:t>0</w:t>
      </w:r>
      <w:r>
        <w:rPr>
          <w:rFonts w:hint="eastAsia" w:ascii="Times New Roman" w:hAnsi="Times New Roman" w:eastAsia="仿宋_GB2312"/>
          <w:sz w:val="28"/>
          <w:szCs w:val="28"/>
        </w:rPr>
        <w:t>万元，支出决算为</w:t>
      </w:r>
      <w:r>
        <w:rPr>
          <w:rFonts w:hint="eastAsia" w:ascii="Times New Roman" w:hAnsi="Times New Roman" w:eastAsia="仿宋_GB2312"/>
          <w:sz w:val="28"/>
          <w:szCs w:val="28"/>
          <w:lang w:val="en-US" w:eastAsia="zh-CN"/>
        </w:rPr>
        <w:t>564.41</w:t>
      </w:r>
      <w:r>
        <w:rPr>
          <w:rFonts w:hint="eastAsia" w:ascii="Times New Roman" w:hAnsi="Times New Roman" w:eastAsia="仿宋_GB2312"/>
          <w:sz w:val="28"/>
          <w:szCs w:val="28"/>
        </w:rPr>
        <w:t>万元，由于年初预算为0，无法计算百分比，决算数大于年初预算数的主要原因是：</w:t>
      </w:r>
      <w:r>
        <w:rPr>
          <w:rFonts w:hint="eastAsia" w:ascii="Times New Roman" w:hAnsi="Times New Roman" w:eastAsia="仿宋_GB2312"/>
          <w:color w:val="auto"/>
          <w:sz w:val="28"/>
          <w:szCs w:val="28"/>
        </w:rPr>
        <w:t>该项经费年初未纳入预算。</w:t>
      </w:r>
    </w:p>
    <w:p w14:paraId="4AD34A1B">
      <w:pPr>
        <w:pStyle w:val="15"/>
        <w:numPr>
          <w:ilvl w:val="0"/>
          <w:numId w:val="1"/>
        </w:numPr>
        <w:spacing w:line="600" w:lineRule="exact"/>
        <w:ind w:firstLine="560" w:firstLineChars="200"/>
        <w:rPr>
          <w:rFonts w:hint="eastAsia" w:ascii="Times New Roman" w:hAnsi="Times New Roman" w:eastAsia="仿宋_GB2312"/>
          <w:sz w:val="28"/>
          <w:szCs w:val="28"/>
        </w:rPr>
      </w:pPr>
      <w:r>
        <w:rPr>
          <w:rFonts w:hint="eastAsia" w:ascii="Times New Roman" w:hAnsi="Times New Roman" w:eastAsia="仿宋_GB2312"/>
          <w:sz w:val="28"/>
          <w:szCs w:val="28"/>
        </w:rPr>
        <w:t>城乡社区支出（类）城市基础设施配套费安排的支出（款）城市环境卫生（项）</w:t>
      </w:r>
      <w:r>
        <w:rPr>
          <w:rFonts w:hint="eastAsia" w:ascii="Times New Roman" w:hAnsi="Times New Roman" w:eastAsia="仿宋_GB2312"/>
          <w:sz w:val="28"/>
          <w:szCs w:val="28"/>
          <w:lang w:eastAsia="zh-CN"/>
        </w:rPr>
        <w:t>。</w:t>
      </w:r>
    </w:p>
    <w:p w14:paraId="0788AFE7">
      <w:pPr>
        <w:pStyle w:val="15"/>
        <w:spacing w:line="600" w:lineRule="exact"/>
        <w:ind w:firstLine="700" w:firstLineChars="250"/>
        <w:rPr>
          <w:rFonts w:hint="eastAsia" w:ascii="Times New Roman" w:hAnsi="Times New Roman" w:eastAsia="仿宋_GB2312"/>
          <w:sz w:val="28"/>
          <w:szCs w:val="28"/>
        </w:rPr>
      </w:pPr>
      <w:r>
        <w:rPr>
          <w:rFonts w:hint="eastAsia" w:ascii="Times New Roman" w:hAnsi="Times New Roman" w:eastAsia="仿宋_GB2312"/>
          <w:sz w:val="28"/>
          <w:szCs w:val="28"/>
        </w:rPr>
        <w:t>年初预算为</w:t>
      </w:r>
      <w:r>
        <w:rPr>
          <w:rFonts w:hint="eastAsia" w:ascii="Times New Roman" w:hAnsi="Times New Roman" w:eastAsia="仿宋_GB2312"/>
          <w:sz w:val="28"/>
          <w:szCs w:val="28"/>
          <w:lang w:val="en-US" w:eastAsia="zh-CN"/>
        </w:rPr>
        <w:t>0</w:t>
      </w:r>
      <w:r>
        <w:rPr>
          <w:rFonts w:hint="eastAsia" w:ascii="Times New Roman" w:hAnsi="Times New Roman" w:eastAsia="仿宋_GB2312"/>
          <w:sz w:val="28"/>
          <w:szCs w:val="28"/>
        </w:rPr>
        <w:t>万元，支出决算为</w:t>
      </w:r>
      <w:r>
        <w:rPr>
          <w:rFonts w:hint="eastAsia" w:ascii="Times New Roman" w:hAnsi="Times New Roman" w:eastAsia="仿宋_GB2312"/>
          <w:sz w:val="28"/>
          <w:szCs w:val="28"/>
          <w:lang w:val="en-US" w:eastAsia="zh-CN"/>
        </w:rPr>
        <w:t>525</w:t>
      </w:r>
      <w:r>
        <w:rPr>
          <w:rFonts w:hint="eastAsia" w:ascii="Times New Roman" w:hAnsi="Times New Roman" w:eastAsia="仿宋_GB2312"/>
          <w:sz w:val="28"/>
          <w:szCs w:val="28"/>
        </w:rPr>
        <w:t>万元，由于年初预算为0，无法计算百分比，决算数大于年初预算数的主要原因是：</w:t>
      </w:r>
      <w:r>
        <w:rPr>
          <w:rFonts w:hint="eastAsia" w:ascii="Times New Roman" w:hAnsi="Times New Roman" w:eastAsia="仿宋_GB2312"/>
          <w:color w:val="auto"/>
          <w:sz w:val="28"/>
          <w:szCs w:val="28"/>
        </w:rPr>
        <w:t>该项经费年初未纳入预算。</w:t>
      </w:r>
    </w:p>
    <w:p w14:paraId="211AEE6E">
      <w:pPr>
        <w:pStyle w:val="15"/>
        <w:numPr>
          <w:ilvl w:val="0"/>
          <w:numId w:val="1"/>
        </w:numPr>
        <w:spacing w:line="600" w:lineRule="exact"/>
        <w:ind w:firstLine="560" w:firstLineChars="200"/>
        <w:rPr>
          <w:rFonts w:hint="eastAsia" w:ascii="Times New Roman" w:hAnsi="Times New Roman" w:eastAsia="仿宋_GB2312"/>
          <w:sz w:val="28"/>
          <w:szCs w:val="28"/>
        </w:rPr>
      </w:pPr>
      <w:r>
        <w:rPr>
          <w:rFonts w:hint="eastAsia" w:ascii="Times New Roman" w:hAnsi="Times New Roman" w:eastAsia="仿宋_GB2312"/>
          <w:sz w:val="28"/>
          <w:szCs w:val="28"/>
        </w:rPr>
        <w:t>城乡社区支出（类）国有土地使用权出让收入安排的支出（款）其他城市基础设施配套费安排的支出（项）</w:t>
      </w:r>
      <w:r>
        <w:rPr>
          <w:rFonts w:hint="eastAsia" w:ascii="Times New Roman" w:hAnsi="Times New Roman" w:eastAsia="仿宋_GB2312"/>
          <w:sz w:val="28"/>
          <w:szCs w:val="28"/>
          <w:lang w:eastAsia="zh-CN"/>
        </w:rPr>
        <w:t>。</w:t>
      </w:r>
    </w:p>
    <w:p w14:paraId="44845269">
      <w:pPr>
        <w:pStyle w:val="15"/>
        <w:spacing w:line="600" w:lineRule="exact"/>
        <w:ind w:firstLine="700" w:firstLineChars="250"/>
        <w:rPr>
          <w:rFonts w:hint="eastAsia" w:ascii="Times New Roman" w:hAnsi="Times New Roman" w:eastAsia="仿宋_GB2312"/>
          <w:sz w:val="32"/>
          <w:szCs w:val="32"/>
          <w:lang w:val="en-US" w:eastAsia="zh-CN"/>
        </w:rPr>
      </w:pPr>
      <w:r>
        <w:rPr>
          <w:rFonts w:hint="eastAsia" w:ascii="Times New Roman" w:hAnsi="Times New Roman" w:eastAsia="仿宋_GB2312"/>
          <w:sz w:val="28"/>
          <w:szCs w:val="28"/>
        </w:rPr>
        <w:t>年初预算为</w:t>
      </w:r>
      <w:r>
        <w:rPr>
          <w:rFonts w:hint="eastAsia" w:ascii="Times New Roman" w:hAnsi="Times New Roman" w:eastAsia="仿宋_GB2312"/>
          <w:sz w:val="28"/>
          <w:szCs w:val="28"/>
          <w:lang w:val="en-US" w:eastAsia="zh-CN"/>
        </w:rPr>
        <w:t>0</w:t>
      </w:r>
      <w:r>
        <w:rPr>
          <w:rFonts w:hint="eastAsia" w:ascii="Times New Roman" w:hAnsi="Times New Roman" w:eastAsia="仿宋_GB2312"/>
          <w:sz w:val="28"/>
          <w:szCs w:val="28"/>
        </w:rPr>
        <w:t>万元，支出决算为</w:t>
      </w:r>
      <w:r>
        <w:rPr>
          <w:rFonts w:hint="eastAsia" w:ascii="Times New Roman" w:hAnsi="Times New Roman" w:eastAsia="仿宋_GB2312"/>
          <w:sz w:val="28"/>
          <w:szCs w:val="28"/>
          <w:lang w:val="en-US" w:eastAsia="zh-CN"/>
        </w:rPr>
        <w:t>175</w:t>
      </w:r>
      <w:r>
        <w:rPr>
          <w:rFonts w:hint="eastAsia" w:ascii="Times New Roman" w:hAnsi="Times New Roman" w:eastAsia="仿宋_GB2312"/>
          <w:sz w:val="28"/>
          <w:szCs w:val="28"/>
        </w:rPr>
        <w:t>万元，由于年初预算为0，无法计算百分比，决算数大于年初预算数的主要原因是：</w:t>
      </w:r>
      <w:r>
        <w:rPr>
          <w:rFonts w:hint="eastAsia" w:ascii="Times New Roman" w:hAnsi="Times New Roman" w:eastAsia="仿宋_GB2312"/>
          <w:color w:val="auto"/>
          <w:sz w:val="28"/>
          <w:szCs w:val="28"/>
        </w:rPr>
        <w:t>该项经费年初未纳入预算。</w:t>
      </w:r>
    </w:p>
    <w:p w14:paraId="62C27F91">
      <w:pPr>
        <w:pStyle w:val="15"/>
        <w:spacing w:line="600" w:lineRule="exact"/>
        <w:ind w:firstLine="640" w:firstLineChars="200"/>
        <w:rPr>
          <w:rFonts w:ascii="Times New Roman" w:hAnsi="Times New Roman" w:eastAsia="仿宋_GB2312"/>
          <w:b/>
          <w:sz w:val="32"/>
          <w:szCs w:val="32"/>
        </w:rPr>
      </w:pPr>
      <w:r>
        <w:rPr>
          <w:rFonts w:hint="eastAsia" w:ascii="Times New Roman" w:hAnsi="Times New Roman" w:eastAsia="仿宋_GB2312"/>
          <w:b/>
          <w:sz w:val="32"/>
          <w:szCs w:val="32"/>
        </w:rPr>
        <w:t>九、关于机关运行经费支出说明</w:t>
      </w:r>
    </w:p>
    <w:p w14:paraId="0BBF7F82">
      <w:pPr>
        <w:pStyle w:val="15"/>
        <w:spacing w:line="600" w:lineRule="exact"/>
        <w:ind w:firstLine="560" w:firstLineChars="200"/>
        <w:rPr>
          <w:rFonts w:ascii="Times New Roman" w:hAnsi="Times New Roman" w:eastAsia="仿宋_GB2312"/>
          <w:sz w:val="32"/>
          <w:szCs w:val="32"/>
        </w:rPr>
      </w:pPr>
      <w:r>
        <w:rPr>
          <w:rFonts w:hint="eastAsia" w:ascii="Times New Roman" w:hAnsi="Times New Roman" w:eastAsia="仿宋_GB2312"/>
          <w:sz w:val="28"/>
          <w:szCs w:val="28"/>
        </w:rPr>
        <w:t>本部门</w:t>
      </w:r>
      <w:r>
        <w:rPr>
          <w:rFonts w:hint="eastAsia" w:ascii="Times New Roman" w:hAnsi="Times New Roman" w:eastAsia="仿宋_GB2312"/>
          <w:sz w:val="28"/>
          <w:szCs w:val="28"/>
          <w:lang w:eastAsia="zh-CN"/>
        </w:rPr>
        <w:t>2023</w:t>
      </w:r>
      <w:r>
        <w:rPr>
          <w:rFonts w:hint="eastAsia" w:ascii="Times New Roman" w:hAnsi="Times New Roman" w:eastAsia="仿宋_GB2312"/>
          <w:sz w:val="28"/>
          <w:szCs w:val="28"/>
        </w:rPr>
        <w:t>年度机关运行经费支出</w:t>
      </w:r>
      <w:r>
        <w:rPr>
          <w:rFonts w:hint="eastAsia" w:ascii="Times New Roman" w:hAnsi="Times New Roman" w:eastAsia="仿宋_GB2312"/>
          <w:sz w:val="28"/>
          <w:szCs w:val="28"/>
          <w:lang w:val="en-US" w:eastAsia="zh-CN"/>
        </w:rPr>
        <w:t>306.46</w:t>
      </w:r>
      <w:r>
        <w:rPr>
          <w:rFonts w:hint="eastAsia" w:ascii="Times New Roman" w:hAnsi="Times New Roman" w:eastAsia="仿宋_GB2312"/>
          <w:sz w:val="28"/>
          <w:szCs w:val="28"/>
        </w:rPr>
        <w:t>万元，比年初预算数减少</w:t>
      </w:r>
      <w:r>
        <w:rPr>
          <w:rFonts w:hint="eastAsia" w:ascii="Times New Roman" w:hAnsi="Times New Roman" w:eastAsia="仿宋_GB2312"/>
          <w:sz w:val="28"/>
          <w:szCs w:val="28"/>
          <w:lang w:val="en-US" w:eastAsia="zh-CN"/>
        </w:rPr>
        <w:t>58.64</w:t>
      </w:r>
      <w:r>
        <w:rPr>
          <w:rFonts w:hint="eastAsia" w:ascii="Times New Roman" w:hAnsi="Times New Roman" w:eastAsia="仿宋_GB2312"/>
          <w:sz w:val="28"/>
          <w:szCs w:val="28"/>
        </w:rPr>
        <w:t>万元，降低</w:t>
      </w:r>
      <w:r>
        <w:rPr>
          <w:rFonts w:hint="eastAsia" w:ascii="Times New Roman" w:hAnsi="Times New Roman" w:eastAsia="仿宋_GB2312"/>
          <w:sz w:val="28"/>
          <w:szCs w:val="28"/>
          <w:lang w:val="en-US" w:eastAsia="zh-CN"/>
        </w:rPr>
        <w:t>16.06</w:t>
      </w:r>
      <w:r>
        <w:rPr>
          <w:rFonts w:hint="eastAsia" w:ascii="Times New Roman" w:hAnsi="Times New Roman" w:eastAsia="仿宋_GB2312"/>
          <w:sz w:val="28"/>
          <w:szCs w:val="28"/>
        </w:rPr>
        <w:t>%。主要原因是：厉行节约，严格控制支出。</w:t>
      </w:r>
    </w:p>
    <w:p w14:paraId="2790206B">
      <w:pPr>
        <w:pStyle w:val="15"/>
        <w:spacing w:line="600" w:lineRule="exact"/>
        <w:ind w:firstLine="640" w:firstLineChars="200"/>
        <w:rPr>
          <w:rFonts w:hAnsi="黑体"/>
          <w:bCs/>
          <w:sz w:val="32"/>
          <w:szCs w:val="32"/>
        </w:rPr>
      </w:pPr>
      <w:r>
        <w:rPr>
          <w:rFonts w:hint="eastAsia" w:hAnsi="黑体"/>
          <w:bCs/>
          <w:sz w:val="32"/>
          <w:szCs w:val="32"/>
        </w:rPr>
        <w:t>十、一般性支出情况说明</w:t>
      </w:r>
    </w:p>
    <w:p w14:paraId="0ADCCE93">
      <w:pPr>
        <w:pStyle w:val="15"/>
        <w:spacing w:line="600" w:lineRule="exact"/>
        <w:ind w:firstLine="560" w:firstLineChars="200"/>
        <w:rPr>
          <w:rFonts w:hint="eastAsia" w:ascii="Times New Roman" w:hAnsi="Times New Roman" w:eastAsia="仿宋_GB2312"/>
          <w:sz w:val="28"/>
          <w:szCs w:val="28"/>
        </w:rPr>
      </w:pPr>
      <w:r>
        <w:rPr>
          <w:rFonts w:hint="eastAsia" w:ascii="Times New Roman" w:hAnsi="Times New Roman" w:eastAsia="仿宋_GB2312"/>
          <w:sz w:val="28"/>
          <w:szCs w:val="28"/>
          <w:lang w:eastAsia="zh-CN"/>
        </w:rPr>
        <w:t>2023</w:t>
      </w:r>
      <w:r>
        <w:rPr>
          <w:rFonts w:hint="eastAsia" w:ascii="Times New Roman" w:hAnsi="Times New Roman" w:eastAsia="仿宋_GB2312"/>
          <w:sz w:val="28"/>
          <w:szCs w:val="28"/>
        </w:rPr>
        <w:t>年本部门开支会议费</w:t>
      </w:r>
      <w:r>
        <w:rPr>
          <w:rFonts w:hint="eastAsia" w:ascii="Times New Roman" w:hAnsi="Times New Roman" w:eastAsia="仿宋_GB2312"/>
          <w:sz w:val="28"/>
          <w:szCs w:val="28"/>
          <w:lang w:val="en-US" w:eastAsia="zh-CN"/>
        </w:rPr>
        <w:t>1.39</w:t>
      </w:r>
      <w:r>
        <w:rPr>
          <w:rFonts w:hint="eastAsia" w:ascii="Times New Roman" w:hAnsi="Times New Roman" w:eastAsia="仿宋_GB2312"/>
          <w:sz w:val="28"/>
          <w:szCs w:val="28"/>
        </w:rPr>
        <w:t>万元，用于召开单位职工健康卫生讲座、表彰会议、所有业务司机安全讲课会议，人数</w:t>
      </w:r>
      <w:r>
        <w:rPr>
          <w:rFonts w:hint="eastAsia" w:ascii="Times New Roman" w:hAnsi="Times New Roman" w:eastAsia="仿宋_GB2312"/>
          <w:sz w:val="28"/>
          <w:szCs w:val="28"/>
          <w:lang w:val="en-US" w:eastAsia="zh-CN"/>
        </w:rPr>
        <w:t>392</w:t>
      </w:r>
      <w:r>
        <w:rPr>
          <w:rFonts w:hint="eastAsia" w:ascii="Times New Roman" w:hAnsi="Times New Roman" w:eastAsia="仿宋_GB2312"/>
          <w:sz w:val="28"/>
          <w:szCs w:val="28"/>
        </w:rPr>
        <w:t>人，</w:t>
      </w:r>
      <w:r>
        <w:rPr>
          <w:rFonts w:hint="eastAsia" w:ascii="Times New Roman" w:hAnsi="Times New Roman" w:eastAsia="仿宋_GB2312"/>
          <w:color w:val="auto"/>
          <w:sz w:val="28"/>
          <w:szCs w:val="28"/>
        </w:rPr>
        <w:t>内容为开职工大会、单位职工健康卫生讲座、职工表彰、安全培训等会议；</w:t>
      </w:r>
      <w:r>
        <w:rPr>
          <w:rFonts w:hint="eastAsia" w:ascii="Times New Roman" w:hAnsi="Times New Roman" w:eastAsia="仿宋_GB2312"/>
          <w:sz w:val="28"/>
          <w:szCs w:val="28"/>
        </w:rPr>
        <w:t>开支培训费</w:t>
      </w:r>
      <w:r>
        <w:rPr>
          <w:rFonts w:hint="eastAsia" w:ascii="Times New Roman" w:hAnsi="Times New Roman" w:eastAsia="仿宋_GB2312"/>
          <w:sz w:val="28"/>
          <w:szCs w:val="28"/>
          <w:lang w:val="en-US" w:eastAsia="zh-CN"/>
        </w:rPr>
        <w:t>0.65</w:t>
      </w:r>
      <w:r>
        <w:rPr>
          <w:rFonts w:hint="eastAsia" w:ascii="Times New Roman" w:hAnsi="Times New Roman" w:eastAsia="仿宋_GB2312"/>
          <w:sz w:val="28"/>
          <w:szCs w:val="28"/>
        </w:rPr>
        <w:t>万元，用于开展</w:t>
      </w:r>
      <w:r>
        <w:rPr>
          <w:rFonts w:hint="eastAsia" w:ascii="Times New Roman" w:hAnsi="Times New Roman" w:eastAsia="仿宋_GB2312"/>
          <w:color w:val="auto"/>
          <w:sz w:val="28"/>
          <w:szCs w:val="28"/>
        </w:rPr>
        <w:t>省内、省外业务</w:t>
      </w:r>
      <w:r>
        <w:rPr>
          <w:rFonts w:hint="eastAsia" w:ascii="Times New Roman" w:hAnsi="Times New Roman" w:eastAsia="仿宋_GB2312"/>
          <w:sz w:val="28"/>
          <w:szCs w:val="28"/>
        </w:rPr>
        <w:t>培训，人数</w:t>
      </w:r>
      <w:r>
        <w:rPr>
          <w:rFonts w:hint="eastAsia" w:ascii="Times New Roman" w:hAnsi="Times New Roman" w:eastAsia="仿宋_GB2312"/>
          <w:sz w:val="28"/>
          <w:szCs w:val="28"/>
          <w:lang w:val="en-US" w:eastAsia="zh-CN"/>
        </w:rPr>
        <w:t>12</w:t>
      </w:r>
      <w:r>
        <w:rPr>
          <w:rFonts w:hint="eastAsia" w:ascii="Times New Roman" w:hAnsi="Times New Roman" w:eastAsia="仿宋_GB2312"/>
          <w:sz w:val="28"/>
          <w:szCs w:val="28"/>
        </w:rPr>
        <w:t>人，</w:t>
      </w:r>
      <w:r>
        <w:rPr>
          <w:rFonts w:hint="eastAsia" w:ascii="Times New Roman" w:hAnsi="Times New Roman" w:eastAsia="仿宋_GB2312"/>
          <w:color w:val="auto"/>
          <w:sz w:val="28"/>
          <w:szCs w:val="28"/>
        </w:rPr>
        <w:t>外省参</w:t>
      </w:r>
      <w:r>
        <w:rPr>
          <w:rFonts w:hint="eastAsia" w:ascii="Times New Roman" w:hAnsi="Times New Roman" w:eastAsia="仿宋_GB2312"/>
          <w:sz w:val="28"/>
          <w:szCs w:val="28"/>
        </w:rPr>
        <w:t>加园林养护、省内业务学习等；未举办节庆、晚会、论坛、赛事活动，开支0万元。</w:t>
      </w:r>
    </w:p>
    <w:p w14:paraId="36738764">
      <w:pPr>
        <w:pStyle w:val="15"/>
        <w:spacing w:line="600" w:lineRule="exact"/>
        <w:ind w:firstLine="640" w:firstLineChars="200"/>
        <w:rPr>
          <w:rFonts w:hAnsi="黑体"/>
          <w:bCs/>
          <w:sz w:val="32"/>
          <w:szCs w:val="32"/>
        </w:rPr>
      </w:pPr>
      <w:r>
        <w:rPr>
          <w:rFonts w:hint="eastAsia" w:hAnsi="黑体"/>
          <w:bCs/>
          <w:sz w:val="32"/>
          <w:szCs w:val="32"/>
        </w:rPr>
        <w:t>十一、关于政府采购支出说明</w:t>
      </w:r>
    </w:p>
    <w:p w14:paraId="08E971C1">
      <w:pPr>
        <w:pStyle w:val="15"/>
        <w:spacing w:line="600" w:lineRule="exact"/>
        <w:ind w:firstLine="560" w:firstLineChars="200"/>
        <w:rPr>
          <w:rFonts w:ascii="楷体" w:hAnsi="楷体" w:eastAsia="楷体" w:cs="楷体"/>
          <w:b/>
          <w:bCs/>
          <w:i/>
          <w:color w:val="auto"/>
          <w:sz w:val="28"/>
          <w:szCs w:val="28"/>
        </w:rPr>
      </w:pPr>
      <w:r>
        <w:rPr>
          <w:rFonts w:hint="eastAsia" w:ascii="Times New Roman" w:hAnsi="Times New Roman" w:eastAsia="仿宋_GB2312"/>
          <w:color w:val="auto"/>
          <w:sz w:val="28"/>
          <w:szCs w:val="28"/>
        </w:rPr>
        <w:t>本部门</w:t>
      </w:r>
      <w:r>
        <w:rPr>
          <w:rFonts w:hint="eastAsia" w:ascii="Times New Roman" w:hAnsi="Times New Roman" w:eastAsia="仿宋_GB2312"/>
          <w:color w:val="auto"/>
          <w:sz w:val="28"/>
          <w:szCs w:val="28"/>
          <w:lang w:eastAsia="zh-CN"/>
        </w:rPr>
        <w:t>2023</w:t>
      </w:r>
      <w:r>
        <w:rPr>
          <w:rFonts w:hint="eastAsia" w:ascii="Times New Roman" w:hAnsi="Times New Roman" w:eastAsia="仿宋_GB2312"/>
          <w:color w:val="auto"/>
          <w:sz w:val="28"/>
          <w:szCs w:val="28"/>
        </w:rPr>
        <w:t>年度政府采购支出总额</w:t>
      </w:r>
      <w:r>
        <w:rPr>
          <w:rFonts w:hint="eastAsia" w:ascii="Times New Roman" w:hAnsi="Times New Roman" w:eastAsia="仿宋_GB2312"/>
          <w:color w:val="auto"/>
          <w:sz w:val="28"/>
          <w:szCs w:val="28"/>
          <w:lang w:val="en-US" w:eastAsia="zh-CN"/>
        </w:rPr>
        <w:t>128.4</w:t>
      </w:r>
      <w:r>
        <w:rPr>
          <w:rFonts w:hint="eastAsia" w:ascii="Times New Roman" w:hAnsi="Times New Roman" w:eastAsia="仿宋_GB2312"/>
          <w:color w:val="auto"/>
          <w:sz w:val="28"/>
          <w:szCs w:val="28"/>
        </w:rPr>
        <w:t>万元，其中：政府采购货物支出</w:t>
      </w:r>
      <w:r>
        <w:rPr>
          <w:rFonts w:hint="eastAsia" w:ascii="Times New Roman" w:hAnsi="Times New Roman" w:eastAsia="仿宋_GB2312"/>
          <w:color w:val="auto"/>
          <w:sz w:val="28"/>
          <w:szCs w:val="28"/>
          <w:lang w:val="en-US" w:eastAsia="zh-CN"/>
        </w:rPr>
        <w:t>128.4</w:t>
      </w:r>
      <w:r>
        <w:rPr>
          <w:rFonts w:hint="eastAsia" w:ascii="Times New Roman" w:hAnsi="Times New Roman" w:eastAsia="仿宋_GB2312"/>
          <w:color w:val="auto"/>
          <w:sz w:val="28"/>
          <w:szCs w:val="28"/>
        </w:rPr>
        <w:t>万元、政府采购工程支出</w:t>
      </w:r>
      <w:r>
        <w:rPr>
          <w:rFonts w:hint="eastAsia" w:ascii="Times New Roman" w:hAnsi="Times New Roman" w:eastAsia="仿宋_GB2312"/>
          <w:color w:val="auto"/>
          <w:sz w:val="28"/>
          <w:szCs w:val="28"/>
          <w:lang w:val="en-US" w:eastAsia="zh-CN"/>
        </w:rPr>
        <w:t>0</w:t>
      </w:r>
      <w:r>
        <w:rPr>
          <w:rFonts w:hint="eastAsia" w:ascii="Times New Roman" w:hAnsi="Times New Roman" w:eastAsia="仿宋_GB2312"/>
          <w:color w:val="auto"/>
          <w:sz w:val="28"/>
          <w:szCs w:val="28"/>
        </w:rPr>
        <w:t>万元、政府采购服务支出</w:t>
      </w:r>
      <w:r>
        <w:rPr>
          <w:rFonts w:hint="eastAsia" w:ascii="Times New Roman" w:hAnsi="Times New Roman" w:eastAsia="仿宋_GB2312"/>
          <w:color w:val="auto"/>
          <w:sz w:val="28"/>
          <w:szCs w:val="28"/>
          <w:lang w:val="en-US" w:eastAsia="zh-CN"/>
        </w:rPr>
        <w:t>0</w:t>
      </w:r>
      <w:r>
        <w:rPr>
          <w:rFonts w:hint="eastAsia" w:ascii="Times New Roman" w:hAnsi="Times New Roman" w:eastAsia="仿宋_GB2312"/>
          <w:color w:val="auto"/>
          <w:sz w:val="28"/>
          <w:szCs w:val="28"/>
        </w:rPr>
        <w:t>万元。授予中小企业合同金额</w:t>
      </w:r>
      <w:r>
        <w:rPr>
          <w:rFonts w:hint="eastAsia" w:ascii="Times New Roman" w:hAnsi="Times New Roman" w:eastAsia="仿宋_GB2312"/>
          <w:color w:val="auto"/>
          <w:sz w:val="28"/>
          <w:szCs w:val="28"/>
          <w:lang w:val="en-US" w:eastAsia="zh-CN"/>
        </w:rPr>
        <w:t>0</w:t>
      </w:r>
      <w:r>
        <w:rPr>
          <w:rFonts w:hint="eastAsia" w:ascii="Times New Roman" w:hAnsi="Times New Roman" w:eastAsia="仿宋_GB2312"/>
          <w:color w:val="auto"/>
          <w:sz w:val="28"/>
          <w:szCs w:val="28"/>
        </w:rPr>
        <w:t>万元，占政府采购支出总额的</w:t>
      </w:r>
      <w:r>
        <w:rPr>
          <w:rFonts w:hint="eastAsia" w:ascii="Times New Roman" w:hAnsi="Times New Roman" w:eastAsia="仿宋_GB2312"/>
          <w:color w:val="auto"/>
          <w:sz w:val="28"/>
          <w:szCs w:val="28"/>
          <w:lang w:val="en-US" w:eastAsia="zh-CN"/>
        </w:rPr>
        <w:t>0</w:t>
      </w:r>
      <w:r>
        <w:rPr>
          <w:rFonts w:hint="eastAsia" w:ascii="Times New Roman" w:hAnsi="Times New Roman" w:eastAsia="仿宋_GB2312"/>
          <w:color w:val="auto"/>
          <w:sz w:val="28"/>
          <w:szCs w:val="28"/>
        </w:rPr>
        <w:t>%，其中：授予小微企业合同金额</w:t>
      </w:r>
      <w:r>
        <w:rPr>
          <w:rFonts w:hint="eastAsia" w:ascii="Times New Roman" w:hAnsi="Times New Roman" w:eastAsia="仿宋_GB2312"/>
          <w:color w:val="auto"/>
          <w:sz w:val="28"/>
          <w:szCs w:val="28"/>
          <w:lang w:val="en-US" w:eastAsia="zh-CN"/>
        </w:rPr>
        <w:t>0</w:t>
      </w:r>
      <w:r>
        <w:rPr>
          <w:rFonts w:hint="eastAsia" w:ascii="Times New Roman" w:hAnsi="Times New Roman" w:eastAsia="仿宋_GB2312"/>
          <w:color w:val="auto"/>
          <w:sz w:val="28"/>
          <w:szCs w:val="28"/>
        </w:rPr>
        <w:t>万元，占政府采购支出总额的</w:t>
      </w:r>
      <w:r>
        <w:rPr>
          <w:rFonts w:hint="eastAsia" w:ascii="Times New Roman" w:hAnsi="Times New Roman" w:eastAsia="仿宋_GB2312"/>
          <w:color w:val="auto"/>
          <w:sz w:val="28"/>
          <w:szCs w:val="28"/>
          <w:lang w:val="en-US" w:eastAsia="zh-CN"/>
        </w:rPr>
        <w:t>0</w:t>
      </w:r>
      <w:r>
        <w:rPr>
          <w:rFonts w:hint="eastAsia" w:ascii="Times New Roman" w:hAnsi="Times New Roman" w:eastAsia="仿宋_GB2312"/>
          <w:color w:val="auto"/>
          <w:sz w:val="28"/>
          <w:szCs w:val="28"/>
        </w:rPr>
        <w:t>%。货物采购授予中小企业合同金额占货物支出金额的</w:t>
      </w:r>
      <w:r>
        <w:rPr>
          <w:rFonts w:hint="eastAsia" w:ascii="Times New Roman" w:hAnsi="Times New Roman" w:eastAsia="仿宋_GB2312"/>
          <w:color w:val="auto"/>
          <w:sz w:val="28"/>
          <w:szCs w:val="28"/>
          <w:lang w:val="en-US" w:eastAsia="zh-CN"/>
        </w:rPr>
        <w:t>0</w:t>
      </w:r>
      <w:r>
        <w:rPr>
          <w:rFonts w:hint="eastAsia" w:ascii="Times New Roman" w:hAnsi="Times New Roman" w:eastAsia="仿宋_GB2312"/>
          <w:color w:val="auto"/>
          <w:sz w:val="28"/>
          <w:szCs w:val="28"/>
        </w:rPr>
        <w:t>%，工程采购授予中小企业合同金额占工程支出金额的</w:t>
      </w:r>
      <w:r>
        <w:rPr>
          <w:rFonts w:hint="eastAsia" w:ascii="Times New Roman" w:hAnsi="Times New Roman" w:eastAsia="仿宋_GB2312"/>
          <w:color w:val="auto"/>
          <w:sz w:val="28"/>
          <w:szCs w:val="28"/>
          <w:lang w:val="en-US" w:eastAsia="zh-CN"/>
        </w:rPr>
        <w:t>0</w:t>
      </w:r>
      <w:r>
        <w:rPr>
          <w:rFonts w:hint="eastAsia" w:ascii="Times New Roman" w:hAnsi="Times New Roman" w:eastAsia="仿宋_GB2312"/>
          <w:color w:val="auto"/>
          <w:sz w:val="28"/>
          <w:szCs w:val="28"/>
        </w:rPr>
        <w:t>%，服务采购授予中小企业合同金额占服务支出金额的</w:t>
      </w:r>
      <w:r>
        <w:rPr>
          <w:rFonts w:hint="eastAsia" w:ascii="Times New Roman" w:hAnsi="Times New Roman" w:eastAsia="仿宋_GB2312"/>
          <w:color w:val="auto"/>
          <w:sz w:val="28"/>
          <w:szCs w:val="28"/>
          <w:lang w:val="en-US" w:eastAsia="zh-CN"/>
        </w:rPr>
        <w:t>0</w:t>
      </w:r>
      <w:r>
        <w:rPr>
          <w:rFonts w:hint="eastAsia" w:ascii="Times New Roman" w:hAnsi="Times New Roman" w:eastAsia="仿宋_GB2312"/>
          <w:color w:val="auto"/>
          <w:sz w:val="28"/>
          <w:szCs w:val="28"/>
        </w:rPr>
        <w:t>%。</w:t>
      </w:r>
    </w:p>
    <w:p w14:paraId="4D189474">
      <w:pPr>
        <w:pStyle w:val="15"/>
        <w:spacing w:line="600" w:lineRule="exact"/>
        <w:ind w:firstLine="600" w:firstLineChars="200"/>
        <w:rPr>
          <w:rFonts w:hAnsi="黑体"/>
          <w:bCs/>
          <w:color w:val="auto"/>
          <w:sz w:val="30"/>
          <w:szCs w:val="30"/>
        </w:rPr>
      </w:pPr>
      <w:r>
        <w:rPr>
          <w:rFonts w:hint="eastAsia" w:hAnsi="黑体"/>
          <w:bCs/>
          <w:color w:val="auto"/>
          <w:sz w:val="30"/>
          <w:szCs w:val="30"/>
        </w:rPr>
        <w:t>十二、关于国有资产占用情况说明</w:t>
      </w:r>
    </w:p>
    <w:p w14:paraId="0FA52DA4">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560" w:firstLineChars="200"/>
        <w:textAlignment w:val="auto"/>
        <w:rPr>
          <w:rFonts w:ascii="Times New Roman" w:hAnsi="Times New Roman" w:eastAsia="仿宋_GB2312"/>
          <w:color w:val="FF0000"/>
          <w:sz w:val="28"/>
          <w:szCs w:val="28"/>
        </w:rPr>
      </w:pPr>
      <w:r>
        <w:rPr>
          <w:rFonts w:hint="eastAsia" w:ascii="Times New Roman" w:hAnsi="Times New Roman" w:eastAsia="仿宋_GB2312"/>
          <w:color w:val="auto"/>
          <w:sz w:val="28"/>
          <w:szCs w:val="28"/>
        </w:rPr>
        <w:t>截至</w:t>
      </w:r>
      <w:r>
        <w:rPr>
          <w:rFonts w:hint="eastAsia" w:ascii="Times New Roman" w:hAnsi="Times New Roman" w:eastAsia="仿宋_GB2312"/>
          <w:color w:val="auto"/>
          <w:sz w:val="28"/>
          <w:szCs w:val="28"/>
          <w:lang w:eastAsia="zh-CN"/>
        </w:rPr>
        <w:t>202</w:t>
      </w:r>
      <w:r>
        <w:rPr>
          <w:rFonts w:hint="eastAsia" w:ascii="Times New Roman" w:hAnsi="Times New Roman" w:eastAsia="仿宋_GB2312"/>
          <w:color w:val="auto"/>
          <w:sz w:val="28"/>
          <w:szCs w:val="28"/>
          <w:lang w:val="en-US" w:eastAsia="zh-CN"/>
        </w:rPr>
        <w:t>3</w:t>
      </w:r>
      <w:r>
        <w:rPr>
          <w:rFonts w:hint="eastAsia" w:ascii="Times New Roman" w:hAnsi="Times New Roman" w:eastAsia="仿宋_GB2312"/>
          <w:color w:val="auto"/>
          <w:sz w:val="28"/>
          <w:szCs w:val="28"/>
        </w:rPr>
        <w:t>年12月31日，本单位共有车辆</w:t>
      </w:r>
      <w:r>
        <w:rPr>
          <w:rFonts w:hint="eastAsia" w:ascii="Times New Roman" w:hAnsi="Times New Roman" w:eastAsia="仿宋_GB2312"/>
          <w:color w:val="auto"/>
          <w:sz w:val="28"/>
          <w:szCs w:val="28"/>
          <w:lang w:val="en-US" w:eastAsia="zh-CN"/>
        </w:rPr>
        <w:t>131</w:t>
      </w:r>
      <w:r>
        <w:rPr>
          <w:rFonts w:hint="eastAsia" w:ascii="Times New Roman" w:hAnsi="Times New Roman" w:eastAsia="仿宋_GB2312"/>
          <w:color w:val="auto"/>
          <w:sz w:val="28"/>
          <w:szCs w:val="28"/>
        </w:rPr>
        <w:t>辆，其中，主要领导干部用车</w:t>
      </w:r>
      <w:r>
        <w:rPr>
          <w:rFonts w:hint="eastAsia" w:ascii="Times New Roman" w:hAnsi="Times New Roman" w:eastAsia="仿宋_GB2312"/>
          <w:color w:val="auto"/>
          <w:sz w:val="28"/>
          <w:szCs w:val="28"/>
          <w:lang w:val="en-US" w:eastAsia="zh-CN"/>
        </w:rPr>
        <w:t>1</w:t>
      </w:r>
      <w:r>
        <w:rPr>
          <w:rFonts w:hint="eastAsia" w:ascii="Times New Roman" w:hAnsi="Times New Roman" w:eastAsia="仿宋_GB2312"/>
          <w:color w:val="auto"/>
          <w:sz w:val="28"/>
          <w:szCs w:val="28"/>
        </w:rPr>
        <w:t>辆</w:t>
      </w:r>
      <w:r>
        <w:rPr>
          <w:rFonts w:hint="eastAsia" w:ascii="Times New Roman" w:hAnsi="Times New Roman" w:eastAsia="仿宋_GB2312"/>
          <w:color w:val="auto"/>
          <w:sz w:val="28"/>
          <w:szCs w:val="28"/>
          <w:lang w:eastAsia="zh-CN"/>
        </w:rPr>
        <w:t>、</w:t>
      </w:r>
      <w:r>
        <w:rPr>
          <w:rFonts w:hint="eastAsia" w:ascii="Times New Roman" w:hAnsi="Times New Roman" w:eastAsia="仿宋_GB2312"/>
          <w:color w:val="auto"/>
          <w:sz w:val="28"/>
          <w:szCs w:val="28"/>
        </w:rPr>
        <w:t>机要通信用车</w:t>
      </w:r>
      <w:r>
        <w:rPr>
          <w:rFonts w:hint="eastAsia" w:ascii="Times New Roman" w:hAnsi="Times New Roman" w:eastAsia="仿宋_GB2312"/>
          <w:color w:val="auto"/>
          <w:sz w:val="28"/>
          <w:szCs w:val="28"/>
          <w:lang w:val="en-US" w:eastAsia="zh-CN"/>
        </w:rPr>
        <w:t>0</w:t>
      </w:r>
      <w:r>
        <w:rPr>
          <w:rFonts w:hint="eastAsia" w:ascii="Times New Roman" w:hAnsi="Times New Roman" w:eastAsia="仿宋_GB2312"/>
          <w:color w:val="auto"/>
          <w:sz w:val="28"/>
          <w:szCs w:val="28"/>
        </w:rPr>
        <w:t>辆、应急保障用车</w:t>
      </w:r>
      <w:r>
        <w:rPr>
          <w:rFonts w:hint="eastAsia" w:ascii="Times New Roman" w:hAnsi="Times New Roman" w:eastAsia="仿宋_GB2312"/>
          <w:color w:val="auto"/>
          <w:sz w:val="28"/>
          <w:szCs w:val="28"/>
          <w:lang w:val="en-US" w:eastAsia="zh-CN"/>
        </w:rPr>
        <w:t>0</w:t>
      </w:r>
      <w:r>
        <w:rPr>
          <w:rFonts w:hint="eastAsia" w:ascii="Times New Roman" w:hAnsi="Times New Roman" w:eastAsia="仿宋_GB2312"/>
          <w:color w:val="auto"/>
          <w:sz w:val="28"/>
          <w:szCs w:val="28"/>
        </w:rPr>
        <w:t>辆、执法执勤用车</w:t>
      </w:r>
      <w:r>
        <w:rPr>
          <w:rFonts w:hint="eastAsia" w:ascii="Times New Roman" w:hAnsi="Times New Roman" w:eastAsia="仿宋_GB2312"/>
          <w:color w:val="auto"/>
          <w:sz w:val="28"/>
          <w:szCs w:val="28"/>
          <w:lang w:val="en-US" w:eastAsia="zh-CN"/>
        </w:rPr>
        <w:t>0</w:t>
      </w:r>
      <w:r>
        <w:rPr>
          <w:rFonts w:hint="eastAsia" w:ascii="Times New Roman" w:hAnsi="Times New Roman" w:eastAsia="仿宋_GB2312"/>
          <w:color w:val="auto"/>
          <w:sz w:val="28"/>
          <w:szCs w:val="28"/>
        </w:rPr>
        <w:t>辆、特种专业技术用车</w:t>
      </w:r>
      <w:r>
        <w:rPr>
          <w:rFonts w:hint="eastAsia" w:ascii="Times New Roman" w:hAnsi="Times New Roman" w:eastAsia="仿宋_GB2312"/>
          <w:color w:val="auto"/>
          <w:sz w:val="28"/>
          <w:szCs w:val="28"/>
          <w:lang w:val="en-US" w:eastAsia="zh-CN"/>
        </w:rPr>
        <w:t>0</w:t>
      </w:r>
      <w:r>
        <w:rPr>
          <w:rFonts w:hint="eastAsia" w:ascii="Times New Roman" w:hAnsi="Times New Roman" w:eastAsia="仿宋_GB2312"/>
          <w:color w:val="auto"/>
          <w:sz w:val="28"/>
          <w:szCs w:val="28"/>
        </w:rPr>
        <w:t>辆、</w:t>
      </w:r>
      <w:r>
        <w:rPr>
          <w:rFonts w:hint="eastAsia" w:ascii="Times New Roman" w:hAnsi="Times New Roman" w:eastAsia="仿宋_GB2312"/>
          <w:color w:val="auto"/>
          <w:sz w:val="28"/>
          <w:szCs w:val="28"/>
          <w:lang w:eastAsia="zh-CN"/>
        </w:rPr>
        <w:t>离退休干部服务用车</w:t>
      </w:r>
      <w:r>
        <w:rPr>
          <w:rFonts w:hint="eastAsia" w:ascii="Times New Roman" w:hAnsi="Times New Roman" w:eastAsia="仿宋_GB2312"/>
          <w:color w:val="auto"/>
          <w:sz w:val="28"/>
          <w:szCs w:val="28"/>
          <w:lang w:val="en-US" w:eastAsia="zh-CN"/>
        </w:rPr>
        <w:t>0</w:t>
      </w:r>
      <w:r>
        <w:rPr>
          <w:rFonts w:hint="eastAsia" w:ascii="Times New Roman" w:hAnsi="Times New Roman" w:eastAsia="仿宋_GB2312"/>
          <w:color w:val="auto"/>
          <w:sz w:val="28"/>
          <w:szCs w:val="28"/>
        </w:rPr>
        <w:t>辆、其他用车</w:t>
      </w:r>
      <w:r>
        <w:rPr>
          <w:rFonts w:hint="eastAsia" w:ascii="Times New Roman" w:hAnsi="Times New Roman" w:eastAsia="仿宋_GB2312"/>
          <w:color w:val="auto"/>
          <w:sz w:val="28"/>
          <w:szCs w:val="28"/>
          <w:lang w:val="en-US" w:eastAsia="zh-CN"/>
        </w:rPr>
        <w:t>130</w:t>
      </w:r>
      <w:r>
        <w:rPr>
          <w:rFonts w:hint="eastAsia" w:ascii="Times New Roman" w:hAnsi="Times New Roman" w:eastAsia="仿宋_GB2312"/>
          <w:color w:val="auto"/>
          <w:sz w:val="28"/>
          <w:szCs w:val="28"/>
        </w:rPr>
        <w:t>辆，其他用车主要是</w:t>
      </w:r>
      <w:r>
        <w:rPr>
          <w:rFonts w:hint="eastAsia" w:ascii="Times New Roman" w:hAnsi="Times New Roman" w:eastAsia="仿宋_GB2312"/>
          <w:color w:val="auto"/>
          <w:sz w:val="28"/>
          <w:szCs w:val="28"/>
          <w:lang w:val="en-US" w:eastAsia="zh-CN"/>
        </w:rPr>
        <w:t>清洗车、洒水车和垃圾收集车等</w:t>
      </w:r>
      <w:r>
        <w:rPr>
          <w:rFonts w:hint="eastAsia" w:ascii="Times New Roman" w:hAnsi="Times New Roman" w:eastAsia="仿宋_GB2312"/>
          <w:color w:val="auto"/>
          <w:sz w:val="28"/>
          <w:szCs w:val="28"/>
        </w:rPr>
        <w:t>；单位价值50万元以上通用设备</w:t>
      </w:r>
      <w:r>
        <w:rPr>
          <w:rFonts w:hint="eastAsia" w:ascii="Times New Roman" w:hAnsi="Times New Roman" w:eastAsia="仿宋_GB2312"/>
          <w:color w:val="auto"/>
          <w:sz w:val="28"/>
          <w:szCs w:val="28"/>
          <w:lang w:eastAsia="zh-CN"/>
        </w:rPr>
        <w:t>（不含车辆）</w:t>
      </w:r>
      <w:r>
        <w:rPr>
          <w:rFonts w:hint="eastAsia" w:ascii="Times New Roman" w:hAnsi="Times New Roman" w:eastAsia="仿宋_GB2312"/>
          <w:color w:val="auto"/>
          <w:sz w:val="28"/>
          <w:szCs w:val="28"/>
          <w:lang w:val="en-US" w:eastAsia="zh-CN"/>
        </w:rPr>
        <w:t>0</w:t>
      </w:r>
      <w:r>
        <w:rPr>
          <w:rFonts w:hint="eastAsia" w:ascii="Times New Roman" w:hAnsi="Times New Roman" w:eastAsia="仿宋_GB2312"/>
          <w:color w:val="auto"/>
          <w:sz w:val="28"/>
          <w:szCs w:val="28"/>
        </w:rPr>
        <w:t>台（套）；单位价值100万元以上</w:t>
      </w:r>
      <w:r>
        <w:rPr>
          <w:rFonts w:hint="eastAsia" w:ascii="Times New Roman" w:hAnsi="Times New Roman" w:eastAsia="仿宋_GB2312"/>
          <w:color w:val="auto"/>
          <w:sz w:val="28"/>
          <w:szCs w:val="28"/>
          <w:lang w:eastAsia="zh-CN"/>
        </w:rPr>
        <w:t>专用</w:t>
      </w:r>
      <w:r>
        <w:rPr>
          <w:rFonts w:hint="eastAsia" w:ascii="Times New Roman" w:hAnsi="Times New Roman" w:eastAsia="仿宋_GB2312"/>
          <w:color w:val="auto"/>
          <w:sz w:val="28"/>
          <w:szCs w:val="28"/>
        </w:rPr>
        <w:t>设备</w:t>
      </w:r>
      <w:r>
        <w:rPr>
          <w:rFonts w:hint="eastAsia" w:ascii="Times New Roman" w:hAnsi="Times New Roman" w:eastAsia="仿宋_GB2312"/>
          <w:color w:val="auto"/>
          <w:sz w:val="28"/>
          <w:szCs w:val="28"/>
          <w:lang w:eastAsia="zh-CN"/>
        </w:rPr>
        <w:t>（不含车辆）</w:t>
      </w:r>
      <w:r>
        <w:rPr>
          <w:rFonts w:hint="eastAsia" w:ascii="Times New Roman" w:hAnsi="Times New Roman" w:eastAsia="仿宋_GB2312"/>
          <w:color w:val="auto"/>
          <w:sz w:val="28"/>
          <w:szCs w:val="28"/>
          <w:lang w:val="en-US" w:eastAsia="zh-CN"/>
        </w:rPr>
        <w:t>0</w:t>
      </w:r>
      <w:r>
        <w:rPr>
          <w:rFonts w:hint="eastAsia" w:ascii="Times New Roman" w:hAnsi="Times New Roman" w:eastAsia="仿宋_GB2312"/>
          <w:color w:val="auto"/>
          <w:sz w:val="28"/>
          <w:szCs w:val="28"/>
        </w:rPr>
        <w:t>台（套）。</w:t>
      </w:r>
    </w:p>
    <w:p w14:paraId="4EA78E0D">
      <w:pPr>
        <w:pStyle w:val="15"/>
        <w:spacing w:line="600" w:lineRule="exact"/>
        <w:ind w:firstLine="640" w:firstLineChars="200"/>
        <w:rPr>
          <w:rFonts w:hAnsi="黑体"/>
          <w:bCs/>
          <w:sz w:val="32"/>
          <w:szCs w:val="32"/>
        </w:rPr>
      </w:pPr>
      <w:r>
        <w:rPr>
          <w:rFonts w:hint="eastAsia" w:hAnsi="黑体"/>
          <w:bCs/>
          <w:sz w:val="32"/>
          <w:szCs w:val="32"/>
        </w:rPr>
        <w:t>十三、关于</w:t>
      </w:r>
      <w:r>
        <w:rPr>
          <w:rFonts w:hint="eastAsia" w:hAnsi="黑体"/>
          <w:bCs/>
          <w:sz w:val="32"/>
          <w:szCs w:val="32"/>
          <w:lang w:eastAsia="zh-CN"/>
        </w:rPr>
        <w:t>2023</w:t>
      </w:r>
      <w:r>
        <w:rPr>
          <w:rFonts w:hint="eastAsia" w:hAnsi="黑体"/>
          <w:bCs/>
          <w:sz w:val="32"/>
          <w:szCs w:val="32"/>
        </w:rPr>
        <w:t>年度预算绩效情况的说明</w:t>
      </w:r>
    </w:p>
    <w:p w14:paraId="1CF2730C">
      <w:pPr>
        <w:pStyle w:val="15"/>
        <w:ind w:firstLine="560" w:firstLineChars="200"/>
        <w:rPr>
          <w:rFonts w:hint="eastAsia" w:ascii="Times New Roman" w:hAnsi="Times New Roman" w:eastAsia="仿宋_GB2312"/>
          <w:sz w:val="28"/>
          <w:szCs w:val="28"/>
          <w:highlight w:val="none"/>
          <w:lang w:val="en-US" w:eastAsia="zh-CN"/>
        </w:rPr>
      </w:pPr>
      <w:r>
        <w:rPr>
          <w:rFonts w:eastAsia="仿宋_GB2312"/>
          <w:bCs/>
          <w:kern w:val="0"/>
          <w:sz w:val="28"/>
          <w:szCs w:val="28"/>
        </w:rPr>
        <w:t>纳入</w:t>
      </w:r>
      <w:r>
        <w:rPr>
          <w:rFonts w:hint="eastAsia" w:eastAsia="仿宋_GB2312"/>
          <w:bCs/>
          <w:kern w:val="0"/>
          <w:sz w:val="28"/>
          <w:szCs w:val="28"/>
          <w:lang w:eastAsia="zh-CN"/>
        </w:rPr>
        <w:t>2023</w:t>
      </w:r>
      <w:r>
        <w:rPr>
          <w:rFonts w:eastAsia="仿宋_GB2312"/>
          <w:bCs/>
          <w:kern w:val="0"/>
          <w:sz w:val="28"/>
          <w:szCs w:val="28"/>
        </w:rPr>
        <w:t>年</w:t>
      </w:r>
      <w:r>
        <w:rPr>
          <w:rFonts w:hint="eastAsia" w:eastAsia="仿宋_GB2312"/>
          <w:bCs/>
          <w:kern w:val="0"/>
          <w:sz w:val="28"/>
          <w:szCs w:val="28"/>
          <w:lang w:eastAsia="zh-CN"/>
        </w:rPr>
        <w:t>度</w:t>
      </w:r>
      <w:r>
        <w:rPr>
          <w:rFonts w:eastAsia="仿宋_GB2312"/>
          <w:bCs/>
          <w:kern w:val="0"/>
          <w:sz w:val="28"/>
          <w:szCs w:val="28"/>
        </w:rPr>
        <w:t>部门整体支出绩效目标的金额为</w:t>
      </w:r>
      <w:r>
        <w:rPr>
          <w:rFonts w:hint="eastAsia" w:ascii="Times New Roman" w:hAnsi="Times New Roman" w:eastAsia="仿宋_GB2312"/>
          <w:sz w:val="28"/>
          <w:szCs w:val="28"/>
          <w:lang w:val="en-US" w:eastAsia="zh-CN"/>
        </w:rPr>
        <w:t>8831.62</w:t>
      </w:r>
      <w:r>
        <w:rPr>
          <w:rFonts w:eastAsia="仿宋_GB2312"/>
          <w:bCs/>
          <w:kern w:val="0"/>
          <w:sz w:val="28"/>
          <w:szCs w:val="28"/>
        </w:rPr>
        <w:t>万元，其中，基本支出</w:t>
      </w:r>
      <w:r>
        <w:rPr>
          <w:rFonts w:hint="eastAsia" w:ascii="Times New Roman" w:hAnsi="Times New Roman" w:eastAsia="仿宋_GB2312"/>
          <w:sz w:val="28"/>
          <w:szCs w:val="28"/>
          <w:lang w:val="en-US" w:eastAsia="zh-CN"/>
        </w:rPr>
        <w:t>3491.69</w:t>
      </w:r>
      <w:r>
        <w:rPr>
          <w:rFonts w:eastAsia="仿宋_GB2312"/>
          <w:bCs/>
          <w:kern w:val="0"/>
          <w:sz w:val="28"/>
          <w:szCs w:val="28"/>
        </w:rPr>
        <w:t>万元，项目支出</w:t>
      </w:r>
      <w:r>
        <w:rPr>
          <w:rFonts w:hint="eastAsia" w:ascii="Times New Roman" w:hAnsi="Times New Roman" w:eastAsia="仿宋_GB2312"/>
          <w:sz w:val="28"/>
          <w:szCs w:val="28"/>
          <w:lang w:val="en-US" w:eastAsia="zh-CN"/>
        </w:rPr>
        <w:t>5339.92</w:t>
      </w:r>
      <w:r>
        <w:rPr>
          <w:rFonts w:eastAsia="仿宋_GB2312"/>
          <w:bCs/>
          <w:kern w:val="0"/>
          <w:sz w:val="28"/>
          <w:szCs w:val="28"/>
        </w:rPr>
        <w:t>万元，</w:t>
      </w:r>
      <w:r>
        <w:rPr>
          <w:rFonts w:hint="eastAsia" w:eastAsia="仿宋_GB2312"/>
          <w:bCs/>
          <w:kern w:val="0"/>
          <w:sz w:val="28"/>
          <w:szCs w:val="28"/>
          <w:highlight w:val="none"/>
          <w:lang w:val="en-US" w:eastAsia="zh-CN"/>
        </w:rPr>
        <w:t>本年度本部门无重点项目支出</w:t>
      </w:r>
      <w:r>
        <w:rPr>
          <w:rFonts w:hint="eastAsia" w:eastAsia="仿宋_GB2312" w:cs="Times New Roman"/>
          <w:bCs/>
          <w:kern w:val="0"/>
          <w:sz w:val="28"/>
          <w:szCs w:val="28"/>
          <w:lang w:eastAsia="zh-CN"/>
        </w:rPr>
        <w:t>，</w:t>
      </w:r>
      <w:r>
        <w:rPr>
          <w:rFonts w:hint="eastAsia" w:eastAsia="仿宋_GB2312"/>
          <w:bCs/>
          <w:kern w:val="0"/>
          <w:sz w:val="28"/>
          <w:szCs w:val="28"/>
          <w:highlight w:val="none"/>
          <w:lang w:val="en-US" w:eastAsia="zh-CN"/>
        </w:rPr>
        <w:t>为常规性项目支出，具体内容</w:t>
      </w:r>
      <w:r>
        <w:rPr>
          <w:rFonts w:hint="eastAsia" w:ascii="Times New Roman" w:hAnsi="Times New Roman" w:eastAsia="仿宋_GB2312"/>
          <w:sz w:val="28"/>
          <w:szCs w:val="28"/>
          <w:highlight w:val="none"/>
        </w:rPr>
        <w:t>详见附件</w:t>
      </w:r>
      <w:r>
        <w:rPr>
          <w:rFonts w:hint="eastAsia" w:ascii="Times New Roman" w:hAnsi="Times New Roman" w:eastAsia="仿宋_GB2312"/>
          <w:sz w:val="28"/>
          <w:szCs w:val="28"/>
          <w:highlight w:val="none"/>
          <w:lang w:val="en-US" w:eastAsia="zh-CN"/>
        </w:rPr>
        <w:t>。</w:t>
      </w:r>
    </w:p>
    <w:p w14:paraId="0F895ECD">
      <w:pPr>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br w:type="page"/>
      </w:r>
    </w:p>
    <w:p w14:paraId="01551507">
      <w:pPr>
        <w:pStyle w:val="15"/>
        <w:jc w:val="center"/>
        <w:rPr>
          <w:sz w:val="72"/>
          <w:szCs w:val="72"/>
        </w:rPr>
      </w:pPr>
    </w:p>
    <w:p w14:paraId="336BB53D">
      <w:pPr>
        <w:pStyle w:val="15"/>
        <w:jc w:val="center"/>
        <w:rPr>
          <w:sz w:val="72"/>
          <w:szCs w:val="72"/>
        </w:rPr>
      </w:pPr>
    </w:p>
    <w:p w14:paraId="28C10885">
      <w:pPr>
        <w:pStyle w:val="15"/>
        <w:jc w:val="center"/>
        <w:rPr>
          <w:sz w:val="72"/>
          <w:szCs w:val="72"/>
        </w:rPr>
      </w:pPr>
    </w:p>
    <w:p w14:paraId="2DC2F88F">
      <w:pPr>
        <w:pStyle w:val="15"/>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第四部分</w:t>
      </w:r>
    </w:p>
    <w:p w14:paraId="70BA2E53">
      <w:pPr>
        <w:jc w:val="center"/>
        <w:rPr>
          <w:rFonts w:hint="eastAsia" w:ascii="方正小标宋_GBK" w:hAnsi="方正小标宋_GBK" w:eastAsia="方正小标宋_GBK" w:cs="方正小标宋_GBK"/>
          <w:color w:val="000000"/>
          <w:kern w:val="0"/>
          <w:sz w:val="84"/>
          <w:szCs w:val="84"/>
        </w:rPr>
      </w:pPr>
    </w:p>
    <w:p w14:paraId="1F63005A">
      <w:pPr>
        <w:jc w:val="center"/>
        <w:rPr>
          <w:rFonts w:hint="eastAsia" w:ascii="方正小标宋_GBK" w:hAnsi="方正小标宋_GBK" w:eastAsia="方正小标宋_GBK" w:cs="方正小标宋_GBK"/>
          <w:color w:val="000000"/>
          <w:kern w:val="0"/>
          <w:sz w:val="84"/>
          <w:szCs w:val="84"/>
        </w:rPr>
      </w:pPr>
      <w:r>
        <w:rPr>
          <w:rFonts w:hint="eastAsia" w:ascii="方正小标宋_GBK" w:hAnsi="方正小标宋_GBK" w:eastAsia="方正小标宋_GBK" w:cs="方正小标宋_GBK"/>
          <w:color w:val="000000"/>
          <w:kern w:val="0"/>
          <w:sz w:val="84"/>
          <w:szCs w:val="84"/>
        </w:rPr>
        <w:t>名词解释</w:t>
      </w:r>
    </w:p>
    <w:p w14:paraId="070F1763">
      <w:pPr>
        <w:pStyle w:val="2"/>
        <w:jc w:val="center"/>
        <w:rPr>
          <w:rFonts w:hint="eastAsia" w:ascii="方正小标宋_GBK" w:hAnsi="方正小标宋_GBK" w:eastAsia="方正小标宋_GBK" w:cs="方正小标宋_GBK"/>
          <w:color w:val="000000"/>
          <w:kern w:val="0"/>
          <w:sz w:val="72"/>
          <w:szCs w:val="72"/>
        </w:rPr>
      </w:pPr>
    </w:p>
    <w:p w14:paraId="1D7D9EF2">
      <w:pPr>
        <w:pStyle w:val="3"/>
        <w:ind w:left="0" w:leftChars="0" w:firstLine="0" w:firstLineChars="0"/>
        <w:jc w:val="center"/>
        <w:rPr>
          <w:rFonts w:hint="eastAsia" w:ascii="方正小标宋_GBK" w:hAnsi="方正小标宋_GBK" w:eastAsia="方正小标宋_GBK" w:cs="方正小标宋_GBK"/>
          <w:color w:val="000000"/>
          <w:kern w:val="0"/>
          <w:sz w:val="72"/>
          <w:szCs w:val="72"/>
        </w:rPr>
      </w:pPr>
    </w:p>
    <w:p w14:paraId="4A5CCBB7">
      <w:pPr>
        <w:jc w:val="center"/>
        <w:rPr>
          <w:rFonts w:hint="eastAsia"/>
          <w:sz w:val="72"/>
          <w:szCs w:val="72"/>
        </w:rPr>
      </w:pPr>
    </w:p>
    <w:p w14:paraId="3843949F">
      <w:pPr>
        <w:widowControl/>
        <w:jc w:val="left"/>
        <w:rPr>
          <w:rFonts w:hint="eastAsia" w:ascii="Times New Roman" w:hAnsi="Times New Roman" w:eastAsia="仿宋_GB2312" w:cs="黑体"/>
          <w:color w:val="000000"/>
          <w:sz w:val="32"/>
          <w:szCs w:val="32"/>
          <w:lang w:eastAsia="zh-CN"/>
        </w:rPr>
      </w:pPr>
      <w:r>
        <w:rPr>
          <w:rFonts w:hint="eastAsia" w:ascii="方正小标宋_GBK" w:hAnsi="方正小标宋_GBK" w:eastAsia="方正小标宋_GBK" w:cs="方正小标宋_GBK"/>
          <w:color w:val="000000"/>
          <w:kern w:val="0"/>
          <w:sz w:val="70"/>
          <w:szCs w:val="70"/>
        </w:rPr>
        <w:br w:type="page"/>
      </w:r>
    </w:p>
    <w:p w14:paraId="1A86D9B6">
      <w:pPr>
        <w:pStyle w:val="10"/>
        <w:spacing w:before="0" w:beforeAutospacing="0" w:after="0" w:afterAutospacing="0" w:line="600" w:lineRule="exact"/>
        <w:ind w:firstLine="640" w:firstLineChars="200"/>
        <w:rPr>
          <w:rFonts w:ascii="Times New Roman" w:hAnsi="Times New Roman" w:eastAsia="仿宋_GB2312" w:cs="黑体"/>
          <w:color w:val="000000"/>
          <w:sz w:val="32"/>
          <w:szCs w:val="32"/>
        </w:rPr>
      </w:pPr>
      <w:r>
        <w:rPr>
          <w:rFonts w:hint="eastAsia" w:ascii="Times New Roman" w:hAnsi="Times New Roman" w:eastAsia="仿宋_GB2312" w:cs="黑体"/>
          <w:color w:val="000000"/>
          <w:sz w:val="32"/>
          <w:szCs w:val="32"/>
          <w:lang w:eastAsia="zh-CN"/>
        </w:rPr>
        <w:t>一、</w:t>
      </w:r>
      <w:r>
        <w:rPr>
          <w:rFonts w:hint="eastAsia" w:ascii="Times New Roman" w:hAnsi="Times New Roman" w:eastAsia="仿宋_GB2312" w:cs="黑体"/>
          <w:color w:val="000000"/>
          <w:sz w:val="32"/>
          <w:szCs w:val="32"/>
        </w:rPr>
        <w:t>收入科目</w:t>
      </w:r>
    </w:p>
    <w:p w14:paraId="68CC6065">
      <w:pPr>
        <w:pStyle w:val="10"/>
        <w:spacing w:before="0" w:beforeAutospacing="0" w:after="0" w:afterAutospacing="0" w:line="600" w:lineRule="exact"/>
        <w:ind w:firstLine="560" w:firstLineChars="200"/>
        <w:rPr>
          <w:rFonts w:ascii="Times New Roman" w:hAnsi="Times New Roman" w:eastAsia="仿宋_GB2312" w:cs="黑体"/>
          <w:color w:val="000000"/>
          <w:sz w:val="28"/>
          <w:szCs w:val="28"/>
        </w:rPr>
      </w:pPr>
      <w:r>
        <w:rPr>
          <w:rFonts w:hint="eastAsia" w:ascii="Times New Roman" w:hAnsi="Times New Roman" w:eastAsia="仿宋_GB2312" w:cs="黑体"/>
          <w:color w:val="000000"/>
          <w:sz w:val="28"/>
          <w:szCs w:val="28"/>
        </w:rPr>
        <w:t>1、财政拨款收入：指财政当年拨付的资金。</w:t>
      </w:r>
    </w:p>
    <w:p w14:paraId="46E11306">
      <w:pPr>
        <w:pStyle w:val="10"/>
        <w:spacing w:before="0" w:beforeAutospacing="0" w:after="0" w:afterAutospacing="0" w:line="600" w:lineRule="exact"/>
        <w:ind w:firstLine="560" w:firstLineChars="200"/>
        <w:rPr>
          <w:rFonts w:ascii="Times New Roman" w:hAnsi="Times New Roman" w:eastAsia="仿宋_GB2312" w:cs="黑体"/>
          <w:color w:val="000000"/>
          <w:sz w:val="28"/>
          <w:szCs w:val="28"/>
        </w:rPr>
      </w:pPr>
      <w:r>
        <w:rPr>
          <w:rFonts w:hint="eastAsia" w:ascii="Times New Roman" w:hAnsi="Times New Roman" w:eastAsia="仿宋_GB2312" w:cs="黑体"/>
          <w:color w:val="000000"/>
          <w:sz w:val="28"/>
          <w:szCs w:val="28"/>
        </w:rPr>
        <w:t>2、事业收入：指事业单位开展专业业务活动及辅助活动取得的收入。</w:t>
      </w:r>
    </w:p>
    <w:p w14:paraId="73AD1007">
      <w:pPr>
        <w:pStyle w:val="10"/>
        <w:spacing w:before="0" w:beforeAutospacing="0" w:after="0" w:afterAutospacing="0" w:line="600" w:lineRule="exact"/>
        <w:ind w:firstLine="560" w:firstLineChars="200"/>
        <w:rPr>
          <w:rFonts w:ascii="Times New Roman" w:hAnsi="Times New Roman" w:eastAsia="仿宋_GB2312" w:cs="黑体"/>
          <w:color w:val="000000"/>
          <w:sz w:val="28"/>
          <w:szCs w:val="28"/>
        </w:rPr>
      </w:pPr>
      <w:r>
        <w:rPr>
          <w:rFonts w:hint="eastAsia" w:ascii="Times New Roman" w:hAnsi="Times New Roman" w:eastAsia="仿宋_GB2312" w:cs="黑体"/>
          <w:color w:val="000000"/>
          <w:sz w:val="28"/>
          <w:szCs w:val="28"/>
        </w:rPr>
        <w:t>3、经营收入：指事业单位在专业业务活动及其辅助活动之外开展非独立核算经营活动取得的收入。</w:t>
      </w:r>
    </w:p>
    <w:p w14:paraId="7F596993">
      <w:pPr>
        <w:pStyle w:val="10"/>
        <w:spacing w:before="0" w:beforeAutospacing="0" w:after="0" w:afterAutospacing="0" w:line="600" w:lineRule="exact"/>
        <w:ind w:firstLine="560" w:firstLineChars="200"/>
        <w:rPr>
          <w:rFonts w:ascii="Times New Roman" w:hAnsi="Times New Roman" w:eastAsia="仿宋_GB2312" w:cs="黑体"/>
          <w:color w:val="000000"/>
          <w:sz w:val="28"/>
          <w:szCs w:val="28"/>
        </w:rPr>
      </w:pPr>
      <w:r>
        <w:rPr>
          <w:rFonts w:hint="eastAsia" w:ascii="Times New Roman" w:hAnsi="Times New Roman" w:eastAsia="仿宋_GB2312" w:cs="黑体"/>
          <w:color w:val="000000"/>
          <w:sz w:val="28"/>
          <w:szCs w:val="28"/>
        </w:rPr>
        <w:t>4、其他收入：指除上述“财政拨款收入”、“事业收入”、“经营收入”等以外的收入。</w:t>
      </w:r>
    </w:p>
    <w:p w14:paraId="145D8F11">
      <w:pPr>
        <w:pStyle w:val="10"/>
        <w:spacing w:before="0" w:beforeAutospacing="0" w:after="0" w:afterAutospacing="0" w:line="600" w:lineRule="exact"/>
        <w:ind w:firstLine="560" w:firstLineChars="200"/>
        <w:rPr>
          <w:rFonts w:ascii="Times New Roman" w:hAnsi="Times New Roman" w:eastAsia="仿宋_GB2312" w:cs="黑体"/>
          <w:color w:val="000000"/>
          <w:sz w:val="28"/>
          <w:szCs w:val="28"/>
        </w:rPr>
      </w:pPr>
      <w:r>
        <w:rPr>
          <w:rFonts w:hint="eastAsia" w:ascii="Times New Roman" w:hAnsi="Times New Roman" w:eastAsia="仿宋_GB2312" w:cs="黑体"/>
          <w:color w:val="000000"/>
          <w:sz w:val="28"/>
          <w:szCs w:val="28"/>
        </w:rPr>
        <w:t>5、用事业基金弥补收支差额：指事业单位在当年的“财政拨款收入”、“事业收入”、“经营收入”、“其他收入”不足以安排当年支出的情况下，使用以前年积累的事业基金（事业单位当年收支相抵后按国家规定提取、用于弥补以后年收支差额的基金）弥补本年收支缺口的资金。</w:t>
      </w:r>
    </w:p>
    <w:p w14:paraId="0BB1AC87">
      <w:pPr>
        <w:pStyle w:val="10"/>
        <w:spacing w:before="0" w:beforeAutospacing="0" w:after="0" w:afterAutospacing="0" w:line="600" w:lineRule="exact"/>
        <w:ind w:firstLine="560" w:firstLineChars="200"/>
        <w:rPr>
          <w:rFonts w:ascii="Times New Roman" w:hAnsi="Times New Roman" w:eastAsia="仿宋_GB2312" w:cs="黑体"/>
          <w:color w:val="000000"/>
          <w:sz w:val="28"/>
          <w:szCs w:val="28"/>
        </w:rPr>
      </w:pPr>
      <w:r>
        <w:rPr>
          <w:rFonts w:hint="eastAsia" w:ascii="Times New Roman" w:hAnsi="Times New Roman" w:eastAsia="仿宋_GB2312" w:cs="黑体"/>
          <w:color w:val="000000"/>
          <w:sz w:val="28"/>
          <w:szCs w:val="28"/>
        </w:rPr>
        <w:t>6、上年结转：指以前年尚未完成、结转到本年按有关规定继续使用的资金。</w:t>
      </w:r>
    </w:p>
    <w:p w14:paraId="50053C02">
      <w:pPr>
        <w:pStyle w:val="10"/>
        <w:spacing w:before="0" w:beforeAutospacing="0" w:after="0" w:afterAutospacing="0" w:line="600" w:lineRule="exact"/>
        <w:ind w:firstLine="640" w:firstLineChars="200"/>
        <w:rPr>
          <w:rFonts w:ascii="Times New Roman" w:hAnsi="Times New Roman" w:eastAsia="仿宋_GB2312" w:cs="黑体"/>
          <w:color w:val="000000"/>
          <w:sz w:val="32"/>
          <w:szCs w:val="32"/>
        </w:rPr>
      </w:pPr>
      <w:r>
        <w:rPr>
          <w:rFonts w:hint="eastAsia" w:ascii="Times New Roman" w:hAnsi="Times New Roman" w:eastAsia="仿宋_GB2312" w:cs="黑体"/>
          <w:color w:val="000000"/>
          <w:sz w:val="32"/>
          <w:szCs w:val="32"/>
          <w:lang w:eastAsia="zh-CN"/>
        </w:rPr>
        <w:t>二、</w:t>
      </w:r>
      <w:r>
        <w:rPr>
          <w:rFonts w:hint="eastAsia" w:ascii="Times New Roman" w:hAnsi="Times New Roman" w:eastAsia="仿宋_GB2312" w:cs="黑体"/>
          <w:color w:val="000000"/>
          <w:sz w:val="32"/>
          <w:szCs w:val="32"/>
        </w:rPr>
        <w:t>支出科目</w:t>
      </w:r>
    </w:p>
    <w:p w14:paraId="0039DA27">
      <w:pPr>
        <w:pStyle w:val="10"/>
        <w:spacing w:before="0" w:beforeAutospacing="0" w:after="0" w:afterAutospacing="0" w:line="600" w:lineRule="exact"/>
        <w:ind w:firstLine="560" w:firstLineChars="200"/>
        <w:rPr>
          <w:rFonts w:ascii="Times New Roman" w:hAnsi="Times New Roman" w:eastAsia="仿宋_GB2312" w:cs="黑体"/>
          <w:color w:val="000000"/>
          <w:sz w:val="28"/>
          <w:szCs w:val="28"/>
        </w:rPr>
      </w:pPr>
      <w:r>
        <w:rPr>
          <w:rFonts w:hint="eastAsia" w:ascii="Times New Roman" w:hAnsi="Times New Roman" w:eastAsia="仿宋_GB2312" w:cs="黑体"/>
          <w:color w:val="000000"/>
          <w:sz w:val="28"/>
          <w:szCs w:val="28"/>
        </w:rPr>
        <w:t>1、基本支出：是为保障其机构正常运转、完成日常工作任务而发生人员支出和公用支出。</w:t>
      </w:r>
    </w:p>
    <w:p w14:paraId="161DB963">
      <w:pPr>
        <w:pStyle w:val="10"/>
        <w:spacing w:before="0" w:beforeAutospacing="0" w:after="0" w:afterAutospacing="0" w:line="600" w:lineRule="exact"/>
        <w:ind w:firstLine="560" w:firstLineChars="200"/>
        <w:rPr>
          <w:rFonts w:ascii="Times New Roman" w:hAnsi="Times New Roman" w:eastAsia="仿宋_GB2312" w:cs="黑体"/>
          <w:color w:val="000000"/>
          <w:sz w:val="28"/>
          <w:szCs w:val="28"/>
        </w:rPr>
      </w:pPr>
      <w:r>
        <w:rPr>
          <w:rFonts w:hint="eastAsia" w:ascii="Times New Roman" w:hAnsi="Times New Roman" w:eastAsia="仿宋_GB2312" w:cs="黑体"/>
          <w:color w:val="000000"/>
          <w:sz w:val="28"/>
          <w:szCs w:val="28"/>
        </w:rPr>
        <w:t>2、项目支出：是指在基本支出之外完成特定行政任务和事业发展目标所发生的支出。</w:t>
      </w:r>
    </w:p>
    <w:p w14:paraId="598ABA89">
      <w:pPr>
        <w:pStyle w:val="10"/>
        <w:spacing w:before="0" w:beforeAutospacing="0" w:after="0" w:afterAutospacing="0" w:line="600" w:lineRule="exact"/>
        <w:ind w:firstLine="560" w:firstLineChars="200"/>
        <w:rPr>
          <w:rFonts w:ascii="Times New Roman" w:hAnsi="Times New Roman" w:eastAsia="仿宋_GB2312" w:cs="黑体"/>
          <w:color w:val="000000"/>
          <w:sz w:val="28"/>
          <w:szCs w:val="28"/>
        </w:rPr>
      </w:pPr>
      <w:r>
        <w:rPr>
          <w:rFonts w:hint="eastAsia" w:ascii="Times New Roman" w:hAnsi="Times New Roman" w:eastAsia="仿宋_GB2312" w:cs="黑体"/>
          <w:color w:val="000000"/>
          <w:sz w:val="28"/>
          <w:szCs w:val="28"/>
        </w:rPr>
        <w:t>3、工资福利支出：反映单位开支的在职职工和编制外长期聘用人员的各类劳动报酬，以及为上述人员缴纳的各项社会保险费等。</w:t>
      </w:r>
    </w:p>
    <w:p w14:paraId="2D701E33">
      <w:pPr>
        <w:pStyle w:val="10"/>
        <w:spacing w:before="0" w:beforeAutospacing="0" w:after="0" w:afterAutospacing="0" w:line="600" w:lineRule="exact"/>
        <w:ind w:firstLine="560" w:firstLineChars="200"/>
        <w:rPr>
          <w:rFonts w:hint="eastAsia" w:ascii="Times New Roman" w:hAnsi="Times New Roman" w:eastAsia="仿宋_GB2312" w:cs="黑体"/>
          <w:color w:val="000000"/>
          <w:sz w:val="28"/>
          <w:szCs w:val="28"/>
        </w:rPr>
      </w:pPr>
      <w:r>
        <w:rPr>
          <w:rFonts w:hint="eastAsia" w:ascii="Times New Roman" w:hAnsi="Times New Roman" w:eastAsia="仿宋_GB2312" w:cs="黑体"/>
          <w:color w:val="000000"/>
          <w:sz w:val="28"/>
          <w:szCs w:val="28"/>
        </w:rPr>
        <w:t>4、商品和服务支出：反映单位购买商品和服务的支出。</w:t>
      </w:r>
    </w:p>
    <w:p w14:paraId="6280F739">
      <w:pPr>
        <w:pStyle w:val="10"/>
        <w:spacing w:before="0" w:beforeAutospacing="0" w:after="0" w:afterAutospacing="0" w:line="600" w:lineRule="exact"/>
        <w:ind w:firstLine="560" w:firstLineChars="200"/>
        <w:rPr>
          <w:rFonts w:hint="eastAsia" w:ascii="Times New Roman" w:hAnsi="Times New Roman" w:eastAsia="仿宋_GB2312" w:cs="黑体"/>
          <w:color w:val="000000"/>
          <w:sz w:val="28"/>
          <w:szCs w:val="28"/>
        </w:rPr>
      </w:pPr>
      <w:r>
        <w:rPr>
          <w:rFonts w:hint="eastAsia" w:ascii="Times New Roman" w:hAnsi="Times New Roman" w:eastAsia="仿宋_GB2312" w:cs="黑体"/>
          <w:color w:val="000000"/>
          <w:sz w:val="28"/>
          <w:szCs w:val="28"/>
          <w:lang w:val="en-US" w:eastAsia="zh-CN"/>
        </w:rPr>
        <w:t>5</w:t>
      </w:r>
      <w:r>
        <w:rPr>
          <w:rFonts w:hint="eastAsia" w:ascii="Times New Roman" w:hAnsi="Times New Roman" w:eastAsia="仿宋_GB2312" w:cs="黑体"/>
          <w:color w:val="000000"/>
          <w:sz w:val="28"/>
          <w:szCs w:val="28"/>
        </w:rPr>
        <w:t>、对个人和家庭的补助：反映单位用于对个人和家庭的补助支出。</w:t>
      </w:r>
    </w:p>
    <w:p w14:paraId="376B1B68">
      <w:pPr>
        <w:pStyle w:val="10"/>
        <w:spacing w:before="0" w:beforeAutospacing="0" w:after="0" w:afterAutospacing="0" w:line="240" w:lineRule="auto"/>
        <w:ind w:firstLine="640" w:firstLineChars="200"/>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lang w:eastAsia="zh-CN"/>
        </w:rPr>
        <w:t>三、</w:t>
      </w:r>
      <w:r>
        <w:rPr>
          <w:rFonts w:hint="eastAsia" w:ascii="Times New Roman" w:hAnsi="Times New Roman" w:eastAsia="仿宋_GB2312"/>
          <w:sz w:val="32"/>
          <w:szCs w:val="32"/>
          <w:highlight w:val="none"/>
        </w:rPr>
        <w:t>机关运行经费</w:t>
      </w:r>
    </w:p>
    <w:p w14:paraId="5544F664">
      <w:pPr>
        <w:pStyle w:val="10"/>
        <w:spacing w:before="0" w:beforeAutospacing="0" w:after="0" w:afterAutospacing="0" w:line="240" w:lineRule="auto"/>
        <w:ind w:firstLine="560" w:firstLineChars="200"/>
        <w:rPr>
          <w:rFonts w:hint="eastAsia" w:ascii="Times New Roman" w:hAnsi="Times New Roman" w:eastAsia="仿宋_GB2312" w:cs="黑体"/>
          <w:color w:val="000000"/>
          <w:sz w:val="28"/>
          <w:szCs w:val="28"/>
          <w:highlight w:val="none"/>
        </w:rPr>
      </w:pPr>
      <w:r>
        <w:rPr>
          <w:rFonts w:hint="eastAsia" w:ascii="Times New Roman" w:hAnsi="Times New Roman" w:eastAsia="仿宋_GB2312"/>
          <w:sz w:val="28"/>
          <w:szCs w:val="28"/>
          <w:highlight w:val="none"/>
        </w:rPr>
        <w:t>指各部门的公用经费，包括办公费、印刷费、邮电费、差旅费、会议费、福利费、日常维修费、专用材料及一般设备购置费、办公用房水电费、办公用房取暖费、办公用房物业管理费、公务用车运行维护费以及其他费用。</w:t>
      </w:r>
    </w:p>
    <w:p w14:paraId="391A0097">
      <w:pPr>
        <w:pStyle w:val="10"/>
        <w:spacing w:before="0" w:beforeAutospacing="0" w:after="0" w:afterAutospacing="0" w:line="600" w:lineRule="exact"/>
        <w:ind w:firstLine="640" w:firstLineChars="200"/>
        <w:rPr>
          <w:rFonts w:ascii="Times New Roman" w:hAnsi="Times New Roman" w:eastAsia="仿宋_GB2312" w:cs="黑体"/>
          <w:color w:val="000000"/>
          <w:sz w:val="32"/>
          <w:szCs w:val="32"/>
        </w:rPr>
      </w:pPr>
      <w:r>
        <w:rPr>
          <w:rFonts w:hint="eastAsia" w:ascii="Times New Roman" w:hAnsi="Times New Roman" w:eastAsia="仿宋_GB2312" w:cs="黑体"/>
          <w:color w:val="000000"/>
          <w:sz w:val="32"/>
          <w:szCs w:val="32"/>
          <w:lang w:eastAsia="zh-CN"/>
        </w:rPr>
        <w:t>四、</w:t>
      </w:r>
      <w:r>
        <w:rPr>
          <w:rFonts w:hint="eastAsia" w:ascii="Times New Roman" w:hAnsi="Times New Roman" w:eastAsia="仿宋_GB2312" w:cs="黑体"/>
          <w:color w:val="000000"/>
          <w:sz w:val="32"/>
          <w:szCs w:val="32"/>
        </w:rPr>
        <w:t>“三公”经费科目</w:t>
      </w:r>
    </w:p>
    <w:p w14:paraId="322B166A">
      <w:pPr>
        <w:pStyle w:val="10"/>
        <w:spacing w:before="0" w:beforeAutospacing="0" w:after="0" w:afterAutospacing="0" w:line="600" w:lineRule="exact"/>
        <w:ind w:firstLine="560" w:firstLineChars="200"/>
        <w:rPr>
          <w:rFonts w:ascii="Times New Roman" w:hAnsi="Times New Roman" w:eastAsia="仿宋_GB2312" w:cs="黑体"/>
          <w:color w:val="000000"/>
          <w:sz w:val="28"/>
          <w:szCs w:val="28"/>
        </w:rPr>
      </w:pPr>
      <w:r>
        <w:rPr>
          <w:rFonts w:hint="eastAsia" w:ascii="Times New Roman" w:hAnsi="Times New Roman" w:eastAsia="仿宋_GB2312" w:cs="黑体"/>
          <w:color w:val="000000"/>
          <w:sz w:val="28"/>
          <w:szCs w:val="28"/>
        </w:rPr>
        <w:t>1、因公出国（境）费用：反映单位公务出国（境）的国际旅费、国内城市间交通费、住宿费、伙食费、培训费、公杂费等支出。</w:t>
      </w:r>
    </w:p>
    <w:p w14:paraId="44CDE296">
      <w:pPr>
        <w:pStyle w:val="10"/>
        <w:spacing w:before="0" w:beforeAutospacing="0" w:after="0" w:afterAutospacing="0" w:line="600" w:lineRule="exact"/>
        <w:ind w:firstLine="560" w:firstLineChars="200"/>
        <w:rPr>
          <w:rFonts w:ascii="Times New Roman" w:hAnsi="Times New Roman" w:eastAsia="仿宋_GB2312" w:cs="黑体"/>
          <w:color w:val="000000"/>
          <w:sz w:val="28"/>
          <w:szCs w:val="28"/>
        </w:rPr>
      </w:pPr>
      <w:r>
        <w:rPr>
          <w:rFonts w:hint="eastAsia" w:ascii="Times New Roman" w:hAnsi="仿宋_GB2312" w:eastAsia="仿宋_GB2312" w:cs="Times New Roman"/>
          <w:color w:val="333333"/>
          <w:kern w:val="2"/>
          <w:sz w:val="28"/>
          <w:szCs w:val="28"/>
        </w:rPr>
        <w:t>2</w:t>
      </w:r>
      <w:r>
        <w:rPr>
          <w:rFonts w:hint="eastAsia" w:ascii="Times New Roman" w:hAnsi="Times New Roman" w:eastAsia="仿宋_GB2312" w:cs="黑体"/>
          <w:color w:val="000000"/>
          <w:sz w:val="28"/>
          <w:szCs w:val="28"/>
        </w:rPr>
        <w:t>、公务接待费：反映单位按规定开支的各类公务接待（含外宾接待）费用。</w:t>
      </w:r>
    </w:p>
    <w:p w14:paraId="02B2E06C">
      <w:pPr>
        <w:pStyle w:val="10"/>
        <w:spacing w:before="0" w:beforeAutospacing="0" w:after="0" w:afterAutospacing="0" w:line="600" w:lineRule="exact"/>
        <w:ind w:firstLine="560" w:firstLineChars="200"/>
        <w:rPr>
          <w:rFonts w:ascii="Times New Roman" w:hAnsi="Times New Roman" w:eastAsia="仿宋_GB2312" w:cs="黑体"/>
          <w:color w:val="000000"/>
          <w:sz w:val="28"/>
          <w:szCs w:val="28"/>
        </w:rPr>
      </w:pPr>
      <w:r>
        <w:rPr>
          <w:rFonts w:hint="eastAsia" w:ascii="Times New Roman" w:hAnsi="Times New Roman" w:eastAsia="仿宋_GB2312" w:cs="黑体"/>
          <w:color w:val="000000"/>
          <w:sz w:val="28"/>
          <w:szCs w:val="28"/>
        </w:rPr>
        <w:t>3、</w:t>
      </w:r>
      <w:r>
        <w:rPr>
          <w:rFonts w:eastAsia="仿宋_GB2312"/>
          <w:sz w:val="28"/>
          <w:szCs w:val="28"/>
        </w:rPr>
        <w:t>公务用车购置及</w:t>
      </w:r>
      <w:r>
        <w:rPr>
          <w:rFonts w:hint="eastAsia" w:ascii="Times New Roman" w:hAnsi="Times New Roman" w:eastAsia="仿宋_GB2312" w:cs="黑体"/>
          <w:color w:val="000000"/>
          <w:sz w:val="28"/>
          <w:szCs w:val="28"/>
        </w:rPr>
        <w:t>运行维护费：反映</w:t>
      </w:r>
      <w:r>
        <w:rPr>
          <w:rFonts w:eastAsia="仿宋_GB2312"/>
          <w:sz w:val="28"/>
          <w:szCs w:val="28"/>
        </w:rPr>
        <w:t>单位公务用车车辆购置支出（含车辆购置税），以及燃料费、维修费、</w:t>
      </w:r>
      <w:r>
        <w:rPr>
          <w:rFonts w:hint="eastAsia" w:ascii="Times New Roman" w:hAnsi="Times New Roman" w:eastAsia="仿宋_GB2312" w:cs="黑体"/>
          <w:color w:val="000000"/>
          <w:sz w:val="28"/>
          <w:szCs w:val="28"/>
        </w:rPr>
        <w:t>过路过桥费、保险费等支出。</w:t>
      </w:r>
    </w:p>
    <w:p w14:paraId="2545A730">
      <w:pPr>
        <w:pStyle w:val="15"/>
        <w:jc w:val="center"/>
        <w:rPr>
          <w:rFonts w:asciiTheme="minorEastAsia" w:hAnsiTheme="minorEastAsia" w:eastAsiaTheme="minorEastAsia"/>
          <w:sz w:val="72"/>
          <w:szCs w:val="72"/>
        </w:rPr>
      </w:pPr>
    </w:p>
    <w:p w14:paraId="00F2FFCA">
      <w:pPr>
        <w:pStyle w:val="15"/>
        <w:jc w:val="center"/>
        <w:rPr>
          <w:rFonts w:asciiTheme="minorEastAsia" w:hAnsiTheme="minorEastAsia" w:eastAsiaTheme="minorEastAsia"/>
          <w:sz w:val="72"/>
          <w:szCs w:val="72"/>
        </w:rPr>
      </w:pPr>
    </w:p>
    <w:p w14:paraId="5CFC99A9">
      <w:pPr>
        <w:pStyle w:val="15"/>
        <w:jc w:val="center"/>
        <w:rPr>
          <w:rFonts w:asciiTheme="minorEastAsia" w:hAnsiTheme="minorEastAsia" w:eastAsiaTheme="minorEastAsia"/>
          <w:sz w:val="72"/>
          <w:szCs w:val="72"/>
        </w:rPr>
      </w:pPr>
    </w:p>
    <w:p w14:paraId="64EDCAFA">
      <w:pPr>
        <w:pStyle w:val="15"/>
        <w:jc w:val="center"/>
        <w:rPr>
          <w:rFonts w:asciiTheme="minorEastAsia" w:hAnsiTheme="minorEastAsia" w:eastAsiaTheme="minorEastAsia"/>
          <w:sz w:val="72"/>
          <w:szCs w:val="72"/>
        </w:rPr>
      </w:pPr>
    </w:p>
    <w:p w14:paraId="4A3F56A6">
      <w:pPr>
        <w:pStyle w:val="15"/>
        <w:jc w:val="center"/>
        <w:rPr>
          <w:rFonts w:asciiTheme="minorEastAsia" w:hAnsiTheme="minorEastAsia" w:eastAsiaTheme="minorEastAsia"/>
          <w:sz w:val="72"/>
          <w:szCs w:val="72"/>
        </w:rPr>
      </w:pPr>
    </w:p>
    <w:p w14:paraId="6B7438CC">
      <w:pPr>
        <w:pStyle w:val="15"/>
        <w:jc w:val="center"/>
        <w:rPr>
          <w:rFonts w:asciiTheme="minorEastAsia" w:hAnsiTheme="minorEastAsia" w:eastAsiaTheme="minorEastAsia"/>
          <w:sz w:val="72"/>
          <w:szCs w:val="72"/>
        </w:rPr>
      </w:pPr>
    </w:p>
    <w:p w14:paraId="0CBFA48F">
      <w:pPr>
        <w:pStyle w:val="15"/>
        <w:jc w:val="center"/>
        <w:rPr>
          <w:rFonts w:asciiTheme="minorEastAsia" w:hAnsiTheme="minorEastAsia" w:eastAsiaTheme="minorEastAsia"/>
          <w:sz w:val="72"/>
          <w:szCs w:val="72"/>
        </w:rPr>
      </w:pPr>
    </w:p>
    <w:p w14:paraId="6F0FA1CE">
      <w:pPr>
        <w:pStyle w:val="15"/>
        <w:jc w:val="center"/>
        <w:rPr>
          <w:rFonts w:asciiTheme="minorEastAsia" w:hAnsiTheme="minorEastAsia" w:eastAsiaTheme="minorEastAsia"/>
          <w:sz w:val="72"/>
          <w:szCs w:val="72"/>
        </w:rPr>
      </w:pPr>
    </w:p>
    <w:p w14:paraId="097E557C">
      <w:pPr>
        <w:pStyle w:val="15"/>
        <w:jc w:val="center"/>
        <w:rPr>
          <w:rFonts w:asciiTheme="minorEastAsia" w:hAnsiTheme="minorEastAsia" w:eastAsiaTheme="minorEastAsia"/>
          <w:sz w:val="72"/>
          <w:szCs w:val="72"/>
        </w:rPr>
      </w:pPr>
    </w:p>
    <w:p w14:paraId="7E646A4F">
      <w:pPr>
        <w:pStyle w:val="15"/>
        <w:jc w:val="center"/>
        <w:rPr>
          <w:rFonts w:hint="eastAsia" w:ascii="方正小标宋_GBK" w:hAnsi="方正小标宋_GBK" w:eastAsia="方正小标宋_GBK" w:cs="方正小标宋_GBK"/>
          <w:sz w:val="72"/>
          <w:szCs w:val="72"/>
        </w:rPr>
      </w:pPr>
    </w:p>
    <w:p w14:paraId="62D9825C">
      <w:pPr>
        <w:pStyle w:val="15"/>
        <w:jc w:val="center"/>
        <w:rPr>
          <w:rFonts w:hint="eastAsia" w:ascii="方正小标宋_GBK" w:hAnsi="方正小标宋_GBK" w:eastAsia="方正小标宋_GBK" w:cs="方正小标宋_GBK"/>
          <w:sz w:val="72"/>
          <w:szCs w:val="72"/>
        </w:rPr>
      </w:pPr>
    </w:p>
    <w:p w14:paraId="037DD2A0">
      <w:pPr>
        <w:pStyle w:val="15"/>
        <w:jc w:val="center"/>
        <w:rPr>
          <w:rFonts w:hint="eastAsia" w:ascii="方正小标宋_GBK" w:hAnsi="方正小标宋_GBK" w:eastAsia="方正小标宋_GBK" w:cs="方正小标宋_GBK"/>
          <w:sz w:val="72"/>
          <w:szCs w:val="72"/>
        </w:rPr>
      </w:pPr>
    </w:p>
    <w:p w14:paraId="1964E71E">
      <w:pPr>
        <w:pStyle w:val="15"/>
        <w:jc w:val="center"/>
        <w:rPr>
          <w:rFonts w:hint="eastAsia" w:ascii="方正小标宋_GBK" w:hAnsi="方正小标宋_GBK" w:eastAsia="方正小标宋_GBK" w:cs="方正小标宋_GBK"/>
          <w:sz w:val="72"/>
          <w:szCs w:val="72"/>
        </w:rPr>
      </w:pPr>
    </w:p>
    <w:p w14:paraId="37A94D63">
      <w:pPr>
        <w:pStyle w:val="15"/>
        <w:jc w:val="center"/>
        <w:rPr>
          <w:rFonts w:hint="eastAsia" w:ascii="方正小标宋_GBK" w:hAnsi="方正小标宋_GBK" w:eastAsia="方正小标宋_GBK" w:cs="方正小标宋_GBK"/>
          <w:sz w:val="72"/>
          <w:szCs w:val="72"/>
        </w:rPr>
      </w:pPr>
    </w:p>
    <w:p w14:paraId="3327F307">
      <w:pPr>
        <w:pStyle w:val="15"/>
        <w:jc w:val="center"/>
        <w:rPr>
          <w:rFonts w:hint="eastAsia" w:ascii="方正小标宋_GBK" w:hAnsi="方正小标宋_GBK" w:eastAsia="方正小标宋_GBK" w:cs="方正小标宋_GBK"/>
          <w:sz w:val="72"/>
          <w:szCs w:val="72"/>
        </w:rPr>
      </w:pPr>
    </w:p>
    <w:p w14:paraId="32031829">
      <w:pPr>
        <w:pStyle w:val="15"/>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w:t>
      </w:r>
      <w:r>
        <w:rPr>
          <w:rFonts w:hint="eastAsia" w:ascii="方正小标宋_GBK" w:hAnsi="方正小标宋_GBK" w:eastAsia="方正小标宋_GBK" w:cs="方正小标宋_GBK"/>
          <w:sz w:val="84"/>
          <w:szCs w:val="84"/>
          <w:lang w:eastAsia="zh-CN"/>
        </w:rPr>
        <w:t>五</w:t>
      </w:r>
      <w:r>
        <w:rPr>
          <w:rFonts w:hint="eastAsia" w:ascii="方正小标宋_GBK" w:hAnsi="方正小标宋_GBK" w:eastAsia="方正小标宋_GBK" w:cs="方正小标宋_GBK"/>
          <w:sz w:val="84"/>
          <w:szCs w:val="84"/>
        </w:rPr>
        <w:t>部分</w:t>
      </w:r>
    </w:p>
    <w:p w14:paraId="6AC3B7B2">
      <w:pPr>
        <w:pStyle w:val="15"/>
        <w:jc w:val="center"/>
        <w:rPr>
          <w:rFonts w:hint="eastAsia" w:ascii="方正小标宋_GBK" w:hAnsi="方正小标宋_GBK" w:eastAsia="方正小标宋_GBK" w:cs="方正小标宋_GBK"/>
          <w:sz w:val="84"/>
          <w:szCs w:val="84"/>
        </w:rPr>
      </w:pPr>
    </w:p>
    <w:p w14:paraId="50B9FADF">
      <w:pPr>
        <w:pStyle w:val="15"/>
        <w:jc w:val="center"/>
        <w:rPr>
          <w:rFonts w:hint="eastAsia" w:ascii="方正小标宋_GBK" w:hAnsi="方正小标宋_GBK" w:eastAsia="方正小标宋_GBK" w:cs="方正小标宋_GBK"/>
          <w:sz w:val="84"/>
          <w:szCs w:val="84"/>
          <w:lang w:eastAsia="zh-CN"/>
        </w:rPr>
      </w:pPr>
      <w:r>
        <w:rPr>
          <w:rFonts w:hint="eastAsia" w:ascii="方正小标宋_GBK" w:hAnsi="方正小标宋_GBK" w:eastAsia="方正小标宋_GBK" w:cs="方正小标宋_GBK"/>
          <w:sz w:val="84"/>
          <w:szCs w:val="84"/>
          <w:lang w:eastAsia="zh-CN"/>
        </w:rPr>
        <w:t>附</w:t>
      </w:r>
      <w:r>
        <w:rPr>
          <w:rFonts w:hint="eastAsia" w:ascii="方正小标宋_GBK" w:hAnsi="方正小标宋_GBK" w:eastAsia="方正小标宋_GBK" w:cs="方正小标宋_GBK"/>
          <w:sz w:val="84"/>
          <w:szCs w:val="84"/>
          <w:lang w:val="en-US" w:eastAsia="zh-CN"/>
        </w:rPr>
        <w:t xml:space="preserve"> </w:t>
      </w:r>
      <w:r>
        <w:rPr>
          <w:rFonts w:hint="eastAsia" w:ascii="方正小标宋_GBK" w:hAnsi="方正小标宋_GBK" w:eastAsia="方正小标宋_GBK" w:cs="方正小标宋_GBK"/>
          <w:sz w:val="84"/>
          <w:szCs w:val="84"/>
          <w:lang w:eastAsia="zh-CN"/>
        </w:rPr>
        <w:t>件</w:t>
      </w:r>
    </w:p>
    <w:p w14:paraId="0CC7252F">
      <w:pPr>
        <w:pStyle w:val="15"/>
        <w:jc w:val="center"/>
        <w:rPr>
          <w:rFonts w:hint="eastAsia" w:ascii="方正小标宋_GBK" w:hAnsi="方正小标宋_GBK" w:eastAsia="方正小标宋_GBK" w:cs="方正小标宋_GBK"/>
          <w:sz w:val="72"/>
          <w:szCs w:val="72"/>
          <w:lang w:eastAsia="zh-CN"/>
        </w:rPr>
      </w:pPr>
    </w:p>
    <w:p w14:paraId="04704402">
      <w:pPr>
        <w:pStyle w:val="15"/>
        <w:jc w:val="center"/>
        <w:rPr>
          <w:rFonts w:hint="eastAsia" w:ascii="方正小标宋_GBK" w:hAnsi="方正小标宋_GBK" w:eastAsia="方正小标宋_GBK" w:cs="方正小标宋_GBK"/>
          <w:sz w:val="72"/>
          <w:szCs w:val="72"/>
          <w:lang w:eastAsia="zh-CN"/>
        </w:rPr>
      </w:pPr>
    </w:p>
    <w:p w14:paraId="60A6C9FA">
      <w:pPr>
        <w:jc w:val="center"/>
        <w:rPr>
          <w:sz w:val="72"/>
          <w:szCs w:val="72"/>
        </w:rPr>
      </w:pPr>
    </w:p>
    <w:p w14:paraId="26D1299F">
      <w:pPr>
        <w:rPr>
          <w:rFonts w:hint="eastAsia" w:ascii="Times New Roman" w:hAnsi="Times New Roman" w:eastAsia="仿宋_GB2312" w:cs="黑体"/>
          <w:b w:val="0"/>
          <w:bCs/>
          <w:color w:val="000000"/>
          <w:kern w:val="0"/>
          <w:sz w:val="32"/>
          <w:szCs w:val="32"/>
        </w:rPr>
      </w:pPr>
      <w:r>
        <w:rPr>
          <w:rFonts w:hint="eastAsia" w:ascii="Times New Roman" w:hAnsi="Times New Roman" w:eastAsia="仿宋_GB2312" w:cs="黑体"/>
          <w:b/>
          <w:color w:val="000000"/>
          <w:kern w:val="0"/>
          <w:sz w:val="36"/>
          <w:szCs w:val="36"/>
        </w:rPr>
        <w:br w:type="page"/>
      </w:r>
    </w:p>
    <w:p w14:paraId="61C6350E">
      <w:pPr>
        <w:ind w:firstLine="720" w:firstLineChars="200"/>
        <w:jc w:val="center"/>
        <w:rPr>
          <w:rFonts w:hint="eastAsia" w:ascii="Times New Roman" w:hAnsi="Times New Roman" w:eastAsia="仿宋_GB2312" w:cs="黑体"/>
          <w:b/>
          <w:color w:val="000000"/>
          <w:kern w:val="0"/>
          <w:sz w:val="36"/>
          <w:szCs w:val="36"/>
        </w:rPr>
      </w:pPr>
      <w:r>
        <w:rPr>
          <w:rFonts w:hint="eastAsia" w:ascii="Times New Roman" w:hAnsi="Times New Roman" w:eastAsia="仿宋_GB2312" w:cs="黑体"/>
          <w:b/>
          <w:color w:val="000000"/>
          <w:kern w:val="0"/>
          <w:sz w:val="36"/>
          <w:szCs w:val="36"/>
          <w:lang w:eastAsia="zh-CN"/>
        </w:rPr>
        <w:t>2023</w:t>
      </w:r>
      <w:r>
        <w:rPr>
          <w:rFonts w:hint="eastAsia" w:ascii="Times New Roman" w:hAnsi="Times New Roman" w:eastAsia="仿宋_GB2312" w:cs="黑体"/>
          <w:b/>
          <w:color w:val="000000"/>
          <w:kern w:val="0"/>
          <w:sz w:val="36"/>
          <w:szCs w:val="36"/>
        </w:rPr>
        <w:t>年</w:t>
      </w:r>
      <w:r>
        <w:rPr>
          <w:rFonts w:hint="eastAsia" w:ascii="Times New Roman" w:hAnsi="Times New Roman" w:eastAsia="仿宋_GB2312" w:cs="黑体"/>
          <w:b/>
          <w:color w:val="000000"/>
          <w:kern w:val="0"/>
          <w:sz w:val="36"/>
          <w:szCs w:val="36"/>
          <w:lang w:eastAsia="zh-CN"/>
        </w:rPr>
        <w:t>度</w:t>
      </w:r>
      <w:r>
        <w:rPr>
          <w:rFonts w:hint="eastAsia" w:ascii="Times New Roman" w:hAnsi="Times New Roman" w:eastAsia="仿宋_GB2312" w:cs="黑体"/>
          <w:b/>
          <w:color w:val="000000"/>
          <w:kern w:val="0"/>
          <w:sz w:val="36"/>
          <w:szCs w:val="36"/>
        </w:rPr>
        <w:t>部门</w:t>
      </w:r>
      <w:r>
        <w:rPr>
          <w:rFonts w:hint="eastAsia" w:ascii="Times New Roman" w:hAnsi="Times New Roman" w:eastAsia="仿宋_GB2312" w:cs="黑体"/>
          <w:b/>
          <w:color w:val="000000"/>
          <w:kern w:val="0"/>
          <w:sz w:val="36"/>
          <w:szCs w:val="36"/>
          <w:lang w:eastAsia="zh-CN"/>
        </w:rPr>
        <w:t>（单位）</w:t>
      </w:r>
      <w:r>
        <w:rPr>
          <w:rFonts w:hint="eastAsia" w:ascii="Times New Roman" w:hAnsi="Times New Roman" w:eastAsia="仿宋_GB2312" w:cs="黑体"/>
          <w:b/>
          <w:color w:val="000000"/>
          <w:kern w:val="0"/>
          <w:sz w:val="36"/>
          <w:szCs w:val="36"/>
        </w:rPr>
        <w:t>整体支出绩效</w:t>
      </w:r>
      <w:r>
        <w:rPr>
          <w:rFonts w:hint="eastAsia" w:ascii="Times New Roman" w:hAnsi="Times New Roman" w:eastAsia="仿宋_GB2312" w:cs="黑体"/>
          <w:b/>
          <w:color w:val="000000"/>
          <w:kern w:val="0"/>
          <w:sz w:val="36"/>
          <w:szCs w:val="36"/>
          <w:lang w:val="en-US" w:eastAsia="zh-CN"/>
        </w:rPr>
        <w:t>自评</w:t>
      </w:r>
      <w:r>
        <w:rPr>
          <w:rFonts w:hint="eastAsia" w:ascii="Times New Roman" w:hAnsi="Times New Roman" w:eastAsia="仿宋_GB2312" w:cs="黑体"/>
          <w:b/>
          <w:color w:val="000000"/>
          <w:kern w:val="0"/>
          <w:sz w:val="36"/>
          <w:szCs w:val="36"/>
        </w:rPr>
        <w:t>报告</w:t>
      </w:r>
    </w:p>
    <w:p w14:paraId="4F571F89">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lang w:eastAsia="zh-CN"/>
        </w:rPr>
      </w:pPr>
    </w:p>
    <w:p w14:paraId="0EBF9546">
      <w:pPr>
        <w:pStyle w:val="15"/>
        <w:keepNext w:val="0"/>
        <w:keepLines w:val="0"/>
        <w:pageBreakBefore w:val="0"/>
        <w:widowControl w:val="0"/>
        <w:numPr>
          <w:ilvl w:val="0"/>
          <w:numId w:val="2"/>
        </w:numPr>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绩效管理工作开展情况</w:t>
      </w:r>
    </w:p>
    <w:p w14:paraId="684C840D">
      <w:pPr>
        <w:pStyle w:val="15"/>
        <w:keepNext w:val="0"/>
        <w:keepLines w:val="0"/>
        <w:pageBreakBefore w:val="0"/>
        <w:widowControl w:val="0"/>
        <w:numPr>
          <w:ilvl w:val="0"/>
          <w:numId w:val="0"/>
        </w:numPr>
        <w:kinsoku/>
        <w:wordWrap/>
        <w:overflowPunct/>
        <w:topLinePunct w:val="0"/>
        <w:autoSpaceDE w:val="0"/>
        <w:autoSpaceDN w:val="0"/>
        <w:bidi w:val="0"/>
        <w:adjustRightInd w:val="0"/>
        <w:snapToGrid/>
        <w:spacing w:line="580" w:lineRule="exact"/>
        <w:ind w:firstLine="560" w:firstLineChars="200"/>
        <w:jc w:val="left"/>
        <w:textAlignment w:val="auto"/>
        <w:rPr>
          <w:rFonts w:hint="eastAsia" w:ascii="楷体" w:hAnsi="楷体" w:eastAsia="楷体" w:cs="楷体"/>
          <w:b/>
          <w:bCs/>
          <w:sz w:val="32"/>
          <w:szCs w:val="32"/>
          <w:lang w:eastAsia="zh-CN"/>
        </w:rPr>
      </w:pPr>
      <w:r>
        <w:rPr>
          <w:rFonts w:hint="eastAsia" w:ascii="仿宋_GB2312" w:hAnsi="仿宋_GB2312" w:eastAsia="仿宋_GB2312" w:cs="仿宋_GB2312"/>
          <w:color w:val="000000"/>
          <w:kern w:val="2"/>
          <w:sz w:val="28"/>
          <w:szCs w:val="28"/>
          <w:lang w:val="en-US" w:eastAsia="zh-CN" w:bidi="ar-SA"/>
        </w:rPr>
        <w:t>我单位制订了财务管理制度，明确了相关专项资金管理办法，资金使用严格按照制度执行。部门项目组织实施由单位主管股室或成立组织机构负责项目实施，对项目进行严格管理，对专款支出项目按事前审核、事中监控、事后检查的要求进行监管。</w:t>
      </w:r>
    </w:p>
    <w:p w14:paraId="573453B8">
      <w:pPr>
        <w:pStyle w:val="15"/>
        <w:keepNext w:val="0"/>
        <w:keepLines w:val="0"/>
        <w:pageBreakBefore w:val="0"/>
        <w:widowControl w:val="0"/>
        <w:numPr>
          <w:ilvl w:val="0"/>
          <w:numId w:val="2"/>
        </w:numPr>
        <w:kinsoku/>
        <w:wordWrap/>
        <w:overflowPunct/>
        <w:topLinePunct w:val="0"/>
        <w:autoSpaceDE w:val="0"/>
        <w:autoSpaceDN w:val="0"/>
        <w:bidi w:val="0"/>
        <w:adjustRightInd w:val="0"/>
        <w:snapToGrid/>
        <w:spacing w:line="580" w:lineRule="exact"/>
        <w:ind w:left="0" w:leftChars="0"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rPr>
        <w:t>部门</w:t>
      </w:r>
      <w:r>
        <w:rPr>
          <w:rFonts w:hint="eastAsia" w:ascii="楷体" w:hAnsi="楷体" w:eastAsia="楷体" w:cs="楷体"/>
          <w:b/>
          <w:bCs/>
          <w:sz w:val="32"/>
          <w:szCs w:val="32"/>
          <w:lang w:eastAsia="zh-CN"/>
        </w:rPr>
        <w:t>（单位）</w:t>
      </w:r>
      <w:r>
        <w:rPr>
          <w:rFonts w:hint="eastAsia" w:ascii="楷体" w:hAnsi="楷体" w:eastAsia="楷体" w:cs="楷体"/>
          <w:b/>
          <w:bCs/>
          <w:sz w:val="32"/>
          <w:szCs w:val="32"/>
        </w:rPr>
        <w:t>整体支出绩效情况</w:t>
      </w:r>
    </w:p>
    <w:p w14:paraId="13A31142">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202</w:t>
      </w:r>
      <w:r>
        <w:rPr>
          <w:rFonts w:hint="eastAsia" w:ascii="仿宋_GB2312" w:hAnsi="仿宋_GB2312" w:eastAsia="仿宋_GB2312" w:cs="仿宋_GB2312"/>
          <w:color w:val="000000"/>
          <w:sz w:val="28"/>
          <w:szCs w:val="28"/>
          <w:lang w:val="en-US" w:eastAsia="zh-CN"/>
        </w:rPr>
        <w:t>3</w:t>
      </w:r>
      <w:r>
        <w:rPr>
          <w:rFonts w:hint="eastAsia" w:ascii="仿宋_GB2312" w:hAnsi="仿宋_GB2312" w:eastAsia="仿宋_GB2312" w:cs="仿宋_GB2312"/>
          <w:color w:val="000000"/>
          <w:sz w:val="28"/>
          <w:szCs w:val="28"/>
        </w:rPr>
        <w:t>年以来，我中心在市委、市政府的正确领导下，按照年初工作要求，以创文为契机，以环境卫生和园林绿化为突破口，全面提高环卫园林管理工作，努力实现城市面貌大改善，城市品质大提升，完成了各项工作任务。一年来，主要取得了以下工作成效：</w:t>
      </w:r>
    </w:p>
    <w:p w14:paraId="4851B5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lang w:val="en-US" w:eastAsia="zh-CN"/>
        </w:rPr>
        <w:t>1、</w:t>
      </w:r>
      <w:r>
        <w:rPr>
          <w:rFonts w:hint="eastAsia" w:ascii="仿宋_GB2312" w:hAnsi="仿宋_GB2312" w:eastAsia="仿宋_GB2312" w:cs="仿宋_GB2312"/>
          <w:b/>
          <w:bCs/>
          <w:color w:val="000000"/>
          <w:sz w:val="32"/>
          <w:szCs w:val="32"/>
        </w:rPr>
        <w:t>环卫精细化管理</w:t>
      </w:r>
    </w:p>
    <w:p w14:paraId="39098B5B">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 xml:space="preserve">按照《环卫绿化作业要求及质量标准》、《环卫绿化工作督查考核细则》等管理制度，用高标准管理城市卫生，以量化管理落实工作责任，环境卫生由粗放型管理向精细化管理转变。全面提高城区清扫保洁水平，对城区主次街道积极组织、实施机械化清扫，高压冲洗、洗扫一体和人工配合，减少垃圾落地时间，主次干道、背街小巷、绿化带内确保无存量垃圾；推进道路扬尘整治，加大主次干道、城郊结合部的洒水降尘力度，保持主要道路常态化清洁湿润，积尘负荷达到优良标准；对城区内主次干道、公交站台、果皮箱、垃圾挂桶等进行3天一轮常态化的全面清洗，使得城市市容面貌大为改观。进一步规范垃圾清运作业标准，增加垃圾清理频次，杜绝异味，加强垃圾收集容器、车辆、垃圾转运站设施设备的保洁力度，实行“定人、定岗、定责”管理机制，做到勤清洗，勤清理，减少垃圾滞留时间，每天对城区13座运行的垃圾转运站和560余个垃圾收集绿皮胶桶进行定时的保洁、清洗、消杀工作。 </w:t>
      </w:r>
    </w:p>
    <w:p w14:paraId="24E86D17">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园林绿化管理</w:t>
      </w:r>
    </w:p>
    <w:p w14:paraId="776C6BED">
      <w:pPr>
        <w:numPr>
          <w:ilvl w:val="0"/>
          <w:numId w:val="0"/>
        </w:numPr>
        <w:spacing w:line="560" w:lineRule="exact"/>
        <w:ind w:firstLine="600" w:firstLineChars="200"/>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完成祁阳大道部分绿化带、高铁站站前广场中心花坛、祁冷快线（祁冷路）部分绿化带提质改造工程的监管及验收工作，高标准提质改造绿化带及绿地6.3万平方米。为减少城区园林绿化缺株断带现象，开展春季绿化种植工作。在校园南路、府前广场、银岭路等道路共补种樟树92棵，桂花树21棵，楠木36棵，银杏4棵；在陶铸广场（银岭路旁）空缺区域补种麦冬521.5平方米，吉祥草220.2平方米，满天星79平方米，铺种马尼拉草皮79平方米；在白竹湖广场（社区中心旁）空缺区域铺种马尼拉草皮354.6平方米；在府前广场部分绿地、白竹湖社区花池、白水停车场及浯溪加油站前绿地补种红花</w:t>
      </w:r>
      <w:r>
        <w:rPr>
          <w:rFonts w:hint="eastAsia" w:ascii="微软雅黑" w:hAnsi="微软雅黑" w:eastAsia="微软雅黑" w:cs="微软雅黑"/>
          <w:color w:val="000000"/>
          <w:sz w:val="30"/>
          <w:szCs w:val="30"/>
        </w:rPr>
        <w:t>檵</w:t>
      </w:r>
      <w:r>
        <w:rPr>
          <w:rFonts w:hint="eastAsia" w:ascii="仿宋_GB2312" w:hAnsi="仿宋_GB2312" w:eastAsia="仿宋_GB2312" w:cs="仿宋_GB2312"/>
          <w:color w:val="000000"/>
          <w:sz w:val="30"/>
          <w:szCs w:val="30"/>
        </w:rPr>
        <w:t>木等绿篱苗木648.2平方米；补植二桥、高架桥花箱西洋杜鹃面积325.2平方米，月季补植面积2.4平方米。在春节、五一、十一等重要时间节点对浯溪中路、祁阳大道等道路端头及渠化岛种植时令花卉，种植面积约4500平方米，栽植约30万株/次。绿地养护方面：春季绿化共施有机肥46吨；全年病虫害防治喷洒杀虫剂864剂次；完成城区47万平方米绿地灌木6轮修剪，救治复壮樟树53棵，砍伐枯死树木约390棵，协助市交警大队修剪遮挡交通信号灯的树枝约1600棵，支援街道社区和其他单位砍伐处理存在危险和安全隐患的特大树木86棵，应急救援处置因自然灾害造成的树木倾倒事件6起，完成公交站台234株藤本植物疏枝、修剪及牵引工作。夏季持续高温天气少雨，为确保城区园林绿化苗木安全，环卫园林中心多措并举开展抗旱保苗工作，根据不同植物采用多种浇灌方式，避免高蒸发时段进行浇灌作业。积极开展省、市级园林式单位创建，在小区（单位、庭院）开展庭院绿荫行动，现有省、市级园林式小区（单位、庭院）54个，其中39个省市级园林式单位和15个市级园林式小区，在全市小区（单位、庭院）占比40.6%。对全市绿地及行道树进行普查，对各类绿地建档管理。根据《永州市城市绿地外来入侵物种普查技术规程》，完成城市绿地外来入侵物种普查范围内的所有绿地类型的43种外来入侵物种调查。</w:t>
      </w:r>
    </w:p>
    <w:p w14:paraId="6EC9A316">
      <w:pPr>
        <w:numPr>
          <w:ilvl w:val="0"/>
          <w:numId w:val="3"/>
        </w:numPr>
        <w:spacing w:line="560" w:lineRule="exact"/>
        <w:ind w:left="0" w:leftChars="0" w:firstLine="640" w:firstLineChars="200"/>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园林监管</w:t>
      </w:r>
    </w:p>
    <w:p w14:paraId="426ED46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00" w:firstLineChars="200"/>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强化监督问责，实施分区监管，严格日常巡查考核和月底检查考核，进行园林养护巡查监管；完善园林执法检查，严查圈占硬化绿地、改变绿地性质、擅自迁移砍伐、毁坏绿化设施等侵绿占绿毁绿行为，2023年共处理毁绿案件5起。对建设项目附属园林绿化工程涉及绿地率指标的工程建设项目实行“绿色图章”管理，2023年共参与附属园林绿化工程验收13个，其中机关单位5个，小区6个，企业2个，均达到了市城乡规划行政主管部门按《祁阳县城市园林绿化管理办法》《祁阳县城市绿线管理办法》的规定设置的绿地率，并出具了验收合格证明。</w:t>
      </w:r>
    </w:p>
    <w:p w14:paraId="6DD4F04D">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b/>
          <w:bCs/>
          <w:color w:val="000000"/>
          <w:sz w:val="30"/>
          <w:szCs w:val="30"/>
        </w:rPr>
      </w:pPr>
      <w:r>
        <w:rPr>
          <w:rFonts w:hint="eastAsia" w:ascii="仿宋_GB2312" w:hAnsi="仿宋_GB2312" w:eastAsia="仿宋_GB2312" w:cs="仿宋_GB2312"/>
          <w:b/>
          <w:bCs/>
          <w:color w:val="000000"/>
          <w:sz w:val="30"/>
          <w:szCs w:val="30"/>
          <w:lang w:val="en-US" w:eastAsia="zh-CN"/>
        </w:rPr>
        <w:t>4</w:t>
      </w:r>
      <w:r>
        <w:rPr>
          <w:rFonts w:hint="eastAsia" w:ascii="仿宋_GB2312" w:hAnsi="仿宋_GB2312" w:eastAsia="仿宋_GB2312" w:cs="仿宋_GB2312"/>
          <w:b/>
          <w:bCs/>
          <w:color w:val="000000"/>
          <w:sz w:val="32"/>
          <w:szCs w:val="32"/>
          <w:lang w:val="en-US" w:eastAsia="zh-CN"/>
        </w:rPr>
        <w:t>、</w:t>
      </w:r>
      <w:r>
        <w:rPr>
          <w:rFonts w:hint="eastAsia" w:ascii="仿宋_GB2312" w:hAnsi="仿宋_GB2312" w:eastAsia="仿宋_GB2312" w:cs="仿宋_GB2312"/>
          <w:b/>
          <w:bCs/>
          <w:color w:val="000000"/>
          <w:sz w:val="32"/>
          <w:szCs w:val="32"/>
        </w:rPr>
        <w:t>省级园林城市创建</w:t>
      </w:r>
    </w:p>
    <w:p w14:paraId="637D9507">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严格按照《祁阳市园林绿化养护管理办法》抓好园林绿化的养护管理工作，切实推进精细化管理，提升养护管理水平。不断加大园林绿化管理力度，扩大绿化面积，持续改善环境，完善城市功能，初步实现了打造宜居宜业宜游的城市的工作目标。2023年8月，顺利通过省住建厅核查组实地考查。</w:t>
      </w:r>
    </w:p>
    <w:p w14:paraId="7D7EEB07">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b/>
          <w:bCs/>
          <w:color w:val="000000"/>
          <w:sz w:val="30"/>
          <w:szCs w:val="30"/>
        </w:rPr>
      </w:pPr>
      <w:r>
        <w:rPr>
          <w:rFonts w:hint="eastAsia" w:ascii="仿宋_GB2312" w:hAnsi="仿宋_GB2312" w:eastAsia="仿宋_GB2312" w:cs="仿宋_GB2312"/>
          <w:b/>
          <w:bCs/>
          <w:color w:val="000000"/>
          <w:sz w:val="30"/>
          <w:szCs w:val="30"/>
          <w:lang w:val="en-US" w:eastAsia="zh-CN"/>
        </w:rPr>
        <w:t>5</w:t>
      </w:r>
      <w:r>
        <w:rPr>
          <w:rFonts w:hint="eastAsia" w:ascii="仿宋_GB2312" w:hAnsi="仿宋_GB2312" w:eastAsia="仿宋_GB2312" w:cs="仿宋_GB2312"/>
          <w:b/>
          <w:bCs/>
          <w:color w:val="000000"/>
          <w:sz w:val="32"/>
          <w:szCs w:val="32"/>
          <w:lang w:val="en-US" w:eastAsia="zh-CN"/>
        </w:rPr>
        <w:t>、</w:t>
      </w:r>
      <w:r>
        <w:rPr>
          <w:rFonts w:hint="eastAsia" w:ascii="仿宋_GB2312" w:hAnsi="仿宋_GB2312" w:eastAsia="仿宋_GB2312" w:cs="仿宋_GB2312"/>
          <w:b/>
          <w:bCs/>
          <w:color w:val="000000"/>
          <w:sz w:val="32"/>
          <w:szCs w:val="32"/>
        </w:rPr>
        <w:t>垃圾分类</w:t>
      </w:r>
    </w:p>
    <w:p w14:paraId="4AB01823">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成立祁阳市垃圾分类工作领导小组及工作专班，建立完善的垃圾分类责任体系与考核体系；将长虹街道建设为垃圾分类示范街道；添置了大件垃圾、大件园林垃圾暂存点，及四分类垃圾分类亭，生活垃圾分类配套措施逐渐完善，生活垃圾分类收集、转运、处置方案科学化、人性化。</w:t>
      </w:r>
    </w:p>
    <w:p w14:paraId="735385D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lang w:val="en-US" w:eastAsia="zh-CN"/>
        </w:rPr>
        <w:t>6、</w:t>
      </w:r>
      <w:r>
        <w:rPr>
          <w:rFonts w:hint="eastAsia" w:ascii="仿宋_GB2312" w:hAnsi="仿宋_GB2312" w:eastAsia="仿宋_GB2312" w:cs="仿宋_GB2312"/>
          <w:b/>
          <w:bCs/>
          <w:color w:val="000000"/>
          <w:sz w:val="32"/>
          <w:szCs w:val="32"/>
        </w:rPr>
        <w:t>垃圾处理</w:t>
      </w:r>
    </w:p>
    <w:p w14:paraId="49D55C7E">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一是垃圾处理项目设施加速落地。垃圾填埋场综合改造前期工作和渗滤液处理系统改造项目已经基本完工，渗滤液处理设备，正在调试运行；祁阳市生活垃圾焚烧发电项目，生活垃圾收运进场，已成功点火运行；生活垃圾焚烧发电厂配套灰飞固体化处理建设已开工建设。二是垃圾填埋场完成了夏季攻势、利剑行动、洞庭清波、中央二轮环保督察、省级专项督察等整改销号及垃圾场等级评定工作。对于上级部门排查的问题，垃圾场全面自查整改，加强污染管控，新建全量化处理系统，提升渗滤液处理能力，规范运营管理；完成了垃圾场应急预案的编制和演练，全面提升了垃圾填埋场的应急处置能力，确保生活垃圾填埋场稳定、环保、安全运行。</w:t>
      </w:r>
    </w:p>
    <w:p w14:paraId="6DF37C1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lang w:val="en-US" w:eastAsia="zh-CN"/>
        </w:rPr>
        <w:t>7、</w:t>
      </w:r>
      <w:r>
        <w:rPr>
          <w:rFonts w:hint="eastAsia" w:ascii="仿宋_GB2312" w:hAnsi="仿宋_GB2312" w:eastAsia="仿宋_GB2312" w:cs="仿宋_GB2312"/>
          <w:b/>
          <w:bCs/>
          <w:color w:val="000000"/>
          <w:sz w:val="32"/>
          <w:szCs w:val="32"/>
        </w:rPr>
        <w:t>省级文明城市创建</w:t>
      </w:r>
    </w:p>
    <w:p w14:paraId="53A9E823">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自祁阳市创建省级文明城市工作开展以来，环卫园林中心认真贯彻落实市委、市政府有关会议和文件精神，各部门积极配合，形成齐抓共管的好格局。全力加强创文宣传工作，安装各类文明用语提示牌近100余个，每月定期更换健康教育宣传栏；通过悬挂横幅、车载电子显示屏等方式对不文明行为进行劝导；积极利用新闻媒体报道创文工作，在湖南省、永州市、祁阳市等新闻媒体投稿36篇，为创文营造良好的舆论氛围。全面落实示范街问题整改工作，坚持问题导向，按时保质保量全面完成人民路、盘龙路、椒山路、银岭路、复兴路等十三条“文明示范路”的整改。</w:t>
      </w:r>
    </w:p>
    <w:p w14:paraId="58CF626B">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（三）</w:t>
      </w:r>
      <w:r>
        <w:rPr>
          <w:rFonts w:hint="eastAsia" w:ascii="楷体" w:hAnsi="楷体" w:eastAsia="楷体" w:cs="楷体"/>
          <w:b/>
          <w:bCs/>
          <w:sz w:val="32"/>
          <w:szCs w:val="32"/>
        </w:rPr>
        <w:t>存在的问题及原因分析</w:t>
      </w:r>
    </w:p>
    <w:p w14:paraId="67D5B97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lang w:val="en-US" w:eastAsia="zh-CN"/>
        </w:rPr>
        <w:t>1、单位总体预算管理方面</w:t>
      </w:r>
    </w:p>
    <w:p w14:paraId="31D444E5">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目前，全国大部分城市的环卫作业已走上市场化，由第三方公司运作，环卫部门只负责监管考核，而我市的环卫作业由我中心负责，属政府自营，因工作特殊性，每天从早上5:00一晚上9: 00，都有人员在作业。而现在，早、中、晚和节假日上班按政策不能补助发放，造成我中心在早、中、晚和节假日这些时间段管理上有些不到位，从而导致工作质量上不去，如我中心发放补助的话，国家没有文件，违背了政策，不发的话工作难以开展。</w:t>
      </w:r>
    </w:p>
    <w:p w14:paraId="62F80AB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lang w:val="en-US" w:eastAsia="zh-CN"/>
        </w:rPr>
        <w:t>2、对绩效评价工作的了解及重视方面</w:t>
      </w:r>
    </w:p>
    <w:p w14:paraId="2C2DEBB3">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一是近年来虽然财政资金绩效评价工作推行的越来越广泛和深入，单位领导也越来越重视，但是绩效管理意识还未在全单位形成浓厚氛围，仅限于财务管理人员和部分业务股室相关管理制度有效执行还有不足，且对于绩效管理方面的知识和技能掌握也较欠缺。</w:t>
      </w:r>
    </w:p>
    <w:p w14:paraId="113B3D44">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二是项目管理单位对项目资金绩效评价工作的具体要求了解不够全面，对项目绩效目标的设定和各项指标的理解、认识不够全面，绩效评价的意识还有待加强。</w:t>
      </w:r>
    </w:p>
    <w:p w14:paraId="184C281C">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7B7E9F"/>
    <w:multiLevelType w:val="singleLevel"/>
    <w:tmpl w:val="B47B7E9F"/>
    <w:lvl w:ilvl="0" w:tentative="0">
      <w:start w:val="2"/>
      <w:numFmt w:val="decimal"/>
      <w:suff w:val="nothing"/>
      <w:lvlText w:val="%1、"/>
      <w:lvlJc w:val="left"/>
    </w:lvl>
  </w:abstractNum>
  <w:abstractNum w:abstractNumId="1">
    <w:nsid w:val="D42741F8"/>
    <w:multiLevelType w:val="singleLevel"/>
    <w:tmpl w:val="D42741F8"/>
    <w:lvl w:ilvl="0" w:tentative="0">
      <w:start w:val="2"/>
      <w:numFmt w:val="decimal"/>
      <w:suff w:val="nothing"/>
      <w:lvlText w:val="%1、"/>
      <w:lvlJc w:val="left"/>
    </w:lvl>
  </w:abstractNum>
  <w:abstractNum w:abstractNumId="2">
    <w:nsid w:val="1229DCB2"/>
    <w:multiLevelType w:val="singleLevel"/>
    <w:tmpl w:val="1229DCB2"/>
    <w:lvl w:ilvl="0" w:tentative="0">
      <w:start w:val="1"/>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xNWE1MDNlMDRkZjdiOWYxOWE0MTVkNDk5ZWQ3NGIifQ=="/>
  </w:docVars>
  <w:rsids>
    <w:rsidRoot w:val="004506F9"/>
    <w:rsid w:val="0002229B"/>
    <w:rsid w:val="000273BD"/>
    <w:rsid w:val="000415B7"/>
    <w:rsid w:val="00041E3F"/>
    <w:rsid w:val="00055DAA"/>
    <w:rsid w:val="00061F7B"/>
    <w:rsid w:val="000658A3"/>
    <w:rsid w:val="00074155"/>
    <w:rsid w:val="000873EF"/>
    <w:rsid w:val="000A3F69"/>
    <w:rsid w:val="00103957"/>
    <w:rsid w:val="00124A1F"/>
    <w:rsid w:val="00152C6D"/>
    <w:rsid w:val="00162D39"/>
    <w:rsid w:val="001678BD"/>
    <w:rsid w:val="00182373"/>
    <w:rsid w:val="001A67DB"/>
    <w:rsid w:val="001C3C29"/>
    <w:rsid w:val="001C66E0"/>
    <w:rsid w:val="001D51E5"/>
    <w:rsid w:val="001E080D"/>
    <w:rsid w:val="001E53D0"/>
    <w:rsid w:val="001F0C3B"/>
    <w:rsid w:val="001F5145"/>
    <w:rsid w:val="00202C14"/>
    <w:rsid w:val="00202C82"/>
    <w:rsid w:val="00214427"/>
    <w:rsid w:val="00226CB7"/>
    <w:rsid w:val="002630BB"/>
    <w:rsid w:val="00264552"/>
    <w:rsid w:val="00264EF9"/>
    <w:rsid w:val="00265724"/>
    <w:rsid w:val="0027426B"/>
    <w:rsid w:val="002D6582"/>
    <w:rsid w:val="002E0A30"/>
    <w:rsid w:val="003130C4"/>
    <w:rsid w:val="00316C4B"/>
    <w:rsid w:val="0032192B"/>
    <w:rsid w:val="003479BD"/>
    <w:rsid w:val="0037197D"/>
    <w:rsid w:val="003768D5"/>
    <w:rsid w:val="003C4197"/>
    <w:rsid w:val="003C47E6"/>
    <w:rsid w:val="003C4FC2"/>
    <w:rsid w:val="003E2331"/>
    <w:rsid w:val="00416E61"/>
    <w:rsid w:val="0042790C"/>
    <w:rsid w:val="004506F9"/>
    <w:rsid w:val="004717A2"/>
    <w:rsid w:val="00473DF3"/>
    <w:rsid w:val="00487911"/>
    <w:rsid w:val="00491741"/>
    <w:rsid w:val="004B0CEE"/>
    <w:rsid w:val="00500E5F"/>
    <w:rsid w:val="005122EF"/>
    <w:rsid w:val="0051441A"/>
    <w:rsid w:val="00517C33"/>
    <w:rsid w:val="00517D5F"/>
    <w:rsid w:val="00521AF2"/>
    <w:rsid w:val="00523644"/>
    <w:rsid w:val="0054069E"/>
    <w:rsid w:val="00544866"/>
    <w:rsid w:val="00574D19"/>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48B"/>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C4EDA"/>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D3CBD"/>
    <w:rsid w:val="00AF4A9E"/>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75489"/>
    <w:rsid w:val="00DD06FF"/>
    <w:rsid w:val="00DD5FE9"/>
    <w:rsid w:val="00E00C7A"/>
    <w:rsid w:val="00E209CF"/>
    <w:rsid w:val="00E37D6C"/>
    <w:rsid w:val="00E55B68"/>
    <w:rsid w:val="00E67BE6"/>
    <w:rsid w:val="00E8683C"/>
    <w:rsid w:val="00EA2B72"/>
    <w:rsid w:val="00F74360"/>
    <w:rsid w:val="00FB462F"/>
    <w:rsid w:val="00FE16FA"/>
    <w:rsid w:val="00FE328A"/>
    <w:rsid w:val="00FE6269"/>
    <w:rsid w:val="00FF5CD6"/>
    <w:rsid w:val="013B07D3"/>
    <w:rsid w:val="02CF141E"/>
    <w:rsid w:val="02F00604"/>
    <w:rsid w:val="033D6913"/>
    <w:rsid w:val="036208AE"/>
    <w:rsid w:val="038A07DA"/>
    <w:rsid w:val="03DB5DFE"/>
    <w:rsid w:val="0520214C"/>
    <w:rsid w:val="0556069A"/>
    <w:rsid w:val="05AB2D7A"/>
    <w:rsid w:val="069E655B"/>
    <w:rsid w:val="0730481F"/>
    <w:rsid w:val="075B57FE"/>
    <w:rsid w:val="07AE77D1"/>
    <w:rsid w:val="09F85A87"/>
    <w:rsid w:val="0C0C1FF2"/>
    <w:rsid w:val="0C5D192B"/>
    <w:rsid w:val="0C76265C"/>
    <w:rsid w:val="0D291EB1"/>
    <w:rsid w:val="0D7111BC"/>
    <w:rsid w:val="0D740970"/>
    <w:rsid w:val="0E9E76FE"/>
    <w:rsid w:val="10354C54"/>
    <w:rsid w:val="105C48D7"/>
    <w:rsid w:val="106B4ABC"/>
    <w:rsid w:val="129C5D80"/>
    <w:rsid w:val="130F0CDD"/>
    <w:rsid w:val="138F7287"/>
    <w:rsid w:val="14C842E9"/>
    <w:rsid w:val="15A13B32"/>
    <w:rsid w:val="16C32FBA"/>
    <w:rsid w:val="17DD4AF4"/>
    <w:rsid w:val="18055854"/>
    <w:rsid w:val="181A629A"/>
    <w:rsid w:val="182F1DCD"/>
    <w:rsid w:val="18950986"/>
    <w:rsid w:val="18B17788"/>
    <w:rsid w:val="19F72119"/>
    <w:rsid w:val="1A393593"/>
    <w:rsid w:val="1A4B59CE"/>
    <w:rsid w:val="1A4B710F"/>
    <w:rsid w:val="1B9638C6"/>
    <w:rsid w:val="1BD47A17"/>
    <w:rsid w:val="1D2D5631"/>
    <w:rsid w:val="1D646B79"/>
    <w:rsid w:val="1DEF77E3"/>
    <w:rsid w:val="1DF47EFC"/>
    <w:rsid w:val="1E0D0FBE"/>
    <w:rsid w:val="1FBB377C"/>
    <w:rsid w:val="21E64147"/>
    <w:rsid w:val="22683576"/>
    <w:rsid w:val="22C32593"/>
    <w:rsid w:val="22CA1B74"/>
    <w:rsid w:val="23673F3E"/>
    <w:rsid w:val="2436731B"/>
    <w:rsid w:val="25D70B96"/>
    <w:rsid w:val="275F0ADD"/>
    <w:rsid w:val="289B5D70"/>
    <w:rsid w:val="29773EDA"/>
    <w:rsid w:val="29BD1AEA"/>
    <w:rsid w:val="2A1C4A45"/>
    <w:rsid w:val="2A44581A"/>
    <w:rsid w:val="2A502FEB"/>
    <w:rsid w:val="2B0379D1"/>
    <w:rsid w:val="2B457FE9"/>
    <w:rsid w:val="2B5621F6"/>
    <w:rsid w:val="2BA15A1F"/>
    <w:rsid w:val="2DC86CB0"/>
    <w:rsid w:val="2DEC70A4"/>
    <w:rsid w:val="2DFC2755"/>
    <w:rsid w:val="2E053C7C"/>
    <w:rsid w:val="2F762E67"/>
    <w:rsid w:val="2F8113FE"/>
    <w:rsid w:val="2F880DEC"/>
    <w:rsid w:val="3016447C"/>
    <w:rsid w:val="30326B7A"/>
    <w:rsid w:val="30C976F9"/>
    <w:rsid w:val="319E0453"/>
    <w:rsid w:val="32087FC3"/>
    <w:rsid w:val="328858F3"/>
    <w:rsid w:val="350C5A51"/>
    <w:rsid w:val="3513157E"/>
    <w:rsid w:val="35B46B06"/>
    <w:rsid w:val="3601278A"/>
    <w:rsid w:val="361444CC"/>
    <w:rsid w:val="36EB2C9D"/>
    <w:rsid w:val="374617A5"/>
    <w:rsid w:val="38167642"/>
    <w:rsid w:val="382E0A5C"/>
    <w:rsid w:val="38B2747E"/>
    <w:rsid w:val="397C0BAE"/>
    <w:rsid w:val="3B40257B"/>
    <w:rsid w:val="3C0637C5"/>
    <w:rsid w:val="3D064921"/>
    <w:rsid w:val="3D365577"/>
    <w:rsid w:val="3E456D30"/>
    <w:rsid w:val="3ECC729E"/>
    <w:rsid w:val="3F456695"/>
    <w:rsid w:val="3F87756C"/>
    <w:rsid w:val="4001677D"/>
    <w:rsid w:val="41182D1A"/>
    <w:rsid w:val="41BE7F1E"/>
    <w:rsid w:val="42CA554C"/>
    <w:rsid w:val="436E048A"/>
    <w:rsid w:val="43C36359"/>
    <w:rsid w:val="43F71D59"/>
    <w:rsid w:val="44C707F3"/>
    <w:rsid w:val="4574179F"/>
    <w:rsid w:val="45CA2816"/>
    <w:rsid w:val="45F4468E"/>
    <w:rsid w:val="47584B66"/>
    <w:rsid w:val="479003E6"/>
    <w:rsid w:val="4B3612A5"/>
    <w:rsid w:val="4CEE073C"/>
    <w:rsid w:val="4D5342A4"/>
    <w:rsid w:val="4E277436"/>
    <w:rsid w:val="4EDB4BC8"/>
    <w:rsid w:val="4FD40481"/>
    <w:rsid w:val="50680222"/>
    <w:rsid w:val="50E023DF"/>
    <w:rsid w:val="51325850"/>
    <w:rsid w:val="518C1C1F"/>
    <w:rsid w:val="520A444F"/>
    <w:rsid w:val="523D0E4F"/>
    <w:rsid w:val="531204FD"/>
    <w:rsid w:val="53646824"/>
    <w:rsid w:val="53F00B8B"/>
    <w:rsid w:val="542B5EF6"/>
    <w:rsid w:val="547277F2"/>
    <w:rsid w:val="566A3CE9"/>
    <w:rsid w:val="57405985"/>
    <w:rsid w:val="575064EA"/>
    <w:rsid w:val="57802226"/>
    <w:rsid w:val="57AE108B"/>
    <w:rsid w:val="57F14ED1"/>
    <w:rsid w:val="57F66044"/>
    <w:rsid w:val="5946106C"/>
    <w:rsid w:val="595E6596"/>
    <w:rsid w:val="596926C2"/>
    <w:rsid w:val="59904603"/>
    <w:rsid w:val="5C133668"/>
    <w:rsid w:val="5C2634BB"/>
    <w:rsid w:val="5D67030F"/>
    <w:rsid w:val="5DE75445"/>
    <w:rsid w:val="5DFE7762"/>
    <w:rsid w:val="60600E46"/>
    <w:rsid w:val="612C6F7A"/>
    <w:rsid w:val="617B314A"/>
    <w:rsid w:val="617D4D6A"/>
    <w:rsid w:val="621912AD"/>
    <w:rsid w:val="63011A06"/>
    <w:rsid w:val="63C74D38"/>
    <w:rsid w:val="644D7933"/>
    <w:rsid w:val="651D7310"/>
    <w:rsid w:val="666F3B91"/>
    <w:rsid w:val="679A69EC"/>
    <w:rsid w:val="67AE17DA"/>
    <w:rsid w:val="68D26659"/>
    <w:rsid w:val="693E5A9D"/>
    <w:rsid w:val="6A1D1B56"/>
    <w:rsid w:val="6A53650D"/>
    <w:rsid w:val="6A64035D"/>
    <w:rsid w:val="6AD14E1A"/>
    <w:rsid w:val="6B9F634C"/>
    <w:rsid w:val="6C116020"/>
    <w:rsid w:val="6CFC5A53"/>
    <w:rsid w:val="6D725D15"/>
    <w:rsid w:val="6E0F7A08"/>
    <w:rsid w:val="6F3A4760"/>
    <w:rsid w:val="70D2074D"/>
    <w:rsid w:val="70E16CEF"/>
    <w:rsid w:val="727603A8"/>
    <w:rsid w:val="72B56DCF"/>
    <w:rsid w:val="72B94E61"/>
    <w:rsid w:val="72DB7F88"/>
    <w:rsid w:val="7332573C"/>
    <w:rsid w:val="73501E6B"/>
    <w:rsid w:val="73775FE8"/>
    <w:rsid w:val="73BD5C61"/>
    <w:rsid w:val="741A22DF"/>
    <w:rsid w:val="753D30AC"/>
    <w:rsid w:val="755D72AA"/>
    <w:rsid w:val="75950C25"/>
    <w:rsid w:val="75A22521"/>
    <w:rsid w:val="7657695A"/>
    <w:rsid w:val="77691EBB"/>
    <w:rsid w:val="779C2991"/>
    <w:rsid w:val="78915924"/>
    <w:rsid w:val="78E27D7B"/>
    <w:rsid w:val="7B72220E"/>
    <w:rsid w:val="7B903B92"/>
    <w:rsid w:val="7BF3045C"/>
    <w:rsid w:val="7C552837"/>
    <w:rsid w:val="7D39684F"/>
    <w:rsid w:val="7DEA3972"/>
    <w:rsid w:val="7E5C04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pPr>
      <w:spacing w:after="120"/>
    </w:pPr>
  </w:style>
  <w:style w:type="paragraph" w:styleId="3">
    <w:name w:val="toc 5"/>
    <w:basedOn w:val="1"/>
    <w:next w:val="1"/>
    <w:qFormat/>
    <w:uiPriority w:val="0"/>
    <w:pPr>
      <w:ind w:left="1680" w:leftChars="800"/>
    </w:pPr>
  </w:style>
  <w:style w:type="paragraph" w:styleId="4">
    <w:name w:val="Body Text Indent"/>
    <w:basedOn w:val="1"/>
    <w:next w:val="5"/>
    <w:unhideWhenUsed/>
    <w:qFormat/>
    <w:uiPriority w:val="99"/>
    <w:pPr>
      <w:widowControl/>
      <w:spacing w:after="120"/>
      <w:ind w:left="420" w:leftChars="200"/>
      <w:jc w:val="left"/>
    </w:pPr>
    <w:rPr>
      <w:rFonts w:ascii="宋体" w:hAnsi="宋体" w:eastAsia="宋体" w:cs="宋体"/>
      <w:kern w:val="0"/>
      <w:sz w:val="24"/>
    </w:rPr>
  </w:style>
  <w:style w:type="paragraph" w:styleId="5">
    <w:name w:val="Body Text First Indent 2"/>
    <w:basedOn w:val="4"/>
    <w:next w:val="1"/>
    <w:unhideWhenUsed/>
    <w:qFormat/>
    <w:uiPriority w:val="99"/>
    <w:pPr>
      <w:ind w:firstLine="420" w:firstLineChars="200"/>
    </w:pPr>
  </w:style>
  <w:style w:type="paragraph" w:styleId="6">
    <w:name w:val="Balloon Text"/>
    <w:basedOn w:val="1"/>
    <w:link w:val="17"/>
    <w:semiHidden/>
    <w:unhideWhenUsed/>
    <w:qFormat/>
    <w:uiPriority w:val="99"/>
    <w:rPr>
      <w:sz w:val="18"/>
      <w:szCs w:val="18"/>
    </w:r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footnote text"/>
    <w:basedOn w:val="1"/>
    <w:next w:val="5"/>
    <w:semiHidden/>
    <w:qFormat/>
    <w:uiPriority w:val="0"/>
    <w:pPr>
      <w:snapToGrid w:val="0"/>
      <w:jc w:val="left"/>
    </w:pPr>
    <w:rPr>
      <w:sz w:val="18"/>
      <w:szCs w:val="18"/>
    </w:rPr>
  </w:style>
  <w:style w:type="paragraph" w:styleId="10">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13">
    <w:name w:val="页眉 Char"/>
    <w:basedOn w:val="12"/>
    <w:link w:val="8"/>
    <w:qFormat/>
    <w:uiPriority w:val="99"/>
    <w:rPr>
      <w:sz w:val="18"/>
      <w:szCs w:val="18"/>
    </w:rPr>
  </w:style>
  <w:style w:type="character" w:customStyle="1" w:styleId="14">
    <w:name w:val="页脚 Char"/>
    <w:basedOn w:val="12"/>
    <w:link w:val="7"/>
    <w:qFormat/>
    <w:uiPriority w:val="99"/>
    <w:rPr>
      <w:sz w:val="18"/>
      <w:szCs w:val="18"/>
    </w:rPr>
  </w:style>
  <w:style w:type="paragraph" w:customStyle="1" w:styleId="15">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6">
    <w:name w:val="List Paragraph"/>
    <w:basedOn w:val="1"/>
    <w:qFormat/>
    <w:uiPriority w:val="34"/>
    <w:pPr>
      <w:ind w:firstLine="420" w:firstLineChars="200"/>
    </w:pPr>
  </w:style>
  <w:style w:type="character" w:customStyle="1" w:styleId="17">
    <w:name w:val="批注框文本 Char"/>
    <w:basedOn w:val="12"/>
    <w:link w:val="6"/>
    <w:semiHidden/>
    <w:qFormat/>
    <w:uiPriority w:val="99"/>
    <w:rPr>
      <w:sz w:val="18"/>
      <w:szCs w:val="18"/>
    </w:rPr>
  </w:style>
  <w:style w:type="character" w:customStyle="1" w:styleId="18">
    <w:name w:val="NormalCharacter"/>
    <w:semiHidden/>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6CF310-44A4-41A8-A093-92C32625739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34</Pages>
  <Words>1060</Words>
  <Characters>1127</Characters>
  <Lines>69</Lines>
  <Paragraphs>19</Paragraphs>
  <TotalTime>126</TotalTime>
  <ScaleCrop>false</ScaleCrop>
  <LinksUpToDate>false</LinksUpToDate>
  <CharactersWithSpaces>1169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2020-07-02T02:32:00Z</dcterms:created>
  <dc:creator>李航 null</dc:creator>
  <cp:lastModifiedBy>NTKO</cp:lastModifiedBy>
  <cp:lastPrinted>2023-11-10T03:10:00Z</cp:lastPrinted>
  <dcterms:modified xsi:type="dcterms:W3CDTF">2024-12-30T02:39:40Z</dcterms:modified>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24E29A36598F4877ACC51EF57015C6DE_13</vt:lpwstr>
  </property>
  <property fmtid="{D5CDD505-2E9C-101B-9397-08002B2CF9AE}" pid="4" name="KSOTemplateDocerSaveRecord">
    <vt:lpwstr>eyJoZGlkIjoiNjg2MWNiNGJmNjQ4OTNjNTMwNGQ5OTJiMDQxMDU1M2UifQ==</vt:lpwstr>
  </property>
</Properties>
</file>