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center"/>
        <w:rPr>
          <w:rFonts w:asciiTheme="minorEastAsia" w:hAnsiTheme="minorEastAsia" w:eastAsiaTheme="minorEastAsia"/>
          <w:sz w:val="56"/>
          <w:szCs w:val="56"/>
        </w:rPr>
      </w:pPr>
    </w:p>
    <w:p>
      <w:pPr>
        <w:pStyle w:val="17"/>
        <w:jc w:val="center"/>
        <w:rPr>
          <w:rFonts w:asciiTheme="minorEastAsia" w:hAnsiTheme="minorEastAsia" w:eastAsiaTheme="minorEastAsia"/>
          <w:sz w:val="56"/>
          <w:szCs w:val="56"/>
        </w:rPr>
      </w:pPr>
    </w:p>
    <w:p>
      <w:pPr>
        <w:pStyle w:val="17"/>
        <w:jc w:val="center"/>
        <w:rPr>
          <w:rFonts w:asciiTheme="minorEastAsia" w:hAnsiTheme="minorEastAsia" w:eastAsiaTheme="minorEastAsia"/>
          <w:sz w:val="84"/>
          <w:szCs w:val="84"/>
        </w:rPr>
      </w:pPr>
    </w:p>
    <w:p>
      <w:pPr>
        <w:pStyle w:val="17"/>
        <w:jc w:val="center"/>
        <w:rPr>
          <w:rFonts w:asciiTheme="minorEastAsia" w:hAnsiTheme="minorEastAsia" w:eastAsiaTheme="minorEastAsia"/>
          <w:sz w:val="84"/>
          <w:szCs w:val="84"/>
        </w:rPr>
      </w:pPr>
    </w:p>
    <w:p>
      <w:pPr>
        <w:pStyle w:val="17"/>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2023</w:t>
      </w:r>
      <w:r>
        <w:rPr>
          <w:rFonts w:hint="eastAsia" w:ascii="方正小标宋_GBK" w:hAnsi="方正小标宋_GBK" w:eastAsia="方正小标宋_GBK" w:cs="方正小标宋_GBK"/>
          <w:sz w:val="84"/>
          <w:szCs w:val="84"/>
        </w:rPr>
        <w:t>年度</w:t>
      </w:r>
    </w:p>
    <w:p>
      <w:pPr>
        <w:pStyle w:val="17"/>
        <w:jc w:val="center"/>
        <w:rPr>
          <w:rFonts w:hint="eastAsia" w:asciiTheme="minorEastAsia" w:hAnsiTheme="minorEastAsia" w:eastAsiaTheme="minorEastAsia"/>
          <w:sz w:val="84"/>
          <w:szCs w:val="84"/>
          <w:lang w:eastAsia="zh-CN"/>
        </w:rPr>
      </w:pPr>
      <w:r>
        <w:rPr>
          <w:rFonts w:hint="eastAsia" w:ascii="方正小标宋_GBK" w:hAnsi="方正小标宋_GBK" w:eastAsia="方正小标宋_GBK" w:cs="方正小标宋_GBK"/>
          <w:sz w:val="84"/>
          <w:szCs w:val="84"/>
          <w:lang w:eastAsia="zh-CN"/>
        </w:rPr>
        <w:t>祁阳市自然资源局</w:t>
      </w:r>
      <w:r>
        <w:rPr>
          <w:rFonts w:hint="eastAsia" w:ascii="方正小标宋_GBK" w:hAnsi="方正小标宋_GBK" w:eastAsia="方正小标宋_GBK" w:cs="方正小标宋_GBK"/>
          <w:sz w:val="84"/>
          <w:szCs w:val="84"/>
        </w:rPr>
        <w:t>部门决算</w:t>
      </w:r>
    </w:p>
    <w:p>
      <w:pPr>
        <w:pStyle w:val="17"/>
        <w:jc w:val="center"/>
        <w:rPr>
          <w:rFonts w:asciiTheme="minorEastAsia" w:hAnsiTheme="minorEastAsia" w:eastAsiaTheme="minorEastAsia"/>
          <w:sz w:val="56"/>
          <w:szCs w:val="56"/>
        </w:rPr>
      </w:pPr>
    </w:p>
    <w:p>
      <w:pPr>
        <w:pStyle w:val="17"/>
        <w:jc w:val="center"/>
        <w:rPr>
          <w:rFonts w:asciiTheme="minorEastAsia" w:hAnsiTheme="minorEastAsia" w:eastAsiaTheme="minorEastAsia"/>
          <w:sz w:val="56"/>
          <w:szCs w:val="56"/>
        </w:rPr>
      </w:pPr>
    </w:p>
    <w:p>
      <w:pPr>
        <w:pStyle w:val="17"/>
        <w:jc w:val="center"/>
        <w:rPr>
          <w:rFonts w:asciiTheme="minorEastAsia" w:hAnsiTheme="minorEastAsia" w:eastAsiaTheme="minorEastAsia"/>
          <w:sz w:val="56"/>
          <w:szCs w:val="56"/>
        </w:rPr>
      </w:pPr>
    </w:p>
    <w:p>
      <w:pPr>
        <w:pStyle w:val="17"/>
        <w:jc w:val="center"/>
        <w:rPr>
          <w:rFonts w:asciiTheme="minorEastAsia" w:hAnsiTheme="minorEastAsia" w:eastAsiaTheme="minorEastAsia"/>
          <w:sz w:val="56"/>
          <w:szCs w:val="56"/>
        </w:rPr>
      </w:pPr>
    </w:p>
    <w:p>
      <w:pPr>
        <w:pStyle w:val="17"/>
        <w:jc w:val="center"/>
        <w:rPr>
          <w:rFonts w:asciiTheme="minorEastAsia" w:hAnsiTheme="minorEastAsia" w:eastAsiaTheme="minorEastAsia"/>
          <w:sz w:val="32"/>
          <w:szCs w:val="32"/>
        </w:rPr>
      </w:pPr>
    </w:p>
    <w:p>
      <w:pPr>
        <w:pStyle w:val="17"/>
        <w:jc w:val="center"/>
        <w:rPr>
          <w:rFonts w:asciiTheme="minorEastAsia" w:hAnsiTheme="minorEastAsia" w:eastAsiaTheme="minorEastAsia"/>
          <w:sz w:val="32"/>
          <w:szCs w:val="32"/>
        </w:rPr>
      </w:pPr>
    </w:p>
    <w:p>
      <w:pPr>
        <w:pStyle w:val="17"/>
        <w:jc w:val="center"/>
        <w:rPr>
          <w:rFonts w:asciiTheme="minorEastAsia" w:hAnsiTheme="minorEastAsia" w:eastAsiaTheme="minorEastAsia"/>
          <w:sz w:val="32"/>
          <w:szCs w:val="32"/>
        </w:rPr>
      </w:pPr>
    </w:p>
    <w:p>
      <w:pPr>
        <w:pStyle w:val="17"/>
        <w:jc w:val="center"/>
        <w:rPr>
          <w:rFonts w:asciiTheme="minorEastAsia" w:hAnsiTheme="minorEastAsia" w:eastAsiaTheme="minorEastAsia"/>
          <w:sz w:val="32"/>
          <w:szCs w:val="32"/>
        </w:rPr>
      </w:pPr>
    </w:p>
    <w:p>
      <w:pPr>
        <w:pStyle w:val="17"/>
        <w:jc w:val="center"/>
        <w:rPr>
          <w:rFonts w:asciiTheme="minorEastAsia" w:hAnsiTheme="minorEastAsia" w:eastAsiaTheme="minorEastAsia"/>
          <w:sz w:val="32"/>
          <w:szCs w:val="32"/>
        </w:rPr>
      </w:pPr>
    </w:p>
    <w:p>
      <w:pPr>
        <w:pStyle w:val="17"/>
        <w:spacing w:line="540" w:lineRule="exact"/>
        <w:jc w:val="center"/>
        <w:rPr>
          <w:rFonts w:asciiTheme="minorEastAsia" w:hAnsiTheme="minorEastAsia" w:eastAsiaTheme="minorEastAsia"/>
          <w:sz w:val="56"/>
          <w:szCs w:val="56"/>
        </w:rPr>
      </w:pPr>
    </w:p>
    <w:p>
      <w:pPr>
        <w:pStyle w:val="17"/>
        <w:spacing w:line="500" w:lineRule="exact"/>
        <w:jc w:val="center"/>
        <w:rPr>
          <w:rFonts w:asciiTheme="minorEastAsia" w:hAnsiTheme="minorEastAsia" w:eastAsiaTheme="minorEastAsia"/>
          <w:b/>
          <w:sz w:val="36"/>
          <w:szCs w:val="28"/>
        </w:rPr>
      </w:pPr>
    </w:p>
    <w:p>
      <w:pPr>
        <w:pStyle w:val="17"/>
        <w:spacing w:line="500" w:lineRule="exact"/>
        <w:jc w:val="center"/>
        <w:rPr>
          <w:b/>
          <w:sz w:val="36"/>
          <w:szCs w:val="28"/>
        </w:rPr>
      </w:pPr>
      <w:r>
        <w:rPr>
          <w:rFonts w:hint="eastAsia"/>
          <w:b/>
          <w:sz w:val="36"/>
          <w:szCs w:val="28"/>
        </w:rPr>
        <w:t>目录</w:t>
      </w:r>
    </w:p>
    <w:p>
      <w:pPr>
        <w:pStyle w:val="17"/>
        <w:spacing w:line="500" w:lineRule="exact"/>
        <w:rPr>
          <w:rFonts w:hAnsi="黑体"/>
          <w:bCs/>
          <w:sz w:val="28"/>
          <w:szCs w:val="28"/>
        </w:rPr>
      </w:pPr>
      <w:r>
        <w:rPr>
          <w:rFonts w:hint="eastAsia" w:hAnsi="黑体"/>
          <w:bCs/>
          <w:sz w:val="28"/>
          <w:szCs w:val="28"/>
        </w:rPr>
        <w:t>第一部分</w:t>
      </w:r>
      <w:r>
        <w:rPr>
          <w:rFonts w:hint="eastAsia" w:hAnsi="黑体"/>
          <w:bCs/>
          <w:sz w:val="28"/>
          <w:szCs w:val="28"/>
          <w:lang w:eastAsia="zh-CN"/>
        </w:rPr>
        <w:t>祁阳市自然资源局</w:t>
      </w:r>
      <w:r>
        <w:rPr>
          <w:rFonts w:hint="eastAsia" w:hAnsi="黑体"/>
          <w:bCs/>
          <w:sz w:val="28"/>
          <w:szCs w:val="28"/>
        </w:rPr>
        <w:t>概况</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pPr>
        <w:pStyle w:val="17"/>
        <w:spacing w:line="500" w:lineRule="exact"/>
        <w:rPr>
          <w:rFonts w:hAnsi="黑体"/>
          <w:bCs/>
          <w:sz w:val="28"/>
          <w:szCs w:val="28"/>
        </w:rPr>
      </w:pPr>
      <w:r>
        <w:rPr>
          <w:rFonts w:hint="eastAsia" w:hAnsi="黑体"/>
          <w:bCs/>
          <w:sz w:val="28"/>
          <w:szCs w:val="28"/>
        </w:rPr>
        <w:t xml:space="preserve">第二部分 </w:t>
      </w:r>
      <w:r>
        <w:rPr>
          <w:rFonts w:hint="eastAsia" w:hAnsi="黑体"/>
          <w:bCs/>
          <w:sz w:val="28"/>
          <w:szCs w:val="28"/>
          <w:lang w:val="en-US" w:eastAsia="zh-CN"/>
        </w:rPr>
        <w:t>2023年度</w:t>
      </w:r>
      <w:r>
        <w:rPr>
          <w:rFonts w:hint="eastAsia" w:hAnsi="黑体"/>
          <w:bCs/>
          <w:sz w:val="28"/>
          <w:szCs w:val="28"/>
        </w:rPr>
        <w:t>部门决算表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7"/>
        <w:spacing w:line="500" w:lineRule="exact"/>
        <w:rPr>
          <w:rFonts w:hAnsi="黑体"/>
          <w:bCs/>
          <w:sz w:val="28"/>
          <w:szCs w:val="28"/>
        </w:rPr>
      </w:pPr>
      <w:r>
        <w:rPr>
          <w:rFonts w:hint="eastAsia" w:hAnsi="黑体"/>
          <w:bCs/>
          <w:sz w:val="28"/>
          <w:szCs w:val="28"/>
        </w:rPr>
        <w:t xml:space="preserve">第三部分 </w:t>
      </w:r>
      <w:r>
        <w:rPr>
          <w:rFonts w:hint="eastAsia" w:hAnsi="黑体"/>
          <w:bCs/>
          <w:sz w:val="28"/>
          <w:szCs w:val="28"/>
          <w:lang w:val="en-US" w:eastAsia="zh-CN"/>
        </w:rPr>
        <w:t>2023年度</w:t>
      </w:r>
      <w:r>
        <w:rPr>
          <w:rFonts w:hint="eastAsia" w:hAnsi="黑体"/>
          <w:bCs/>
          <w:sz w:val="28"/>
          <w:szCs w:val="28"/>
        </w:rPr>
        <w:t>部门决算情况说明</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三公</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7"/>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eastAsia" w:ascii="仿宋_GB2312" w:hAnsi="仿宋_GB2312" w:eastAsia="仿宋_GB2312" w:cs="仿宋_GB2312"/>
          <w:sz w:val="28"/>
          <w:szCs w:val="28"/>
          <w:lang w:val="en-US" w:eastAsia="zh-CN"/>
        </w:rPr>
        <w:t>2023年度</w:t>
      </w:r>
      <w:r>
        <w:rPr>
          <w:rFonts w:hint="eastAsia" w:ascii="仿宋_GB2312" w:hAnsi="仿宋_GB2312" w:eastAsia="仿宋_GB2312" w:cs="仿宋_GB2312"/>
          <w:sz w:val="28"/>
          <w:szCs w:val="28"/>
        </w:rPr>
        <w:t>预算绩效情况的说明</w:t>
      </w:r>
    </w:p>
    <w:p>
      <w:pPr>
        <w:pStyle w:val="17"/>
        <w:spacing w:line="500" w:lineRule="exact"/>
        <w:rPr>
          <w:rFonts w:hAnsi="黑体"/>
          <w:bCs/>
          <w:sz w:val="28"/>
          <w:szCs w:val="28"/>
        </w:rPr>
      </w:pPr>
      <w:r>
        <w:rPr>
          <w:rFonts w:hint="eastAsia" w:hAnsi="黑体"/>
          <w:bCs/>
          <w:sz w:val="28"/>
          <w:szCs w:val="28"/>
        </w:rPr>
        <w:t>第四部分 名词解释</w:t>
      </w:r>
    </w:p>
    <w:p>
      <w:pPr>
        <w:pStyle w:val="17"/>
        <w:spacing w:line="500" w:lineRule="exact"/>
        <w:rPr>
          <w:rFonts w:hAnsi="黑体"/>
          <w:bCs/>
          <w:sz w:val="28"/>
          <w:szCs w:val="28"/>
        </w:rPr>
      </w:pPr>
      <w:r>
        <w:rPr>
          <w:rFonts w:hint="eastAsia" w:hAnsi="黑体"/>
          <w:bCs/>
          <w:sz w:val="28"/>
          <w:szCs w:val="28"/>
        </w:rPr>
        <w:t>第五部分 附件</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pStyle w:val="17"/>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7"/>
        <w:jc w:val="center"/>
        <w:rPr>
          <w:rFonts w:ascii="方正小标宋_GBK" w:hAnsi="方正小标宋_GBK" w:eastAsia="方正小标宋_GBK" w:cs="方正小标宋_GBK"/>
          <w:sz w:val="84"/>
          <w:szCs w:val="84"/>
        </w:rPr>
      </w:pPr>
    </w:p>
    <w:p>
      <w:pPr>
        <w:pStyle w:val="17"/>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祁阳市自然资源局</w:t>
      </w:r>
      <w:r>
        <w:rPr>
          <w:rFonts w:hint="eastAsia" w:ascii="方正小标宋_GBK" w:hAnsi="方正小标宋_GBK" w:eastAsia="方正小标宋_GBK" w:cs="方正小标宋_GBK"/>
          <w:sz w:val="84"/>
          <w:szCs w:val="84"/>
        </w:rPr>
        <w:t>概况</w:t>
      </w:r>
    </w:p>
    <w:p>
      <w:pPr>
        <w:jc w:val="center"/>
        <w:rPr>
          <w:rFonts w:asciiTheme="minorEastAsia" w:hAnsiTheme="minorEastAsia"/>
          <w:sz w:val="72"/>
          <w:szCs w:val="72"/>
        </w:rPr>
      </w:pPr>
    </w:p>
    <w:p>
      <w:pPr>
        <w:pStyle w:val="3"/>
        <w:jc w:val="center"/>
        <w:rPr>
          <w:sz w:val="72"/>
          <w:szCs w:val="72"/>
        </w:rPr>
      </w:pPr>
    </w:p>
    <w:p>
      <w:pPr>
        <w:jc w:val="center"/>
        <w:rPr>
          <w:rFonts w:asciiTheme="minorEastAsia" w:hAnsiTheme="minorEastAsia"/>
          <w:sz w:val="72"/>
          <w:szCs w:val="72"/>
        </w:rPr>
      </w:pPr>
    </w:p>
    <w:p>
      <w:pPr>
        <w:rPr>
          <w:rFonts w:asciiTheme="minorEastAsia" w:hAnsiTheme="minorEastAsia"/>
          <w:sz w:val="32"/>
          <w:szCs w:val="32"/>
        </w:rPr>
      </w:pPr>
      <w:r>
        <w:rPr>
          <w:rFonts w:asciiTheme="minorEastAsia" w:hAnsiTheme="minorEastAsia"/>
          <w:sz w:val="32"/>
          <w:szCs w:val="32"/>
        </w:rPr>
        <w:br w:type="page"/>
      </w:r>
    </w:p>
    <w:p>
      <w:pPr>
        <w:pStyle w:val="18"/>
        <w:numPr>
          <w:ilvl w:val="0"/>
          <w:numId w:val="0"/>
        </w:numPr>
        <w:ind w:leftChars="0" w:firstLine="640" w:firstLineChars="200"/>
        <w:jc w:val="left"/>
        <w:rPr>
          <w:rFonts w:hint="eastAsia" w:ascii="黑体" w:hAnsi="黑体" w:eastAsia="黑体" w:cs="黑体"/>
          <w:bCs/>
          <w:kern w:val="0"/>
          <w:sz w:val="32"/>
          <w:szCs w:val="32"/>
          <w:lang w:val="en-US" w:eastAsia="zh-CN" w:bidi="ar-SA"/>
        </w:rPr>
      </w:pPr>
      <w:r>
        <w:rPr>
          <w:rFonts w:hint="eastAsia" w:ascii="黑体" w:hAnsi="黑体" w:eastAsia="黑体" w:cs="黑体"/>
          <w:bCs/>
          <w:kern w:val="0"/>
          <w:sz w:val="32"/>
          <w:szCs w:val="32"/>
          <w:lang w:val="en-US" w:eastAsia="zh-CN" w:bidi="ar-SA"/>
        </w:rPr>
        <w:t>一、部门职责</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（一）</w:t>
      </w:r>
      <w:r>
        <w:rPr>
          <w:rFonts w:hint="eastAsia" w:ascii="宋体" w:hAnsi="宋体" w:eastAsia="宋体" w:cs="宋体"/>
          <w:sz w:val="32"/>
          <w:szCs w:val="32"/>
          <w:highlight w:val="none"/>
          <w:shd w:val="clear" w:color="auto" w:fill="FFFFFF"/>
          <w:lang w:bidi="ar"/>
        </w:rPr>
        <w:t>依法履行全民所有土地、矿产、森林、湿地、水等自然资源资产所有者职责和国土空间用途管制职责。</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（二）</w:t>
      </w:r>
      <w:r>
        <w:rPr>
          <w:rFonts w:hint="eastAsia" w:ascii="宋体" w:hAnsi="宋体" w:eastAsia="宋体" w:cs="宋体"/>
          <w:sz w:val="32"/>
          <w:szCs w:val="32"/>
          <w:highlight w:val="none"/>
          <w:shd w:val="clear" w:color="auto" w:fill="FFFFFF"/>
          <w:lang w:bidi="ar"/>
        </w:rPr>
        <w:t>负责自然资源调查监测评价。负责自然资源调查监测评价成果的监督管理和信息发布。</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（三）</w:t>
      </w:r>
      <w:r>
        <w:rPr>
          <w:rFonts w:hint="eastAsia" w:ascii="宋体" w:hAnsi="宋体" w:eastAsia="宋体" w:cs="宋体"/>
          <w:sz w:val="32"/>
          <w:szCs w:val="32"/>
          <w:highlight w:val="none"/>
          <w:shd w:val="clear" w:color="auto" w:fill="FFFFFF"/>
          <w:lang w:bidi="ar"/>
        </w:rPr>
        <w:t>负责自然资源统一确权登记工作。负责自然资源和不动产登记资料收集、整理、共享、汇交管理等。</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（四）</w:t>
      </w:r>
      <w:r>
        <w:rPr>
          <w:rFonts w:hint="eastAsia" w:ascii="宋体" w:hAnsi="宋体" w:eastAsia="宋体" w:cs="宋体"/>
          <w:sz w:val="32"/>
          <w:szCs w:val="32"/>
          <w:highlight w:val="none"/>
          <w:shd w:val="clear" w:color="auto" w:fill="FFFFFF"/>
          <w:lang w:bidi="ar"/>
        </w:rPr>
        <w:t>负责自然资源资产有偿使用工作。负责自然资源资产价评估管理。</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（五）</w:t>
      </w:r>
      <w:r>
        <w:rPr>
          <w:rFonts w:hint="eastAsia" w:ascii="宋体" w:hAnsi="宋体" w:eastAsia="宋体" w:cs="宋体"/>
          <w:sz w:val="32"/>
          <w:szCs w:val="32"/>
          <w:highlight w:val="none"/>
          <w:shd w:val="clear" w:color="auto" w:fill="FFFFFF"/>
          <w:lang w:bidi="ar"/>
        </w:rPr>
        <w:t>负责自然资源的合理开发利用。负责自然资源市场监管。</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（六）</w:t>
      </w:r>
      <w:r>
        <w:rPr>
          <w:rFonts w:hint="eastAsia" w:ascii="宋体" w:hAnsi="宋体" w:eastAsia="宋体" w:cs="宋体"/>
          <w:sz w:val="32"/>
          <w:szCs w:val="32"/>
          <w:highlight w:val="none"/>
          <w:shd w:val="clear" w:color="auto" w:fill="FFFFFF"/>
          <w:lang w:bidi="ar"/>
        </w:rPr>
        <w:t>负责建立空间规划体系并监督实施。负责土地等国土空间用途转用工作，负责土地房屋征收征用管理。</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（七）</w:t>
      </w:r>
      <w:r>
        <w:rPr>
          <w:rFonts w:hint="eastAsia" w:ascii="宋体" w:hAnsi="宋体" w:eastAsia="宋体" w:cs="宋体"/>
          <w:sz w:val="32"/>
          <w:szCs w:val="32"/>
          <w:highlight w:val="none"/>
          <w:shd w:val="clear" w:color="auto" w:fill="FFFFFF"/>
          <w:lang w:bidi="ar"/>
        </w:rPr>
        <w:t>负责统筹国土空间生态修复。</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（八）</w:t>
      </w:r>
      <w:r>
        <w:rPr>
          <w:rFonts w:hint="eastAsia" w:ascii="宋体" w:hAnsi="宋体" w:eastAsia="宋体" w:cs="宋体"/>
          <w:sz w:val="32"/>
          <w:szCs w:val="32"/>
          <w:highlight w:val="none"/>
          <w:shd w:val="clear" w:color="auto" w:fill="FFFFFF"/>
          <w:lang w:bidi="ar"/>
        </w:rPr>
        <w:t>负责组织实施最严格的耕地保护制度。落实耕地占补平衡制度，监督占用耕地补偿制度执行情况。</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（九）</w:t>
      </w:r>
      <w:r>
        <w:rPr>
          <w:rFonts w:hint="eastAsia" w:ascii="宋体" w:hAnsi="宋体" w:eastAsia="宋体" w:cs="宋体"/>
          <w:sz w:val="32"/>
          <w:szCs w:val="32"/>
          <w:highlight w:val="none"/>
          <w:shd w:val="clear" w:color="auto" w:fill="FFFFFF"/>
          <w:lang w:bidi="ar"/>
        </w:rPr>
        <w:t>负责管理地质勘查行业和全县地质工作。</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（十）</w:t>
      </w:r>
      <w:r>
        <w:rPr>
          <w:rFonts w:hint="eastAsia" w:ascii="宋体" w:hAnsi="宋体" w:eastAsia="宋体" w:cs="宋体"/>
          <w:sz w:val="32"/>
          <w:szCs w:val="32"/>
          <w:highlight w:val="none"/>
          <w:shd w:val="clear" w:color="auto" w:fill="FFFFFF"/>
          <w:lang w:bidi="ar"/>
        </w:rPr>
        <w:t>负责地质灾害预防和治理。</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（十一）</w:t>
      </w:r>
      <w:r>
        <w:rPr>
          <w:rFonts w:hint="eastAsia" w:ascii="宋体" w:hAnsi="宋体" w:eastAsia="宋体" w:cs="宋体"/>
          <w:sz w:val="32"/>
          <w:szCs w:val="32"/>
          <w:highlight w:val="none"/>
          <w:shd w:val="clear" w:color="auto" w:fill="FFFFFF"/>
          <w:lang w:bidi="ar"/>
        </w:rPr>
        <w:t>负责矿产资源管理工作。</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（十二）</w:t>
      </w:r>
      <w:r>
        <w:rPr>
          <w:rFonts w:hint="eastAsia" w:ascii="宋体" w:hAnsi="宋体" w:eastAsia="宋体" w:cs="宋体"/>
          <w:sz w:val="32"/>
          <w:szCs w:val="32"/>
          <w:highlight w:val="none"/>
          <w:shd w:val="clear" w:color="auto" w:fill="FFFFFF"/>
          <w:lang w:bidi="ar"/>
        </w:rPr>
        <w:t>负责测绘地理信息管理工作。</w:t>
      </w:r>
    </w:p>
    <w:p>
      <w:pPr>
        <w:widowControl/>
        <w:spacing w:line="450" w:lineRule="atLeast"/>
        <w:ind w:firstLine="800" w:firstLineChars="250"/>
        <w:jc w:val="left"/>
        <w:rPr>
          <w:highlight w:val="none"/>
        </w:rPr>
      </w:pPr>
      <w:r>
        <w:rPr>
          <w:rFonts w:hint="eastAsia" w:ascii="宋体" w:hAnsi="宋体" w:eastAsia="宋体" w:cs="Times New Roman"/>
          <w:sz w:val="32"/>
          <w:szCs w:val="32"/>
          <w:highlight w:val="none"/>
          <w:shd w:val="clear" w:color="auto" w:fill="FFFFFF"/>
          <w:lang w:bidi="ar"/>
        </w:rPr>
        <w:t>（十三）</w:t>
      </w:r>
      <w:r>
        <w:rPr>
          <w:rFonts w:hint="eastAsia" w:ascii="宋体" w:hAnsi="宋体" w:eastAsia="宋体" w:cs="宋体"/>
          <w:sz w:val="32"/>
          <w:szCs w:val="32"/>
          <w:highlight w:val="none"/>
          <w:shd w:val="clear" w:color="auto" w:fill="FFFFFF"/>
          <w:lang w:bidi="ar"/>
        </w:rPr>
        <w:t>推动自然资源领域科技发展。</w:t>
      </w:r>
    </w:p>
    <w:p>
      <w:pPr>
        <w:widowControl/>
        <w:spacing w:line="450" w:lineRule="atLeast"/>
        <w:ind w:firstLine="800" w:firstLineChars="250"/>
        <w:jc w:val="left"/>
        <w:rPr>
          <w:rFonts w:ascii="Times New Roman" w:hAnsi="Times New Roman" w:eastAsia="仿宋_GB2312" w:cs="仿宋_GB2312"/>
          <w:sz w:val="32"/>
          <w:szCs w:val="32"/>
          <w:highlight w:val="none"/>
        </w:rPr>
      </w:pPr>
      <w:r>
        <w:rPr>
          <w:rFonts w:hint="eastAsia" w:ascii="宋体" w:hAnsi="宋体" w:eastAsia="宋体" w:cs="Times New Roman"/>
          <w:sz w:val="32"/>
          <w:szCs w:val="32"/>
          <w:highlight w:val="none"/>
          <w:shd w:val="clear" w:color="auto" w:fill="FFFFFF"/>
          <w:lang w:bidi="ar"/>
        </w:rPr>
        <w:t>（十四）</w:t>
      </w:r>
      <w:r>
        <w:rPr>
          <w:rFonts w:hint="eastAsia" w:ascii="宋体" w:hAnsi="宋体" w:eastAsia="宋体" w:cs="宋体"/>
          <w:sz w:val="32"/>
          <w:szCs w:val="32"/>
          <w:highlight w:val="none"/>
          <w:shd w:val="clear" w:color="auto" w:fill="FFFFFF"/>
          <w:lang w:bidi="ar"/>
        </w:rPr>
        <w:t>负责城乡规划管理工作。负责全县土地利用和建设活动的规划管理。负责县城规划内建设项目的规划核实，牵头组织建设工程的限时联合验收。</w:t>
      </w:r>
    </w:p>
    <w:p>
      <w:pPr>
        <w:ind w:firstLine="800" w:firstLineChars="250"/>
        <w:jc w:val="left"/>
        <w:rPr>
          <w:rFonts w:ascii="Times New Roman" w:hAnsi="Times New Roman" w:eastAsia="仿宋_GB2312" w:cs="仿宋_GB2312"/>
          <w:sz w:val="32"/>
          <w:szCs w:val="32"/>
        </w:rPr>
      </w:pPr>
    </w:p>
    <w:p>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highlight w:val="none"/>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祁阳市自然资源局</w:t>
      </w:r>
      <w:r>
        <w:rPr>
          <w:rFonts w:hint="eastAsia" w:ascii="Times New Roman" w:hAnsi="Times New Roman" w:eastAsia="仿宋_GB2312" w:cs="仿宋_GB2312"/>
          <w:bCs/>
          <w:kern w:val="0"/>
          <w:sz w:val="32"/>
          <w:szCs w:val="32"/>
        </w:rPr>
        <w:t>内设机构包括：</w:t>
      </w:r>
      <w:r>
        <w:rPr>
          <w:rFonts w:hint="eastAsia" w:ascii="宋体" w:hAnsi="宋体" w:eastAsia="宋体" w:cs="宋体"/>
          <w:bCs/>
          <w:kern w:val="0"/>
          <w:sz w:val="32"/>
          <w:szCs w:val="32"/>
          <w:highlight w:val="none"/>
          <w:shd w:val="clear" w:color="auto" w:fill="FFFFFF"/>
          <w:lang w:bidi="ar"/>
        </w:rPr>
        <w:t>办公室、政策法规股、财务股、人事股、自然资源调查监测股、自然资源确权登记股、自然资源开发利用股、耕地保护监督股、国土空间用途管制股、国土空间生态修复股、矿业权管理股、国土空间规划股、建设工程规划管理股、国土测绘股、行政审批服务股、机关党委及22个国土资源所；下设1</w:t>
      </w:r>
      <w:r>
        <w:rPr>
          <w:rFonts w:hint="eastAsia" w:ascii="宋体" w:hAnsi="宋体" w:eastAsia="宋体" w:cs="宋体"/>
          <w:bCs/>
          <w:kern w:val="0"/>
          <w:sz w:val="32"/>
          <w:szCs w:val="32"/>
          <w:highlight w:val="none"/>
          <w:shd w:val="clear" w:color="auto" w:fill="FFFFFF"/>
          <w:lang w:val="en-US" w:eastAsia="zh-CN" w:bidi="ar"/>
        </w:rPr>
        <w:t>1</w:t>
      </w:r>
      <w:r>
        <w:rPr>
          <w:rFonts w:hint="eastAsia" w:ascii="宋体" w:hAnsi="宋体" w:eastAsia="宋体" w:cs="宋体"/>
          <w:bCs/>
          <w:kern w:val="0"/>
          <w:sz w:val="32"/>
          <w:szCs w:val="32"/>
          <w:highlight w:val="none"/>
          <w:shd w:val="clear" w:color="auto" w:fill="FFFFFF"/>
          <w:lang w:bidi="ar"/>
        </w:rPr>
        <w:t>家二级预算单位（原</w:t>
      </w:r>
      <w:r>
        <w:rPr>
          <w:rFonts w:hint="eastAsia" w:ascii="宋体" w:hAnsi="宋体" w:eastAsia="宋体" w:cs="宋体"/>
          <w:bCs/>
          <w:kern w:val="0"/>
          <w:sz w:val="32"/>
          <w:szCs w:val="32"/>
          <w:highlight w:val="none"/>
          <w:shd w:val="clear" w:color="auto" w:fill="FFFFFF"/>
          <w:lang w:eastAsia="zh-CN" w:bidi="ar"/>
        </w:rPr>
        <w:t>征地拆迁安置办公室</w:t>
      </w:r>
      <w:r>
        <w:rPr>
          <w:rFonts w:hint="eastAsia" w:ascii="宋体" w:hAnsi="宋体" w:eastAsia="宋体" w:cs="宋体"/>
          <w:bCs/>
          <w:kern w:val="0"/>
          <w:sz w:val="32"/>
          <w:szCs w:val="32"/>
          <w:highlight w:val="none"/>
          <w:shd w:val="clear" w:color="auto" w:fill="FFFFFF"/>
          <w:lang w:bidi="ar"/>
        </w:rPr>
        <w:t>与国有土地上房屋征收补偿办公室合并），分别是：土地储</w:t>
      </w:r>
      <w:r>
        <w:rPr>
          <w:rFonts w:hint="eastAsia" w:ascii="宋体" w:hAnsi="宋体" w:cs="宋体"/>
          <w:bCs/>
          <w:kern w:val="0"/>
          <w:sz w:val="32"/>
          <w:szCs w:val="32"/>
          <w:highlight w:val="none"/>
          <w:shd w:val="clear" w:color="auto" w:fill="FFFFFF"/>
          <w:lang w:bidi="ar"/>
        </w:rPr>
        <w:t>备</w:t>
      </w:r>
      <w:r>
        <w:rPr>
          <w:rFonts w:hint="eastAsia" w:ascii="宋体" w:hAnsi="宋体" w:eastAsia="宋体" w:cs="宋体"/>
          <w:bCs/>
          <w:kern w:val="0"/>
          <w:sz w:val="32"/>
          <w:szCs w:val="32"/>
          <w:highlight w:val="none"/>
          <w:shd w:val="clear" w:color="auto" w:fill="FFFFFF"/>
          <w:lang w:bidi="ar"/>
        </w:rPr>
        <w:t>中心、国土资源执法监察大队、不动产登记中心、</w:t>
      </w:r>
      <w:r>
        <w:rPr>
          <w:rFonts w:hint="eastAsia" w:ascii="宋体" w:hAnsi="宋体" w:eastAsia="宋体" w:cs="宋体"/>
          <w:bCs/>
          <w:kern w:val="0"/>
          <w:sz w:val="32"/>
          <w:szCs w:val="32"/>
          <w:highlight w:val="none"/>
          <w:shd w:val="clear" w:color="auto" w:fill="FFFFFF"/>
          <w:lang w:eastAsia="zh-CN" w:bidi="ar"/>
        </w:rPr>
        <w:t>祁阳市土地和房屋征收补偿事务中心</w:t>
      </w:r>
      <w:r>
        <w:rPr>
          <w:rFonts w:hint="eastAsia" w:ascii="宋体" w:hAnsi="宋体" w:eastAsia="宋体" w:cs="宋体"/>
          <w:bCs/>
          <w:kern w:val="0"/>
          <w:sz w:val="32"/>
          <w:szCs w:val="32"/>
          <w:highlight w:val="none"/>
          <w:shd w:val="clear" w:color="auto" w:fill="FFFFFF"/>
          <w:lang w:bidi="ar"/>
        </w:rPr>
        <w:t>、土地开发整理中心、土地事务所、地产交易中心、矿产事务所、矿产征收所、勘察测绘院、设计院。祁阳市自然资源202</w:t>
      </w:r>
      <w:r>
        <w:rPr>
          <w:rFonts w:hint="eastAsia" w:ascii="宋体" w:hAnsi="宋体" w:eastAsia="宋体" w:cs="宋体"/>
          <w:bCs/>
          <w:kern w:val="0"/>
          <w:sz w:val="32"/>
          <w:szCs w:val="32"/>
          <w:highlight w:val="none"/>
          <w:shd w:val="clear" w:color="auto" w:fill="FFFFFF"/>
          <w:lang w:val="en-US" w:eastAsia="zh-CN" w:bidi="ar"/>
        </w:rPr>
        <w:t>3</w:t>
      </w:r>
      <w:r>
        <w:rPr>
          <w:rFonts w:hint="eastAsia" w:ascii="宋体" w:hAnsi="宋体" w:eastAsia="宋体" w:cs="宋体"/>
          <w:bCs/>
          <w:kern w:val="0"/>
          <w:sz w:val="32"/>
          <w:szCs w:val="32"/>
          <w:highlight w:val="none"/>
          <w:shd w:val="clear" w:color="auto" w:fill="FFFFFF"/>
          <w:lang w:bidi="ar"/>
        </w:rPr>
        <w:t>年共有干部职工</w:t>
      </w:r>
      <w:r>
        <w:rPr>
          <w:rFonts w:hint="eastAsia" w:ascii="宋体" w:hAnsi="宋体" w:eastAsia="宋体" w:cs="宋体"/>
          <w:bCs/>
          <w:kern w:val="0"/>
          <w:sz w:val="32"/>
          <w:szCs w:val="32"/>
          <w:highlight w:val="none"/>
          <w:shd w:val="clear" w:color="auto" w:fill="FFFFFF"/>
          <w:lang w:val="en-US" w:eastAsia="zh-CN" w:bidi="ar"/>
        </w:rPr>
        <w:t>822</w:t>
      </w:r>
      <w:r>
        <w:rPr>
          <w:rFonts w:hint="eastAsia" w:ascii="宋体" w:hAnsi="宋体" w:eastAsia="宋体" w:cs="宋体"/>
          <w:bCs/>
          <w:kern w:val="0"/>
          <w:sz w:val="32"/>
          <w:szCs w:val="32"/>
          <w:highlight w:val="none"/>
          <w:shd w:val="clear" w:color="auto" w:fill="FFFFFF"/>
          <w:lang w:bidi="ar"/>
        </w:rPr>
        <w:t>人，其中:在职</w:t>
      </w:r>
      <w:r>
        <w:rPr>
          <w:rFonts w:hint="eastAsia" w:ascii="宋体" w:hAnsi="宋体" w:eastAsia="宋体" w:cs="宋体"/>
          <w:bCs/>
          <w:kern w:val="0"/>
          <w:sz w:val="32"/>
          <w:szCs w:val="32"/>
          <w:highlight w:val="none"/>
          <w:shd w:val="clear" w:color="auto" w:fill="FFFFFF"/>
          <w:lang w:val="en-US" w:eastAsia="zh-CN" w:bidi="ar"/>
        </w:rPr>
        <w:t>617</w:t>
      </w:r>
      <w:r>
        <w:rPr>
          <w:rFonts w:hint="eastAsia" w:ascii="宋体" w:hAnsi="宋体" w:eastAsia="宋体" w:cs="宋体"/>
          <w:bCs/>
          <w:kern w:val="0"/>
          <w:sz w:val="32"/>
          <w:szCs w:val="32"/>
          <w:highlight w:val="none"/>
          <w:shd w:val="clear" w:color="auto" w:fill="FFFFFF"/>
          <w:lang w:bidi="ar"/>
        </w:rPr>
        <w:t>人，退休</w:t>
      </w:r>
      <w:r>
        <w:rPr>
          <w:rFonts w:hint="eastAsia" w:ascii="宋体" w:hAnsi="宋体" w:eastAsia="宋体" w:cs="宋体"/>
          <w:bCs/>
          <w:kern w:val="0"/>
          <w:sz w:val="32"/>
          <w:szCs w:val="32"/>
          <w:highlight w:val="none"/>
          <w:shd w:val="clear" w:color="auto" w:fill="FFFFFF"/>
          <w:lang w:val="en-US" w:eastAsia="zh-CN" w:bidi="ar"/>
        </w:rPr>
        <w:t>205</w:t>
      </w:r>
      <w:r>
        <w:rPr>
          <w:rFonts w:hint="eastAsia" w:ascii="宋体" w:hAnsi="宋体" w:eastAsia="宋体" w:cs="宋体"/>
          <w:bCs/>
          <w:kern w:val="0"/>
          <w:sz w:val="32"/>
          <w:szCs w:val="32"/>
          <w:highlight w:val="none"/>
          <w:shd w:val="clear" w:color="auto" w:fill="FFFFFF"/>
          <w:lang w:bidi="ar"/>
        </w:rPr>
        <w:t>人。</w:t>
      </w:r>
    </w:p>
    <w:p>
      <w:pPr>
        <w:widowControl/>
        <w:spacing w:line="600" w:lineRule="exact"/>
        <w:rPr>
          <w:rFonts w:hint="eastAsia" w:ascii="Times New Roman" w:hAnsi="Times New Roman" w:eastAsia="仿宋_GB2312" w:cs="仿宋_GB2312"/>
          <w:bCs/>
          <w:kern w:val="0"/>
          <w:sz w:val="32"/>
          <w:szCs w:val="32"/>
        </w:rPr>
      </w:pP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祁阳市自然资源局</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宋体" w:hAnsi="宋体" w:cs="宋体"/>
          <w:bCs/>
          <w:kern w:val="0"/>
          <w:sz w:val="32"/>
          <w:szCs w:val="32"/>
          <w:highlight w:val="none"/>
          <w:shd w:val="clear" w:color="auto" w:fill="FFFFFF"/>
          <w:lang w:bidi="ar"/>
        </w:rPr>
        <w:t>祁阳市自然局</w:t>
      </w:r>
      <w:r>
        <w:rPr>
          <w:rFonts w:hint="eastAsia" w:ascii="宋体" w:hAnsi="宋体" w:eastAsia="宋体" w:cs="宋体"/>
          <w:bCs/>
          <w:kern w:val="0"/>
          <w:sz w:val="32"/>
          <w:szCs w:val="32"/>
          <w:highlight w:val="none"/>
          <w:shd w:val="clear" w:color="auto" w:fill="FFFFFF"/>
          <w:lang w:bidi="ar"/>
        </w:rPr>
        <w:t>本级</w:t>
      </w:r>
      <w:r>
        <w:rPr>
          <w:rFonts w:hint="eastAsia" w:ascii="宋体" w:hAnsi="宋体" w:cs="宋体"/>
          <w:bCs/>
          <w:kern w:val="0"/>
          <w:sz w:val="32"/>
          <w:szCs w:val="32"/>
          <w:highlight w:val="none"/>
          <w:shd w:val="clear" w:color="auto" w:fill="FFFFFF"/>
          <w:lang w:bidi="ar"/>
        </w:rPr>
        <w:t>以及</w:t>
      </w:r>
      <w:r>
        <w:rPr>
          <w:rFonts w:hint="eastAsia" w:ascii="宋体" w:hAnsi="宋体" w:eastAsia="宋体" w:cs="宋体"/>
          <w:bCs/>
          <w:kern w:val="0"/>
          <w:sz w:val="32"/>
          <w:szCs w:val="32"/>
          <w:highlight w:val="none"/>
          <w:shd w:val="clear" w:color="auto" w:fill="FFFFFF"/>
          <w:lang w:bidi="ar"/>
        </w:rPr>
        <w:t>所属事业单位:土地储</w:t>
      </w:r>
      <w:r>
        <w:rPr>
          <w:rFonts w:hint="eastAsia" w:ascii="宋体" w:hAnsi="宋体" w:cs="宋体"/>
          <w:bCs/>
          <w:kern w:val="0"/>
          <w:sz w:val="32"/>
          <w:szCs w:val="32"/>
          <w:highlight w:val="none"/>
          <w:shd w:val="clear" w:color="auto" w:fill="FFFFFF"/>
          <w:lang w:bidi="ar"/>
        </w:rPr>
        <w:t>备</w:t>
      </w:r>
      <w:r>
        <w:rPr>
          <w:rFonts w:hint="eastAsia" w:ascii="宋体" w:hAnsi="宋体" w:eastAsia="宋体" w:cs="宋体"/>
          <w:bCs/>
          <w:kern w:val="0"/>
          <w:sz w:val="32"/>
          <w:szCs w:val="32"/>
          <w:highlight w:val="none"/>
          <w:shd w:val="clear" w:color="auto" w:fill="FFFFFF"/>
          <w:lang w:bidi="ar"/>
        </w:rPr>
        <w:t>中心、国土资源执法监察大队、不动产登记中心、</w:t>
      </w:r>
      <w:r>
        <w:rPr>
          <w:rFonts w:hint="eastAsia" w:ascii="宋体" w:hAnsi="宋体" w:eastAsia="宋体" w:cs="宋体"/>
          <w:bCs/>
          <w:kern w:val="0"/>
          <w:sz w:val="32"/>
          <w:szCs w:val="32"/>
          <w:highlight w:val="none"/>
          <w:shd w:val="clear" w:color="auto" w:fill="FFFFFF"/>
          <w:lang w:eastAsia="zh-CN" w:bidi="ar"/>
        </w:rPr>
        <w:t>祁阳市土地和房屋征收补偿事务中心</w:t>
      </w:r>
      <w:r>
        <w:rPr>
          <w:rFonts w:hint="eastAsia" w:ascii="宋体" w:hAnsi="宋体" w:eastAsia="宋体" w:cs="宋体"/>
          <w:bCs/>
          <w:kern w:val="0"/>
          <w:sz w:val="32"/>
          <w:szCs w:val="32"/>
          <w:highlight w:val="none"/>
          <w:shd w:val="clear" w:color="auto" w:fill="FFFFFF"/>
          <w:lang w:bidi="ar"/>
        </w:rPr>
        <w:t>、土地开发整理中心、土地事务所、地产交易中心、矿产事务所、矿产征收所、勘察测绘院的决算。</w:t>
      </w:r>
    </w:p>
    <w:p>
      <w:pPr>
        <w:widowControl/>
        <w:spacing w:line="600" w:lineRule="exact"/>
        <w:ind w:firstLine="640" w:firstLineChars="200"/>
        <w:rPr>
          <w:rFonts w:ascii="Times New Roman" w:hAnsi="Times New Roman" w:eastAsia="仿宋_GB2312" w:cs="仿宋_GB2312"/>
          <w:bCs/>
          <w:kern w:val="0"/>
          <w:sz w:val="32"/>
          <w:szCs w:val="32"/>
        </w:rPr>
      </w:pPr>
    </w:p>
    <w:p>
      <w:pPr>
        <w:jc w:val="left"/>
        <w:rPr>
          <w:rFonts w:asciiTheme="minorEastAsia" w:hAnsiTheme="minorEastAsia"/>
          <w:sz w:val="28"/>
          <w:szCs w:val="32"/>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pStyle w:val="17"/>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7"/>
        <w:jc w:val="center"/>
        <w:rPr>
          <w:rFonts w:ascii="方正小标宋_GBK" w:hAnsi="方正小标宋_GBK" w:eastAsia="方正小标宋_GBK" w:cs="方正小标宋_GBK"/>
          <w:sz w:val="72"/>
          <w:szCs w:val="72"/>
        </w:rPr>
      </w:pPr>
    </w:p>
    <w:p>
      <w:pPr>
        <w:jc w:val="center"/>
        <w:rPr>
          <w:rFonts w:asciiTheme="minorEastAsia" w:hAnsiTheme="minorEastAsia"/>
          <w:sz w:val="72"/>
          <w:szCs w:val="72"/>
        </w:rPr>
      </w:pPr>
      <w:r>
        <w:rPr>
          <w:rFonts w:hint="eastAsia" w:ascii="方正小标宋_GBK" w:hAnsi="方正小标宋_GBK" w:eastAsia="方正小标宋_GBK" w:cs="方正小标宋_GBK"/>
          <w:sz w:val="84"/>
          <w:szCs w:val="84"/>
          <w:lang w:val="en-US" w:eastAsia="zh-CN"/>
        </w:rPr>
        <w:t>2023年度</w:t>
      </w:r>
      <w:r>
        <w:rPr>
          <w:rFonts w:hint="eastAsia" w:ascii="方正小标宋_GBK" w:hAnsi="方正小标宋_GBK" w:eastAsia="方正小标宋_GBK" w:cs="方正小标宋_GBK"/>
          <w:sz w:val="84"/>
          <w:szCs w:val="84"/>
        </w:rPr>
        <w:t>部门决算表</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left"/>
        <w:rPr>
          <w:rFonts w:asciiTheme="minorEastAsia" w:hAnsiTheme="minorEastAsia"/>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13"/>
        <w:tblW w:w="4910" w:type="pct"/>
        <w:tblInd w:w="118" w:type="dxa"/>
        <w:tblLayout w:type="autofit"/>
        <w:tblCellMar>
          <w:top w:w="0" w:type="dxa"/>
          <w:left w:w="108" w:type="dxa"/>
          <w:bottom w:w="0" w:type="dxa"/>
          <w:right w:w="108" w:type="dxa"/>
        </w:tblCellMar>
      </w:tblPr>
      <w:tblGrid>
        <w:gridCol w:w="4511"/>
        <w:gridCol w:w="733"/>
        <w:gridCol w:w="2539"/>
        <w:gridCol w:w="4171"/>
        <w:gridCol w:w="880"/>
        <w:gridCol w:w="2499"/>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1471"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3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8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12"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公开01表</w:t>
            </w:r>
          </w:p>
        </w:tc>
      </w:tr>
      <w:tr>
        <w:tblPrEx>
          <w:tblCellMar>
            <w:top w:w="0" w:type="dxa"/>
            <w:left w:w="108" w:type="dxa"/>
            <w:bottom w:w="0" w:type="dxa"/>
            <w:right w:w="108" w:type="dxa"/>
          </w:tblCellMar>
        </w:tblPrEx>
        <w:trPr>
          <w:trHeight w:val="300" w:hRule="atLeast"/>
        </w:trPr>
        <w:tc>
          <w:tcPr>
            <w:tcW w:w="1471" w:type="pct"/>
            <w:tcBorders>
              <w:top w:val="nil"/>
              <w:left w:val="nil"/>
              <w:bottom w:val="nil"/>
              <w:right w:val="nil"/>
            </w:tcBorders>
            <w:shd w:val="clear" w:color="000000" w:fill="FFFFFF"/>
            <w:noWrap/>
            <w:vAlign w:val="center"/>
          </w:tcPr>
          <w:p>
            <w:pPr>
              <w:widowControl/>
              <w:jc w:val="left"/>
              <w:rPr>
                <w:rFonts w:hint="eastAsia"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rPr>
              <w:t xml:space="preserve">部门： </w:t>
            </w:r>
            <w:r>
              <w:rPr>
                <w:rFonts w:hint="eastAsia" w:ascii="Times New Roman" w:hAnsi="Times New Roman" w:cs="Times New Roman"/>
                <w:color w:val="000000"/>
                <w:kern w:val="0"/>
                <w:sz w:val="21"/>
                <w:szCs w:val="21"/>
                <w:lang w:eastAsia="zh-CN"/>
              </w:rPr>
              <w:t>祁阳市自然资源局</w:t>
            </w:r>
          </w:p>
        </w:tc>
        <w:tc>
          <w:tcPr>
            <w:tcW w:w="23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8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12"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tblPrEx>
          <w:tblCellMar>
            <w:top w:w="0" w:type="dxa"/>
            <w:left w:w="108" w:type="dxa"/>
            <w:bottom w:w="0" w:type="dxa"/>
            <w:right w:w="108" w:type="dxa"/>
          </w:tblCellMar>
        </w:tblPrEx>
        <w:trPr>
          <w:trHeight w:val="340" w:hRule="atLeast"/>
        </w:trPr>
        <w:tc>
          <w:tcPr>
            <w:tcW w:w="2538"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收入</w:t>
            </w:r>
          </w:p>
        </w:tc>
        <w:tc>
          <w:tcPr>
            <w:tcW w:w="2461"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支出</w:t>
            </w:r>
          </w:p>
        </w:tc>
      </w:tr>
      <w:tr>
        <w:tblPrEx>
          <w:tblCellMar>
            <w:top w:w="0" w:type="dxa"/>
            <w:left w:w="108" w:type="dxa"/>
            <w:bottom w:w="0" w:type="dxa"/>
            <w:right w:w="108" w:type="dxa"/>
          </w:tblCellMar>
        </w:tblPrEx>
        <w:trPr>
          <w:trHeight w:val="340" w:hRule="atLeast"/>
        </w:trPr>
        <w:tc>
          <w:tcPr>
            <w:tcW w:w="147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项    目</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行次</w:t>
            </w:r>
          </w:p>
        </w:tc>
        <w:tc>
          <w:tcPr>
            <w:tcW w:w="812"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tblPrEx>
          <w:tblCellMar>
            <w:top w:w="0" w:type="dxa"/>
            <w:left w:w="108" w:type="dxa"/>
            <w:bottom w:w="0" w:type="dxa"/>
            <w:right w:w="108" w:type="dxa"/>
          </w:tblCellMar>
        </w:tblPrEx>
        <w:trPr>
          <w:trHeight w:val="340" w:hRule="atLeast"/>
        </w:trPr>
        <w:tc>
          <w:tcPr>
            <w:tcW w:w="147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2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    次</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812"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一、一般公共预算财政拨款收入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8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19858.88</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一、一般公共服务支出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32</w:t>
            </w:r>
          </w:p>
        </w:tc>
        <w:tc>
          <w:tcPr>
            <w:tcW w:w="81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rPr>
          <w:trHeight w:val="340" w:hRule="atLeast"/>
        </w:trPr>
        <w:tc>
          <w:tcPr>
            <w:tcW w:w="147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二、政府性基金预算财政拨款收入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8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9192.99</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二、外交支出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33</w:t>
            </w:r>
          </w:p>
        </w:tc>
        <w:tc>
          <w:tcPr>
            <w:tcW w:w="81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三、国有资本经营预算财政拨款收入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三、国防支出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34</w:t>
            </w:r>
          </w:p>
        </w:tc>
        <w:tc>
          <w:tcPr>
            <w:tcW w:w="81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rPr>
          <w:trHeight w:val="340" w:hRule="atLeast"/>
        </w:trPr>
        <w:tc>
          <w:tcPr>
            <w:tcW w:w="147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四、上级补助收入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四、公共安全支出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35</w:t>
            </w:r>
          </w:p>
        </w:tc>
        <w:tc>
          <w:tcPr>
            <w:tcW w:w="81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rPr>
          <w:trHeight w:val="340" w:hRule="atLeast"/>
        </w:trPr>
        <w:tc>
          <w:tcPr>
            <w:tcW w:w="147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五、事业收入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五、教育支出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36</w:t>
            </w:r>
          </w:p>
        </w:tc>
        <w:tc>
          <w:tcPr>
            <w:tcW w:w="81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eastAsia" w:ascii="宋体" w:hAnsi="宋体" w:eastAsia="宋体" w:cs="宋体"/>
                <w:i w:val="0"/>
                <w:iCs w:val="0"/>
                <w:color w:val="000000"/>
                <w:kern w:val="0"/>
                <w:sz w:val="22"/>
                <w:szCs w:val="22"/>
                <w:u w:val="none"/>
                <w:lang w:val="en-US" w:eastAsia="zh-CN" w:bidi="ar"/>
              </w:rPr>
              <w:t>42.56</w:t>
            </w:r>
            <w:r>
              <w:rPr>
                <w:rFonts w:hint="default" w:ascii="Times New Roman" w:hAnsi="Times New Roman" w:cs="Times New Roman" w:eastAsiaTheme="minorEastAsia"/>
                <w:kern w:val="0"/>
                <w:sz w:val="21"/>
                <w:szCs w:val="21"/>
              </w:rPr>
              <w:t>　</w:t>
            </w:r>
          </w:p>
        </w:tc>
      </w:tr>
      <w:tr>
        <w:trPr>
          <w:trHeight w:val="340" w:hRule="atLeast"/>
        </w:trPr>
        <w:tc>
          <w:tcPr>
            <w:tcW w:w="147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六、经营收入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六、科学技术支出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37</w:t>
            </w:r>
          </w:p>
        </w:tc>
        <w:tc>
          <w:tcPr>
            <w:tcW w:w="81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atLeast"/>
        </w:trPr>
        <w:tc>
          <w:tcPr>
            <w:tcW w:w="147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七、附属单位上缴收入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七、文化旅游体育与传媒支出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38</w:t>
            </w:r>
          </w:p>
        </w:tc>
        <w:tc>
          <w:tcPr>
            <w:tcW w:w="81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rPr>
          <w:trHeight w:val="340" w:hRule="atLeast"/>
        </w:trPr>
        <w:tc>
          <w:tcPr>
            <w:tcW w:w="1471" w:type="pct"/>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八、其他收入</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827"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八、社会保障和就业支出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39</w:t>
            </w:r>
          </w:p>
        </w:tc>
        <w:tc>
          <w:tcPr>
            <w:tcW w:w="8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608.80</w:t>
            </w: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九、卫生健康支出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40</w:t>
            </w:r>
          </w:p>
        </w:tc>
        <w:tc>
          <w:tcPr>
            <w:tcW w:w="8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226.67</w:t>
            </w:r>
          </w:p>
        </w:tc>
      </w:tr>
      <w:tr>
        <w:tblPrEx>
          <w:tblCellMar>
            <w:top w:w="0" w:type="dxa"/>
            <w:left w:w="108" w:type="dxa"/>
            <w:bottom w:w="0" w:type="dxa"/>
            <w:right w:w="108" w:type="dxa"/>
          </w:tblCellMar>
        </w:tblPrEx>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10</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十、节能环保支出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41</w:t>
            </w:r>
          </w:p>
        </w:tc>
        <w:tc>
          <w:tcPr>
            <w:tcW w:w="8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235.49</w:t>
            </w:r>
          </w:p>
        </w:tc>
      </w:tr>
      <w:tr>
        <w:tblPrEx>
          <w:tblCellMar>
            <w:top w:w="0" w:type="dxa"/>
            <w:left w:w="108" w:type="dxa"/>
            <w:bottom w:w="0" w:type="dxa"/>
            <w:right w:w="108" w:type="dxa"/>
          </w:tblCellMar>
        </w:tblPrEx>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11</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十一、城乡社区支出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42</w:t>
            </w:r>
          </w:p>
        </w:tc>
        <w:tc>
          <w:tcPr>
            <w:tcW w:w="8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9192.99</w:t>
            </w:r>
          </w:p>
        </w:tc>
      </w:tr>
      <w:tr>
        <w:tblPrEx>
          <w:tblCellMar>
            <w:top w:w="0" w:type="dxa"/>
            <w:left w:w="108" w:type="dxa"/>
            <w:bottom w:w="0" w:type="dxa"/>
            <w:right w:w="108" w:type="dxa"/>
          </w:tblCellMar>
        </w:tblPrEx>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12</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十二、农林水支出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43</w:t>
            </w:r>
          </w:p>
        </w:tc>
        <w:tc>
          <w:tcPr>
            <w:tcW w:w="8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11534.53</w:t>
            </w:r>
          </w:p>
        </w:tc>
      </w:tr>
      <w:tr>
        <w:tblPrEx>
          <w:tblCellMar>
            <w:top w:w="0" w:type="dxa"/>
            <w:left w:w="108" w:type="dxa"/>
            <w:bottom w:w="0" w:type="dxa"/>
            <w:right w:w="108" w:type="dxa"/>
          </w:tblCellMar>
        </w:tblPrEx>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13</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十三、交通运输支出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44</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14</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十四、资源勘探工业信息等支出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45</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15</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十五、商业服务业等支出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46</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16</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十六、金融支出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47</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17</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十七、援助其他地区支出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48</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rPr>
          <w:trHeight w:val="340" w:hRule="atLeast"/>
        </w:trPr>
        <w:tc>
          <w:tcPr>
            <w:tcW w:w="14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十八、自然资源海洋气象等支出</w:t>
            </w:r>
          </w:p>
        </w:tc>
        <w:tc>
          <w:tcPr>
            <w:tcW w:w="287"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49</w:t>
            </w:r>
          </w:p>
        </w:tc>
        <w:tc>
          <w:tcPr>
            <w:tcW w:w="81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6827.43</w:t>
            </w:r>
          </w:p>
        </w:tc>
      </w:tr>
      <w:tr>
        <w:trPr>
          <w:trHeight w:val="340" w:hRule="atLeast"/>
        </w:trPr>
        <w:tc>
          <w:tcPr>
            <w:tcW w:w="14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十九、住房保障支出</w:t>
            </w:r>
          </w:p>
        </w:tc>
        <w:tc>
          <w:tcPr>
            <w:tcW w:w="287"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50</w:t>
            </w:r>
          </w:p>
        </w:tc>
        <w:tc>
          <w:tcPr>
            <w:tcW w:w="81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20</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二十、粮油物资储备支出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51</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21</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二十一、国有资本经营预算支出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52</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22</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二十二、灾害防治及应急管理支出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53</w:t>
            </w:r>
          </w:p>
        </w:tc>
        <w:tc>
          <w:tcPr>
            <w:tcW w:w="8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383.40</w:t>
            </w: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23</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二十三、其他支出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54</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blPrEx>
          <w:tblCellMar>
            <w:top w:w="0" w:type="dxa"/>
            <w:left w:w="108" w:type="dxa"/>
            <w:bottom w:w="0" w:type="dxa"/>
            <w:right w:w="108" w:type="dxa"/>
          </w:tblCellMar>
        </w:tblPrEx>
        <w:trPr>
          <w:trHeight w:val="340" w:hRule="atLeast"/>
        </w:trPr>
        <w:tc>
          <w:tcPr>
            <w:tcW w:w="14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24</w:t>
            </w:r>
          </w:p>
        </w:tc>
        <w:tc>
          <w:tcPr>
            <w:tcW w:w="82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二十四、债务还本支出</w:t>
            </w:r>
          </w:p>
        </w:tc>
        <w:tc>
          <w:tcPr>
            <w:tcW w:w="287"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55</w:t>
            </w:r>
          </w:p>
        </w:tc>
        <w:tc>
          <w:tcPr>
            <w:tcW w:w="81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rPr>
          <w:trHeight w:val="340" w:hRule="atLeast"/>
        </w:trPr>
        <w:tc>
          <w:tcPr>
            <w:tcW w:w="14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25</w:t>
            </w:r>
          </w:p>
        </w:tc>
        <w:tc>
          <w:tcPr>
            <w:tcW w:w="82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二十五、债务付息支出</w:t>
            </w:r>
          </w:p>
        </w:tc>
        <w:tc>
          <w:tcPr>
            <w:tcW w:w="287"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56</w:t>
            </w:r>
          </w:p>
        </w:tc>
        <w:tc>
          <w:tcPr>
            <w:tcW w:w="81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26</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二十六、抗疫特别国债安排的支出</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57</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本年收入合计</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27</w:t>
            </w:r>
          </w:p>
        </w:tc>
        <w:tc>
          <w:tcPr>
            <w:tcW w:w="8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29051.87</w:t>
            </w:r>
          </w:p>
        </w:tc>
        <w:tc>
          <w:tcPr>
            <w:tcW w:w="136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本年支出合计</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58</w:t>
            </w:r>
          </w:p>
        </w:tc>
        <w:tc>
          <w:tcPr>
            <w:tcW w:w="8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29051.87</w:t>
            </w:r>
          </w:p>
        </w:tc>
      </w:tr>
      <w:tr>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使用非财政拨款结余</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28</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结余分配</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59</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blPrEx>
          <w:tblCellMar>
            <w:top w:w="0" w:type="dxa"/>
            <w:left w:w="108" w:type="dxa"/>
            <w:bottom w:w="0" w:type="dxa"/>
            <w:right w:w="108" w:type="dxa"/>
          </w:tblCellMar>
        </w:tblPrEx>
        <w:trPr>
          <w:trHeight w:val="340" w:hRule="atLeast"/>
        </w:trPr>
        <w:tc>
          <w:tcPr>
            <w:tcW w:w="1471"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年初结转和结余</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29</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136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年末结转和结余</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60</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r>
      <w:tr>
        <w:trPr>
          <w:trHeight w:val="340" w:hRule="atLeast"/>
        </w:trPr>
        <w:tc>
          <w:tcPr>
            <w:tcW w:w="147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rPr>
            </w:pP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30</w:t>
            </w:r>
          </w:p>
        </w:tc>
        <w:tc>
          <w:tcPr>
            <w:tcW w:w="82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eastAsiaTheme="minorEastAsia"/>
                <w:kern w:val="0"/>
                <w:sz w:val="21"/>
                <w:szCs w:val="21"/>
              </w:rPr>
            </w:pPr>
          </w:p>
        </w:tc>
        <w:tc>
          <w:tcPr>
            <w:tcW w:w="136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rPr>
            </w:pP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61</w:t>
            </w:r>
          </w:p>
        </w:tc>
        <w:tc>
          <w:tcPr>
            <w:tcW w:w="81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b/>
                <w:bCs/>
                <w:kern w:val="0"/>
                <w:sz w:val="21"/>
                <w:szCs w:val="21"/>
              </w:rPr>
            </w:pPr>
          </w:p>
        </w:tc>
      </w:tr>
      <w:tr>
        <w:trPr>
          <w:trHeight w:val="340" w:hRule="atLeast"/>
        </w:trPr>
        <w:tc>
          <w:tcPr>
            <w:tcW w:w="1471"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3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31</w:t>
            </w:r>
          </w:p>
        </w:tc>
        <w:tc>
          <w:tcPr>
            <w:tcW w:w="82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29051.87</w:t>
            </w:r>
          </w:p>
        </w:tc>
        <w:tc>
          <w:tcPr>
            <w:tcW w:w="1360"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总计</w:t>
            </w:r>
          </w:p>
        </w:tc>
        <w:tc>
          <w:tcPr>
            <w:tcW w:w="287"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lang w:val="en-US" w:eastAsia="zh-CN"/>
              </w:rPr>
              <w:t>62</w:t>
            </w:r>
          </w:p>
        </w:tc>
        <w:tc>
          <w:tcPr>
            <w:tcW w:w="812"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29051.87</w:t>
            </w:r>
          </w:p>
        </w:tc>
      </w:tr>
      <w:tr>
        <w:trPr>
          <w:trHeight w:val="1020" w:hRule="atLeast"/>
        </w:trPr>
        <w:tc>
          <w:tcPr>
            <w:tcW w:w="5000" w:type="pct"/>
            <w:gridSpan w:val="6"/>
            <w:tcBorders>
              <w:top w:val="nil"/>
              <w:left w:val="nil"/>
              <w:bottom w:val="nil"/>
              <w:right w:val="nil"/>
            </w:tcBorders>
            <w:shd w:val="clear" w:color="auto" w:fill="auto"/>
            <w:vAlign w:val="center"/>
          </w:tcPr>
          <w:p>
            <w:pPr>
              <w:widowControl/>
              <w:jc w:val="left"/>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注：1.本表反映部门本年度的总收支和年末结转结余情况。</w:t>
            </w:r>
          </w:p>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xml:space="preserve"> 2.本套报表金额单位转换时可能存在尾数误差。</w:t>
            </w:r>
          </w:p>
        </w:tc>
      </w:tr>
    </w:tbl>
    <w:p>
      <w:pPr>
        <w:rPr>
          <w:rFonts w:hint="eastAsia" w:asciiTheme="minorEastAsia" w:hAnsiTheme="minorEastAsia"/>
          <w:color w:val="000000"/>
          <w:sz w:val="32"/>
          <w:szCs w:val="32"/>
        </w:rPr>
      </w:pPr>
      <w:r>
        <w:rPr>
          <w:rFonts w:hint="eastAsia" w:asciiTheme="minorEastAsia" w:hAnsiTheme="minorEastAsia"/>
          <w:color w:val="000000"/>
          <w:sz w:val="32"/>
          <w:szCs w:val="32"/>
        </w:rPr>
        <w:br w:type="page"/>
      </w:r>
    </w:p>
    <w:tbl>
      <w:tblPr>
        <w:tblStyle w:val="13"/>
        <w:tblW w:w="5000" w:type="pct"/>
        <w:tblInd w:w="0" w:type="dxa"/>
        <w:tblLayout w:type="fixed"/>
        <w:tblCellMar>
          <w:top w:w="0" w:type="dxa"/>
          <w:left w:w="0" w:type="dxa"/>
          <w:bottom w:w="0" w:type="dxa"/>
          <w:right w:w="0" w:type="dxa"/>
        </w:tblCellMar>
      </w:tblPr>
      <w:tblGrid>
        <w:gridCol w:w="1271"/>
        <w:gridCol w:w="4477"/>
        <w:gridCol w:w="1453"/>
        <w:gridCol w:w="1454"/>
        <w:gridCol w:w="1329"/>
        <w:gridCol w:w="1345"/>
        <w:gridCol w:w="1345"/>
        <w:gridCol w:w="1355"/>
        <w:gridCol w:w="1399"/>
      </w:tblGrid>
      <w:tr>
        <w:tblPrEx>
          <w:tblCellMar>
            <w:top w:w="0" w:type="dxa"/>
            <w:left w:w="0" w:type="dxa"/>
            <w:bottom w:w="0" w:type="dxa"/>
            <w:right w:w="0" w:type="dxa"/>
          </w:tblCellMar>
        </w:tblPrEx>
        <w:trPr>
          <w:trHeight w:val="435"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90"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公开02表</w:t>
            </w:r>
          </w:p>
        </w:tc>
      </w:tr>
      <w:tr>
        <w:tblPrEx>
          <w:tblCellMar>
            <w:top w:w="0" w:type="dxa"/>
            <w:left w:w="0" w:type="dxa"/>
            <w:bottom w:w="0" w:type="dxa"/>
            <w:right w:w="0" w:type="dxa"/>
          </w:tblCellMar>
        </w:tblPrEx>
        <w:trPr>
          <w:trHeight w:val="285"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color w:val="000000"/>
                <w:sz w:val="21"/>
                <w:szCs w:val="21"/>
              </w:rPr>
              <w:t>部门：</w:t>
            </w:r>
            <w:r>
              <w:rPr>
                <w:rFonts w:hint="default" w:ascii="Times New Roman" w:hAnsi="Times New Roman" w:cs="Times New Roman" w:eastAsiaTheme="minorEastAsia"/>
                <w:sz w:val="21"/>
                <w:szCs w:val="21"/>
              </w:rPr>
              <w:t>　</w:t>
            </w:r>
            <w:r>
              <w:rPr>
                <w:rFonts w:hint="eastAsia" w:ascii="Times New Roman" w:hAnsi="Times New Roman" w:cs="Times New Roman"/>
                <w:sz w:val="21"/>
                <w:szCs w:val="21"/>
                <w:lang w:eastAsia="zh-CN"/>
              </w:rPr>
              <w:t>祁阳市自然资源局</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default" w:ascii="Times New Roman" w:hAnsi="Times New Roman" w:cs="Times New Roman" w:eastAsiaTheme="minorEastAsia"/>
                <w:color w:val="000000"/>
                <w:sz w:val="21"/>
                <w:szCs w:val="21"/>
              </w:rPr>
            </w:pPr>
            <w:r>
              <w:rPr>
                <w:rFonts w:hint="default" w:ascii="Times New Roman" w:hAnsi="Times New Roman" w:cs="Times New Roman" w:eastAsiaTheme="minorEastAsia"/>
                <w:color w:val="000000"/>
                <w:sz w:val="21"/>
                <w:szCs w:val="21"/>
              </w:rPr>
              <w:t>单位：万元</w:t>
            </w:r>
          </w:p>
        </w:tc>
      </w:tr>
      <w:tr>
        <w:tblPrEx>
          <w:tblCellMar>
            <w:top w:w="0" w:type="dxa"/>
            <w:left w:w="0" w:type="dxa"/>
            <w:bottom w:w="0" w:type="dxa"/>
            <w:right w:w="0" w:type="dxa"/>
          </w:tblCellMar>
        </w:tblPrEx>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其他收入</w:t>
            </w:r>
          </w:p>
        </w:tc>
      </w:tr>
      <w:tr>
        <w:tblPrEx>
          <w:tblCellMar>
            <w:top w:w="0" w:type="dxa"/>
            <w:left w:w="0" w:type="dxa"/>
            <w:bottom w:w="0" w:type="dxa"/>
            <w:right w:w="0" w:type="dxa"/>
          </w:tblCellMar>
        </w:tblPrEx>
        <w:trPr>
          <w:trHeight w:val="450" w:hRule="atLeas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功能分类</w:t>
            </w:r>
          </w:p>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r>
      <w:tr>
        <w:trPr>
          <w:trHeight w:val="450" w:hRule="atLeast"/>
        </w:trPr>
        <w:tc>
          <w:tcPr>
            <w:tcW w:w="411"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1450" w:type="pct"/>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r>
      <w:tr>
        <w:tblPrEx>
          <w:tblCellMar>
            <w:top w:w="0" w:type="dxa"/>
            <w:left w:w="0" w:type="dxa"/>
            <w:bottom w:w="0" w:type="dxa"/>
            <w:right w:w="0" w:type="dxa"/>
          </w:tblCellMar>
        </w:tblPrEx>
        <w:trPr>
          <w:trHeight w:val="450" w:hRule="atLeas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29051.87</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29051.87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226.67</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2200106</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439.53</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439.53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54.25</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54.25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275.35</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275.35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4730.05</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4730.05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1393.85</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1393.85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551.95</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551.95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235.49</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235.49</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地质灾害防治</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383.40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383.40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2120801</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土地开发支出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6787.71</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6787.71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2120814</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农业生产发展支出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240.43</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240.43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2050102</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42.56</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42.56</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2120806</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土地出让业务支出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109.5</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450" w:hRule="atLeast"/>
        </w:trPr>
        <w:tc>
          <w:tcPr>
            <w:tcW w:w="411" w:type="pct"/>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145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47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9534.53</w:t>
            </w:r>
          </w:p>
        </w:tc>
        <w:tc>
          <w:tcPr>
            <w:tcW w:w="47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9534.53</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default" w:ascii="Times New Roman" w:hAnsi="Times New Roman" w:cs="Times New Roman" w:eastAsiaTheme="minorEastAsia"/>
                <w:sz w:val="21"/>
                <w:szCs w:val="21"/>
              </w:rPr>
            </w:pPr>
          </w:p>
        </w:tc>
      </w:tr>
      <w:tr>
        <w:tblPrEx>
          <w:tblCellMar>
            <w:top w:w="0" w:type="dxa"/>
            <w:left w:w="0" w:type="dxa"/>
            <w:bottom w:w="0" w:type="dxa"/>
            <w:right w:w="0" w:type="dxa"/>
          </w:tblCellMar>
        </w:tblPrEx>
        <w:trPr>
          <w:trHeight w:val="615" w:hRule="atLeas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pP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注：本表反映部门本年度取得的各项收入情况。</w:t>
            </w:r>
          </w:p>
        </w:tc>
      </w:tr>
    </w:tbl>
    <w:p>
      <w:pPr>
        <w:widowControl/>
        <w:jc w:val="center"/>
        <w:rPr>
          <w:rFonts w:hint="eastAsia"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13"/>
        <w:tblW w:w="4937" w:type="pct"/>
        <w:tblInd w:w="93" w:type="dxa"/>
        <w:tblLayout w:type="fixed"/>
        <w:tblCellMar>
          <w:top w:w="0" w:type="dxa"/>
          <w:left w:w="108" w:type="dxa"/>
          <w:bottom w:w="0" w:type="dxa"/>
          <w:right w:w="108" w:type="dxa"/>
        </w:tblCellMar>
      </w:tblPr>
      <w:tblGrid>
        <w:gridCol w:w="1271"/>
        <w:gridCol w:w="4477"/>
        <w:gridCol w:w="1694"/>
        <w:gridCol w:w="1663"/>
        <w:gridCol w:w="1767"/>
        <w:gridCol w:w="1370"/>
        <w:gridCol w:w="1580"/>
        <w:gridCol w:w="1596"/>
      </w:tblGrid>
      <w:tr>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3"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44"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7"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pPr>
              <w:widowControl/>
              <w:jc w:val="left"/>
              <w:rPr>
                <w:rFonts w:cs="宋体" w:asciiTheme="minorEastAsia" w:hAnsiTheme="minorEastAsia"/>
                <w:kern w:val="0"/>
                <w:sz w:val="24"/>
                <w:szCs w:val="24"/>
              </w:rPr>
            </w:pPr>
            <w:r>
              <w:rPr>
                <w:rFonts w:hint="eastAsia" w:cs="宋体" w:asciiTheme="minorEastAsia" w:hAnsiTheme="minorEastAsia"/>
                <w:color w:val="000000"/>
                <w:kern w:val="0"/>
                <w:sz w:val="20"/>
                <w:szCs w:val="20"/>
              </w:rPr>
              <w:t>部门：</w:t>
            </w:r>
            <w:r>
              <w:rPr>
                <w:rFonts w:hint="eastAsia" w:cs="宋体" w:asciiTheme="minorEastAsia" w:hAnsiTheme="minorEastAsia"/>
                <w:kern w:val="0"/>
                <w:sz w:val="24"/>
                <w:szCs w:val="24"/>
              </w:rPr>
              <w:t>　</w:t>
            </w:r>
            <w:r>
              <w:rPr>
                <w:rFonts w:hint="eastAsia" w:cs="宋体" w:asciiTheme="minorEastAsia" w:hAnsiTheme="minorEastAsia"/>
                <w:kern w:val="0"/>
                <w:sz w:val="24"/>
                <w:szCs w:val="24"/>
                <w:lang w:eastAsia="zh-CN"/>
              </w:rPr>
              <w:t>祁阳市自然资源局</w:t>
            </w: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3" w:type="pct"/>
            <w:tcBorders>
              <w:top w:val="nil"/>
              <w:left w:val="nil"/>
              <w:bottom w:val="nil"/>
              <w:right w:val="nil"/>
            </w:tcBorders>
            <w:shd w:val="clear" w:color="000000" w:fill="FFFFFF"/>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444"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7"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基本支出</w:t>
            </w:r>
          </w:p>
        </w:tc>
        <w:tc>
          <w:tcPr>
            <w:tcW w:w="573"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项目支出</w:t>
            </w:r>
          </w:p>
        </w:tc>
        <w:tc>
          <w:tcPr>
            <w:tcW w:w="44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经营支出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对附属单位补助支出</w:t>
            </w:r>
          </w:p>
        </w:tc>
      </w:tr>
      <w:tr>
        <w:tblPrEx>
          <w:tblCellMar>
            <w:top w:w="0" w:type="dxa"/>
            <w:left w:w="108" w:type="dxa"/>
            <w:bottom w:w="0" w:type="dxa"/>
            <w:right w:w="108" w:type="dxa"/>
          </w:tblCellMar>
        </w:tblPrEx>
        <w:trPr>
          <w:trHeight w:val="450" w:hRule="atLeast"/>
        </w:trPr>
        <w:tc>
          <w:tcPr>
            <w:tcW w:w="4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功能分类科目编码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r>
      <w:tr>
        <w:tblPrEx>
          <w:tblCellMar>
            <w:top w:w="0" w:type="dxa"/>
            <w:left w:w="108" w:type="dxa"/>
            <w:bottom w:w="0" w:type="dxa"/>
            <w:right w:w="108" w:type="dxa"/>
          </w:tblCellMar>
        </w:tblPrEx>
        <w:trPr>
          <w:trHeight w:val="552" w:hRule="atLeast"/>
        </w:trPr>
        <w:tc>
          <w:tcPr>
            <w:tcW w:w="4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1451"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44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1</w:t>
            </w:r>
          </w:p>
        </w:tc>
        <w:tc>
          <w:tcPr>
            <w:tcW w:w="539"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2</w:t>
            </w:r>
          </w:p>
        </w:tc>
        <w:tc>
          <w:tcPr>
            <w:tcW w:w="573"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3</w:t>
            </w:r>
          </w:p>
        </w:tc>
        <w:tc>
          <w:tcPr>
            <w:tcW w:w="444"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4</w:t>
            </w:r>
          </w:p>
        </w:tc>
        <w:tc>
          <w:tcPr>
            <w:tcW w:w="512"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5</w:t>
            </w:r>
          </w:p>
        </w:tc>
        <w:tc>
          <w:tcPr>
            <w:tcW w:w="517" w:type="pct"/>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6</w:t>
            </w:r>
          </w:p>
        </w:tc>
      </w:tr>
      <w:tr>
        <w:tblPrEx>
          <w:tblCellMar>
            <w:top w:w="0" w:type="dxa"/>
            <w:left w:w="108" w:type="dxa"/>
            <w:bottom w:w="0" w:type="dxa"/>
            <w:right w:w="108" w:type="dxa"/>
          </w:tblCellMar>
        </w:tblPrEx>
        <w:trPr>
          <w:trHeight w:val="450" w:hRule="atLeas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合计</w:t>
            </w:r>
          </w:p>
        </w:tc>
        <w:tc>
          <w:tcPr>
            <w:tcW w:w="549"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b/>
                <w:bCs/>
                <w:i w:val="0"/>
                <w:iCs w:val="0"/>
                <w:color w:val="000000"/>
                <w:kern w:val="0"/>
                <w:sz w:val="22"/>
                <w:szCs w:val="22"/>
                <w:u w:val="none"/>
                <w:lang w:val="en-US" w:eastAsia="zh-CN" w:bidi="ar"/>
              </w:rPr>
              <w:t>29051.87</w:t>
            </w:r>
            <w:r>
              <w:rPr>
                <w:rFonts w:hint="eastAsia" w:ascii="宋体" w:hAnsi="宋体" w:eastAsia="宋体" w:cs="宋体"/>
                <w:kern w:val="0"/>
                <w:sz w:val="24"/>
                <w:szCs w:val="24"/>
              </w:rPr>
              <w:t>　</w:t>
            </w:r>
          </w:p>
        </w:tc>
        <w:tc>
          <w:tcPr>
            <w:tcW w:w="539"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5586</w:t>
            </w:r>
            <w:r>
              <w:rPr>
                <w:rFonts w:hint="eastAsia" w:ascii="宋体" w:hAnsi="宋体" w:eastAsia="宋体" w:cs="宋体"/>
                <w:kern w:val="0"/>
                <w:sz w:val="24"/>
                <w:szCs w:val="24"/>
                <w:lang w:val="en-US" w:eastAsia="zh-CN"/>
              </w:rPr>
              <w:t>.09</w:t>
            </w:r>
            <w:r>
              <w:rPr>
                <w:rFonts w:hint="eastAsia" w:ascii="宋体" w:hAnsi="宋体" w:eastAsia="宋体" w:cs="宋体"/>
                <w:kern w:val="0"/>
                <w:sz w:val="24"/>
                <w:szCs w:val="24"/>
              </w:rPr>
              <w:t>　</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23465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78　</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226.67</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226.67</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2200106</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439.53</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439.53</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54.25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54.25</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275.35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20.57</w:t>
            </w: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254.78</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2200101</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4730.05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4730.05</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2200102</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1393.85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1393.85</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551.95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551.95</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264</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235.49</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235.49</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地质灾害防治</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383.40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383.4</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2120801</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1780</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2120802</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土地开发支出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6787.71</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6787.71</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CellMar>
            <w:top w:w="0" w:type="dxa"/>
            <w:left w:w="108" w:type="dxa"/>
            <w:bottom w:w="0" w:type="dxa"/>
            <w:right w:w="108" w:type="dxa"/>
          </w:tblCellMar>
        </w:tblPrEx>
        <w:trPr>
          <w:trHeight w:val="585"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2120814</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农业生产发展支出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240.43</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240.43</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kern w:val="0"/>
                <w:sz w:val="21"/>
                <w:szCs w:val="21"/>
              </w:rPr>
            </w:pPr>
            <w:r>
              <w:rPr>
                <w:rFonts w:hint="eastAsia" w:cs="宋体" w:asciiTheme="minorEastAsia" w:hAnsiTheme="minorEastAsia"/>
                <w:kern w:val="0"/>
                <w:sz w:val="21"/>
                <w:szCs w:val="21"/>
              </w:rPr>
              <w:t>　</w:t>
            </w: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573" w:type="pct"/>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lang w:val="en-US" w:eastAsia="zh-CN" w:bidi="ar-SA"/>
              </w:rPr>
            </w:pP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2050102</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42.56</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42.56</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2120806</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土地出让业务支出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109.5</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109.50</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450" w:hRule="atLeas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1451" w:type="pct"/>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54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9534.53</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57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9534.53</w:t>
            </w:r>
          </w:p>
        </w:tc>
        <w:tc>
          <w:tcPr>
            <w:tcW w:w="444"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eastAsia" w:cs="宋体" w:asciiTheme="minorEastAsia" w:hAnsiTheme="minorEastAsia"/>
                <w:kern w:val="0"/>
                <w:sz w:val="21"/>
                <w:szCs w:val="21"/>
              </w:rPr>
            </w:pPr>
          </w:p>
        </w:tc>
      </w:tr>
      <w:tr>
        <w:tblPrEx>
          <w:tblCellMar>
            <w:top w:w="0" w:type="dxa"/>
            <w:left w:w="108" w:type="dxa"/>
            <w:bottom w:w="0" w:type="dxa"/>
            <w:right w:w="108" w:type="dxa"/>
          </w:tblCellMar>
        </w:tblPrEx>
        <w:trPr>
          <w:trHeight w:val="630" w:hRule="atLeast"/>
        </w:trPr>
        <w:tc>
          <w:tcPr>
            <w:tcW w:w="5000" w:type="pct"/>
            <w:gridSpan w:val="8"/>
            <w:tcBorders>
              <w:top w:val="nil"/>
              <w:left w:val="nil"/>
              <w:bottom w:val="nil"/>
              <w:right w:val="nil"/>
            </w:tcBorders>
            <w:shd w:val="clear" w:color="auto" w:fill="auto"/>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4"/>
                <w:szCs w:val="24"/>
              </w:rPr>
              <w:t>注：本表反映部门本年度各项支出情况。</w:t>
            </w:r>
          </w:p>
        </w:tc>
      </w:tr>
    </w:tbl>
    <w:p>
      <w:pPr>
        <w:widowControl/>
        <w:jc w:val="center"/>
        <w:rPr>
          <w:rFonts w:hint="eastAsia"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13"/>
        <w:tblW w:w="4959" w:type="pct"/>
        <w:tblInd w:w="126" w:type="dxa"/>
        <w:tblLayout w:type="fixed"/>
        <w:tblCellMar>
          <w:top w:w="0" w:type="dxa"/>
          <w:left w:w="108" w:type="dxa"/>
          <w:bottom w:w="0" w:type="dxa"/>
          <w:right w:w="108" w:type="dxa"/>
        </w:tblCellMar>
      </w:tblPr>
      <w:tblGrid>
        <w:gridCol w:w="3362"/>
        <w:gridCol w:w="625"/>
        <w:gridCol w:w="1602"/>
        <w:gridCol w:w="3148"/>
        <w:gridCol w:w="650"/>
        <w:gridCol w:w="1632"/>
        <w:gridCol w:w="1590"/>
        <w:gridCol w:w="1815"/>
        <w:gridCol w:w="1062"/>
      </w:tblGrid>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90" w:hRule="atLeast"/>
        </w:trPr>
        <w:tc>
          <w:tcPr>
            <w:tcW w:w="1085"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7"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16"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26"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86"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公开04表</w:t>
            </w:r>
          </w:p>
        </w:tc>
      </w:tr>
      <w:tr>
        <w:tblPrEx>
          <w:tblCellMar>
            <w:top w:w="0" w:type="dxa"/>
            <w:left w:w="108" w:type="dxa"/>
            <w:bottom w:w="0" w:type="dxa"/>
            <w:right w:w="108" w:type="dxa"/>
          </w:tblCellMar>
        </w:tblPrEx>
        <w:trPr>
          <w:trHeight w:val="300" w:hRule="atLeast"/>
        </w:trPr>
        <w:tc>
          <w:tcPr>
            <w:tcW w:w="1804" w:type="pct"/>
            <w:gridSpan w:val="3"/>
            <w:tcBorders>
              <w:top w:val="nil"/>
              <w:left w:val="nil"/>
              <w:bottom w:val="nil"/>
              <w:right w:val="nil"/>
            </w:tcBorders>
            <w:shd w:val="clear" w:color="000000" w:fill="FFFFFF"/>
            <w:noWrap/>
            <w:vAlign w:val="center"/>
          </w:tcPr>
          <w:p>
            <w:pPr>
              <w:widowControl/>
              <w:jc w:val="left"/>
              <w:rPr>
                <w:rFonts w:hint="eastAsia" w:ascii="Times New Roman" w:hAnsi="Times New Roman" w:cs="Times New Roman" w:eastAsiaTheme="minorEastAsia"/>
                <w:kern w:val="0"/>
                <w:sz w:val="21"/>
                <w:szCs w:val="21"/>
                <w:lang w:eastAsia="zh-CN"/>
              </w:rPr>
            </w:pPr>
            <w:r>
              <w:rPr>
                <w:rFonts w:hint="default" w:ascii="Times New Roman" w:hAnsi="Times New Roman" w:cs="Times New Roman"/>
                <w:color w:val="000000"/>
                <w:kern w:val="0"/>
                <w:sz w:val="21"/>
                <w:szCs w:val="21"/>
              </w:rPr>
              <w:t>部门：</w:t>
            </w:r>
            <w:r>
              <w:rPr>
                <w:rFonts w:hint="default" w:ascii="Times New Roman" w:hAnsi="Times New Roman" w:cs="Times New Roman"/>
                <w:kern w:val="0"/>
                <w:sz w:val="21"/>
                <w:szCs w:val="21"/>
              </w:rPr>
              <w:t>　</w:t>
            </w:r>
            <w:r>
              <w:rPr>
                <w:rFonts w:hint="eastAsia" w:ascii="Times New Roman" w:hAnsi="Times New Roman" w:cs="Times New Roman"/>
                <w:kern w:val="0"/>
                <w:sz w:val="21"/>
                <w:szCs w:val="21"/>
                <w:lang w:eastAsia="zh-CN"/>
              </w:rPr>
              <w:t>祁阳市自然资源局</w:t>
            </w:r>
          </w:p>
        </w:tc>
        <w:tc>
          <w:tcPr>
            <w:tcW w:w="1016"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26"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86"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nil"/>
              <w:right w:val="nil"/>
            </w:tcBorders>
            <w:shd w:val="clear" w:color="000000" w:fill="FFFFFF"/>
            <w:noWrap/>
            <w:vAlign w:val="center"/>
          </w:tcPr>
          <w:p>
            <w:pPr>
              <w:widowControl/>
              <w:jc w:val="right"/>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单位：万元</w:t>
            </w:r>
          </w:p>
        </w:tc>
      </w:tr>
      <w:tr>
        <w:tblPrEx>
          <w:tblCellMar>
            <w:top w:w="0" w:type="dxa"/>
            <w:left w:w="108" w:type="dxa"/>
            <w:bottom w:w="0" w:type="dxa"/>
            <w:right w:w="108" w:type="dxa"/>
          </w:tblCellMar>
        </w:tblPrEx>
        <w:trPr>
          <w:trHeight w:val="402" w:hRule="atLeast"/>
        </w:trPr>
        <w:tc>
          <w:tcPr>
            <w:tcW w:w="1804"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收入</w:t>
            </w:r>
          </w:p>
        </w:tc>
        <w:tc>
          <w:tcPr>
            <w:tcW w:w="3195"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支出</w:t>
            </w:r>
          </w:p>
        </w:tc>
      </w:tr>
      <w:tr>
        <w:tblPrEx>
          <w:tblCellMar>
            <w:top w:w="0" w:type="dxa"/>
            <w:left w:w="108" w:type="dxa"/>
            <w:bottom w:w="0" w:type="dxa"/>
            <w:right w:w="108" w:type="dxa"/>
          </w:tblCellMar>
        </w:tblPrEx>
        <w:trPr>
          <w:trHeight w:val="630"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51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金额</w:t>
            </w:r>
          </w:p>
        </w:tc>
        <w:tc>
          <w:tcPr>
            <w:tcW w:w="101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    目</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行次</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合计</w:t>
            </w:r>
          </w:p>
        </w:tc>
        <w:tc>
          <w:tcPr>
            <w:tcW w:w="513"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586"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342"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r>
      <w:tr>
        <w:tblPrEx>
          <w:tblCellMar>
            <w:top w:w="0" w:type="dxa"/>
            <w:left w:w="108" w:type="dxa"/>
            <w:bottom w:w="0" w:type="dxa"/>
            <w:right w:w="108" w:type="dxa"/>
          </w:tblCellMar>
        </w:tblPrEx>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7"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101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栏    次</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4</w:t>
            </w:r>
          </w:p>
        </w:tc>
        <w:tc>
          <w:tcPr>
            <w:tcW w:w="34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5</w:t>
            </w: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w:t>
            </w: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19858.88</w:t>
            </w: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一、一般公共服务支出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kern w:val="0"/>
                <w:sz w:val="21"/>
                <w:szCs w:val="21"/>
                <w:lang w:val="en-US" w:eastAsia="zh-CN"/>
              </w:rPr>
              <w:t>33</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2</w:t>
            </w:r>
          </w:p>
        </w:tc>
        <w:tc>
          <w:tcPr>
            <w:tcW w:w="517"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9192.99</w:t>
            </w: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二、外交支出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34</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3</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三、国防支出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35</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4</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四、公共安全支出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36</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5</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五、教育支出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37</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42.56</w:t>
            </w:r>
          </w:p>
        </w:tc>
        <w:tc>
          <w:tcPr>
            <w:tcW w:w="5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42.56</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6</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六、科学技术支出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38</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7</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七、文化旅游体育与传媒支出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39</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rPr>
              <w:t>8</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八、社会保障和就业支出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40</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608.80</w:t>
            </w:r>
          </w:p>
        </w:tc>
        <w:tc>
          <w:tcPr>
            <w:tcW w:w="5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608.80</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9</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九、卫生健康支出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41</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226.67</w:t>
            </w:r>
          </w:p>
        </w:tc>
        <w:tc>
          <w:tcPr>
            <w:tcW w:w="5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226.67</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10</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十、节能环保支出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42</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235.49</w:t>
            </w:r>
          </w:p>
        </w:tc>
        <w:tc>
          <w:tcPr>
            <w:tcW w:w="5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235.49</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11</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十一、城乡社区支出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43</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9192.99</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9192.99</w:t>
            </w: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12</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十二、农林水支出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44</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11534.53</w:t>
            </w:r>
          </w:p>
        </w:tc>
        <w:tc>
          <w:tcPr>
            <w:tcW w:w="5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11534.53</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13</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十三、交通运输支出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45</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14</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十四、资源勘探工业信息等支出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46</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15</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十五、商业服务业等支出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47</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16</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十六、金融支出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48</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17</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十七、援助其他地区支出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49</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18</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十八、自然资源海洋气象等支出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50</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6827.43</w:t>
            </w:r>
          </w:p>
        </w:tc>
        <w:tc>
          <w:tcPr>
            <w:tcW w:w="5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6827.43</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19</w:t>
            </w:r>
          </w:p>
        </w:tc>
        <w:tc>
          <w:tcPr>
            <w:tcW w:w="51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十九、住房保障支出</w:t>
            </w:r>
          </w:p>
        </w:tc>
        <w:tc>
          <w:tcPr>
            <w:tcW w:w="2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51</w:t>
            </w:r>
          </w:p>
        </w:tc>
        <w:tc>
          <w:tcPr>
            <w:tcW w:w="52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20</w:t>
            </w:r>
          </w:p>
        </w:tc>
        <w:tc>
          <w:tcPr>
            <w:tcW w:w="517"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二十、粮油物资储备支出</w:t>
            </w:r>
          </w:p>
        </w:tc>
        <w:tc>
          <w:tcPr>
            <w:tcW w:w="20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52</w:t>
            </w:r>
          </w:p>
        </w:tc>
        <w:tc>
          <w:tcPr>
            <w:tcW w:w="5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21</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二十一、国有资本经营预算支出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53</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22</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二十二、灾害防治及应急管理支出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54</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383.40</w:t>
            </w:r>
          </w:p>
        </w:tc>
        <w:tc>
          <w:tcPr>
            <w:tcW w:w="513"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383.40</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23</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二十三、其他支出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55</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24</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二十四、债务还本支出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56</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25</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二十五、债务付息支出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57</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26</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二十六、抗疫特别国债安排的支出</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58</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p>
        </w:tc>
        <w:tc>
          <w:tcPr>
            <w:tcW w:w="342"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本年收入合计</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27</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29051.87</w:t>
            </w:r>
            <w:r>
              <w:rPr>
                <w:rFonts w:hint="eastAsia" w:ascii="宋体" w:hAnsi="宋体" w:eastAsia="宋体" w:cs="宋体"/>
                <w:kern w:val="0"/>
                <w:sz w:val="22"/>
              </w:rPr>
              <w:t>　</w:t>
            </w:r>
          </w:p>
        </w:tc>
        <w:tc>
          <w:tcPr>
            <w:tcW w:w="101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本年支出合计</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59</w:t>
            </w:r>
          </w:p>
        </w:tc>
        <w:tc>
          <w:tcPr>
            <w:tcW w:w="526"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29051.87</w:t>
            </w:r>
            <w:r>
              <w:rPr>
                <w:rFonts w:hint="eastAsia" w:ascii="宋体" w:hAnsi="宋体" w:eastAsia="宋体" w:cs="宋体"/>
                <w:kern w:val="0"/>
                <w:sz w:val="22"/>
              </w:rPr>
              <w:t>　</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19858</w:t>
            </w:r>
            <w:r>
              <w:rPr>
                <w:rFonts w:hint="eastAsia" w:ascii="Times New Roman" w:hAnsi="Times New Roman" w:cs="Times New Roman"/>
                <w:kern w:val="0"/>
                <w:sz w:val="21"/>
                <w:szCs w:val="21"/>
                <w:lang w:val="en-US" w:eastAsia="zh-CN"/>
              </w:rPr>
              <w:t>.</w:t>
            </w:r>
            <w:r>
              <w:rPr>
                <w:rFonts w:hint="default" w:ascii="Times New Roman" w:hAnsi="Times New Roman" w:cs="Times New Roman"/>
                <w:kern w:val="0"/>
                <w:sz w:val="21"/>
                <w:szCs w:val="21"/>
              </w:rPr>
              <w:t>88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9192.99</w:t>
            </w:r>
            <w:r>
              <w:rPr>
                <w:rFonts w:hint="eastAsia" w:ascii="宋体" w:hAnsi="宋体" w:eastAsia="宋体" w:cs="宋体"/>
                <w:kern w:val="0"/>
                <w:sz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年初财政拨款结转和结余</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28</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16" w:type="pct"/>
            <w:tcBorders>
              <w:top w:val="nil"/>
              <w:left w:val="nil"/>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年末财政拨款结转和结余</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60</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29</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61</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政府性基金预算财政拨款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30</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62</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rPr>
          <w:trHeight w:val="402" w:hRule="atLeast"/>
        </w:trPr>
        <w:tc>
          <w:tcPr>
            <w:tcW w:w="1085" w:type="pct"/>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国有资本经营预算财政拨款</w:t>
            </w:r>
          </w:p>
        </w:tc>
        <w:tc>
          <w:tcPr>
            <w:tcW w:w="201"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31</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101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209"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63</w:t>
            </w:r>
          </w:p>
        </w:tc>
        <w:tc>
          <w:tcPr>
            <w:tcW w:w="52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13"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w:t>
            </w:r>
          </w:p>
        </w:tc>
      </w:tr>
      <w:tr>
        <w:trPr>
          <w:trHeight w:val="402" w:hRule="atLeast"/>
        </w:trPr>
        <w:tc>
          <w:tcPr>
            <w:tcW w:w="1085" w:type="pc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201"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32</w:t>
            </w:r>
          </w:p>
        </w:tc>
        <w:tc>
          <w:tcPr>
            <w:tcW w:w="517" w:type="pct"/>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29051.87</w:t>
            </w:r>
            <w:r>
              <w:rPr>
                <w:rFonts w:hint="eastAsia" w:ascii="宋体" w:hAnsi="宋体" w:eastAsia="宋体" w:cs="宋体"/>
                <w:kern w:val="0"/>
                <w:sz w:val="22"/>
              </w:rPr>
              <w:t>　</w:t>
            </w:r>
          </w:p>
        </w:tc>
        <w:tc>
          <w:tcPr>
            <w:tcW w:w="1016"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总计</w:t>
            </w:r>
          </w:p>
        </w:tc>
        <w:tc>
          <w:tcPr>
            <w:tcW w:w="209"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64</w:t>
            </w:r>
          </w:p>
        </w:tc>
        <w:tc>
          <w:tcPr>
            <w:tcW w:w="526" w:type="pct"/>
            <w:tcBorders>
              <w:top w:val="nil"/>
              <w:left w:val="nil"/>
              <w:bottom w:val="single" w:color="auto" w:sz="4" w:space="0"/>
              <w:right w:val="single" w:color="auto" w:sz="4" w:space="0"/>
            </w:tcBorders>
            <w:shd w:val="clear" w:color="000000" w:fill="FFFFFF"/>
            <w:noWrap/>
            <w:vAlign w:val="center"/>
          </w:tcPr>
          <w:p>
            <w:pPr>
              <w:widowControl/>
              <w:jc w:val="right"/>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29051.87</w:t>
            </w:r>
            <w:r>
              <w:rPr>
                <w:rFonts w:hint="eastAsia" w:ascii="宋体" w:hAnsi="宋体" w:eastAsia="宋体" w:cs="宋体"/>
                <w:kern w:val="0"/>
                <w:sz w:val="22"/>
              </w:rPr>
              <w:t>　</w:t>
            </w:r>
          </w:p>
        </w:tc>
        <w:tc>
          <w:tcPr>
            <w:tcW w:w="513" w:type="pct"/>
            <w:tcBorders>
              <w:top w:val="nil"/>
              <w:left w:val="nil"/>
              <w:bottom w:val="single" w:color="auto" w:sz="4" w:space="0"/>
              <w:right w:val="single" w:color="auto" w:sz="4" w:space="0"/>
            </w:tcBorders>
            <w:shd w:val="clear" w:color="000000" w:fill="FFFFFF"/>
            <w:noWrap/>
            <w:vAlign w:val="center"/>
          </w:tcPr>
          <w:p>
            <w:pPr>
              <w:widowControl/>
              <w:jc w:val="center"/>
              <w:rPr>
                <w:rFonts w:hint="default" w:ascii="Times New Roman" w:hAnsi="Times New Roman" w:cs="Times New Roman" w:eastAsiaTheme="minorEastAsia"/>
                <w:kern w:val="0"/>
                <w:sz w:val="21"/>
                <w:szCs w:val="21"/>
                <w:lang w:val="en-US" w:eastAsia="zh-CN" w:bidi="ar-SA"/>
              </w:rPr>
            </w:pPr>
            <w:r>
              <w:rPr>
                <w:rFonts w:hint="default" w:ascii="Times New Roman" w:hAnsi="Times New Roman" w:cs="Times New Roman"/>
                <w:kern w:val="0"/>
                <w:sz w:val="21"/>
                <w:szCs w:val="21"/>
              </w:rPr>
              <w:t>19858</w:t>
            </w:r>
            <w:r>
              <w:rPr>
                <w:rFonts w:hint="eastAsia" w:ascii="Times New Roman" w:hAnsi="Times New Roman" w:cs="Times New Roman"/>
                <w:kern w:val="0"/>
                <w:sz w:val="21"/>
                <w:szCs w:val="21"/>
                <w:lang w:val="en-US" w:eastAsia="zh-CN"/>
              </w:rPr>
              <w:t>.</w:t>
            </w:r>
            <w:r>
              <w:rPr>
                <w:rFonts w:hint="default" w:ascii="Times New Roman" w:hAnsi="Times New Roman" w:cs="Times New Roman"/>
                <w:kern w:val="0"/>
                <w:sz w:val="21"/>
                <w:szCs w:val="21"/>
              </w:rPr>
              <w:t>88　</w:t>
            </w:r>
          </w:p>
        </w:tc>
        <w:tc>
          <w:tcPr>
            <w:tcW w:w="586"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9192.99</w:t>
            </w:r>
            <w:r>
              <w:rPr>
                <w:rFonts w:hint="eastAsia" w:ascii="宋体" w:hAnsi="宋体" w:eastAsia="宋体" w:cs="宋体"/>
                <w:kern w:val="0"/>
                <w:sz w:val="22"/>
              </w:rPr>
              <w:t>　</w:t>
            </w:r>
          </w:p>
        </w:tc>
        <w:tc>
          <w:tcPr>
            <w:tcW w:w="34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　</w:t>
            </w:r>
          </w:p>
        </w:tc>
      </w:tr>
      <w:tr>
        <w:trPr>
          <w:trHeight w:val="585" w:hRule="atLeast"/>
        </w:trPr>
        <w:tc>
          <w:tcPr>
            <w:tcW w:w="5000" w:type="pct"/>
            <w:gridSpan w:val="9"/>
            <w:tcBorders>
              <w:top w:val="nil"/>
              <w:left w:val="nil"/>
              <w:bottom w:val="nil"/>
              <w:right w:val="nil"/>
            </w:tcBorders>
            <w:shd w:val="clear" w:color="auto" w:fill="auto"/>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1"/>
                <w:szCs w:val="21"/>
              </w:rPr>
              <w:t>注：本表反映部门本年度一般公共预算财政拨款、政府性基金预算财政拨款和国有资本经营预算财政拨款的总收支和年末结转结余情况。</w:t>
            </w:r>
          </w:p>
        </w:tc>
      </w:tr>
    </w:tbl>
    <w:p>
      <w:pPr>
        <w:rPr>
          <w:rFonts w:cs="Times New Roman" w:asciiTheme="minorEastAsia" w:hAnsiTheme="minorEastAsia"/>
          <w:kern w:val="0"/>
          <w:sz w:val="36"/>
          <w:szCs w:val="36"/>
        </w:rPr>
      </w:pPr>
      <w:r>
        <w:rPr>
          <w:rFonts w:cs="Times New Roman" w:asciiTheme="minorEastAsia" w:hAnsiTheme="minorEastAsia"/>
          <w:kern w:val="0"/>
          <w:sz w:val="36"/>
          <w:szCs w:val="36"/>
        </w:rPr>
        <w:br w:type="page"/>
      </w:r>
    </w:p>
    <w:p>
      <w:pPr>
        <w:widowControl/>
        <w:jc w:val="center"/>
        <w:rPr>
          <w:rFonts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lang w:val="en-US" w:eastAsia="zh-CN"/>
        </w:rPr>
        <w:t xml:space="preserve">        </w:t>
      </w:r>
    </w:p>
    <w:tbl>
      <w:tblPr>
        <w:tblStyle w:val="13"/>
        <w:tblW w:w="4936" w:type="pct"/>
        <w:jc w:val="center"/>
        <w:tblLayout w:type="autofit"/>
        <w:tblCellMar>
          <w:top w:w="0" w:type="dxa"/>
          <w:left w:w="108" w:type="dxa"/>
          <w:bottom w:w="0" w:type="dxa"/>
          <w:right w:w="108" w:type="dxa"/>
        </w:tblCellMar>
      </w:tblPr>
      <w:tblGrid>
        <w:gridCol w:w="1064"/>
        <w:gridCol w:w="4473"/>
        <w:gridCol w:w="3252"/>
        <w:gridCol w:w="3262"/>
        <w:gridCol w:w="3363"/>
      </w:tblGrid>
      <w:tr>
        <w:tblPrEx>
          <w:tblCellMar>
            <w:top w:w="0" w:type="dxa"/>
            <w:left w:w="108" w:type="dxa"/>
            <w:bottom w:w="0" w:type="dxa"/>
            <w:right w:w="108" w:type="dxa"/>
          </w:tblCellMar>
        </w:tblPrEx>
        <w:trPr>
          <w:trHeight w:val="405" w:hRule="atLeast"/>
          <w:jc w:val="center"/>
        </w:trPr>
        <w:tc>
          <w:tcPr>
            <w:tcW w:w="1796" w:type="pct"/>
            <w:gridSpan w:val="2"/>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color w:val="000000"/>
                <w:kern w:val="0"/>
                <w:sz w:val="21"/>
                <w:szCs w:val="21"/>
              </w:rPr>
            </w:pPr>
          </w:p>
        </w:tc>
        <w:tc>
          <w:tcPr>
            <w:tcW w:w="3203" w:type="pct"/>
            <w:gridSpan w:val="3"/>
            <w:tcBorders>
              <w:top w:val="nil"/>
              <w:left w:val="nil"/>
              <w:bottom w:val="nil"/>
              <w:right w:val="nil"/>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公开05表</w:t>
            </w:r>
          </w:p>
        </w:tc>
      </w:tr>
      <w:tr>
        <w:tblPrEx>
          <w:tblCellMar>
            <w:top w:w="0" w:type="dxa"/>
            <w:left w:w="108" w:type="dxa"/>
            <w:bottom w:w="0" w:type="dxa"/>
            <w:right w:w="108" w:type="dxa"/>
          </w:tblCellMar>
        </w:tblPrEx>
        <w:trPr>
          <w:trHeight w:val="405" w:hRule="atLeast"/>
          <w:jc w:val="center"/>
        </w:trPr>
        <w:tc>
          <w:tcPr>
            <w:tcW w:w="1796" w:type="pct"/>
            <w:gridSpan w:val="2"/>
            <w:tcBorders>
              <w:top w:val="nil"/>
              <w:left w:val="nil"/>
              <w:bottom w:val="single" w:color="auto" w:sz="4" w:space="0"/>
              <w:right w:val="nil"/>
            </w:tcBorders>
            <w:shd w:val="clear" w:color="auto" w:fill="auto"/>
            <w:vAlign w:val="center"/>
          </w:tcPr>
          <w:p>
            <w:pPr>
              <w:widowControl/>
              <w:jc w:val="left"/>
              <w:rPr>
                <w:rFonts w:hint="eastAsia" w:ascii="Times New Roman" w:hAnsi="Times New Roman" w:cs="Times New Roman" w:eastAsiaTheme="minorEastAsia"/>
                <w:b/>
                <w:kern w:val="0"/>
                <w:sz w:val="21"/>
                <w:szCs w:val="21"/>
                <w:lang w:eastAsia="zh-CN"/>
              </w:rPr>
            </w:pPr>
            <w:r>
              <w:rPr>
                <w:rFonts w:hint="default" w:ascii="Times New Roman" w:hAnsi="Times New Roman" w:cs="Times New Roman" w:eastAsiaTheme="minorEastAsia"/>
                <w:color w:val="000000"/>
                <w:kern w:val="0"/>
                <w:sz w:val="21"/>
                <w:szCs w:val="21"/>
              </w:rPr>
              <w:t>部门：</w:t>
            </w:r>
            <w:r>
              <w:rPr>
                <w:rFonts w:hint="eastAsia" w:ascii="Times New Roman" w:hAnsi="Times New Roman" w:cs="Times New Roman"/>
                <w:color w:val="000000"/>
                <w:kern w:val="0"/>
                <w:sz w:val="21"/>
                <w:szCs w:val="21"/>
                <w:lang w:eastAsia="zh-CN"/>
              </w:rPr>
              <w:t>祁阳市自然资源局</w:t>
            </w:r>
          </w:p>
        </w:tc>
        <w:tc>
          <w:tcPr>
            <w:tcW w:w="3203" w:type="pct"/>
            <w:gridSpan w:val="3"/>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b/>
                <w:kern w:val="0"/>
                <w:sz w:val="21"/>
                <w:szCs w:val="21"/>
              </w:rPr>
            </w:pPr>
            <w:r>
              <w:rPr>
                <w:rFonts w:hint="default" w:ascii="Times New Roman" w:hAnsi="Times New Roman" w:cs="Times New Roman" w:eastAsiaTheme="minorEastAsia"/>
                <w:color w:val="000000"/>
                <w:kern w:val="0"/>
                <w:sz w:val="21"/>
                <w:szCs w:val="21"/>
              </w:rPr>
              <w:t>单位：万元</w:t>
            </w:r>
          </w:p>
        </w:tc>
      </w:tr>
      <w:tr>
        <w:tblPrEx>
          <w:tblCellMar>
            <w:top w:w="0" w:type="dxa"/>
            <w:left w:w="108" w:type="dxa"/>
            <w:bottom w:w="0" w:type="dxa"/>
            <w:right w:w="108" w:type="dxa"/>
          </w:tblCellMar>
        </w:tblPrEx>
        <w:trPr>
          <w:trHeight w:val="405" w:hRule="atLeast"/>
          <w:jc w:val="center"/>
        </w:trPr>
        <w:tc>
          <w:tcPr>
            <w:tcW w:w="17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 xml:space="preserve">项 </w:t>
            </w:r>
            <w:r>
              <w:rPr>
                <w:rFonts w:hint="default" w:ascii="Times New Roman" w:hAnsi="Times New Roman" w:cs="Times New Roman" w:eastAsiaTheme="minorEastAsia"/>
                <w:b w:val="0"/>
                <w:bCs/>
                <w:color w:val="000000"/>
                <w:kern w:val="0"/>
                <w:sz w:val="21"/>
                <w:szCs w:val="21"/>
              </w:rPr>
              <w:t xml:space="preserve">   </w:t>
            </w:r>
            <w:r>
              <w:rPr>
                <w:rFonts w:hint="default" w:ascii="Times New Roman" w:hAnsi="Times New Roman" w:cs="Times New Roman" w:eastAsiaTheme="minorEastAsia"/>
                <w:b w:val="0"/>
                <w:bCs/>
                <w:kern w:val="0"/>
                <w:sz w:val="21"/>
                <w:szCs w:val="21"/>
              </w:rPr>
              <w:t>目</w:t>
            </w:r>
          </w:p>
        </w:tc>
        <w:tc>
          <w:tcPr>
            <w:tcW w:w="320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b w:val="0"/>
                <w:bCs/>
                <w:kern w:val="0"/>
                <w:sz w:val="21"/>
                <w:szCs w:val="21"/>
              </w:rPr>
            </w:pPr>
            <w:r>
              <w:rPr>
                <w:rFonts w:hint="default" w:ascii="Times New Roman" w:hAnsi="Times New Roman" w:cs="Times New Roman" w:eastAsiaTheme="minorEastAsia"/>
                <w:b w:val="0"/>
                <w:bCs/>
                <w:kern w:val="0"/>
                <w:sz w:val="21"/>
                <w:szCs w:val="21"/>
              </w:rPr>
              <w:t>本年支出</w:t>
            </w:r>
          </w:p>
        </w:tc>
      </w:tr>
      <w:tr>
        <w:tblPrEx>
          <w:tblCellMar>
            <w:top w:w="0" w:type="dxa"/>
            <w:left w:w="108" w:type="dxa"/>
            <w:bottom w:w="0" w:type="dxa"/>
            <w:right w:w="108" w:type="dxa"/>
          </w:tblCellMar>
        </w:tblPrEx>
        <w:trPr>
          <w:trHeight w:val="360" w:hRule="atLeast"/>
          <w:jc w:val="center"/>
        </w:trPr>
        <w:tc>
          <w:tcPr>
            <w:tcW w:w="345" w:type="pct"/>
            <w:vMerge w:val="restart"/>
            <w:tcBorders>
              <w:top w:val="single" w:color="auto" w:sz="4" w:space="0"/>
              <w:left w:val="single" w:color="auto" w:sz="8"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功能分类</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科目编码</w:t>
            </w:r>
          </w:p>
        </w:tc>
        <w:tc>
          <w:tcPr>
            <w:tcW w:w="1450" w:type="pct"/>
            <w:vMerge w:val="restart"/>
            <w:tcBorders>
              <w:top w:val="single" w:color="auto" w:sz="4" w:space="0"/>
              <w:left w:val="single" w:color="auto" w:sz="4" w:space="0"/>
              <w:right w:val="single" w:color="auto" w:sz="4" w:space="0"/>
            </w:tcBorders>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科目名称</w:t>
            </w:r>
          </w:p>
        </w:tc>
        <w:tc>
          <w:tcPr>
            <w:tcW w:w="1055" w:type="pct"/>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小计</w:t>
            </w:r>
          </w:p>
        </w:tc>
        <w:tc>
          <w:tcPr>
            <w:tcW w:w="1058" w:type="pct"/>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基本支出</w:t>
            </w:r>
          </w:p>
        </w:tc>
        <w:tc>
          <w:tcPr>
            <w:tcW w:w="1090" w:type="pct"/>
            <w:vMerge w:val="restart"/>
            <w:tcBorders>
              <w:top w:val="single" w:color="auto" w:sz="4" w:space="0"/>
              <w:left w:val="single" w:color="auto" w:sz="4" w:space="0"/>
              <w:right w:val="single" w:color="auto" w:sz="8" w:space="0"/>
            </w:tcBorders>
            <w:vAlign w:val="center"/>
          </w:tcPr>
          <w:p>
            <w:pPr>
              <w:keepNext w:val="0"/>
              <w:keepLines w:val="0"/>
              <w:widowControl/>
              <w:suppressLineNumbers w:val="0"/>
              <w:jc w:val="center"/>
              <w:textAlignment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i w:val="0"/>
                <w:iCs w:val="0"/>
                <w:color w:val="000000"/>
                <w:kern w:val="0"/>
                <w:sz w:val="21"/>
                <w:szCs w:val="21"/>
                <w:u w:val="none"/>
                <w:lang w:val="en-US" w:eastAsia="zh-CN" w:bidi="ar"/>
              </w:rPr>
              <w:t>项目支出</w:t>
            </w:r>
          </w:p>
        </w:tc>
      </w:tr>
      <w:tr>
        <w:tblPrEx>
          <w:tblCellMar>
            <w:top w:w="0" w:type="dxa"/>
            <w:left w:w="108" w:type="dxa"/>
            <w:bottom w:w="0" w:type="dxa"/>
            <w:right w:w="108" w:type="dxa"/>
          </w:tblCellMar>
        </w:tblPrEx>
        <w:trPr>
          <w:trHeight w:val="450" w:hRule="atLeast"/>
          <w:jc w:val="center"/>
        </w:trPr>
        <w:tc>
          <w:tcPr>
            <w:tcW w:w="345"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45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05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0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1090" w:type="pct"/>
            <w:vMerge w:val="continue"/>
            <w:tcBorders>
              <w:top w:val="single" w:color="auto" w:sz="4" w:space="0"/>
              <w:left w:val="single" w:color="auto" w:sz="4" w:space="0"/>
              <w:bottom w:val="single" w:color="auto" w:sz="4" w:space="0"/>
              <w:right w:val="single" w:color="auto" w:sz="8" w:space="0"/>
            </w:tcBorders>
            <w:vAlign w:val="center"/>
          </w:tcPr>
          <w:p>
            <w:pPr>
              <w:widowControl/>
              <w:jc w:val="lef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450" w:hRule="atLeast"/>
          <w:jc w:val="center"/>
        </w:trPr>
        <w:tc>
          <w:tcPr>
            <w:tcW w:w="179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栏次</w:t>
            </w:r>
          </w:p>
        </w:tc>
        <w:tc>
          <w:tcPr>
            <w:tcW w:w="105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10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1090" w:type="pct"/>
            <w:tcBorders>
              <w:top w:val="single" w:color="auto" w:sz="4" w:space="0"/>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r>
      <w:tr>
        <w:tblPrEx>
          <w:tblCellMar>
            <w:top w:w="0" w:type="dxa"/>
            <w:left w:w="108" w:type="dxa"/>
            <w:bottom w:w="0" w:type="dxa"/>
            <w:right w:w="108" w:type="dxa"/>
          </w:tblCellMar>
        </w:tblPrEx>
        <w:trPr>
          <w:trHeight w:val="450" w:hRule="atLeast"/>
          <w:jc w:val="center"/>
        </w:trPr>
        <w:tc>
          <w:tcPr>
            <w:tcW w:w="1796" w:type="pct"/>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1055"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19858</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88</w:t>
            </w:r>
          </w:p>
        </w:tc>
        <w:tc>
          <w:tcPr>
            <w:tcW w:w="105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5565</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52</w:t>
            </w:r>
          </w:p>
        </w:tc>
        <w:tc>
          <w:tcPr>
            <w:tcW w:w="1090" w:type="pct"/>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rPr>
              <w:t>14293</w:t>
            </w:r>
            <w:r>
              <w:rPr>
                <w:rFonts w:hint="eastAsia" w:ascii="Times New Roman" w:hAnsi="Times New Roman" w:eastAsia="仿宋_GB2312" w:cs="Times New Roman"/>
                <w:kern w:val="0"/>
                <w:szCs w:val="21"/>
                <w:lang w:val="en-US" w:eastAsia="zh-CN"/>
              </w:rPr>
              <w:t>.</w:t>
            </w:r>
            <w:r>
              <w:rPr>
                <w:rFonts w:hint="eastAsia" w:ascii="Times New Roman" w:hAnsi="Times New Roman" w:eastAsia="仿宋_GB2312" w:cs="Times New Roman"/>
                <w:kern w:val="0"/>
                <w:szCs w:val="21"/>
              </w:rPr>
              <w:t>3</w:t>
            </w:r>
            <w:r>
              <w:rPr>
                <w:rFonts w:hint="eastAsia" w:ascii="Times New Roman" w:hAnsi="Times New Roman" w:eastAsia="仿宋_GB2312" w:cs="Times New Roman"/>
                <w:kern w:val="0"/>
                <w:szCs w:val="21"/>
                <w:lang w:val="en-US" w:eastAsia="zh-CN"/>
              </w:rPr>
              <w:t>6</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226.67</w:t>
            </w:r>
          </w:p>
        </w:tc>
        <w:tc>
          <w:tcPr>
            <w:tcW w:w="105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226.67</w:t>
            </w:r>
          </w:p>
        </w:tc>
        <w:tc>
          <w:tcPr>
            <w:tcW w:w="1090" w:type="pct"/>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2200106</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439.53</w:t>
            </w:r>
          </w:p>
        </w:tc>
        <w:tc>
          <w:tcPr>
            <w:tcW w:w="1058"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p>
        </w:tc>
        <w:tc>
          <w:tcPr>
            <w:tcW w:w="109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439.53</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2080801</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死亡抚恤</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54.25</w:t>
            </w:r>
          </w:p>
        </w:tc>
        <w:tc>
          <w:tcPr>
            <w:tcW w:w="105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54.25</w:t>
            </w:r>
          </w:p>
        </w:tc>
        <w:tc>
          <w:tcPr>
            <w:tcW w:w="1090" w:type="pct"/>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2200101</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4730.05</w:t>
            </w:r>
          </w:p>
        </w:tc>
        <w:tc>
          <w:tcPr>
            <w:tcW w:w="1058"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4730.05</w:t>
            </w:r>
          </w:p>
        </w:tc>
        <w:tc>
          <w:tcPr>
            <w:tcW w:w="1090" w:type="pct"/>
            <w:tcBorders>
              <w:top w:val="nil"/>
              <w:left w:val="nil"/>
              <w:bottom w:val="single" w:color="auto" w:sz="4"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2200102</w:t>
            </w:r>
          </w:p>
        </w:tc>
        <w:tc>
          <w:tcPr>
            <w:tcW w:w="145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055"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1393.85</w:t>
            </w:r>
          </w:p>
        </w:tc>
        <w:tc>
          <w:tcPr>
            <w:tcW w:w="1058" w:type="pct"/>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090" w:type="pct"/>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1393.85</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450"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55"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551.95</w:t>
            </w:r>
          </w:p>
        </w:tc>
        <w:tc>
          <w:tcPr>
            <w:tcW w:w="1058"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551.95</w:t>
            </w:r>
          </w:p>
        </w:tc>
        <w:tc>
          <w:tcPr>
            <w:tcW w:w="1090" w:type="pct"/>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2200199</w:t>
            </w:r>
          </w:p>
        </w:tc>
        <w:tc>
          <w:tcPr>
            <w:tcW w:w="1450"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1055"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w:t>
            </w:r>
          </w:p>
        </w:tc>
        <w:tc>
          <w:tcPr>
            <w:tcW w:w="1058"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Cs w:val="21"/>
              </w:rPr>
              <w:t>　</w:t>
            </w:r>
          </w:p>
        </w:tc>
        <w:tc>
          <w:tcPr>
            <w:tcW w:w="109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2110499</w:t>
            </w:r>
          </w:p>
        </w:tc>
        <w:tc>
          <w:tcPr>
            <w:tcW w:w="1450"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其他自然生态保护支出</w:t>
            </w:r>
          </w:p>
        </w:tc>
        <w:tc>
          <w:tcPr>
            <w:tcW w:w="1055"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235.49</w:t>
            </w:r>
          </w:p>
        </w:tc>
        <w:tc>
          <w:tcPr>
            <w:tcW w:w="1058"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p>
        </w:tc>
        <w:tc>
          <w:tcPr>
            <w:tcW w:w="109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235.49</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2240601</w:t>
            </w:r>
          </w:p>
        </w:tc>
        <w:tc>
          <w:tcPr>
            <w:tcW w:w="1450"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地质灾害防治</w:t>
            </w:r>
          </w:p>
        </w:tc>
        <w:tc>
          <w:tcPr>
            <w:tcW w:w="1055"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383.40</w:t>
            </w:r>
          </w:p>
        </w:tc>
        <w:tc>
          <w:tcPr>
            <w:tcW w:w="1058"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p>
        </w:tc>
        <w:tc>
          <w:tcPr>
            <w:tcW w:w="109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383.40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2089999</w:t>
            </w:r>
          </w:p>
        </w:tc>
        <w:tc>
          <w:tcPr>
            <w:tcW w:w="1450"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055"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c>
          <w:tcPr>
            <w:tcW w:w="1058"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c>
          <w:tcPr>
            <w:tcW w:w="1090" w:type="pct"/>
            <w:tcBorders>
              <w:top w:val="nil"/>
              <w:left w:val="nil"/>
              <w:bottom w:val="single" w:color="auto" w:sz="8" w:space="0"/>
              <w:right w:val="single" w:color="auto" w:sz="8"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2139999</w:t>
            </w:r>
          </w:p>
        </w:tc>
        <w:tc>
          <w:tcPr>
            <w:tcW w:w="1450"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其他农林水支出</w:t>
            </w:r>
          </w:p>
        </w:tc>
        <w:tc>
          <w:tcPr>
            <w:tcW w:w="1055"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c>
          <w:tcPr>
            <w:tcW w:w="1058"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p>
        </w:tc>
        <w:tc>
          <w:tcPr>
            <w:tcW w:w="109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2050102</w:t>
            </w:r>
          </w:p>
        </w:tc>
        <w:tc>
          <w:tcPr>
            <w:tcW w:w="1450"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055"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42.56</w:t>
            </w:r>
          </w:p>
        </w:tc>
        <w:tc>
          <w:tcPr>
            <w:tcW w:w="1058"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p>
        </w:tc>
        <w:tc>
          <w:tcPr>
            <w:tcW w:w="109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42.56</w:t>
            </w:r>
          </w:p>
        </w:tc>
      </w:tr>
      <w:tr>
        <w:tblPrEx>
          <w:tblCellMar>
            <w:top w:w="0" w:type="dxa"/>
            <w:left w:w="108" w:type="dxa"/>
            <w:bottom w:w="0" w:type="dxa"/>
            <w:right w:w="108" w:type="dxa"/>
          </w:tblCellMar>
        </w:tblPrEx>
        <w:trPr>
          <w:trHeight w:val="450" w:hRule="atLeast"/>
          <w:jc w:val="center"/>
        </w:trPr>
        <w:tc>
          <w:tcPr>
            <w:tcW w:w="345" w:type="pct"/>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2130199</w:t>
            </w:r>
          </w:p>
        </w:tc>
        <w:tc>
          <w:tcPr>
            <w:tcW w:w="1450"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其他农业农村支出</w:t>
            </w:r>
          </w:p>
        </w:tc>
        <w:tc>
          <w:tcPr>
            <w:tcW w:w="1055" w:type="pct"/>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9534.53</w:t>
            </w:r>
          </w:p>
        </w:tc>
        <w:tc>
          <w:tcPr>
            <w:tcW w:w="1058"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 w:val="21"/>
                <w:szCs w:val="21"/>
                <w:lang w:val="en-US" w:eastAsia="zh-CN" w:bidi="ar-SA"/>
              </w:rPr>
            </w:pPr>
          </w:p>
        </w:tc>
        <w:tc>
          <w:tcPr>
            <w:tcW w:w="109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9534.53</w:t>
            </w:r>
          </w:p>
        </w:tc>
      </w:tr>
      <w:tr>
        <w:tblPrEx>
          <w:tblCellMar>
            <w:top w:w="0" w:type="dxa"/>
            <w:left w:w="108" w:type="dxa"/>
            <w:bottom w:w="0" w:type="dxa"/>
            <w:right w:w="108" w:type="dxa"/>
          </w:tblCellMar>
        </w:tblPrEx>
        <w:trPr>
          <w:trHeight w:val="645" w:hRule="atLeast"/>
          <w:jc w:val="center"/>
        </w:trPr>
        <w:tc>
          <w:tcPr>
            <w:tcW w:w="5000" w:type="pct"/>
            <w:gridSpan w:val="5"/>
            <w:tcBorders>
              <w:top w:val="nil"/>
              <w:left w:val="nil"/>
              <w:bottom w:val="nil"/>
              <w:right w:val="nil"/>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注：本表反映部门本年度一般公共预算财政拨款支出情况。</w:t>
            </w:r>
          </w:p>
        </w:tc>
      </w:tr>
    </w:tbl>
    <w:p>
      <w:pPr>
        <w:widowControl/>
        <w:jc w:val="center"/>
        <w:rPr>
          <w:rFonts w:hint="eastAsia"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p>
    <w:tbl>
      <w:tblPr>
        <w:tblStyle w:val="13"/>
        <w:tblW w:w="5022" w:type="pct"/>
        <w:jc w:val="center"/>
        <w:tblLayout w:type="fixed"/>
        <w:tblCellMar>
          <w:top w:w="0" w:type="dxa"/>
          <w:left w:w="108" w:type="dxa"/>
          <w:bottom w:w="0" w:type="dxa"/>
          <w:right w:w="108" w:type="dxa"/>
        </w:tblCellMar>
      </w:tblPr>
      <w:tblGrid>
        <w:gridCol w:w="1067"/>
        <w:gridCol w:w="3078"/>
        <w:gridCol w:w="1590"/>
        <w:gridCol w:w="900"/>
        <w:gridCol w:w="2005"/>
        <w:gridCol w:w="1415"/>
        <w:gridCol w:w="1230"/>
        <w:gridCol w:w="3300"/>
        <w:gridCol w:w="1098"/>
      </w:tblGrid>
      <w:tr>
        <w:tblPrEx>
          <w:tblCellMar>
            <w:top w:w="0" w:type="dxa"/>
            <w:left w:w="108" w:type="dxa"/>
            <w:bottom w:w="0" w:type="dxa"/>
            <w:right w:w="108" w:type="dxa"/>
          </w:tblCellMar>
        </w:tblPrEx>
        <w:trPr>
          <w:trHeight w:val="444" w:hRule="atLeast"/>
          <w:jc w:val="center"/>
        </w:trPr>
        <w:tc>
          <w:tcPr>
            <w:tcW w:w="5000" w:type="pct"/>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Cs w:val="32"/>
              </w:rPr>
            </w:pPr>
            <w:r>
              <w:rPr>
                <w:rFonts w:hint="eastAsia" w:ascii="华文中宋" w:hAnsi="华文中宋" w:eastAsia="华文中宋" w:cs="宋体"/>
                <w:color w:val="000000"/>
                <w:kern w:val="0"/>
                <w:sz w:val="32"/>
                <w:szCs w:val="32"/>
              </w:rPr>
              <w:br w:type="page"/>
            </w:r>
            <w:bookmarkStart w:id="2" w:name="RANGE!A1:I34"/>
            <w:r>
              <w:rPr>
                <w:rFonts w:hint="eastAsia" w:ascii="华文中宋" w:hAnsi="华文中宋" w:eastAsia="华文中宋" w:cs="宋体"/>
                <w:color w:val="000000"/>
                <w:kern w:val="0"/>
                <w:sz w:val="32"/>
                <w:szCs w:val="32"/>
              </w:rPr>
              <w:t>一般公共预算财政拨款基本支出决算明细表</w:t>
            </w:r>
            <w:bookmarkEnd w:id="2"/>
          </w:p>
        </w:tc>
      </w:tr>
      <w:tr>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auto"/>
            <w:noWrap/>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公开06表</w:t>
            </w:r>
          </w:p>
        </w:tc>
      </w:tr>
      <w:tr>
        <w:tblPrEx>
          <w:tblCellMar>
            <w:top w:w="0" w:type="dxa"/>
            <w:left w:w="108" w:type="dxa"/>
            <w:bottom w:w="0" w:type="dxa"/>
            <w:right w:w="108" w:type="dxa"/>
          </w:tblCellMar>
        </w:tblPrEx>
        <w:trPr>
          <w:trHeight w:val="113" w:hRule="atLeast"/>
          <w:jc w:val="center"/>
        </w:trPr>
        <w:tc>
          <w:tcPr>
            <w:tcW w:w="1828" w:type="pct"/>
            <w:gridSpan w:val="3"/>
            <w:tcBorders>
              <w:top w:val="nil"/>
              <w:left w:val="nil"/>
              <w:bottom w:val="single" w:color="auto" w:sz="4" w:space="0"/>
              <w:right w:val="nil"/>
            </w:tcBorders>
            <w:shd w:val="clear" w:color="auto" w:fill="auto"/>
            <w:vAlign w:val="center"/>
          </w:tcPr>
          <w:p>
            <w:pPr>
              <w:widowControl/>
              <w:jc w:val="left"/>
              <w:rPr>
                <w:rFonts w:hint="eastAsia" w:ascii="Times New Roman" w:hAnsi="Times New Roman" w:cs="Times New Roman" w:eastAsiaTheme="minorEastAsia"/>
                <w:color w:val="000000"/>
                <w:kern w:val="0"/>
                <w:sz w:val="21"/>
                <w:szCs w:val="21"/>
                <w:lang w:eastAsia="zh-CN"/>
              </w:rPr>
            </w:pPr>
            <w:r>
              <w:rPr>
                <w:rFonts w:hint="default" w:ascii="Times New Roman" w:hAnsi="Times New Roman" w:cs="Times New Roman" w:eastAsiaTheme="minorEastAsia"/>
                <w:color w:val="000000"/>
                <w:kern w:val="0"/>
                <w:sz w:val="21"/>
                <w:szCs w:val="21"/>
              </w:rPr>
              <w:t>部门：</w:t>
            </w:r>
            <w:r>
              <w:rPr>
                <w:rFonts w:hint="eastAsia" w:ascii="Times New Roman" w:hAnsi="Times New Roman" w:cs="Times New Roman"/>
                <w:color w:val="000000"/>
                <w:kern w:val="0"/>
                <w:sz w:val="21"/>
                <w:szCs w:val="21"/>
                <w:lang w:eastAsia="zh-CN"/>
              </w:rPr>
              <w:t>祁阳市自然资源局</w:t>
            </w:r>
          </w:p>
        </w:tc>
        <w:tc>
          <w:tcPr>
            <w:tcW w:w="286"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639"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451"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392" w:type="pct"/>
            <w:tcBorders>
              <w:top w:val="nil"/>
              <w:left w:val="nil"/>
              <w:bottom w:val="single" w:color="auto" w:sz="4" w:space="0"/>
              <w:right w:val="nil"/>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p>
        </w:tc>
        <w:tc>
          <w:tcPr>
            <w:tcW w:w="1402" w:type="pct"/>
            <w:gridSpan w:val="2"/>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单位：万元</w:t>
            </w:r>
          </w:p>
        </w:tc>
      </w:tr>
      <w:tr>
        <w:tblPrEx>
          <w:tblCellMar>
            <w:top w:w="0" w:type="dxa"/>
            <w:left w:w="108" w:type="dxa"/>
            <w:bottom w:w="0" w:type="dxa"/>
            <w:right w:w="108" w:type="dxa"/>
          </w:tblCellMar>
        </w:tblPrEx>
        <w:trPr>
          <w:trHeight w:val="113" w:hRule="atLeast"/>
          <w:jc w:val="center"/>
        </w:trPr>
        <w:tc>
          <w:tcPr>
            <w:tcW w:w="34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9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5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2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63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4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c>
          <w:tcPr>
            <w:tcW w:w="39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经济分类科目编码</w:t>
            </w:r>
          </w:p>
        </w:tc>
        <w:tc>
          <w:tcPr>
            <w:tcW w:w="10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科目名称</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决算数</w:t>
            </w:r>
          </w:p>
        </w:tc>
      </w:tr>
      <w:tr>
        <w:tblPrEx>
          <w:tblCellMar>
            <w:top w:w="0" w:type="dxa"/>
            <w:left w:w="108" w:type="dxa"/>
            <w:bottom w:w="0" w:type="dxa"/>
            <w:right w:w="108" w:type="dxa"/>
          </w:tblCellMar>
        </w:tblPrEx>
        <w:trPr>
          <w:trHeight w:val="284" w:hRule="exact"/>
          <w:jc w:val="center"/>
        </w:trPr>
        <w:tc>
          <w:tcPr>
            <w:tcW w:w="3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w:t>
            </w:r>
          </w:p>
        </w:tc>
        <w:tc>
          <w:tcPr>
            <w:tcW w:w="98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工资福利支出</w:t>
            </w:r>
          </w:p>
        </w:tc>
        <w:tc>
          <w:tcPr>
            <w:tcW w:w="50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5414.96</w:t>
            </w:r>
          </w:p>
        </w:tc>
        <w:tc>
          <w:tcPr>
            <w:tcW w:w="286"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w:t>
            </w:r>
          </w:p>
        </w:tc>
        <w:tc>
          <w:tcPr>
            <w:tcW w:w="63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商品和服务支出</w:t>
            </w:r>
          </w:p>
        </w:tc>
        <w:tc>
          <w:tcPr>
            <w:tcW w:w="451"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79.13</w:t>
            </w:r>
          </w:p>
        </w:tc>
        <w:tc>
          <w:tcPr>
            <w:tcW w:w="39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w:t>
            </w:r>
          </w:p>
        </w:tc>
        <w:tc>
          <w:tcPr>
            <w:tcW w:w="105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债务利息及费用支出</w:t>
            </w:r>
          </w:p>
        </w:tc>
        <w:tc>
          <w:tcPr>
            <w:tcW w:w="35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30101</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基本工资</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2485.99</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30201</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50</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30701</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国内债务付息</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30102</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津贴补贴</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290.24</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30202</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印刷费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30702</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国外债务付息</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30103</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奖金</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698.08</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30203</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咨询费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资本性支出</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30106</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伙食补助费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30204</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手续费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31001</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房屋建筑物购建</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30107</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绩效工资</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1159.43</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30205</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水费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31002</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办公设备购置</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30108</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机关事业单位基本养老保险缴费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551.95</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30206</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电费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31003</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专用设备购置</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30109</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职业年金缴费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30207</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邮电费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31005</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基础设施建设</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30110</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职工基本医疗保险缴费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226.67</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30208</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取暖费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31006</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大型修缮</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30111</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公务员医疗补助缴费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30209</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物业管理费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31007</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信息网络及软件购置更新</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30112</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其他社会保障缴费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2.60</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30211</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差旅费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31008</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物资储备</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30113</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住房公积金</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30212</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因公出国（境）费用</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31009</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土地补偿</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30114</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30213</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维修（护）费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31010</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安置补助</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30199</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其他工资福利支出</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30214</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租赁费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31011</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地上附着物和青苗补偿</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对个人和家庭的补助</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71.43</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30215</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会议费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1.92</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31012</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拆迁补偿</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30301</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离休费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30216</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培训费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3.50</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31013</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公务用车购置</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30302</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退休费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30217</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公务接待费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0.72</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31019</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其他交通工具购置</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30303</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退职（役）费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30218</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专用材料费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31021</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文物和陈列品购置</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30304</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抚恤金</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54.25</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30224</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被装购置费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31022</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无形资产购置</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30305</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生活补助</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17.18</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30225</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专用燃料费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31099</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其他资本性支出</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30306</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救济费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30226</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劳务费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其他支出</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30307</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医疗费补助</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30227</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委托业务费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39906</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赠与</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30308</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助学金</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30228</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工会经费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39907</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国家赔偿费用支出</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30309</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奖励金</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30229</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福利费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39908</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对民间非营利组织和群众性自治组织补贴</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30310</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个人农业生产补贴</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30231</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公务用车运行维护费</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22.99</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39999</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其他支出</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30311</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代缴社会保险费</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30239</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其他交通费用</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30399</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其他对个人和家庭的补助</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30240</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税金及附加费用</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340"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98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28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30299</w:t>
            </w:r>
          </w:p>
        </w:tc>
        <w:tc>
          <w:tcPr>
            <w:tcW w:w="639"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xml:space="preserve">  其他商品和服务支出</w:t>
            </w:r>
          </w:p>
        </w:tc>
        <w:tc>
          <w:tcPr>
            <w:tcW w:w="451"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9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1052"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　</w:t>
            </w:r>
          </w:p>
        </w:tc>
      </w:tr>
      <w:tr>
        <w:tblPrEx>
          <w:tblCellMar>
            <w:top w:w="0" w:type="dxa"/>
            <w:left w:w="108" w:type="dxa"/>
            <w:bottom w:w="0" w:type="dxa"/>
            <w:right w:w="108" w:type="dxa"/>
          </w:tblCellMar>
        </w:tblPrEx>
        <w:trPr>
          <w:trHeight w:val="284" w:hRule="exact"/>
          <w:jc w:val="center"/>
        </w:trPr>
        <w:tc>
          <w:tcPr>
            <w:tcW w:w="132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人员经费合计</w:t>
            </w:r>
          </w:p>
        </w:tc>
        <w:tc>
          <w:tcPr>
            <w:tcW w:w="506"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5486.39</w:t>
            </w: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54863886.1454863886.1454863886.1454863886.1454863886.1454863886.14</w:t>
            </w:r>
          </w:p>
        </w:tc>
        <w:tc>
          <w:tcPr>
            <w:tcW w:w="2821" w:type="pct"/>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公用经费合计</w:t>
            </w:r>
          </w:p>
        </w:tc>
        <w:tc>
          <w:tcPr>
            <w:tcW w:w="350" w:type="pct"/>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lang w:val="en-US" w:eastAsia="zh-CN"/>
              </w:rPr>
            </w:pPr>
            <w:r>
              <w:rPr>
                <w:rFonts w:hint="default" w:ascii="Times New Roman" w:hAnsi="Times New Roman" w:cs="Times New Roman" w:eastAsiaTheme="minorEastAsia"/>
                <w:color w:val="000000"/>
                <w:kern w:val="0"/>
                <w:sz w:val="21"/>
                <w:szCs w:val="21"/>
              </w:rPr>
              <w:t>　</w:t>
            </w:r>
            <w:r>
              <w:rPr>
                <w:rFonts w:hint="eastAsia" w:ascii="Times New Roman" w:hAnsi="Times New Roman" w:cs="Times New Roman"/>
                <w:color w:val="000000"/>
                <w:kern w:val="0"/>
                <w:sz w:val="21"/>
                <w:szCs w:val="21"/>
                <w:lang w:val="en-US" w:eastAsia="zh-CN"/>
              </w:rPr>
              <w:t>79.13</w:t>
            </w:r>
          </w:p>
        </w:tc>
      </w:tr>
      <w:tr>
        <w:tblPrEx>
          <w:tblCellMar>
            <w:top w:w="0" w:type="dxa"/>
            <w:left w:w="108" w:type="dxa"/>
            <w:bottom w:w="0" w:type="dxa"/>
            <w:right w:w="108" w:type="dxa"/>
          </w:tblCellMar>
        </w:tblPrEx>
        <w:trPr>
          <w:trHeight w:val="284" w:hRule="exact"/>
          <w:jc w:val="center"/>
        </w:trPr>
        <w:tc>
          <w:tcPr>
            <w:tcW w:w="5000" w:type="pct"/>
            <w:gridSpan w:val="9"/>
            <w:tcBorders>
              <w:top w:val="nil"/>
              <w:left w:val="nil"/>
              <w:bottom w:val="nil"/>
              <w:right w:val="nil"/>
            </w:tcBorders>
            <w:shd w:val="clear" w:color="auto" w:fill="auto"/>
            <w:noWrap/>
            <w:vAlign w:val="center"/>
          </w:tcPr>
          <w:p>
            <w:pPr>
              <w:widowControl/>
              <w:jc w:val="left"/>
              <w:rPr>
                <w:rFonts w:hint="default" w:ascii="Times New Roman" w:hAnsi="Times New Roman" w:cs="Times New Roman" w:eastAsiaTheme="minorEastAsia"/>
                <w:color w:val="000000"/>
                <w:kern w:val="0"/>
                <w:sz w:val="21"/>
                <w:szCs w:val="21"/>
              </w:rPr>
            </w:pPr>
            <w:r>
              <w:rPr>
                <w:rFonts w:hint="default" w:ascii="Times New Roman" w:hAnsi="Times New Roman" w:cs="Times New Roman" w:eastAsiaTheme="minorEastAsia"/>
                <w:color w:val="000000"/>
                <w:kern w:val="0"/>
                <w:sz w:val="21"/>
                <w:szCs w:val="21"/>
              </w:rPr>
              <w:t>注：本表反映部门本年度一般公共预算财政拨款基本支出明细情况。</w:t>
            </w:r>
          </w:p>
        </w:tc>
      </w:tr>
    </w:tbl>
    <w:p>
      <w:pPr>
        <w:widowControl/>
        <w:jc w:val="left"/>
        <w:rPr>
          <w:rFonts w:cs="宋体" w:asciiTheme="minorEastAsia" w:hAnsiTheme="minorEastAsia"/>
          <w:kern w:val="0"/>
          <w:sz w:val="24"/>
          <w:szCs w:val="24"/>
        </w:rPr>
      </w:pPr>
      <w:r>
        <w:rPr>
          <w:rFonts w:cs="宋体" w:asciiTheme="minorEastAsia" w:hAnsiTheme="minorEastAsia"/>
          <w:kern w:val="0"/>
          <w:sz w:val="24"/>
          <w:szCs w:val="24"/>
        </w:rPr>
        <w:br w:type="page"/>
      </w:r>
    </w:p>
    <w:p>
      <w:pPr>
        <w:widowControl/>
        <w:jc w:val="center"/>
        <w:rPr>
          <w:rFonts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13"/>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64"/>
        <w:gridCol w:w="3934"/>
        <w:gridCol w:w="1714"/>
        <w:gridCol w:w="1720"/>
        <w:gridCol w:w="6"/>
        <w:gridCol w:w="1704"/>
        <w:gridCol w:w="6"/>
        <w:gridCol w:w="1704"/>
        <w:gridCol w:w="9"/>
        <w:gridCol w:w="1736"/>
        <w:gridCol w:w="17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555" w:type="pct"/>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557" w:type="pct"/>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1673" w:type="pct"/>
            <w:gridSpan w:val="6"/>
            <w:tcBorders>
              <w:top w:val="nil"/>
              <w:left w:val="nil"/>
              <w:bottom w:val="nil"/>
              <w:right w:val="nil"/>
            </w:tcBorders>
            <w:shd w:val="clear" w:color="auto" w:fill="auto"/>
            <w:vAlign w:val="center"/>
          </w:tcPr>
          <w:p>
            <w:pPr>
              <w:widowControl/>
              <w:jc w:val="center"/>
              <w:rPr>
                <w:rFonts w:cs="Times New Roman" w:asciiTheme="minorEastAsia" w:hAnsiTheme="minorEastAsia"/>
                <w:b/>
                <w:kern w:val="0"/>
                <w:szCs w:val="21"/>
              </w:rPr>
            </w:pPr>
          </w:p>
        </w:tc>
        <w:tc>
          <w:tcPr>
            <w:tcW w:w="562" w:type="pct"/>
            <w:tcBorders>
              <w:top w:val="nil"/>
              <w:left w:val="nil"/>
              <w:bottom w:val="nil"/>
              <w:right w:val="nil"/>
            </w:tcBorders>
            <w:shd w:val="clear" w:color="auto" w:fill="auto"/>
            <w:vAlign w:val="center"/>
          </w:tcPr>
          <w:p>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公开0</w:t>
            </w:r>
            <w:r>
              <w:rPr>
                <w:rFonts w:hint="eastAsia" w:cs="Times New Roman" w:asciiTheme="minorEastAsia" w:hAnsiTheme="minorEastAsia"/>
                <w:color w:val="000000"/>
                <w:kern w:val="0"/>
                <w:szCs w:val="21"/>
                <w:lang w:val="en-US" w:eastAsia="zh-CN"/>
              </w:rPr>
              <w:t>7</w:t>
            </w:r>
            <w:r>
              <w:rPr>
                <w:rFonts w:cs="Times New Roman" w:asciiTheme="minorEastAsia" w:hAnsiTheme="minorEastAsia"/>
                <w:color w:val="000000"/>
                <w:kern w:val="0"/>
                <w:szCs w:val="21"/>
              </w:rPr>
              <w:t>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nil"/>
              <w:left w:val="nil"/>
              <w:bottom w:val="single" w:color="auto" w:sz="4" w:space="0"/>
              <w:right w:val="nil"/>
            </w:tcBorders>
            <w:shd w:val="clear" w:color="auto" w:fill="auto"/>
            <w:vAlign w:val="center"/>
          </w:tcPr>
          <w:p>
            <w:pPr>
              <w:widowControl/>
              <w:jc w:val="left"/>
              <w:rPr>
                <w:rFonts w:hint="eastAsia" w:cs="Times New Roman" w:asciiTheme="minorEastAsia" w:hAnsiTheme="minorEastAsia" w:eastAsiaTheme="minorEastAsia"/>
                <w:b/>
                <w:kern w:val="0"/>
                <w:szCs w:val="21"/>
                <w:lang w:eastAsia="zh-CN"/>
              </w:rPr>
            </w:pPr>
            <w:r>
              <w:rPr>
                <w:rFonts w:cs="Times New Roman" w:asciiTheme="minorEastAsia" w:hAnsiTheme="minorEastAsia"/>
                <w:color w:val="000000"/>
                <w:kern w:val="0"/>
                <w:szCs w:val="21"/>
              </w:rPr>
              <w:t>部门：</w:t>
            </w:r>
            <w:r>
              <w:rPr>
                <w:rFonts w:hint="eastAsia" w:cs="Times New Roman" w:asciiTheme="minorEastAsia" w:hAnsiTheme="minorEastAsia"/>
                <w:color w:val="000000"/>
                <w:kern w:val="0"/>
                <w:szCs w:val="21"/>
                <w:lang w:eastAsia="zh-CN"/>
              </w:rPr>
              <w:t>祁阳市自然资源局</w:t>
            </w:r>
          </w:p>
        </w:tc>
        <w:tc>
          <w:tcPr>
            <w:tcW w:w="555" w:type="pct"/>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Cs w:val="21"/>
              </w:rPr>
            </w:pPr>
          </w:p>
        </w:tc>
        <w:tc>
          <w:tcPr>
            <w:tcW w:w="557" w:type="pct"/>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Cs w:val="21"/>
              </w:rPr>
            </w:pPr>
          </w:p>
        </w:tc>
        <w:tc>
          <w:tcPr>
            <w:tcW w:w="1673" w:type="pct"/>
            <w:gridSpan w:val="6"/>
            <w:tcBorders>
              <w:top w:val="nil"/>
              <w:left w:val="nil"/>
              <w:bottom w:val="single" w:color="auto" w:sz="4" w:space="0"/>
              <w:right w:val="nil"/>
            </w:tcBorders>
            <w:shd w:val="clear" w:color="auto" w:fill="auto"/>
            <w:vAlign w:val="center"/>
          </w:tcPr>
          <w:p>
            <w:pPr>
              <w:widowControl/>
              <w:jc w:val="center"/>
              <w:rPr>
                <w:rFonts w:cs="Times New Roman" w:asciiTheme="minorEastAsia" w:hAnsiTheme="minorEastAsia"/>
                <w:b/>
                <w:kern w:val="0"/>
                <w:szCs w:val="21"/>
              </w:rPr>
            </w:pPr>
          </w:p>
        </w:tc>
        <w:tc>
          <w:tcPr>
            <w:tcW w:w="562" w:type="pct"/>
            <w:tcBorders>
              <w:top w:val="nil"/>
              <w:left w:val="nil"/>
              <w:bottom w:val="single" w:color="auto" w:sz="4" w:space="0"/>
              <w:right w:val="nil"/>
            </w:tcBorders>
            <w:shd w:val="clear" w:color="auto" w:fill="auto"/>
            <w:vAlign w:val="center"/>
          </w:tcPr>
          <w:p>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5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167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5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274" w:type="pct"/>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555" w:type="pct"/>
            <w:vMerge w:val="continue"/>
            <w:tcBorders>
              <w:top w:val="single" w:color="auto" w:sz="4" w:space="0"/>
              <w:bottom w:val="single" w:color="auto" w:sz="4" w:space="0"/>
            </w:tcBorders>
            <w:vAlign w:val="center"/>
          </w:tcPr>
          <w:p>
            <w:pPr>
              <w:widowControl/>
              <w:jc w:val="left"/>
              <w:rPr>
                <w:rFonts w:cs="Times New Roman" w:asciiTheme="minorEastAsia" w:hAnsiTheme="minorEastAsia"/>
                <w:b/>
                <w:kern w:val="0"/>
                <w:szCs w:val="21"/>
              </w:rPr>
            </w:pPr>
          </w:p>
        </w:tc>
        <w:tc>
          <w:tcPr>
            <w:tcW w:w="557" w:type="pct"/>
            <w:vMerge w:val="continue"/>
            <w:tcBorders>
              <w:top w:val="single" w:color="auto" w:sz="4" w:space="0"/>
              <w:bottom w:val="single" w:color="auto" w:sz="4" w:space="0"/>
            </w:tcBorders>
            <w:vAlign w:val="center"/>
          </w:tcPr>
          <w:p>
            <w:pPr>
              <w:widowControl/>
              <w:jc w:val="left"/>
              <w:rPr>
                <w:rFonts w:cs="Times New Roman" w:asciiTheme="minorEastAsia" w:hAnsiTheme="minorEastAsia"/>
                <w:b/>
                <w:kern w:val="0"/>
                <w:szCs w:val="21"/>
              </w:rPr>
            </w:pPr>
          </w:p>
        </w:tc>
        <w:tc>
          <w:tcPr>
            <w:tcW w:w="554" w:type="pct"/>
            <w:gridSpan w:val="2"/>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554" w:type="pct"/>
            <w:gridSpan w:val="2"/>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565" w:type="pct"/>
            <w:gridSpan w:val="2"/>
            <w:vMerge w:val="restar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562" w:type="pct"/>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274"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5"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4" w:type="pct"/>
            <w:gridSpan w:val="2"/>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4" w:type="pct"/>
            <w:gridSpan w:val="2"/>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65" w:type="pct"/>
            <w:gridSpan w:val="2"/>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62" w:type="pct"/>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1274"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5"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4" w:type="pct"/>
            <w:gridSpan w:val="2"/>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54" w:type="pct"/>
            <w:gridSpan w:val="2"/>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65" w:type="pct"/>
            <w:gridSpan w:val="2"/>
            <w:vMerge w:val="continue"/>
            <w:tcBorders>
              <w:top w:val="single" w:color="auto" w:sz="4" w:space="0"/>
              <w:bottom w:val="single" w:color="auto" w:sz="4" w:space="0"/>
            </w:tcBorders>
            <w:vAlign w:val="center"/>
          </w:tcPr>
          <w:p>
            <w:pPr>
              <w:widowControl/>
              <w:jc w:val="left"/>
              <w:rPr>
                <w:rFonts w:cs="Times New Roman" w:asciiTheme="minorEastAsia" w:hAnsiTheme="minorEastAsia"/>
                <w:kern w:val="0"/>
                <w:szCs w:val="21"/>
              </w:rPr>
            </w:pPr>
          </w:p>
        </w:tc>
        <w:tc>
          <w:tcPr>
            <w:tcW w:w="562" w:type="pct"/>
            <w:vMerge w:val="continue"/>
            <w:tcBorders>
              <w:top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top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555" w:type="pc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557" w:type="pc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554" w:type="pct"/>
            <w:gridSpan w:val="2"/>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554" w:type="pct"/>
            <w:gridSpan w:val="2"/>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565" w:type="pct"/>
            <w:gridSpan w:val="2"/>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562" w:type="pct"/>
            <w:tcBorders>
              <w:top w:val="single" w:color="auto" w:sz="4" w:space="0"/>
              <w:bottom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2"/>
            <w:tcBorders>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5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Times New Roman" w:asciiTheme="minorEastAsia" w:hAnsiTheme="minorEastAsia" w:eastAsiaTheme="minorEastAsia"/>
                <w:kern w:val="0"/>
                <w:szCs w:val="21"/>
                <w:lang w:val="en-US" w:eastAsia="zh-CN"/>
              </w:rPr>
            </w:pPr>
            <w:r>
              <w:rPr>
                <w:rFonts w:hint="eastAsia" w:cs="Times New Roman" w:asciiTheme="minorEastAsia" w:hAnsiTheme="minorEastAsia"/>
                <w:kern w:val="0"/>
                <w:szCs w:val="21"/>
                <w:lang w:val="en-US" w:eastAsia="zh-CN"/>
              </w:rPr>
              <w:t>0</w:t>
            </w:r>
          </w:p>
        </w:tc>
        <w:tc>
          <w:tcPr>
            <w:tcW w:w="55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9192.99</w:t>
            </w:r>
          </w:p>
        </w:tc>
        <w:tc>
          <w:tcPr>
            <w:tcW w:w="55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hint="eastAsia" w:ascii="宋体" w:hAnsi="宋体" w:eastAsia="宋体" w:cs="宋体"/>
                <w:i w:val="0"/>
                <w:color w:val="000000"/>
                <w:sz w:val="24"/>
                <w:szCs w:val="24"/>
                <w:u w:val="none"/>
                <w:lang w:val="en-US" w:eastAsia="zh-CN"/>
              </w:rPr>
              <w:t>9192.99</w:t>
            </w:r>
          </w:p>
        </w:tc>
        <w:tc>
          <w:tcPr>
            <w:tcW w:w="55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20.57</w:t>
            </w:r>
          </w:p>
        </w:tc>
        <w:tc>
          <w:tcPr>
            <w:tcW w:w="56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9172.42</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2120899</w:t>
            </w:r>
          </w:p>
        </w:tc>
        <w:tc>
          <w:tcPr>
            <w:tcW w:w="127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其他国有土地使用权出让收入安排的支出</w:t>
            </w:r>
          </w:p>
        </w:tc>
        <w:tc>
          <w:tcPr>
            <w:tcW w:w="555" w:type="pct"/>
            <w:tcBorders>
              <w:top w:val="single" w:color="auto" w:sz="4" w:space="0"/>
            </w:tcBorders>
            <w:shd w:val="clear" w:color="auto" w:fill="auto"/>
            <w:vAlign w:val="center"/>
          </w:tcPr>
          <w:p>
            <w:pP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val="en-US" w:eastAsia="zh-CN"/>
              </w:rPr>
              <w:t>0</w:t>
            </w:r>
          </w:p>
        </w:tc>
        <w:tc>
          <w:tcPr>
            <w:tcW w:w="557" w:type="pct"/>
            <w:tcBorders>
              <w:top w:val="single" w:color="auto" w:sz="4" w:space="0"/>
            </w:tcBorders>
            <w:shd w:val="clear" w:color="auto" w:fill="auto"/>
            <w:vAlign w:val="center"/>
          </w:tcPr>
          <w:p>
            <w:pPr>
              <w:rPr>
                <w:rFonts w:hint="default"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275.35</w:t>
            </w:r>
          </w:p>
        </w:tc>
        <w:tc>
          <w:tcPr>
            <w:tcW w:w="554" w:type="pct"/>
            <w:gridSpan w:val="2"/>
            <w:tcBorders>
              <w:top w:val="single" w:color="auto" w:sz="4" w:space="0"/>
            </w:tcBorders>
            <w:shd w:val="clear" w:color="auto" w:fill="auto"/>
            <w:vAlign w:val="center"/>
          </w:tcPr>
          <w:p>
            <w:pP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275.35</w:t>
            </w:r>
          </w:p>
        </w:tc>
        <w:tc>
          <w:tcPr>
            <w:tcW w:w="554" w:type="pct"/>
            <w:gridSpan w:val="2"/>
            <w:tcBorders>
              <w:top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20.57</w:t>
            </w:r>
          </w:p>
        </w:tc>
        <w:tc>
          <w:tcPr>
            <w:tcW w:w="565" w:type="pct"/>
            <w:gridSpan w:val="2"/>
            <w:tcBorders>
              <w:top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254.78</w:t>
            </w:r>
          </w:p>
        </w:tc>
        <w:tc>
          <w:tcPr>
            <w:tcW w:w="562" w:type="pct"/>
            <w:tcBorders>
              <w:top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2120801</w:t>
            </w:r>
          </w:p>
        </w:tc>
        <w:tc>
          <w:tcPr>
            <w:tcW w:w="127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555" w:type="pct"/>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w:t>
            </w:r>
          </w:p>
        </w:tc>
        <w:tc>
          <w:tcPr>
            <w:tcW w:w="557"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1780</w:t>
            </w:r>
          </w:p>
        </w:tc>
        <w:tc>
          <w:tcPr>
            <w:tcW w:w="554" w:type="pct"/>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1780</w:t>
            </w:r>
          </w:p>
        </w:tc>
        <w:tc>
          <w:tcPr>
            <w:tcW w:w="554" w:type="pct"/>
            <w:gridSpan w:val="2"/>
            <w:shd w:val="clear" w:color="auto" w:fill="auto"/>
            <w:vAlign w:val="center"/>
          </w:tcPr>
          <w:p>
            <w:pPr>
              <w:rPr>
                <w:rFonts w:hint="eastAsia" w:ascii="宋体" w:hAnsi="宋体" w:eastAsia="宋体" w:cs="宋体"/>
                <w:i w:val="0"/>
                <w:color w:val="000000"/>
                <w:kern w:val="2"/>
                <w:sz w:val="24"/>
                <w:szCs w:val="24"/>
                <w:u w:val="none"/>
                <w:lang w:val="en-US" w:eastAsia="zh-CN" w:bidi="ar-SA"/>
              </w:rPr>
            </w:pPr>
          </w:p>
        </w:tc>
        <w:tc>
          <w:tcPr>
            <w:tcW w:w="565" w:type="pct"/>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1780</w:t>
            </w:r>
          </w:p>
        </w:tc>
        <w:tc>
          <w:tcPr>
            <w:tcW w:w="562"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2120802</w:t>
            </w:r>
          </w:p>
        </w:tc>
        <w:tc>
          <w:tcPr>
            <w:tcW w:w="127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土地开发支出</w:t>
            </w:r>
          </w:p>
        </w:tc>
        <w:tc>
          <w:tcPr>
            <w:tcW w:w="555" w:type="pct"/>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w:t>
            </w:r>
          </w:p>
        </w:tc>
        <w:tc>
          <w:tcPr>
            <w:tcW w:w="557"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6787.71</w:t>
            </w:r>
          </w:p>
        </w:tc>
        <w:tc>
          <w:tcPr>
            <w:tcW w:w="554" w:type="pct"/>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6787.71</w:t>
            </w:r>
          </w:p>
        </w:tc>
        <w:tc>
          <w:tcPr>
            <w:tcW w:w="554" w:type="pct"/>
            <w:gridSpan w:val="2"/>
            <w:shd w:val="clear" w:color="auto" w:fill="auto"/>
            <w:vAlign w:val="center"/>
          </w:tcPr>
          <w:p>
            <w:pPr>
              <w:rPr>
                <w:rFonts w:hint="eastAsia" w:ascii="宋体" w:hAnsi="宋体" w:eastAsia="宋体" w:cs="宋体"/>
                <w:i w:val="0"/>
                <w:color w:val="000000"/>
                <w:kern w:val="2"/>
                <w:sz w:val="24"/>
                <w:szCs w:val="24"/>
                <w:u w:val="none"/>
                <w:lang w:val="en-US" w:eastAsia="zh-CN" w:bidi="ar-SA"/>
              </w:rPr>
            </w:pPr>
          </w:p>
        </w:tc>
        <w:tc>
          <w:tcPr>
            <w:tcW w:w="565" w:type="pct"/>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6787.71</w:t>
            </w:r>
          </w:p>
        </w:tc>
        <w:tc>
          <w:tcPr>
            <w:tcW w:w="562"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2120814</w:t>
            </w:r>
          </w:p>
        </w:tc>
        <w:tc>
          <w:tcPr>
            <w:tcW w:w="127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农业生产发展支出</w:t>
            </w:r>
          </w:p>
        </w:tc>
        <w:tc>
          <w:tcPr>
            <w:tcW w:w="555" w:type="pct"/>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w:t>
            </w:r>
          </w:p>
        </w:tc>
        <w:tc>
          <w:tcPr>
            <w:tcW w:w="557"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240.43</w:t>
            </w:r>
          </w:p>
        </w:tc>
        <w:tc>
          <w:tcPr>
            <w:tcW w:w="554" w:type="pct"/>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240.43</w:t>
            </w:r>
          </w:p>
        </w:tc>
        <w:tc>
          <w:tcPr>
            <w:tcW w:w="554" w:type="pct"/>
            <w:gridSpan w:val="2"/>
            <w:shd w:val="clear" w:color="auto" w:fill="auto"/>
            <w:vAlign w:val="center"/>
          </w:tcPr>
          <w:p>
            <w:pPr>
              <w:rPr>
                <w:rFonts w:hint="eastAsia" w:ascii="宋体" w:hAnsi="宋体" w:eastAsia="宋体" w:cs="宋体"/>
                <w:i w:val="0"/>
                <w:color w:val="000000"/>
                <w:kern w:val="2"/>
                <w:sz w:val="24"/>
                <w:szCs w:val="24"/>
                <w:u w:val="none"/>
                <w:lang w:val="en-US" w:eastAsia="zh-CN" w:bidi="ar-SA"/>
              </w:rPr>
            </w:pPr>
          </w:p>
        </w:tc>
        <w:tc>
          <w:tcPr>
            <w:tcW w:w="565" w:type="pct"/>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240.43</w:t>
            </w:r>
          </w:p>
        </w:tc>
        <w:tc>
          <w:tcPr>
            <w:tcW w:w="562"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2120806</w:t>
            </w:r>
          </w:p>
        </w:tc>
        <w:tc>
          <w:tcPr>
            <w:tcW w:w="1274" w:type="pc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土地出让业务支出</w:t>
            </w:r>
          </w:p>
        </w:tc>
        <w:tc>
          <w:tcPr>
            <w:tcW w:w="555" w:type="pct"/>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0</w:t>
            </w:r>
          </w:p>
        </w:tc>
        <w:tc>
          <w:tcPr>
            <w:tcW w:w="557" w:type="pct"/>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109.50</w:t>
            </w:r>
          </w:p>
        </w:tc>
        <w:tc>
          <w:tcPr>
            <w:tcW w:w="554" w:type="pct"/>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109.50</w:t>
            </w:r>
          </w:p>
        </w:tc>
        <w:tc>
          <w:tcPr>
            <w:tcW w:w="554" w:type="pct"/>
            <w:gridSpan w:val="2"/>
            <w:shd w:val="clear" w:color="auto" w:fill="auto"/>
            <w:vAlign w:val="center"/>
          </w:tcPr>
          <w:p>
            <w:pPr>
              <w:rPr>
                <w:rFonts w:hint="eastAsia" w:ascii="宋体" w:hAnsi="宋体" w:eastAsia="宋体" w:cs="宋体"/>
                <w:i w:val="0"/>
                <w:color w:val="000000"/>
                <w:kern w:val="2"/>
                <w:sz w:val="24"/>
                <w:szCs w:val="24"/>
                <w:u w:val="none"/>
                <w:lang w:val="en-US" w:eastAsia="zh-CN" w:bidi="ar-SA"/>
              </w:rPr>
            </w:pPr>
          </w:p>
        </w:tc>
        <w:tc>
          <w:tcPr>
            <w:tcW w:w="565" w:type="pct"/>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109.50</w:t>
            </w:r>
          </w:p>
        </w:tc>
        <w:tc>
          <w:tcPr>
            <w:tcW w:w="562" w:type="pct"/>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bl>
    <w:p>
      <w:pPr>
        <w:widowControl/>
        <w:jc w:val="left"/>
        <w:rPr>
          <w:rFonts w:hint="eastAsia" w:cs="Times New Roman" w:asciiTheme="minorEastAsia" w:hAnsiTheme="minorEastAsia" w:eastAsiaTheme="minorEastAsia"/>
          <w:kern w:val="0"/>
          <w:sz w:val="24"/>
          <w:szCs w:val="24"/>
          <w:lang w:eastAsia="zh-CN"/>
        </w:rPr>
      </w:pPr>
      <w:r>
        <w:rPr>
          <w:rFonts w:cs="Times New Roman" w:asciiTheme="minorEastAsia" w:hAnsiTheme="minorEastAsia"/>
          <w:kern w:val="0"/>
          <w:sz w:val="24"/>
          <w:szCs w:val="24"/>
        </w:rPr>
        <w:t>注：本表反映部门本年度政府性基金预算财政拨款收入、支出及结转和结余情况</w:t>
      </w:r>
      <w:r>
        <w:rPr>
          <w:rFonts w:hint="eastAsia" w:cs="Times New Roman" w:asciiTheme="minorEastAsia" w:hAnsiTheme="minorEastAsia"/>
          <w:kern w:val="0"/>
          <w:sz w:val="24"/>
          <w:szCs w:val="24"/>
          <w:lang w:eastAsia="zh-CN"/>
        </w:rPr>
        <w:t>。</w:t>
      </w:r>
    </w:p>
    <w:p>
      <w:pPr>
        <w:widowControl/>
        <w:jc w:val="left"/>
        <w:rPr>
          <w:rFonts w:hint="eastAsia" w:ascii="楷体" w:hAnsi="楷体" w:eastAsia="楷体" w:cs="楷体"/>
          <w:b/>
          <w:bCs/>
          <w:i/>
          <w:iCs/>
          <w:color w:val="FF0000"/>
          <w:kern w:val="0"/>
          <w:sz w:val="24"/>
          <w:szCs w:val="24"/>
          <w:lang w:eastAsia="zh-CN"/>
        </w:rPr>
      </w:pPr>
    </w:p>
    <w:p>
      <w:pPr>
        <w:widowControl/>
        <w:jc w:val="left"/>
        <w:rPr>
          <w:rFonts w:asciiTheme="minorEastAsia" w:hAnsiTheme="minorEastAsia"/>
          <w:szCs w:val="21"/>
        </w:rPr>
      </w:pPr>
      <w:r>
        <w:rPr>
          <w:rFonts w:asciiTheme="minorEastAsia" w:hAnsiTheme="minorEastAsia"/>
          <w:szCs w:val="21"/>
        </w:rPr>
        <w:br w:type="page"/>
      </w:r>
    </w:p>
    <w:tbl>
      <w:tblPr>
        <w:tblStyle w:val="13"/>
        <w:tblW w:w="4918" w:type="pct"/>
        <w:tblInd w:w="114" w:type="dxa"/>
        <w:tblLayout w:type="autofit"/>
        <w:tblCellMar>
          <w:top w:w="0" w:type="dxa"/>
          <w:left w:w="108" w:type="dxa"/>
          <w:bottom w:w="0" w:type="dxa"/>
          <w:right w:w="108" w:type="dxa"/>
        </w:tblCellMar>
      </w:tblPr>
      <w:tblGrid>
        <w:gridCol w:w="1330"/>
        <w:gridCol w:w="4165"/>
        <w:gridCol w:w="3320"/>
        <w:gridCol w:w="3320"/>
        <w:gridCol w:w="3223"/>
      </w:tblGrid>
      <w:tr>
        <w:tblPrEx>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000000" w:fill="FFFFFF"/>
            <w:vAlign w:val="center"/>
          </w:tcPr>
          <w:p>
            <w:pPr>
              <w:widowControl/>
              <w:jc w:val="center"/>
              <w:rPr>
                <w:rFonts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vAlign w:val="center"/>
          </w:tcPr>
          <w:p>
            <w:pPr>
              <w:widowControl/>
              <w:jc w:val="center"/>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nil"/>
              <w:right w:val="nil"/>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nil"/>
              <w:right w:val="nil"/>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46"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公开0</w:t>
            </w:r>
            <w:r>
              <w:rPr>
                <w:rFonts w:hint="eastAsia" w:cs="宋体" w:asciiTheme="minorEastAsia" w:hAnsiTheme="minorEastAsia"/>
                <w:color w:val="000000"/>
                <w:kern w:val="0"/>
                <w:sz w:val="21"/>
                <w:szCs w:val="21"/>
                <w:lang w:val="en-US" w:eastAsia="zh-CN"/>
              </w:rPr>
              <w:t>8</w:t>
            </w:r>
            <w:r>
              <w:rPr>
                <w:rFonts w:hint="eastAsia" w:cs="宋体" w:asciiTheme="minorEastAsia" w:hAnsiTheme="minorEastAsia"/>
                <w:color w:val="000000"/>
                <w:kern w:val="0"/>
                <w:sz w:val="21"/>
                <w:szCs w:val="21"/>
              </w:rPr>
              <w:t>表</w:t>
            </w:r>
          </w:p>
        </w:tc>
      </w:tr>
      <w:tr>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noWrap/>
            <w:vAlign w:val="center"/>
          </w:tcPr>
          <w:p>
            <w:pPr>
              <w:widowControl/>
              <w:jc w:val="left"/>
              <w:rPr>
                <w:rFonts w:hint="eastAsia" w:cs="宋体" w:asciiTheme="minorEastAsia" w:hAnsiTheme="minorEastAsia" w:eastAsiaTheme="minorEastAsia"/>
                <w:kern w:val="0"/>
                <w:sz w:val="21"/>
                <w:szCs w:val="21"/>
                <w:lang w:eastAsia="zh-CN"/>
              </w:rPr>
            </w:pPr>
            <w:r>
              <w:rPr>
                <w:rFonts w:hint="eastAsia" w:cs="宋体" w:asciiTheme="minorEastAsia" w:hAnsiTheme="minorEastAsia"/>
                <w:color w:val="000000"/>
                <w:kern w:val="0"/>
                <w:sz w:val="21"/>
                <w:szCs w:val="21"/>
              </w:rPr>
              <w:t>部门：</w:t>
            </w:r>
            <w:r>
              <w:rPr>
                <w:rFonts w:hint="eastAsia" w:cs="宋体" w:asciiTheme="minorEastAsia" w:hAnsiTheme="minorEastAsia"/>
                <w:color w:val="000000"/>
                <w:kern w:val="0"/>
                <w:sz w:val="21"/>
                <w:szCs w:val="21"/>
                <w:lang w:eastAsia="zh-CN"/>
              </w:rPr>
              <w:t>祁阳市自然资源局</w:t>
            </w:r>
          </w:p>
        </w:tc>
        <w:tc>
          <w:tcPr>
            <w:tcW w:w="1081" w:type="pct"/>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81" w:type="pct"/>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kern w:val="0"/>
                <w:sz w:val="21"/>
                <w:szCs w:val="21"/>
              </w:rPr>
            </w:pPr>
            <w:r>
              <w:rPr>
                <w:rFonts w:hint="eastAsia" w:cs="宋体" w:asciiTheme="minorEastAsia" w:hAnsiTheme="minorEastAsia"/>
                <w:kern w:val="0"/>
                <w:sz w:val="21"/>
                <w:szCs w:val="21"/>
              </w:rPr>
              <w:t>　</w:t>
            </w:r>
          </w:p>
        </w:tc>
        <w:tc>
          <w:tcPr>
            <w:tcW w:w="1046" w:type="pct"/>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1"/>
                <w:szCs w:val="21"/>
              </w:rPr>
            </w:pPr>
            <w:r>
              <w:rPr>
                <w:rFonts w:hint="eastAsia" w:cs="宋体" w:asciiTheme="minorEastAsia" w:hAnsiTheme="minorEastAsia"/>
                <w:color w:val="000000"/>
                <w:kern w:val="0"/>
                <w:sz w:val="21"/>
                <w:szCs w:val="21"/>
              </w:rPr>
              <w:t>单位：万元</w:t>
            </w:r>
          </w:p>
        </w:tc>
      </w:tr>
      <w:tr>
        <w:trPr>
          <w:trHeight w:val="402" w:hRule="atLeas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3210" w:type="pct"/>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tblPrEx>
          <w:tblCellMar>
            <w:top w:w="0" w:type="dxa"/>
            <w:left w:w="108" w:type="dxa"/>
            <w:bottom w:w="0" w:type="dxa"/>
            <w:right w:w="108" w:type="dxa"/>
          </w:tblCellMar>
        </w:tblPrEx>
        <w:trPr>
          <w:trHeight w:val="402" w:hRule="atLeas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104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1046" w:type="pct"/>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rPr>
          <w:trHeight w:val="402" w:hRule="atLeas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081"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046" w:type="pct"/>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rPr>
          <w:trHeight w:val="402" w:hRule="atLeas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3210" w:type="pct"/>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本单位无国有资本经营预算财政拨款支出，故本表无数据</w:t>
            </w:r>
            <w:r>
              <w:rPr>
                <w:rFonts w:hint="eastAsia" w:cs="宋体" w:asciiTheme="minorEastAsia" w:hAnsiTheme="minorEastAsia"/>
                <w:kern w:val="0"/>
                <w:sz w:val="24"/>
                <w:szCs w:val="24"/>
                <w:lang w:eastAsia="zh-CN"/>
              </w:rPr>
              <w:t>。</w:t>
            </w:r>
          </w:p>
        </w:tc>
      </w:tr>
      <w:tr>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rPr>
          <w:trHeight w:val="402" w:hRule="atLeas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6" w:type="pct"/>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rPr>
          <w:trHeight w:val="720" w:hRule="atLeast"/>
        </w:trPr>
        <w:tc>
          <w:tcPr>
            <w:tcW w:w="5000" w:type="pct"/>
            <w:gridSpan w:val="5"/>
            <w:tcBorders>
              <w:top w:val="single" w:color="auto" w:sz="8" w:space="0"/>
              <w:left w:val="nil"/>
              <w:bottom w:val="nil"/>
              <w:right w:val="nil"/>
            </w:tcBorders>
            <w:shd w:val="clear" w:color="auto" w:fill="auto"/>
            <w:vAlign w:val="center"/>
          </w:tcPr>
          <w:p>
            <w:pPr>
              <w:widowControl/>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pPr>
              <w:widowControl/>
              <w:jc w:val="left"/>
              <w:rPr>
                <w:rFonts w:hint="eastAsia" w:cs="宋体" w:asciiTheme="minorEastAsia" w:hAnsiTheme="minorEastAsia" w:eastAsiaTheme="minorEastAsia"/>
                <w:kern w:val="0"/>
                <w:sz w:val="24"/>
                <w:szCs w:val="24"/>
                <w:lang w:eastAsia="zh-CN"/>
              </w:rPr>
            </w:pPr>
            <w:r>
              <w:rPr>
                <w:rFonts w:hint="eastAsia" w:ascii="楷体" w:hAnsi="楷体" w:eastAsia="楷体" w:cs="楷体"/>
                <w:b/>
                <w:bCs/>
                <w:kern w:val="0"/>
                <w:sz w:val="24"/>
                <w:szCs w:val="24"/>
              </w:rPr>
              <w:t>说明：本单位没有使用国有资本经营预算安排的支出，故本表无数据。</w:t>
            </w:r>
          </w:p>
        </w:tc>
      </w:tr>
    </w:tbl>
    <w:p>
      <w:pPr>
        <w:rPr>
          <w:rFonts w:hint="eastAsia"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br w:type="page"/>
      </w:r>
    </w:p>
    <w:p>
      <w:pPr>
        <w:widowControl/>
        <w:jc w:val="center"/>
        <w:rPr>
          <w:rFonts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13"/>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nil"/>
              <w:right w:val="nil"/>
            </w:tcBorders>
            <w:shd w:val="clear" w:color="auto" w:fill="auto"/>
            <w:vAlign w:val="center"/>
          </w:tcPr>
          <w:p>
            <w:pPr>
              <w:widowControl/>
              <w:jc w:val="center"/>
              <w:rPr>
                <w:rFonts w:hint="default" w:ascii="Times New Roman" w:hAnsi="Times New Roman" w:cs="Times New Roman" w:eastAsiaTheme="minorEastAsia"/>
                <w:kern w:val="0"/>
                <w:sz w:val="21"/>
                <w:szCs w:val="21"/>
              </w:rPr>
            </w:pPr>
          </w:p>
        </w:tc>
        <w:tc>
          <w:tcPr>
            <w:tcW w:w="2506" w:type="pct"/>
            <w:gridSpan w:val="6"/>
            <w:tcBorders>
              <w:top w:val="nil"/>
              <w:left w:val="nil"/>
              <w:bottom w:val="nil"/>
              <w:right w:val="nil"/>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公开0</w:t>
            </w:r>
            <w:r>
              <w:rPr>
                <w:rFonts w:hint="default" w:ascii="Times New Roman" w:hAnsi="Times New Roman" w:cs="Times New Roman" w:eastAsiaTheme="minorEastAsia"/>
                <w:color w:val="000000"/>
                <w:kern w:val="0"/>
                <w:sz w:val="21"/>
                <w:szCs w:val="21"/>
                <w:lang w:val="en-US" w:eastAsia="zh-CN"/>
              </w:rPr>
              <w:t>9</w:t>
            </w:r>
            <w:r>
              <w:rPr>
                <w:rFonts w:hint="default" w:ascii="Times New Roman" w:hAnsi="Times New Roman" w:cs="Times New Roman" w:eastAsiaTheme="minorEastAsia"/>
                <w:color w:val="000000"/>
                <w:kern w:val="0"/>
                <w:sz w:val="21"/>
                <w:szCs w:val="21"/>
              </w:rPr>
              <w:t>表</w:t>
            </w:r>
          </w:p>
        </w:tc>
      </w:tr>
      <w:tr>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single" w:color="auto" w:sz="4" w:space="0"/>
              <w:right w:val="nil"/>
            </w:tcBorders>
            <w:shd w:val="clear" w:color="auto" w:fill="auto"/>
            <w:vAlign w:val="center"/>
          </w:tcPr>
          <w:p>
            <w:pPr>
              <w:widowControl/>
              <w:jc w:val="left"/>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color w:val="000000"/>
                <w:kern w:val="0"/>
                <w:sz w:val="21"/>
                <w:szCs w:val="21"/>
              </w:rPr>
              <w:t>部门：</w:t>
            </w:r>
            <w:r>
              <w:rPr>
                <w:rFonts w:hint="eastAsia" w:ascii="Times New Roman" w:hAnsi="Times New Roman" w:cs="Times New Roman"/>
                <w:color w:val="000000"/>
                <w:kern w:val="0"/>
                <w:sz w:val="21"/>
                <w:szCs w:val="21"/>
                <w:lang w:eastAsia="zh-CN"/>
              </w:rPr>
              <w:t>祁阳市自然资源局</w:t>
            </w:r>
          </w:p>
        </w:tc>
        <w:tc>
          <w:tcPr>
            <w:tcW w:w="2506" w:type="pct"/>
            <w:gridSpan w:val="6"/>
            <w:tcBorders>
              <w:top w:val="nil"/>
              <w:left w:val="nil"/>
              <w:bottom w:val="single" w:color="auto" w:sz="4" w:space="0"/>
              <w:right w:val="nil"/>
            </w:tcBorders>
            <w:shd w:val="clear" w:color="auto" w:fill="auto"/>
            <w:vAlign w:val="center"/>
          </w:tcPr>
          <w:p>
            <w:pPr>
              <w:widowControl/>
              <w:jc w:val="righ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color w:val="000000"/>
                <w:kern w:val="0"/>
                <w:sz w:val="21"/>
                <w:szCs w:val="21"/>
              </w:rPr>
              <w:t>单位：万元</w:t>
            </w:r>
          </w:p>
        </w:tc>
      </w:tr>
      <w:tr>
        <w:tblPrEx>
          <w:tblCellMar>
            <w:top w:w="0" w:type="dxa"/>
            <w:left w:w="108" w:type="dxa"/>
            <w:bottom w:w="0" w:type="dxa"/>
            <w:right w:w="108" w:type="dxa"/>
          </w:tblCellMar>
        </w:tblPrEx>
        <w:trPr>
          <w:trHeight w:val="624" w:hRule="atLeas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决算数</w:t>
            </w:r>
          </w:p>
        </w:tc>
      </w:tr>
      <w:tr>
        <w:tblPrEx>
          <w:tblCellMar>
            <w:top w:w="0" w:type="dxa"/>
            <w:left w:w="108" w:type="dxa"/>
            <w:bottom w:w="0" w:type="dxa"/>
            <w:right w:w="108" w:type="dxa"/>
          </w:tblCellMar>
        </w:tblPrEx>
        <w:trPr>
          <w:trHeight w:val="624" w:hRule="atLeas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公务</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接待费</w:t>
            </w:r>
          </w:p>
        </w:tc>
      </w:tr>
      <w:tr>
        <w:tblPrEx>
          <w:tblCellMar>
            <w:top w:w="0" w:type="dxa"/>
            <w:left w:w="108" w:type="dxa"/>
            <w:bottom w:w="0" w:type="dxa"/>
            <w:right w:w="108" w:type="dxa"/>
          </w:tblCellMar>
        </w:tblPrEx>
        <w:trPr>
          <w:trHeight w:val="624" w:hRule="atLeas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420" w:type="pct"/>
            <w:vMerge w:val="continue"/>
            <w:tcBorders>
              <w:top w:val="single" w:color="auto" w:sz="4" w:space="0"/>
              <w:left w:val="nil"/>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eastAsiaTheme="minorEastAsia"/>
                <w:kern w:val="0"/>
                <w:sz w:val="21"/>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rPr>
              <w:t>公务用车</w:t>
            </w:r>
          </w:p>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pPr>
              <w:widowControl/>
              <w:jc w:val="left"/>
              <w:rPr>
                <w:rFonts w:hint="default" w:ascii="Times New Roman" w:hAnsi="Times New Roman" w:cs="Times New Roman" w:eastAsiaTheme="minorEastAsia"/>
                <w:kern w:val="0"/>
                <w:sz w:val="21"/>
                <w:szCs w:val="21"/>
              </w:rPr>
            </w:pPr>
          </w:p>
        </w:tc>
      </w:tr>
      <w:tr>
        <w:tblPrEx>
          <w:tblCellMar>
            <w:top w:w="0" w:type="dxa"/>
            <w:left w:w="108" w:type="dxa"/>
            <w:bottom w:w="0" w:type="dxa"/>
            <w:right w:w="108" w:type="dxa"/>
          </w:tblCellMar>
        </w:tblPrEx>
        <w:trPr>
          <w:trHeight w:val="624" w:hRule="atLeast"/>
          <w:jc w:val="center"/>
        </w:trPr>
        <w:tc>
          <w:tcPr>
            <w:tcW w:w="383"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2</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3</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4</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5</w:t>
            </w:r>
          </w:p>
        </w:tc>
        <w:tc>
          <w:tcPr>
            <w:tcW w:w="424"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6</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7</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8</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9</w:t>
            </w:r>
          </w:p>
        </w:tc>
        <w:tc>
          <w:tcPr>
            <w:tcW w:w="42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10</w:t>
            </w:r>
          </w:p>
        </w:tc>
        <w:tc>
          <w:tcPr>
            <w:tcW w:w="421"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11</w:t>
            </w:r>
          </w:p>
        </w:tc>
        <w:tc>
          <w:tcPr>
            <w:tcW w:w="401" w:type="pct"/>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12</w:t>
            </w:r>
          </w:p>
        </w:tc>
      </w:tr>
      <w:tr>
        <w:tblPrEx>
          <w:tblCellMar>
            <w:top w:w="0" w:type="dxa"/>
            <w:left w:w="108" w:type="dxa"/>
            <w:bottom w:w="0" w:type="dxa"/>
            <w:right w:w="108" w:type="dxa"/>
          </w:tblCellMar>
        </w:tblPrEx>
        <w:trPr>
          <w:trHeight w:val="624" w:hRule="atLeast"/>
          <w:jc w:val="center"/>
        </w:trPr>
        <w:tc>
          <w:tcPr>
            <w:tcW w:w="383" w:type="pct"/>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37.2</w:t>
            </w:r>
          </w:p>
        </w:tc>
        <w:tc>
          <w:tcPr>
            <w:tcW w:w="420"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20"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23</w:t>
            </w:r>
          </w:p>
        </w:tc>
        <w:tc>
          <w:tcPr>
            <w:tcW w:w="420"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21"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23</w:t>
            </w:r>
          </w:p>
        </w:tc>
        <w:tc>
          <w:tcPr>
            <w:tcW w:w="424"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14.2</w:t>
            </w:r>
          </w:p>
        </w:tc>
        <w:tc>
          <w:tcPr>
            <w:tcW w:w="420"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23.71</w:t>
            </w:r>
          </w:p>
        </w:tc>
        <w:tc>
          <w:tcPr>
            <w:tcW w:w="420"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20"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20" w:type="pct"/>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　</w:t>
            </w:r>
          </w:p>
        </w:tc>
        <w:tc>
          <w:tcPr>
            <w:tcW w:w="421" w:type="pct"/>
            <w:tcBorders>
              <w:top w:val="nil"/>
              <w:left w:val="nil"/>
              <w:bottom w:val="single" w:color="auto" w:sz="8" w:space="0"/>
              <w:right w:val="nil"/>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kern w:val="0"/>
                <w:sz w:val="21"/>
                <w:szCs w:val="21"/>
                <w:lang w:val="en-US" w:eastAsia="zh-CN"/>
              </w:rPr>
              <w:t>22.99</w:t>
            </w:r>
          </w:p>
        </w:tc>
        <w:tc>
          <w:tcPr>
            <w:tcW w:w="401" w:type="pct"/>
            <w:tcBorders>
              <w:top w:val="nil"/>
              <w:left w:val="single" w:color="auto" w:sz="4" w:space="0"/>
              <w:bottom w:val="single" w:color="auto" w:sz="8" w:space="0"/>
              <w:right w:val="single" w:color="auto" w:sz="8" w:space="0"/>
            </w:tcBorders>
            <w:shd w:val="clear" w:color="auto" w:fill="auto"/>
            <w:vAlign w:val="center"/>
          </w:tcPr>
          <w:p>
            <w:pPr>
              <w:widowControl/>
              <w:jc w:val="left"/>
              <w:rPr>
                <w:rFonts w:hint="default" w:ascii="Times New Roman" w:hAnsi="Times New Roman" w:cs="Times New Roman" w:eastAsiaTheme="minorEastAsia"/>
                <w:kern w:val="0"/>
                <w:sz w:val="21"/>
                <w:szCs w:val="21"/>
                <w:lang w:val="en-US" w:eastAsia="zh-CN"/>
              </w:rPr>
            </w:pPr>
            <w:r>
              <w:rPr>
                <w:rFonts w:hint="default" w:ascii="Times New Roman" w:hAnsi="Times New Roman" w:cs="Times New Roman" w:eastAsiaTheme="minorEastAsia"/>
                <w:kern w:val="0"/>
                <w:sz w:val="21"/>
                <w:szCs w:val="21"/>
              </w:rPr>
              <w:t>　</w:t>
            </w:r>
            <w:r>
              <w:rPr>
                <w:rFonts w:hint="eastAsia" w:ascii="Times New Roman" w:hAnsi="Times New Roman" w:cs="Times New Roman"/>
                <w:kern w:val="0"/>
                <w:sz w:val="21"/>
                <w:szCs w:val="21"/>
                <w:lang w:val="en-US" w:eastAsia="zh-CN"/>
              </w:rPr>
              <w:t>0.72</w:t>
            </w:r>
          </w:p>
        </w:tc>
      </w:tr>
    </w:tbl>
    <w:p>
      <w:pPr>
        <w:pStyle w:val="17"/>
        <w:rPr>
          <w:rFonts w:hint="default" w:ascii="Times New Roman" w:hAnsi="Times New Roman" w:cs="Times New Roman" w:eastAsiaTheme="minorEastAsia"/>
          <w:kern w:val="0"/>
          <w:sz w:val="21"/>
          <w:szCs w:val="21"/>
        </w:rPr>
      </w:pPr>
      <w:r>
        <w:rPr>
          <w:rFonts w:hint="default" w:ascii="Times New Roman" w:hAnsi="Times New Roman" w:cs="Times New Roman" w:eastAsiaTheme="minorEastAsia"/>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pStyle w:val="17"/>
        <w:rPr>
          <w:rFonts w:hint="eastAsia" w:cs="宋体" w:asciiTheme="minorEastAsia" w:hAnsiTheme="minorEastAsia"/>
          <w:kern w:val="0"/>
          <w:sz w:val="24"/>
          <w:szCs w:val="24"/>
        </w:rPr>
      </w:pPr>
    </w:p>
    <w:p>
      <w:pPr>
        <w:pStyle w:val="17"/>
        <w:rPr>
          <w:rFonts w:hint="eastAsia" w:cs="宋体" w:asciiTheme="minorEastAsia" w:hAnsiTheme="minorEastAsia"/>
          <w:kern w:val="0"/>
          <w:sz w:val="24"/>
          <w:szCs w:val="24"/>
        </w:rPr>
      </w:pPr>
    </w:p>
    <w:p>
      <w:pPr>
        <w:pStyle w:val="17"/>
        <w:rPr>
          <w:rFonts w:hint="eastAsia" w:cs="宋体" w:asciiTheme="minorEastAsia" w:hAnsiTheme="minorEastAsia"/>
          <w:kern w:val="0"/>
          <w:sz w:val="24"/>
          <w:szCs w:val="24"/>
        </w:rPr>
        <w:sectPr>
          <w:pgSz w:w="16838" w:h="11906" w:orient="landscape"/>
          <w:pgMar w:top="720" w:right="720" w:bottom="720" w:left="720" w:header="851" w:footer="992" w:gutter="0"/>
          <w:cols w:space="425" w:num="1"/>
          <w:docGrid w:type="lines" w:linePitch="312" w:charSpace="0"/>
        </w:sectPr>
      </w:pPr>
    </w:p>
    <w:p>
      <w:pPr>
        <w:pStyle w:val="17"/>
        <w:jc w:val="center"/>
        <w:rPr>
          <w:rFonts w:asciiTheme="minorEastAsia" w:hAnsiTheme="minorEastAsia" w:eastAsiaTheme="minorEastAsia"/>
          <w:sz w:val="72"/>
          <w:szCs w:val="72"/>
        </w:rPr>
      </w:pPr>
    </w:p>
    <w:p>
      <w:pPr>
        <w:pStyle w:val="17"/>
        <w:jc w:val="center"/>
        <w:rPr>
          <w:rFonts w:asciiTheme="minorEastAsia" w:hAnsiTheme="minorEastAsia" w:eastAsiaTheme="minorEastAsia"/>
          <w:sz w:val="72"/>
          <w:szCs w:val="72"/>
        </w:rPr>
      </w:pPr>
    </w:p>
    <w:p>
      <w:pPr>
        <w:pStyle w:val="17"/>
        <w:jc w:val="center"/>
        <w:rPr>
          <w:rFonts w:asciiTheme="minorEastAsia" w:hAnsiTheme="minorEastAsia" w:eastAsiaTheme="minorEastAsia"/>
          <w:sz w:val="72"/>
          <w:szCs w:val="72"/>
        </w:rPr>
      </w:pPr>
    </w:p>
    <w:p>
      <w:pPr>
        <w:pStyle w:val="17"/>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7"/>
        <w:jc w:val="center"/>
        <w:rPr>
          <w:rFonts w:ascii="方正小标宋_GBK" w:hAnsi="方正小标宋_GBK" w:eastAsia="方正小标宋_GBK" w:cs="方正小标宋_GBK"/>
          <w:sz w:val="72"/>
          <w:szCs w:val="72"/>
        </w:rPr>
      </w:pPr>
    </w:p>
    <w:p>
      <w:pPr>
        <w:widowControl/>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lang w:eastAsia="zh-CN"/>
        </w:rPr>
        <w:t>2023</w:t>
      </w:r>
      <w:r>
        <w:rPr>
          <w:rFonts w:hint="eastAsia" w:ascii="方正小标宋_GBK" w:hAnsi="方正小标宋_GBK" w:eastAsia="方正小标宋_GBK" w:cs="方正小标宋_GBK"/>
          <w:sz w:val="72"/>
          <w:szCs w:val="72"/>
        </w:rPr>
        <w:t>年度部门决算情况说明</w:t>
      </w:r>
    </w:p>
    <w:p>
      <w:pPr>
        <w:pStyle w:val="3"/>
        <w:jc w:val="center"/>
        <w:rPr>
          <w:rFonts w:hint="eastAsia" w:ascii="方正小标宋_GBK" w:hAnsi="方正小标宋_GBK" w:eastAsia="方正小标宋_GBK" w:cs="方正小标宋_GBK"/>
          <w:sz w:val="72"/>
          <w:szCs w:val="72"/>
        </w:rPr>
      </w:pPr>
    </w:p>
    <w:p>
      <w:pPr>
        <w:pStyle w:val="7"/>
        <w:ind w:left="0" w:leftChars="0" w:firstLine="0" w:firstLineChars="0"/>
        <w:jc w:val="center"/>
        <w:rPr>
          <w:rFonts w:hint="eastAsia"/>
          <w:sz w:val="72"/>
          <w:szCs w:val="72"/>
        </w:rPr>
      </w:pPr>
    </w:p>
    <w:p>
      <w:pPr>
        <w:jc w:val="center"/>
        <w:rPr>
          <w:rFonts w:hint="eastAsia"/>
          <w:sz w:val="72"/>
          <w:szCs w:val="72"/>
        </w:rPr>
      </w:pPr>
    </w:p>
    <w:p>
      <w:pPr>
        <w:rPr>
          <w:rFonts w:hint="eastAsia" w:asciiTheme="minorEastAsia" w:hAnsiTheme="minorEastAsia" w:eastAsiaTheme="minorEastAsia" w:cstheme="minorEastAsia"/>
          <w:bCs/>
          <w:sz w:val="32"/>
          <w:szCs w:val="32"/>
        </w:rPr>
      </w:pPr>
      <w:r>
        <w:rPr>
          <w:rFonts w:hint="eastAsia" w:hAnsi="黑体"/>
          <w:bCs/>
          <w:sz w:val="32"/>
          <w:szCs w:val="32"/>
        </w:rPr>
        <w:br w:type="page"/>
      </w:r>
    </w:p>
    <w:p>
      <w:pPr>
        <w:widowControl/>
        <w:jc w:val="left"/>
        <w:rPr>
          <w:rFonts w:hAnsi="黑体"/>
          <w:bCs/>
          <w:sz w:val="32"/>
          <w:szCs w:val="32"/>
        </w:rPr>
      </w:pPr>
      <w:r>
        <w:rPr>
          <w:rFonts w:hint="eastAsia" w:hAnsi="黑体"/>
          <w:bCs/>
          <w:sz w:val="32"/>
          <w:szCs w:val="32"/>
        </w:rPr>
        <w:t>一、收入支出决算总体情况说明</w:t>
      </w:r>
    </w:p>
    <w:p>
      <w:pPr>
        <w:pStyle w:val="17"/>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29051.87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7774.56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36.54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项目增加收支增加。</w:t>
      </w:r>
    </w:p>
    <w:p>
      <w:pPr>
        <w:pStyle w:val="17"/>
        <w:spacing w:line="600" w:lineRule="exact"/>
        <w:ind w:firstLine="640" w:firstLineChars="200"/>
        <w:rPr>
          <w:rFonts w:hAnsi="黑体"/>
          <w:bCs/>
          <w:sz w:val="32"/>
          <w:szCs w:val="32"/>
        </w:rPr>
      </w:pPr>
      <w:r>
        <w:rPr>
          <w:rFonts w:hint="eastAsia" w:hAnsi="黑体"/>
          <w:bCs/>
          <w:sz w:val="32"/>
          <w:szCs w:val="32"/>
        </w:rPr>
        <w:t>二、收入决算情况说明</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29051.87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29051.87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7"/>
        <w:spacing w:line="600" w:lineRule="exact"/>
        <w:ind w:firstLine="640" w:firstLineChars="200"/>
        <w:rPr>
          <w:rFonts w:hAnsi="黑体"/>
          <w:bCs/>
          <w:sz w:val="32"/>
          <w:szCs w:val="32"/>
        </w:rPr>
      </w:pPr>
      <w:r>
        <w:rPr>
          <w:rFonts w:hint="eastAsia" w:hAnsi="黑体"/>
          <w:bCs/>
          <w:sz w:val="32"/>
          <w:szCs w:val="32"/>
        </w:rPr>
        <w:t>三、支出决算情况说明</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29051.87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5586.09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19.23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23465.78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80.77</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7"/>
        <w:spacing w:line="600" w:lineRule="exact"/>
        <w:ind w:firstLine="640" w:firstLineChars="200"/>
        <w:rPr>
          <w:rFonts w:hAnsi="黑体"/>
          <w:bCs/>
          <w:sz w:val="32"/>
          <w:szCs w:val="32"/>
        </w:rPr>
      </w:pPr>
      <w:r>
        <w:rPr>
          <w:rFonts w:hint="eastAsia" w:hAnsi="黑体"/>
          <w:bCs/>
          <w:sz w:val="32"/>
          <w:szCs w:val="32"/>
        </w:rPr>
        <w:t>四、财政拨款收入支出决算总体情况说明</w:t>
      </w:r>
    </w:p>
    <w:p>
      <w:pPr>
        <w:pStyle w:val="17"/>
        <w:spacing w:line="600" w:lineRule="exact"/>
        <w:rPr>
          <w:rFonts w:hint="eastAsia" w:ascii="Times New Roman" w:hAnsi="Times New Roman" w:eastAsia="仿宋_GB2312"/>
          <w:sz w:val="32"/>
          <w:szCs w:val="32"/>
          <w:lang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29051.87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7774.56</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w:t>
      </w:r>
      <w:r>
        <w:rPr>
          <w:rFonts w:hint="eastAsia" w:ascii="Times New Roman" w:hAnsi="Times New Roman" w:eastAsia="仿宋_GB2312"/>
          <w:sz w:val="32"/>
          <w:szCs w:val="32"/>
          <w:lang w:val="en-US" w:eastAsia="zh-CN"/>
        </w:rPr>
        <w:t>36.54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项目增加收支增加。</w:t>
      </w:r>
    </w:p>
    <w:p>
      <w:pPr>
        <w:pStyle w:val="17"/>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pPr>
        <w:pStyle w:val="17"/>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pPr>
        <w:pStyle w:val="17"/>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19858.88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68.36</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13478.26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211.24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项目增加支出增加。</w:t>
      </w:r>
    </w:p>
    <w:p>
      <w:pPr>
        <w:pStyle w:val="17"/>
        <w:spacing w:line="600" w:lineRule="exact"/>
        <w:ind w:firstLine="480" w:firstLineChars="150"/>
        <w:rPr>
          <w:rFonts w:ascii="楷体" w:hAnsi="楷体" w:eastAsia="楷体" w:cs="楷体"/>
          <w:bCs/>
          <w:sz w:val="32"/>
          <w:szCs w:val="32"/>
        </w:rPr>
      </w:pPr>
      <w:r>
        <w:rPr>
          <w:rFonts w:hint="eastAsia" w:ascii="楷体" w:hAnsi="楷体" w:eastAsia="楷体" w:cs="楷体"/>
          <w:bCs/>
          <w:sz w:val="32"/>
          <w:szCs w:val="32"/>
        </w:rPr>
        <w:t>（二）财政拨款支出决算结构情况</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19858.88</w:t>
      </w:r>
      <w:r>
        <w:rPr>
          <w:rFonts w:hint="eastAsia" w:ascii="Times New Roman" w:hAnsi="Times New Roman" w:eastAsia="仿宋_GB2312"/>
          <w:sz w:val="32"/>
          <w:szCs w:val="32"/>
        </w:rPr>
        <w:t>万元，主要用于以下方面：教育（</w:t>
      </w:r>
      <w:r>
        <w:rPr>
          <w:rFonts w:hint="eastAsia" w:ascii="Times New Roman" w:hAnsi="Times New Roman" w:eastAsia="仿宋_GB2312"/>
          <w:sz w:val="32"/>
          <w:szCs w:val="32"/>
          <w:lang w:val="en-US" w:eastAsia="zh-CN"/>
        </w:rPr>
        <w:t>205</w:t>
      </w:r>
      <w:r>
        <w:rPr>
          <w:rFonts w:hint="eastAsia" w:ascii="Times New Roman" w:hAnsi="Times New Roman" w:eastAsia="仿宋_GB2312"/>
          <w:sz w:val="32"/>
          <w:szCs w:val="32"/>
        </w:rPr>
        <w:t>）支出</w:t>
      </w:r>
      <w:r>
        <w:rPr>
          <w:rFonts w:hint="eastAsia" w:ascii="Times New Roman" w:hAnsi="Times New Roman" w:eastAsia="仿宋_GB2312"/>
          <w:sz w:val="32"/>
          <w:szCs w:val="32"/>
          <w:lang w:val="en-US" w:eastAsia="zh-CN"/>
        </w:rPr>
        <w:t>42.56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0.21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lang w:val="en-US" w:eastAsia="zh-CN"/>
        </w:rPr>
        <w:t>208</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608.8</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3.07</w:t>
      </w:r>
      <w:r>
        <w:rPr>
          <w:rFonts w:hint="eastAsia" w:ascii="Times New Roman" w:hAnsi="Times New Roman" w:eastAsia="仿宋_GB2312"/>
          <w:sz w:val="32"/>
          <w:szCs w:val="32"/>
          <w:lang w:eastAsia="zh-CN"/>
        </w:rPr>
        <w:t>%；卫生健康（</w:t>
      </w:r>
      <w:r>
        <w:rPr>
          <w:rFonts w:hint="eastAsia" w:ascii="Times New Roman" w:hAnsi="Times New Roman" w:eastAsia="仿宋_GB2312"/>
          <w:sz w:val="32"/>
          <w:szCs w:val="32"/>
          <w:lang w:val="en-US" w:eastAsia="zh-CN"/>
        </w:rPr>
        <w:t>210</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226.67</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1.14</w:t>
      </w:r>
      <w:r>
        <w:rPr>
          <w:rFonts w:hint="eastAsia" w:ascii="Times New Roman" w:hAnsi="Times New Roman" w:eastAsia="仿宋_GB2312"/>
          <w:sz w:val="32"/>
          <w:szCs w:val="32"/>
          <w:lang w:eastAsia="zh-CN"/>
        </w:rPr>
        <w:t>%；节能环保（</w:t>
      </w:r>
      <w:r>
        <w:rPr>
          <w:rFonts w:hint="eastAsia" w:ascii="Times New Roman" w:hAnsi="Times New Roman" w:eastAsia="仿宋_GB2312"/>
          <w:sz w:val="32"/>
          <w:szCs w:val="32"/>
          <w:lang w:val="en-US" w:eastAsia="zh-CN"/>
        </w:rPr>
        <w:t>211</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235.49</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1.19</w:t>
      </w:r>
      <w:r>
        <w:rPr>
          <w:rFonts w:hint="eastAsia" w:ascii="Times New Roman" w:hAnsi="Times New Roman" w:eastAsia="仿宋_GB2312"/>
          <w:sz w:val="32"/>
          <w:szCs w:val="32"/>
          <w:lang w:eastAsia="zh-CN"/>
        </w:rPr>
        <w:t>%；农林水（</w:t>
      </w:r>
      <w:r>
        <w:rPr>
          <w:rFonts w:hint="eastAsia" w:ascii="Times New Roman" w:hAnsi="Times New Roman" w:eastAsia="仿宋_GB2312"/>
          <w:sz w:val="32"/>
          <w:szCs w:val="32"/>
          <w:lang w:val="en-US" w:eastAsia="zh-CN"/>
        </w:rPr>
        <w:t>213</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11534.53</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58.08</w:t>
      </w:r>
      <w:r>
        <w:rPr>
          <w:rFonts w:hint="eastAsia" w:ascii="Times New Roman" w:hAnsi="Times New Roman" w:eastAsia="仿宋_GB2312"/>
          <w:sz w:val="32"/>
          <w:szCs w:val="32"/>
          <w:lang w:eastAsia="zh-CN"/>
        </w:rPr>
        <w:t>%；自然资源海洋气象等（22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6827.43</w:t>
      </w:r>
      <w:r>
        <w:rPr>
          <w:rFonts w:hint="eastAsia" w:ascii="Times New Roman" w:hAnsi="Times New Roman" w:eastAsia="仿宋_GB2312"/>
          <w:sz w:val="32"/>
          <w:szCs w:val="32"/>
          <w:lang w:eastAsia="zh-CN"/>
        </w:rPr>
        <w:t>万元，占</w:t>
      </w:r>
      <w:r>
        <w:rPr>
          <w:rFonts w:hint="eastAsia" w:ascii="Times New Roman" w:hAnsi="Times New Roman" w:eastAsia="仿宋_GB2312"/>
          <w:sz w:val="32"/>
          <w:szCs w:val="32"/>
          <w:lang w:val="en-US" w:eastAsia="zh-CN"/>
        </w:rPr>
        <w:t>34.38</w:t>
      </w:r>
      <w:r>
        <w:rPr>
          <w:rFonts w:hint="eastAsia" w:ascii="Times New Roman" w:hAnsi="Times New Roman" w:eastAsia="仿宋_GB2312"/>
          <w:sz w:val="32"/>
          <w:szCs w:val="32"/>
          <w:lang w:eastAsia="zh-CN"/>
        </w:rPr>
        <w:t>%；灾害防治及应急管理</w:t>
      </w:r>
      <w:r>
        <w:rPr>
          <w:rFonts w:hint="eastAsia" w:ascii="Times New Roman" w:hAnsi="Times New Roman" w:eastAsia="仿宋_GB2312"/>
          <w:sz w:val="32"/>
          <w:szCs w:val="32"/>
          <w:lang w:val="en-US" w:eastAsia="zh-CN"/>
        </w:rPr>
        <w:t>(224)</w:t>
      </w:r>
      <w:r>
        <w:rPr>
          <w:rFonts w:hint="eastAsia" w:ascii="Times New Roman" w:hAnsi="Times New Roman" w:eastAsia="仿宋_GB2312"/>
          <w:sz w:val="32"/>
          <w:szCs w:val="32"/>
          <w:lang w:eastAsia="zh-CN"/>
        </w:rPr>
        <w:t>支出</w:t>
      </w:r>
      <w:r>
        <w:rPr>
          <w:rFonts w:hint="eastAsia" w:ascii="Times New Roman" w:hAnsi="Times New Roman" w:eastAsia="仿宋_GB2312"/>
          <w:sz w:val="32"/>
          <w:szCs w:val="32"/>
          <w:lang w:val="en-US" w:eastAsia="zh-CN"/>
        </w:rPr>
        <w:t>383.4万元，占1.93%</w:t>
      </w:r>
      <w:r>
        <w:rPr>
          <w:rFonts w:hint="eastAsia" w:ascii="Times New Roman" w:hAnsi="Times New Roman" w:eastAsia="仿宋_GB2312"/>
          <w:sz w:val="32"/>
          <w:szCs w:val="32"/>
          <w:lang w:eastAsia="zh-CN"/>
        </w:rPr>
        <w:t>。</w:t>
      </w:r>
    </w:p>
    <w:p>
      <w:pPr>
        <w:pStyle w:val="17"/>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5931.18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19858.88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334.82</w:t>
      </w:r>
      <w:r>
        <w:rPr>
          <w:rFonts w:hint="eastAsia" w:ascii="Times New Roman" w:hAnsi="Times New Roman" w:eastAsia="仿宋_GB2312"/>
          <w:sz w:val="32"/>
          <w:szCs w:val="32"/>
        </w:rPr>
        <w:t>%，其中：</w:t>
      </w:r>
    </w:p>
    <w:p>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highlight w:val="none"/>
        </w:rPr>
        <w:t>教育支出（类）</w:t>
      </w:r>
      <w:r>
        <w:rPr>
          <w:rFonts w:hint="eastAsia" w:ascii="Times New Roman" w:hAnsi="Times New Roman" w:eastAsia="仿宋_GB2312"/>
          <w:sz w:val="32"/>
          <w:szCs w:val="32"/>
          <w:highlight w:val="none"/>
          <w:lang w:eastAsia="zh-CN"/>
        </w:rPr>
        <w:t>教育管理事务</w:t>
      </w:r>
      <w:r>
        <w:rPr>
          <w:rFonts w:hint="eastAsia" w:ascii="Times New Roman" w:hAnsi="Times New Roman" w:eastAsia="仿宋_GB2312"/>
          <w:sz w:val="32"/>
          <w:szCs w:val="32"/>
          <w:highlight w:val="none"/>
        </w:rPr>
        <w:t>（款）</w:t>
      </w:r>
      <w:r>
        <w:rPr>
          <w:rFonts w:hint="eastAsia" w:ascii="Times New Roman" w:hAnsi="Times New Roman" w:eastAsia="仿宋_GB2312"/>
          <w:sz w:val="32"/>
          <w:szCs w:val="32"/>
          <w:highlight w:val="none"/>
          <w:lang w:eastAsia="zh-CN"/>
        </w:rPr>
        <w:t>一般行政管理事务</w:t>
      </w:r>
      <w:r>
        <w:rPr>
          <w:rFonts w:hint="eastAsia" w:ascii="Times New Roman" w:hAnsi="Times New Roman" w:eastAsia="仿宋_GB2312"/>
          <w:sz w:val="32"/>
          <w:szCs w:val="32"/>
          <w:highlight w:val="none"/>
        </w:rPr>
        <w:t>（项）。</w:t>
      </w:r>
    </w:p>
    <w:p>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42.56</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仿宋" w:hAnsi="仿宋" w:eastAsia="仿宋" w:cs="仿宋"/>
          <w:sz w:val="32"/>
          <w:szCs w:val="32"/>
          <w:highlight w:val="none"/>
        </w:rPr>
        <w:t>社会保障和就业支出（类）行政事业单位养老支出（款）机关事业单位基本养老保险缴费支出（项）</w:t>
      </w:r>
      <w:r>
        <w:rPr>
          <w:rFonts w:hint="eastAsia" w:ascii="Times New Roman" w:hAnsi="Times New Roman" w:eastAsia="仿宋_GB2312"/>
          <w:sz w:val="32"/>
          <w:szCs w:val="32"/>
          <w:highlight w:val="none"/>
        </w:rPr>
        <w:t>。</w:t>
      </w:r>
    </w:p>
    <w:p>
      <w:pPr>
        <w:pStyle w:val="17"/>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551.95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551.95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3、</w:t>
      </w:r>
      <w:r>
        <w:rPr>
          <w:rFonts w:hint="eastAsia" w:ascii="仿宋" w:hAnsi="仿宋" w:eastAsia="仿宋" w:cs="仿宋"/>
          <w:sz w:val="32"/>
          <w:szCs w:val="32"/>
          <w:highlight w:val="none"/>
        </w:rPr>
        <w:t>社会保障和就业支出（类）</w:t>
      </w:r>
      <w:r>
        <w:rPr>
          <w:rFonts w:hint="eastAsia" w:ascii="仿宋" w:hAnsi="仿宋" w:eastAsia="仿宋" w:cs="仿宋"/>
          <w:sz w:val="32"/>
          <w:szCs w:val="32"/>
          <w:highlight w:val="none"/>
          <w:lang w:eastAsia="zh-CN"/>
        </w:rPr>
        <w:t>抚恤</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死亡抚恤</w:t>
      </w:r>
      <w:r>
        <w:rPr>
          <w:rFonts w:hint="eastAsia" w:ascii="仿宋" w:hAnsi="仿宋" w:eastAsia="仿宋" w:cs="仿宋"/>
          <w:sz w:val="32"/>
          <w:szCs w:val="32"/>
          <w:highlight w:val="none"/>
        </w:rPr>
        <w:t>（项）</w:t>
      </w:r>
      <w:r>
        <w:rPr>
          <w:rFonts w:hint="eastAsia" w:ascii="Times New Roman" w:hAnsi="Times New Roman" w:eastAsia="仿宋_GB2312"/>
          <w:sz w:val="32"/>
          <w:szCs w:val="32"/>
          <w:highlight w:val="none"/>
        </w:rPr>
        <w:t>。</w:t>
      </w:r>
    </w:p>
    <w:p>
      <w:pPr>
        <w:pStyle w:val="17"/>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54.25</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4、</w:t>
      </w:r>
      <w:r>
        <w:rPr>
          <w:rFonts w:hint="eastAsia" w:ascii="仿宋" w:hAnsi="仿宋" w:eastAsia="仿宋" w:cs="仿宋"/>
          <w:sz w:val="32"/>
          <w:szCs w:val="32"/>
          <w:highlight w:val="none"/>
        </w:rPr>
        <w:t>社会保障和就业支出（类）</w:t>
      </w:r>
      <w:r>
        <w:rPr>
          <w:rFonts w:hint="eastAsia" w:ascii="仿宋" w:hAnsi="仿宋" w:eastAsia="仿宋" w:cs="仿宋"/>
          <w:sz w:val="32"/>
          <w:szCs w:val="32"/>
          <w:highlight w:val="none"/>
          <w:lang w:eastAsia="zh-CN"/>
        </w:rPr>
        <w:t>其他社会保障和就业支出</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其他社会保障和就业支出</w:t>
      </w:r>
      <w:r>
        <w:rPr>
          <w:rFonts w:hint="eastAsia" w:ascii="仿宋" w:hAnsi="仿宋" w:eastAsia="仿宋" w:cs="仿宋"/>
          <w:sz w:val="32"/>
          <w:szCs w:val="32"/>
          <w:highlight w:val="none"/>
        </w:rPr>
        <w:t>（项）</w:t>
      </w:r>
      <w:r>
        <w:rPr>
          <w:rFonts w:hint="eastAsia" w:ascii="Times New Roman" w:hAnsi="Times New Roman" w:eastAsia="仿宋_GB2312"/>
          <w:sz w:val="32"/>
          <w:szCs w:val="32"/>
          <w:highlight w:val="none"/>
        </w:rPr>
        <w:t>。</w:t>
      </w:r>
    </w:p>
    <w:p>
      <w:pPr>
        <w:pStyle w:val="17"/>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卫生健康支出</w:t>
      </w:r>
      <w:r>
        <w:rPr>
          <w:rFonts w:hint="eastAsia" w:ascii="仿宋" w:hAnsi="仿宋" w:eastAsia="仿宋" w:cs="仿宋"/>
          <w:sz w:val="32"/>
          <w:szCs w:val="32"/>
          <w:highlight w:val="none"/>
        </w:rPr>
        <w:t>（类）行政事业单位</w:t>
      </w:r>
      <w:r>
        <w:rPr>
          <w:rFonts w:hint="eastAsia" w:ascii="仿宋" w:hAnsi="仿宋" w:eastAsia="仿宋" w:cs="仿宋"/>
          <w:sz w:val="32"/>
          <w:szCs w:val="32"/>
          <w:highlight w:val="none"/>
          <w:lang w:eastAsia="zh-CN"/>
        </w:rPr>
        <w:t>医疗</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事业单位医疗</w:t>
      </w:r>
      <w:r>
        <w:rPr>
          <w:rFonts w:hint="eastAsia" w:ascii="仿宋" w:hAnsi="仿宋" w:eastAsia="仿宋" w:cs="仿宋"/>
          <w:sz w:val="32"/>
          <w:szCs w:val="32"/>
          <w:highlight w:val="none"/>
        </w:rPr>
        <w:t>（项）</w:t>
      </w:r>
      <w:r>
        <w:rPr>
          <w:rFonts w:hint="eastAsia" w:ascii="Times New Roman" w:hAnsi="Times New Roman" w:eastAsia="仿宋_GB2312"/>
          <w:sz w:val="32"/>
          <w:szCs w:val="32"/>
          <w:highlight w:val="none"/>
        </w:rPr>
        <w:t>。</w:t>
      </w:r>
    </w:p>
    <w:p>
      <w:pPr>
        <w:pStyle w:val="17"/>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226.67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226.67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年初预算数</w:t>
      </w:r>
      <w:r>
        <w:rPr>
          <w:rFonts w:hint="eastAsia" w:ascii="Times New Roman" w:hAnsi="Times New Roman" w:eastAsia="仿宋_GB2312"/>
          <w:sz w:val="32"/>
          <w:szCs w:val="32"/>
          <w:lang w:eastAsia="zh-CN"/>
        </w:rPr>
        <w:t>持平。</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6、</w:t>
      </w:r>
      <w:r>
        <w:rPr>
          <w:rFonts w:hint="eastAsia" w:ascii="仿宋" w:hAnsi="仿宋" w:eastAsia="仿宋" w:cs="仿宋"/>
          <w:sz w:val="32"/>
          <w:szCs w:val="32"/>
          <w:highlight w:val="none"/>
          <w:lang w:eastAsia="zh-CN"/>
        </w:rPr>
        <w:t>节能环保</w:t>
      </w:r>
      <w:r>
        <w:rPr>
          <w:rFonts w:hint="eastAsia" w:ascii="仿宋" w:hAnsi="仿宋" w:eastAsia="仿宋" w:cs="仿宋"/>
          <w:sz w:val="32"/>
          <w:szCs w:val="32"/>
          <w:highlight w:val="none"/>
        </w:rPr>
        <w:t>支出（类）</w:t>
      </w:r>
      <w:r>
        <w:rPr>
          <w:rFonts w:hint="eastAsia" w:ascii="仿宋" w:hAnsi="仿宋" w:eastAsia="仿宋" w:cs="仿宋"/>
          <w:sz w:val="32"/>
          <w:szCs w:val="32"/>
          <w:highlight w:val="none"/>
          <w:lang w:eastAsia="zh-CN"/>
        </w:rPr>
        <w:t>自然生态保护</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其他自然生态保护支出</w:t>
      </w:r>
      <w:r>
        <w:rPr>
          <w:rFonts w:hint="eastAsia" w:ascii="仿宋" w:hAnsi="仿宋" w:eastAsia="仿宋" w:cs="仿宋"/>
          <w:sz w:val="32"/>
          <w:szCs w:val="32"/>
          <w:highlight w:val="none"/>
        </w:rPr>
        <w:t>（项）</w:t>
      </w:r>
      <w:r>
        <w:rPr>
          <w:rFonts w:hint="eastAsia" w:ascii="Times New Roman" w:hAnsi="Times New Roman" w:eastAsia="仿宋_GB2312"/>
          <w:sz w:val="32"/>
          <w:szCs w:val="32"/>
          <w:highlight w:val="none"/>
        </w:rPr>
        <w:t>。</w:t>
      </w:r>
    </w:p>
    <w:p>
      <w:pPr>
        <w:pStyle w:val="17"/>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235.49</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7、</w:t>
      </w:r>
      <w:r>
        <w:rPr>
          <w:rFonts w:hint="eastAsia" w:ascii="仿宋" w:hAnsi="仿宋" w:eastAsia="仿宋" w:cs="仿宋"/>
          <w:sz w:val="32"/>
          <w:szCs w:val="32"/>
          <w:highlight w:val="none"/>
          <w:lang w:eastAsia="zh-CN"/>
        </w:rPr>
        <w:t>农林水</w:t>
      </w:r>
      <w:r>
        <w:rPr>
          <w:rFonts w:hint="eastAsia" w:ascii="仿宋" w:hAnsi="仿宋" w:eastAsia="仿宋" w:cs="仿宋"/>
          <w:sz w:val="32"/>
          <w:szCs w:val="32"/>
          <w:highlight w:val="none"/>
        </w:rPr>
        <w:t>支出（类）</w:t>
      </w:r>
      <w:r>
        <w:rPr>
          <w:rFonts w:hint="eastAsia" w:ascii="仿宋" w:hAnsi="仿宋" w:eastAsia="仿宋" w:cs="仿宋"/>
          <w:sz w:val="32"/>
          <w:szCs w:val="32"/>
          <w:highlight w:val="none"/>
          <w:lang w:eastAsia="zh-CN"/>
        </w:rPr>
        <w:t>农业农村</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其他农业农村支出</w:t>
      </w:r>
      <w:r>
        <w:rPr>
          <w:rFonts w:hint="eastAsia" w:ascii="仿宋" w:hAnsi="仿宋" w:eastAsia="仿宋" w:cs="仿宋"/>
          <w:sz w:val="32"/>
          <w:szCs w:val="32"/>
          <w:highlight w:val="none"/>
        </w:rPr>
        <w:t>（项）</w:t>
      </w:r>
      <w:r>
        <w:rPr>
          <w:rFonts w:hint="eastAsia" w:ascii="Times New Roman" w:hAnsi="Times New Roman" w:eastAsia="仿宋_GB2312"/>
          <w:sz w:val="32"/>
          <w:szCs w:val="32"/>
          <w:highlight w:val="none"/>
        </w:rPr>
        <w:t>。</w:t>
      </w:r>
    </w:p>
    <w:p>
      <w:pPr>
        <w:pStyle w:val="17"/>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9534.53</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8、</w:t>
      </w:r>
      <w:r>
        <w:rPr>
          <w:rFonts w:hint="eastAsia" w:ascii="仿宋" w:hAnsi="仿宋" w:eastAsia="仿宋" w:cs="仿宋"/>
          <w:sz w:val="32"/>
          <w:szCs w:val="32"/>
          <w:highlight w:val="none"/>
          <w:lang w:eastAsia="zh-CN"/>
        </w:rPr>
        <w:t>农林水</w:t>
      </w:r>
      <w:r>
        <w:rPr>
          <w:rFonts w:hint="eastAsia" w:ascii="仿宋" w:hAnsi="仿宋" w:eastAsia="仿宋" w:cs="仿宋"/>
          <w:sz w:val="32"/>
          <w:szCs w:val="32"/>
          <w:highlight w:val="none"/>
        </w:rPr>
        <w:t>支出（类）</w:t>
      </w:r>
      <w:r>
        <w:rPr>
          <w:rFonts w:hint="eastAsia" w:ascii="仿宋" w:hAnsi="仿宋" w:eastAsia="仿宋" w:cs="仿宋"/>
          <w:sz w:val="32"/>
          <w:szCs w:val="32"/>
          <w:highlight w:val="none"/>
          <w:lang w:eastAsia="zh-CN"/>
        </w:rPr>
        <w:t>其他农林水支出</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其他农林水支出</w:t>
      </w:r>
      <w:r>
        <w:rPr>
          <w:rFonts w:hint="eastAsia" w:ascii="仿宋" w:hAnsi="仿宋" w:eastAsia="仿宋" w:cs="仿宋"/>
          <w:sz w:val="32"/>
          <w:szCs w:val="32"/>
          <w:highlight w:val="none"/>
        </w:rPr>
        <w:t>（项）</w:t>
      </w:r>
      <w:r>
        <w:rPr>
          <w:rFonts w:hint="eastAsia" w:ascii="Times New Roman" w:hAnsi="Times New Roman" w:eastAsia="仿宋_GB2312"/>
          <w:sz w:val="32"/>
          <w:szCs w:val="32"/>
          <w:highlight w:val="none"/>
        </w:rPr>
        <w:t>。</w:t>
      </w:r>
    </w:p>
    <w:p>
      <w:pPr>
        <w:pStyle w:val="17"/>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2000</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9、</w:t>
      </w:r>
      <w:r>
        <w:rPr>
          <w:rFonts w:hint="eastAsia" w:ascii="Times New Roman" w:hAnsi="Times New Roman" w:eastAsia="仿宋_GB2312"/>
          <w:sz w:val="32"/>
          <w:szCs w:val="32"/>
          <w:lang w:eastAsia="zh-CN"/>
        </w:rPr>
        <w:t>自然资源海洋气象等支出</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自然资源事务</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行政运行（项）</w:t>
      </w:r>
    </w:p>
    <w:p>
      <w:pPr>
        <w:pStyle w:val="17"/>
        <w:spacing w:line="600" w:lineRule="exact"/>
        <w:ind w:firstLine="800" w:firstLineChars="250"/>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4912.56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4730.05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96.28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小</w:t>
      </w:r>
      <w:r>
        <w:rPr>
          <w:rFonts w:hint="eastAsia" w:ascii="Times New Roman" w:hAnsi="Times New Roman" w:eastAsia="仿宋_GB2312"/>
          <w:sz w:val="32"/>
          <w:szCs w:val="32"/>
          <w:highlight w:val="none"/>
        </w:rPr>
        <w:t>于年初预算数主要原因是：</w:t>
      </w:r>
      <w:r>
        <w:rPr>
          <w:rFonts w:hint="eastAsia" w:ascii="Times New Roman" w:hAnsi="Times New Roman" w:eastAsia="仿宋_GB2312"/>
          <w:sz w:val="32"/>
          <w:szCs w:val="32"/>
          <w:highlight w:val="none"/>
          <w:lang w:eastAsia="zh-CN"/>
        </w:rPr>
        <w:t>职工退休异动预算减少。</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10、</w:t>
      </w:r>
      <w:r>
        <w:rPr>
          <w:rFonts w:hint="eastAsia" w:ascii="Times New Roman" w:hAnsi="Times New Roman" w:eastAsia="仿宋_GB2312"/>
          <w:sz w:val="32"/>
          <w:szCs w:val="32"/>
          <w:lang w:eastAsia="zh-CN"/>
        </w:rPr>
        <w:t>自然资源海洋气象等支出</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自然资源事务</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一般行政管理事务（项）</w:t>
      </w:r>
    </w:p>
    <w:p>
      <w:pPr>
        <w:pStyle w:val="17"/>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1393.85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580.77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rPr>
        <w:t>决算数</w:t>
      </w:r>
      <w:r>
        <w:rPr>
          <w:rFonts w:hint="eastAsia" w:ascii="Times New Roman" w:hAnsi="Times New Roman" w:eastAsia="仿宋_GB2312"/>
          <w:sz w:val="32"/>
          <w:szCs w:val="32"/>
          <w:highlight w:val="none"/>
          <w:lang w:eastAsia="zh-CN"/>
        </w:rPr>
        <w:t>大</w:t>
      </w:r>
      <w:r>
        <w:rPr>
          <w:rFonts w:hint="eastAsia" w:ascii="Times New Roman" w:hAnsi="Times New Roman" w:eastAsia="仿宋_GB2312"/>
          <w:sz w:val="32"/>
          <w:szCs w:val="32"/>
          <w:highlight w:val="none"/>
        </w:rPr>
        <w:t>于年初预算数主要原因是：</w:t>
      </w:r>
      <w:r>
        <w:rPr>
          <w:rFonts w:hint="eastAsia" w:ascii="Times New Roman" w:hAnsi="Times New Roman" w:eastAsia="仿宋_GB2312"/>
          <w:sz w:val="32"/>
          <w:szCs w:val="32"/>
          <w:highlight w:val="none"/>
          <w:lang w:eastAsia="zh-CN"/>
        </w:rPr>
        <w:t>项目增加支出增加。</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11、</w:t>
      </w:r>
      <w:r>
        <w:rPr>
          <w:rFonts w:hint="eastAsia" w:ascii="Times New Roman" w:hAnsi="Times New Roman" w:eastAsia="仿宋_GB2312"/>
          <w:sz w:val="32"/>
          <w:szCs w:val="32"/>
          <w:lang w:eastAsia="zh-CN"/>
        </w:rPr>
        <w:t>自然资源海洋气象等支出</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自然资源事务</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自然资源利用与保护（项）</w:t>
      </w:r>
    </w:p>
    <w:p>
      <w:pPr>
        <w:pStyle w:val="17"/>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439.53</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12、</w:t>
      </w:r>
      <w:r>
        <w:rPr>
          <w:rFonts w:hint="eastAsia" w:ascii="Times New Roman" w:hAnsi="Times New Roman" w:eastAsia="仿宋_GB2312"/>
          <w:sz w:val="32"/>
          <w:szCs w:val="32"/>
          <w:lang w:eastAsia="zh-CN"/>
        </w:rPr>
        <w:t>自然资源海洋气象等支出</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自然资源事务</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其他自然资源事务支出（项）</w:t>
      </w:r>
    </w:p>
    <w:p>
      <w:pPr>
        <w:pStyle w:val="17"/>
        <w:spacing w:line="600" w:lineRule="exact"/>
        <w:ind w:firstLine="800" w:firstLineChars="250"/>
        <w:rPr>
          <w:rFonts w:hint="eastAsia" w:ascii="Times New Roman" w:hAnsi="Times New Roman" w:eastAsia="仿宋_GB2312"/>
          <w:sz w:val="32"/>
          <w:szCs w:val="32"/>
          <w:highlight w:val="none"/>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264</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p>
    <w:p>
      <w:pPr>
        <w:pStyle w:val="17"/>
        <w:spacing w:line="600" w:lineRule="exact"/>
        <w:ind w:firstLine="960" w:firstLineChars="300"/>
        <w:rPr>
          <w:rFonts w:ascii="Times New Roman" w:hAnsi="Times New Roman" w:eastAsia="仿宋_GB2312"/>
          <w:sz w:val="32"/>
          <w:szCs w:val="32"/>
        </w:rPr>
      </w:pPr>
      <w:r>
        <w:rPr>
          <w:rFonts w:hint="eastAsia" w:ascii="Times New Roman" w:hAnsi="Times New Roman" w:eastAsia="仿宋_GB2312"/>
          <w:sz w:val="32"/>
          <w:szCs w:val="32"/>
          <w:highlight w:val="none"/>
          <w:lang w:val="en-US" w:eastAsia="zh-CN"/>
        </w:rPr>
        <w:t>13、灾害防治及应急管理支出</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自然灾害防治</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地质灾害防治（项）</w:t>
      </w:r>
    </w:p>
    <w:p>
      <w:pPr>
        <w:pStyle w:val="17"/>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383.4</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r>
        <w:rPr>
          <w:rFonts w:hint="eastAsia" w:ascii="Times New Roman" w:hAnsi="Times New Roman" w:eastAsia="仿宋_GB2312"/>
          <w:sz w:val="32"/>
          <w:szCs w:val="32"/>
          <w:highlight w:val="none"/>
          <w:lang w:eastAsia="zh-CN"/>
        </w:rPr>
        <w:t>。</w:t>
      </w:r>
    </w:p>
    <w:p>
      <w:pPr>
        <w:pStyle w:val="17"/>
        <w:spacing w:line="600" w:lineRule="exact"/>
        <w:ind w:firstLine="640" w:firstLineChars="200"/>
        <w:rPr>
          <w:rFonts w:hAnsi="黑体"/>
          <w:bCs/>
          <w:sz w:val="32"/>
          <w:szCs w:val="32"/>
        </w:rPr>
      </w:pPr>
      <w:r>
        <w:rPr>
          <w:rFonts w:hint="eastAsia" w:hAnsi="黑体"/>
          <w:bCs/>
          <w:sz w:val="32"/>
          <w:szCs w:val="32"/>
        </w:rPr>
        <w:t>六、一般公共预算财政拨款基本支出决算情况说明</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5565.52</w:t>
      </w:r>
      <w:r>
        <w:rPr>
          <w:rFonts w:hint="eastAsia" w:ascii="Times New Roman" w:hAnsi="Times New Roman" w:eastAsia="仿宋_GB2312"/>
          <w:sz w:val="32"/>
          <w:szCs w:val="32"/>
        </w:rPr>
        <w:t>万元，其中：</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5486.39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98.58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主要包括</w:t>
      </w:r>
      <w:r>
        <w:rPr>
          <w:rFonts w:hint="eastAsia" w:ascii="Times New Roman" w:hAnsi="Times New Roman" w:eastAsia="仿宋_GB2312"/>
          <w:sz w:val="32"/>
          <w:szCs w:val="32"/>
          <w:highlight w:val="none"/>
        </w:rPr>
        <w:t>基本工资、津贴补贴、奖金、绩效工资、各项社会保障支出、抚恤金等。</w:t>
      </w:r>
    </w:p>
    <w:p>
      <w:pPr>
        <w:pStyle w:val="17"/>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79.13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1.44</w:t>
      </w:r>
      <w:r>
        <w:rPr>
          <w:rFonts w:hint="eastAsia" w:ascii="Times New Roman" w:hAnsi="Times New Roman" w:eastAsia="仿宋_GB2312"/>
          <w:sz w:val="32"/>
          <w:szCs w:val="32"/>
        </w:rPr>
        <w:t>%，主要包括</w:t>
      </w:r>
      <w:r>
        <w:rPr>
          <w:rFonts w:hint="eastAsia" w:ascii="Times New Roman" w:hAnsi="Times New Roman" w:eastAsia="仿宋_GB2312"/>
          <w:sz w:val="32"/>
          <w:szCs w:val="32"/>
          <w:highlight w:val="none"/>
        </w:rPr>
        <w:t>办公费、印刷费、水费、电费及三公经费等。</w:t>
      </w:r>
    </w:p>
    <w:p>
      <w:pPr>
        <w:pStyle w:val="17"/>
        <w:spacing w:line="600" w:lineRule="exact"/>
        <w:ind w:firstLine="640" w:firstLineChars="200"/>
        <w:rPr>
          <w:rFonts w:ascii="Times New Roman" w:hAnsi="Times New Roman" w:eastAsia="仿宋_GB2312"/>
          <w:b/>
          <w:sz w:val="32"/>
          <w:szCs w:val="32"/>
        </w:rPr>
      </w:pPr>
      <w:r>
        <w:rPr>
          <w:rFonts w:hint="eastAsia" w:hAnsi="黑体"/>
          <w:bCs/>
          <w:sz w:val="32"/>
          <w:szCs w:val="32"/>
        </w:rPr>
        <w:t>七、财政拨款</w:t>
      </w:r>
      <w:r>
        <w:rPr>
          <w:rFonts w:hint="eastAsia" w:hAnsi="黑体"/>
          <w:bCs/>
          <w:sz w:val="32"/>
          <w:szCs w:val="32"/>
          <w:lang w:eastAsia="zh-CN"/>
        </w:rPr>
        <w:t>“</w:t>
      </w:r>
      <w:r>
        <w:rPr>
          <w:rFonts w:hint="eastAsia" w:hAnsi="黑体"/>
          <w:bCs/>
          <w:sz w:val="32"/>
          <w:szCs w:val="32"/>
        </w:rPr>
        <w:t>三公</w:t>
      </w:r>
      <w:r>
        <w:rPr>
          <w:rFonts w:hint="eastAsia" w:hAnsi="黑体"/>
          <w:bCs/>
          <w:sz w:val="32"/>
          <w:szCs w:val="32"/>
          <w:lang w:eastAsia="zh-CN"/>
        </w:rPr>
        <w:t>”</w:t>
      </w:r>
      <w:r>
        <w:rPr>
          <w:rFonts w:hint="eastAsia" w:hAnsi="黑体"/>
          <w:bCs/>
          <w:sz w:val="32"/>
          <w:szCs w:val="32"/>
        </w:rPr>
        <w:t>经费支出决算情况说明</w:t>
      </w:r>
      <w:r>
        <w:rPr>
          <w:rFonts w:hint="eastAsia" w:ascii="楷体" w:hAnsi="楷体" w:eastAsia="楷体" w:cs="楷体"/>
          <w:b/>
          <w:bCs/>
          <w:i/>
          <w:color w:val="FF0000"/>
          <w:sz w:val="32"/>
          <w:szCs w:val="32"/>
        </w:rPr>
        <w:t>（注意：三公经费情况说明，往年为一般公共预算财政拨款口径，今年为财政拨款口径）</w:t>
      </w:r>
    </w:p>
    <w:p>
      <w:pPr>
        <w:pStyle w:val="17"/>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pPr>
        <w:pStyle w:val="17"/>
        <w:ind w:firstLine="800" w:firstLineChars="250"/>
        <w:rPr>
          <w:rFonts w:ascii="Times New Roman" w:hAnsi="Times New Roman" w:eastAsia="仿宋_GB2312"/>
          <w:sz w:val="32"/>
          <w:szCs w:val="32"/>
        </w:rPr>
      </w:pPr>
      <w:r>
        <w:rPr>
          <w:rFonts w:hint="eastAsia" w:ascii="Times New Roman" w:hAnsi="Times New Roman" w:eastAsia="仿宋_GB2312"/>
          <w:sz w:val="32"/>
          <w:szCs w:val="32"/>
          <w:lang w:val="en-US" w:eastAsia="zh-CN"/>
        </w:rPr>
        <w:t>2023年度</w:t>
      </w: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37.2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23.71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63.74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决算数小于预算数的主要原因是</w:t>
      </w:r>
      <w:r>
        <w:rPr>
          <w:rFonts w:hint="eastAsia" w:ascii="仿宋" w:hAnsi="仿宋" w:eastAsia="仿宋" w:cs="仿宋"/>
          <w:sz w:val="32"/>
          <w:szCs w:val="32"/>
          <w:highlight w:val="none"/>
        </w:rPr>
        <w:t>本部门认真贯彻落实中央八项规定精神，坚持厉行节约进一步规范公务接待，严格控制“三公”经费支出</w:t>
      </w:r>
      <w:r>
        <w:rPr>
          <w:rFonts w:hint="eastAsia" w:ascii="仿宋" w:hAnsi="仿宋" w:eastAsia="仿宋" w:cs="仿宋"/>
          <w:sz w:val="32"/>
          <w:szCs w:val="32"/>
          <w:highlight w:val="none"/>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5.49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18.8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减少的主要原因是</w:t>
      </w:r>
      <w:r>
        <w:rPr>
          <w:rFonts w:hint="eastAsia" w:ascii="仿宋" w:hAnsi="仿宋" w:eastAsia="仿宋" w:cs="仿宋"/>
          <w:sz w:val="32"/>
          <w:szCs w:val="32"/>
          <w:highlight w:val="none"/>
        </w:rPr>
        <w:t>主要原因是坚持厉行节约进一步规范公务接待，严格控制“三公”经费支出。</w:t>
      </w:r>
      <w:r>
        <w:rPr>
          <w:rFonts w:hint="eastAsia" w:ascii="Times New Roman" w:hAnsi="Times New Roman" w:eastAsia="仿宋_GB2312"/>
          <w:sz w:val="32"/>
          <w:szCs w:val="32"/>
        </w:rPr>
        <w:t>其中：</w:t>
      </w:r>
    </w:p>
    <w:p>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由于预算数为0，无法计算百分比，决算数与预算数一致，主要原因是无因公出国（境）费支出。与上年相比持平，主要原因是本年度无因公出国（境）费支出。</w:t>
      </w:r>
    </w:p>
    <w:p>
      <w:pPr>
        <w:pStyle w:val="17"/>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14.2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5.07</w:t>
      </w:r>
      <w:r>
        <w:rPr>
          <w:rFonts w:hint="eastAsia" w:ascii="Times New Roman" w:hAnsi="Times New Roman" w:eastAsia="仿宋_GB2312"/>
          <w:sz w:val="32"/>
          <w:szCs w:val="32"/>
        </w:rPr>
        <w:t>%，决算数小于预算数的主要原因是</w:t>
      </w:r>
      <w:r>
        <w:rPr>
          <w:rFonts w:hint="eastAsia" w:ascii="仿宋" w:hAnsi="仿宋" w:eastAsia="仿宋" w:cs="仿宋"/>
          <w:sz w:val="32"/>
          <w:szCs w:val="32"/>
          <w:highlight w:val="none"/>
        </w:rPr>
        <w:t>本部门认真贯彻落实中央八项规定精神，坚持厉行节约进一步规范公务接待，严格控制“三公”经费支出，与上年相比无变化</w:t>
      </w:r>
      <w:r>
        <w:rPr>
          <w:rFonts w:hint="eastAsia" w:ascii="仿宋" w:hAnsi="仿宋" w:eastAsia="仿宋" w:cs="仿宋"/>
          <w:sz w:val="32"/>
          <w:szCs w:val="32"/>
          <w:highlight w:val="none"/>
          <w:lang w:eastAsia="zh-CN"/>
        </w:rPr>
        <w:t>，</w:t>
      </w:r>
      <w:r>
        <w:rPr>
          <w:rFonts w:hint="eastAsia" w:ascii="Times New Roman" w:hAnsi="Times New Roman" w:eastAsia="仿宋_GB2312"/>
          <w:sz w:val="32"/>
          <w:szCs w:val="32"/>
        </w:rPr>
        <w:t>主要原因是</w:t>
      </w:r>
      <w:r>
        <w:rPr>
          <w:rFonts w:hint="eastAsia" w:ascii="仿宋" w:hAnsi="仿宋" w:eastAsia="仿宋" w:cs="仿宋"/>
          <w:sz w:val="32"/>
          <w:szCs w:val="32"/>
          <w:highlight w:val="none"/>
        </w:rPr>
        <w:t>坚持厉行节约进一步规范公务接待，严格控制“三公”经费支出</w:t>
      </w:r>
      <w:r>
        <w:rPr>
          <w:rFonts w:hint="eastAsia" w:ascii="Times New Roman" w:hAnsi="Times New Roman" w:eastAsia="仿宋_GB2312"/>
          <w:sz w:val="32"/>
          <w:szCs w:val="32"/>
        </w:rPr>
        <w:t>。</w:t>
      </w:r>
    </w:p>
    <w:p>
      <w:pPr>
        <w:pStyle w:val="17"/>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由于预算数为0，无法计算百分比，决算数与预算数一致，主要原因是无</w:t>
      </w:r>
      <w:r>
        <w:rPr>
          <w:rFonts w:hint="eastAsia" w:ascii="Times New Roman" w:hAnsi="Times New Roman" w:eastAsia="仿宋_GB2312"/>
          <w:sz w:val="32"/>
          <w:szCs w:val="32"/>
          <w:highlight w:val="none"/>
          <w:lang w:eastAsia="zh-CN"/>
        </w:rPr>
        <w:t>公务用车购置</w:t>
      </w:r>
      <w:r>
        <w:rPr>
          <w:rFonts w:hint="eastAsia" w:ascii="Times New Roman" w:hAnsi="Times New Roman" w:eastAsia="仿宋_GB2312"/>
          <w:sz w:val="32"/>
          <w:szCs w:val="32"/>
          <w:highlight w:val="none"/>
        </w:rPr>
        <w:t>费支出。与上年相比持平，主要原因是本年度无</w:t>
      </w:r>
      <w:r>
        <w:rPr>
          <w:rFonts w:hint="eastAsia" w:ascii="Times New Roman" w:hAnsi="Times New Roman" w:eastAsia="仿宋_GB2312"/>
          <w:sz w:val="32"/>
          <w:szCs w:val="32"/>
          <w:highlight w:val="none"/>
          <w:lang w:eastAsia="zh-CN"/>
        </w:rPr>
        <w:t>公务用车购置费</w:t>
      </w:r>
      <w:r>
        <w:rPr>
          <w:rFonts w:hint="eastAsia" w:ascii="Times New Roman" w:hAnsi="Times New Roman" w:eastAsia="仿宋_GB2312"/>
          <w:sz w:val="32"/>
          <w:szCs w:val="32"/>
          <w:highlight w:val="none"/>
        </w:rPr>
        <w:t>支出</w:t>
      </w:r>
      <w:r>
        <w:rPr>
          <w:rFonts w:hint="eastAsia" w:ascii="Times New Roman" w:hAnsi="Times New Roman" w:eastAsia="仿宋_GB2312"/>
          <w:sz w:val="32"/>
          <w:szCs w:val="32"/>
          <w:highlight w:val="none"/>
          <w:lang w:eastAsia="zh-CN"/>
        </w:rPr>
        <w:t>。</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22.99</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99.96</w:t>
      </w:r>
      <w:r>
        <w:rPr>
          <w:rFonts w:hint="eastAsia" w:ascii="Times New Roman" w:hAnsi="Times New Roman" w:eastAsia="仿宋_GB2312"/>
          <w:sz w:val="32"/>
          <w:szCs w:val="32"/>
        </w:rPr>
        <w:t>%，决算数小于预算数的主要原因是</w:t>
      </w:r>
      <w:r>
        <w:rPr>
          <w:rFonts w:hint="eastAsia" w:ascii="仿宋" w:hAnsi="仿宋" w:eastAsia="仿宋" w:cs="仿宋"/>
          <w:sz w:val="32"/>
          <w:szCs w:val="32"/>
          <w:highlight w:val="none"/>
        </w:rPr>
        <w:t>本部门认真贯彻落实中央八项规定精神，坚持厉行节约进一步规范公务接待，严格控制“三公”经费支出，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18.99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474.75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上年度决算只包括局机关及</w:t>
      </w:r>
      <w:r>
        <w:rPr>
          <w:rFonts w:hint="eastAsia" w:ascii="Times New Roman" w:hAnsi="Times New Roman" w:eastAsia="仿宋_GB2312"/>
          <w:sz w:val="32"/>
          <w:szCs w:val="32"/>
          <w:lang w:val="en-US" w:eastAsia="zh-CN"/>
        </w:rPr>
        <w:t>22个乡镇国土资源所</w:t>
      </w:r>
      <w:r>
        <w:rPr>
          <w:rFonts w:hint="eastAsia" w:ascii="Times New Roman" w:hAnsi="Times New Roman" w:eastAsia="仿宋_GB2312"/>
          <w:sz w:val="32"/>
          <w:szCs w:val="32"/>
          <w:lang w:eastAsia="zh-CN"/>
        </w:rPr>
        <w:t>支出数，本年度包括</w:t>
      </w:r>
      <w:r>
        <w:rPr>
          <w:rFonts w:hint="eastAsia" w:ascii="仿宋" w:hAnsi="仿宋" w:eastAsia="仿宋" w:cs="仿宋"/>
          <w:sz w:val="32"/>
          <w:szCs w:val="32"/>
          <w:highlight w:val="none"/>
        </w:rPr>
        <w:t>局机关、1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个下属单位、22个乡镇国土资源所的预算。</w:t>
      </w:r>
    </w:p>
    <w:p>
      <w:pPr>
        <w:pStyle w:val="17"/>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3.04</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22.99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96.96</w:t>
      </w:r>
      <w:r>
        <w:rPr>
          <w:rFonts w:hint="eastAsia" w:ascii="Times New Roman" w:hAnsi="Times New Roman" w:eastAsia="仿宋_GB2312"/>
          <w:sz w:val="32"/>
          <w:szCs w:val="32"/>
        </w:rPr>
        <w:t>%。其中：</w:t>
      </w:r>
    </w:p>
    <w:p>
      <w:pPr>
        <w:pStyle w:val="17"/>
        <w:spacing w:line="600" w:lineRule="exact"/>
        <w:ind w:firstLine="640" w:firstLineChars="200"/>
        <w:rPr>
          <w:rFonts w:hint="eastAsia" w:ascii="楷体" w:hAnsi="楷体" w:eastAsia="仿宋_GB2312" w:cs="楷体"/>
          <w:b/>
          <w:bCs/>
          <w:i/>
          <w:color w:val="auto"/>
          <w:sz w:val="32"/>
          <w:szCs w:val="32"/>
          <w:highlight w:val="none"/>
        </w:rPr>
      </w:pPr>
      <w:r>
        <w:rPr>
          <w:rFonts w:hint="eastAsia" w:ascii="Times New Roman" w:hAnsi="Times New Roman" w:eastAsia="仿宋_GB2312"/>
          <w:sz w:val="32"/>
          <w:szCs w:val="32"/>
        </w:rPr>
        <w:t>1、因公出国（境）费支出决算为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全年安排因公出国（境）团组0个，累计0人次。</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0.72</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169</w:t>
      </w:r>
      <w:r>
        <w:rPr>
          <w:rFonts w:hint="eastAsia" w:ascii="Times New Roman" w:hAnsi="Times New Roman" w:eastAsia="仿宋_GB2312"/>
          <w:sz w:val="32"/>
          <w:szCs w:val="32"/>
        </w:rPr>
        <w:t>人次，主要是</w:t>
      </w:r>
      <w:r>
        <w:rPr>
          <w:rFonts w:hint="eastAsia" w:ascii="仿宋" w:hAnsi="仿宋" w:eastAsia="仿宋" w:cs="仿宋"/>
          <w:sz w:val="32"/>
          <w:szCs w:val="32"/>
          <w:highlight w:val="none"/>
        </w:rPr>
        <w:t>省市调研检查相关工作，业务股室</w:t>
      </w:r>
      <w:r>
        <w:rPr>
          <w:rFonts w:hint="eastAsia" w:ascii="Times New Roman" w:hAnsi="Times New Roman" w:eastAsia="仿宋_GB2312"/>
          <w:sz w:val="32"/>
          <w:szCs w:val="32"/>
          <w:highlight w:val="none"/>
        </w:rPr>
        <w:t>发生的接待支出。</w:t>
      </w:r>
    </w:p>
    <w:p>
      <w:pPr>
        <w:spacing w:line="600" w:lineRule="exact"/>
        <w:ind w:firstLine="800" w:firstLineChars="250"/>
        <w:rPr>
          <w:rFonts w:ascii="楷体" w:hAnsi="楷体" w:eastAsia="楷体" w:cs="楷体"/>
          <w:b/>
          <w:bCs/>
          <w:i/>
          <w:color w:val="FF0000"/>
          <w:kern w:val="0"/>
          <w:sz w:val="32"/>
          <w:szCs w:val="32"/>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22.99</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22.99</w:t>
      </w:r>
      <w:r>
        <w:rPr>
          <w:rFonts w:hint="eastAsia" w:ascii="Times New Roman" w:hAnsi="Times New Roman" w:eastAsia="仿宋_GB2312"/>
          <w:sz w:val="32"/>
          <w:szCs w:val="32"/>
        </w:rPr>
        <w:t>万元，主要是</w:t>
      </w:r>
      <w:r>
        <w:rPr>
          <w:rFonts w:hint="eastAsia" w:ascii="仿宋" w:hAnsi="仿宋" w:eastAsia="仿宋" w:cs="仿宋"/>
          <w:sz w:val="32"/>
          <w:szCs w:val="32"/>
          <w:highlight w:val="none"/>
        </w:rPr>
        <w:t>公务用车燃料费、维修费、过桥过路费、保险费</w:t>
      </w:r>
      <w:r>
        <w:rPr>
          <w:rFonts w:hint="eastAsia" w:ascii="Times New Roman" w:hAnsi="Times New Roman" w:eastAsia="仿宋_GB2312"/>
          <w:sz w:val="32"/>
          <w:szCs w:val="32"/>
        </w:rPr>
        <w:t>支出，截止</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w:t>
      </w:r>
    </w:p>
    <w:p>
      <w:pPr>
        <w:pStyle w:val="17"/>
        <w:spacing w:line="600" w:lineRule="exact"/>
        <w:ind w:firstLine="640" w:firstLineChars="200"/>
        <w:rPr>
          <w:rFonts w:hAnsi="黑体"/>
          <w:bCs/>
          <w:sz w:val="32"/>
          <w:szCs w:val="32"/>
        </w:rPr>
      </w:pPr>
      <w:r>
        <w:rPr>
          <w:rFonts w:hint="eastAsia" w:hAnsi="黑体"/>
          <w:bCs/>
          <w:sz w:val="32"/>
          <w:szCs w:val="32"/>
        </w:rPr>
        <w:t>八、政府性基金预算收入支出决算情况</w:t>
      </w:r>
    </w:p>
    <w:p>
      <w:pPr>
        <w:pStyle w:val="17"/>
        <w:spacing w:line="600" w:lineRule="exact"/>
        <w:rPr>
          <w:rFonts w:hint="default" w:ascii="楷体" w:hAnsi="楷体" w:eastAsia="楷体" w:cs="楷体"/>
          <w:b/>
          <w:bCs/>
          <w:i/>
          <w:color w:val="auto"/>
          <w:sz w:val="32"/>
          <w:szCs w:val="32"/>
          <w:lang w:val="en-US" w:eastAsia="zh-CN"/>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9192.99</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9192.99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20.57</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9172.42</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17"/>
        <w:numPr>
          <w:ilvl w:val="0"/>
          <w:numId w:val="1"/>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征地和拆迁补偿支出</w:t>
      </w:r>
      <w:r>
        <w:rPr>
          <w:rFonts w:hint="eastAsia" w:ascii="Times New Roman" w:hAnsi="Times New Roman" w:eastAsia="仿宋_GB2312"/>
          <w:sz w:val="32"/>
          <w:szCs w:val="32"/>
        </w:rPr>
        <w:t>（项）。</w:t>
      </w:r>
    </w:p>
    <w:p>
      <w:pPr>
        <w:pStyle w:val="17"/>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1780</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r>
        <w:rPr>
          <w:rFonts w:hint="eastAsia" w:ascii="Times New Roman" w:hAnsi="Times New Roman" w:eastAsia="仿宋_GB2312"/>
          <w:sz w:val="32"/>
          <w:szCs w:val="32"/>
          <w:highlight w:val="none"/>
          <w:lang w:eastAsia="zh-CN"/>
        </w:rPr>
        <w:t>。</w:t>
      </w:r>
    </w:p>
    <w:p>
      <w:pPr>
        <w:pStyle w:val="17"/>
        <w:numPr>
          <w:ilvl w:val="0"/>
          <w:numId w:val="1"/>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土地开发支出</w:t>
      </w:r>
      <w:r>
        <w:rPr>
          <w:rFonts w:hint="eastAsia" w:ascii="Times New Roman" w:hAnsi="Times New Roman" w:eastAsia="仿宋_GB2312"/>
          <w:sz w:val="32"/>
          <w:szCs w:val="32"/>
        </w:rPr>
        <w:t>（项）。</w:t>
      </w:r>
    </w:p>
    <w:p>
      <w:pPr>
        <w:pStyle w:val="17"/>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6787.71</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r>
        <w:rPr>
          <w:rFonts w:hint="eastAsia" w:ascii="Times New Roman" w:hAnsi="Times New Roman" w:eastAsia="仿宋_GB2312"/>
          <w:sz w:val="32"/>
          <w:szCs w:val="32"/>
          <w:highlight w:val="none"/>
          <w:lang w:eastAsia="zh-CN"/>
        </w:rPr>
        <w:t>。</w:t>
      </w:r>
    </w:p>
    <w:p>
      <w:pPr>
        <w:pStyle w:val="17"/>
        <w:numPr>
          <w:ilvl w:val="0"/>
          <w:numId w:val="1"/>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土地出让业务支出</w:t>
      </w:r>
      <w:r>
        <w:rPr>
          <w:rFonts w:hint="eastAsia" w:ascii="Times New Roman" w:hAnsi="Times New Roman" w:eastAsia="仿宋_GB2312"/>
          <w:sz w:val="32"/>
          <w:szCs w:val="32"/>
        </w:rPr>
        <w:t>（项）。</w:t>
      </w:r>
    </w:p>
    <w:p>
      <w:pPr>
        <w:pStyle w:val="17"/>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109.5</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r>
        <w:rPr>
          <w:rFonts w:hint="eastAsia" w:ascii="Times New Roman" w:hAnsi="Times New Roman" w:eastAsia="仿宋_GB2312"/>
          <w:sz w:val="32"/>
          <w:szCs w:val="32"/>
          <w:highlight w:val="none"/>
          <w:lang w:eastAsia="zh-CN"/>
        </w:rPr>
        <w:t>。</w:t>
      </w:r>
    </w:p>
    <w:p>
      <w:pPr>
        <w:pStyle w:val="17"/>
        <w:numPr>
          <w:ilvl w:val="0"/>
          <w:numId w:val="1"/>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农业生产发展支出</w:t>
      </w:r>
      <w:r>
        <w:rPr>
          <w:rFonts w:hint="eastAsia" w:ascii="Times New Roman" w:hAnsi="Times New Roman" w:eastAsia="仿宋_GB2312"/>
          <w:sz w:val="32"/>
          <w:szCs w:val="32"/>
        </w:rPr>
        <w:t>（项）。</w:t>
      </w:r>
    </w:p>
    <w:p>
      <w:pPr>
        <w:pStyle w:val="17"/>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240.43</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r>
        <w:rPr>
          <w:rFonts w:hint="eastAsia" w:ascii="Times New Roman" w:hAnsi="Times New Roman" w:eastAsia="仿宋_GB2312"/>
          <w:sz w:val="32"/>
          <w:szCs w:val="32"/>
          <w:highlight w:val="none"/>
          <w:lang w:eastAsia="zh-CN"/>
        </w:rPr>
        <w:t>。</w:t>
      </w:r>
    </w:p>
    <w:p>
      <w:pPr>
        <w:pStyle w:val="17"/>
        <w:numPr>
          <w:ilvl w:val="0"/>
          <w:numId w:val="1"/>
        </w:num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其他国有土地使用权出让收入安排的支出</w:t>
      </w:r>
      <w:r>
        <w:rPr>
          <w:rFonts w:hint="eastAsia" w:ascii="Times New Roman" w:hAnsi="Times New Roman" w:eastAsia="仿宋_GB2312"/>
          <w:sz w:val="32"/>
          <w:szCs w:val="32"/>
        </w:rPr>
        <w:t>（项）。</w:t>
      </w:r>
    </w:p>
    <w:p>
      <w:pPr>
        <w:pStyle w:val="17"/>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275.35</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由于预算数为0，无法计算百分比，决算数大于年初预算数的主要原因是：根据实际情况增加资金</w:t>
      </w:r>
      <w:r>
        <w:rPr>
          <w:rFonts w:hint="eastAsia" w:ascii="Times New Roman" w:hAnsi="Times New Roman" w:eastAsia="仿宋_GB2312"/>
          <w:sz w:val="32"/>
          <w:szCs w:val="32"/>
          <w:highlight w:val="none"/>
          <w:lang w:eastAsia="zh-CN"/>
        </w:rPr>
        <w:t>。</w:t>
      </w:r>
    </w:p>
    <w:p>
      <w:pPr>
        <w:pStyle w:val="17"/>
        <w:spacing w:line="600" w:lineRule="exact"/>
        <w:ind w:firstLine="640" w:firstLineChars="200"/>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7"/>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79.13</w:t>
      </w:r>
      <w:r>
        <w:rPr>
          <w:rFonts w:hint="eastAsia" w:ascii="Times New Roman" w:hAnsi="Times New Roman" w:eastAsia="仿宋_GB2312"/>
          <w:sz w:val="32"/>
          <w:szCs w:val="32"/>
        </w:rPr>
        <w:t>万元，比年初预算数减少</w:t>
      </w:r>
      <w:r>
        <w:rPr>
          <w:rFonts w:hint="eastAsia" w:ascii="Times New Roman" w:hAnsi="Times New Roman" w:eastAsia="仿宋_GB2312"/>
          <w:sz w:val="32"/>
          <w:szCs w:val="32"/>
          <w:lang w:val="en-US" w:eastAsia="zh-CN"/>
        </w:rPr>
        <w:t>1135.87</w:t>
      </w:r>
      <w:r>
        <w:rPr>
          <w:rFonts w:hint="eastAsia" w:ascii="Times New Roman" w:hAnsi="Times New Roman" w:eastAsia="仿宋_GB2312"/>
          <w:sz w:val="32"/>
          <w:szCs w:val="32"/>
        </w:rPr>
        <w:t>万元，降低</w:t>
      </w:r>
      <w:r>
        <w:rPr>
          <w:rFonts w:hint="eastAsia" w:ascii="Times New Roman" w:hAnsi="Times New Roman" w:eastAsia="仿宋_GB2312"/>
          <w:sz w:val="32"/>
          <w:szCs w:val="32"/>
          <w:lang w:val="en-US" w:eastAsia="zh-CN"/>
        </w:rPr>
        <w:t>93.49</w:t>
      </w:r>
      <w:r>
        <w:rPr>
          <w:rFonts w:hint="eastAsia" w:ascii="Times New Roman" w:hAnsi="Times New Roman" w:eastAsia="仿宋_GB2312"/>
          <w:sz w:val="32"/>
          <w:szCs w:val="32"/>
        </w:rPr>
        <w:t>%。主要原因是：</w:t>
      </w:r>
      <w:r>
        <w:rPr>
          <w:rFonts w:hint="eastAsia" w:ascii="Times New Roman" w:hAnsi="Times New Roman" w:eastAsia="仿宋_GB2312"/>
          <w:sz w:val="32"/>
          <w:szCs w:val="32"/>
          <w:highlight w:val="none"/>
        </w:rPr>
        <w:t>决算数小于年初预算数的主要原因是</w:t>
      </w:r>
      <w:r>
        <w:rPr>
          <w:rFonts w:hint="eastAsia" w:ascii="Times New Roman" w:hAnsi="Times New Roman" w:eastAsia="仿宋_GB2312"/>
          <w:sz w:val="32"/>
          <w:szCs w:val="32"/>
          <w:highlight w:val="none"/>
          <w:lang w:eastAsia="zh-CN"/>
        </w:rPr>
        <w:t>决算数局机关的支出，</w:t>
      </w:r>
      <w:r>
        <w:rPr>
          <w:rFonts w:hint="eastAsia" w:ascii="仿宋" w:hAnsi="仿宋" w:eastAsia="仿宋" w:cs="仿宋"/>
          <w:sz w:val="32"/>
          <w:szCs w:val="32"/>
          <w:highlight w:val="none"/>
        </w:rPr>
        <w:t>预算数包括局机关、1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个下属单位、22个乡镇国土资源所的预算</w:t>
      </w:r>
      <w:r>
        <w:rPr>
          <w:rFonts w:hint="eastAsia" w:ascii="Times New Roman" w:hAnsi="Times New Roman" w:eastAsia="仿宋_GB2312"/>
          <w:color w:val="auto"/>
          <w:sz w:val="32"/>
          <w:szCs w:val="32"/>
        </w:rPr>
        <w:t>。</w:t>
      </w:r>
    </w:p>
    <w:p>
      <w:pPr>
        <w:pStyle w:val="17"/>
        <w:spacing w:line="600" w:lineRule="exact"/>
        <w:ind w:firstLine="640" w:firstLineChars="200"/>
        <w:rPr>
          <w:rFonts w:hAnsi="黑体"/>
          <w:bCs/>
          <w:sz w:val="32"/>
          <w:szCs w:val="32"/>
        </w:rPr>
      </w:pPr>
      <w:r>
        <w:rPr>
          <w:rFonts w:hint="eastAsia" w:hAnsi="黑体"/>
          <w:bCs/>
          <w:sz w:val="32"/>
          <w:szCs w:val="32"/>
        </w:rPr>
        <w:t>十、一般性支出情况说明</w:t>
      </w:r>
    </w:p>
    <w:p>
      <w:pPr>
        <w:pStyle w:val="17"/>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1.92</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用于召开拆除违规建筑行动会议，人数</w:t>
      </w:r>
      <w:r>
        <w:rPr>
          <w:rFonts w:hint="eastAsia" w:ascii="Times New Roman" w:hAnsi="Times New Roman" w:eastAsia="仿宋_GB2312"/>
          <w:sz w:val="32"/>
          <w:szCs w:val="32"/>
          <w:highlight w:val="none"/>
          <w:lang w:val="en-US" w:eastAsia="zh-CN"/>
        </w:rPr>
        <w:t>80</w:t>
      </w:r>
      <w:r>
        <w:rPr>
          <w:rFonts w:hint="eastAsia" w:ascii="Times New Roman" w:hAnsi="Times New Roman" w:eastAsia="仿宋_GB2312"/>
          <w:sz w:val="32"/>
          <w:szCs w:val="32"/>
          <w:highlight w:val="none"/>
        </w:rPr>
        <w:t>人，内容为拆除处违规建筑行动等；</w:t>
      </w:r>
      <w:r>
        <w:rPr>
          <w:rFonts w:hint="eastAsia" w:ascii="Times New Roman" w:hAnsi="Times New Roman" w:eastAsia="仿宋_GB2312"/>
          <w:sz w:val="32"/>
          <w:szCs w:val="32"/>
        </w:rPr>
        <w:t>开支培训费</w:t>
      </w:r>
      <w:r>
        <w:rPr>
          <w:rFonts w:hint="eastAsia" w:ascii="Times New Roman" w:hAnsi="Times New Roman" w:eastAsia="仿宋_GB2312"/>
          <w:sz w:val="32"/>
          <w:szCs w:val="32"/>
          <w:lang w:val="en-US" w:eastAsia="zh-CN"/>
        </w:rPr>
        <w:t>3.5</w:t>
      </w:r>
      <w:r>
        <w:rPr>
          <w:rFonts w:hint="eastAsia" w:ascii="Times New Roman" w:hAnsi="Times New Roman" w:eastAsia="仿宋_GB2312"/>
          <w:sz w:val="32"/>
          <w:szCs w:val="32"/>
        </w:rPr>
        <w:t>万元，用于</w:t>
      </w:r>
      <w:r>
        <w:rPr>
          <w:rFonts w:hint="eastAsia" w:ascii="Times New Roman" w:hAnsi="Times New Roman" w:eastAsia="仿宋_GB2312"/>
          <w:sz w:val="32"/>
          <w:szCs w:val="32"/>
          <w:highlight w:val="none"/>
        </w:rPr>
        <w:t>用于开展国土空间规划及自然资源保护利用等培训，</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65</w:t>
      </w:r>
      <w:r>
        <w:rPr>
          <w:rFonts w:hint="eastAsia" w:ascii="Times New Roman" w:hAnsi="Times New Roman" w:eastAsia="仿宋_GB2312"/>
          <w:sz w:val="32"/>
          <w:szCs w:val="32"/>
        </w:rPr>
        <w:t>人，内容为</w:t>
      </w:r>
      <w:r>
        <w:rPr>
          <w:rFonts w:hint="eastAsia" w:ascii="Times New Roman" w:hAnsi="Times New Roman" w:eastAsia="仿宋_GB2312"/>
          <w:sz w:val="32"/>
          <w:szCs w:val="32"/>
          <w:highlight w:val="none"/>
        </w:rPr>
        <w:t>国土空间规划及自然资源保护利用等</w:t>
      </w:r>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未举办节庆、晚会、论坛、赛事活动，开支0万元。</w:t>
      </w:r>
    </w:p>
    <w:p>
      <w:pPr>
        <w:pStyle w:val="17"/>
        <w:spacing w:line="600" w:lineRule="exact"/>
        <w:ind w:firstLine="640" w:firstLineChars="200"/>
        <w:rPr>
          <w:rFonts w:hAnsi="黑体"/>
          <w:bCs/>
          <w:sz w:val="32"/>
          <w:szCs w:val="32"/>
        </w:rPr>
      </w:pPr>
      <w:r>
        <w:rPr>
          <w:rFonts w:hint="eastAsia" w:hAnsi="黑体"/>
          <w:bCs/>
          <w:sz w:val="32"/>
          <w:szCs w:val="32"/>
        </w:rPr>
        <w:t>十一、关于政府采购支出说明</w:t>
      </w:r>
    </w:p>
    <w:p>
      <w:pPr>
        <w:pStyle w:val="17"/>
        <w:spacing w:line="600" w:lineRule="exact"/>
        <w:ind w:firstLine="640" w:firstLineChars="200"/>
        <w:rPr>
          <w:rFonts w:ascii="楷体" w:hAnsi="楷体" w:eastAsia="楷体" w:cs="楷体"/>
          <w:b/>
          <w:bCs/>
          <w:i/>
          <w:color w:val="auto"/>
          <w:sz w:val="32"/>
          <w:szCs w:val="32"/>
        </w:rPr>
      </w:pPr>
      <w:r>
        <w:rPr>
          <w:rFonts w:hint="eastAsia" w:ascii="Times New Roman" w:hAnsi="Times New Roman" w:eastAsia="仿宋_GB2312"/>
          <w:sz w:val="32"/>
          <w:szCs w:val="32"/>
        </w:rPr>
        <w:t>本部门</w:t>
      </w:r>
      <w:r>
        <w:rPr>
          <w:rFonts w:hint="eastAsia" w:ascii="Times New Roman" w:hAnsi="Times New Roman" w:eastAsia="仿宋_GB2312"/>
          <w:sz w:val="32"/>
          <w:szCs w:val="32"/>
          <w:lang w:eastAsia="zh-CN"/>
        </w:rPr>
        <w:t>2023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1456.18</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921.28</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534.9</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534.9</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36.73</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141</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9.7</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58.06</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26.36</w:t>
      </w:r>
      <w:r>
        <w:rPr>
          <w:rFonts w:hint="eastAsia" w:ascii="Times New Roman" w:hAnsi="Times New Roman" w:eastAsia="仿宋_GB2312"/>
          <w:sz w:val="32"/>
          <w:szCs w:val="32"/>
        </w:rPr>
        <w:t>%。</w:t>
      </w:r>
    </w:p>
    <w:p>
      <w:pPr>
        <w:pStyle w:val="17"/>
        <w:spacing w:line="600" w:lineRule="exact"/>
        <w:ind w:firstLine="640" w:firstLineChars="200"/>
        <w:rPr>
          <w:rFonts w:hAnsi="黑体"/>
          <w:bCs/>
          <w:sz w:val="32"/>
          <w:szCs w:val="32"/>
        </w:rPr>
      </w:pPr>
      <w:r>
        <w:rPr>
          <w:rFonts w:hint="eastAsia" w:hAnsi="黑体"/>
          <w:bCs/>
          <w:sz w:val="32"/>
          <w:szCs w:val="32"/>
        </w:rPr>
        <w:t>十二、关于国有资产占用情况说明</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sz w:val="32"/>
          <w:szCs w:val="32"/>
        </w:rPr>
        <w:t>截至</w:t>
      </w:r>
      <w:r>
        <w:rPr>
          <w:rFonts w:hint="eastAsia" w:ascii="Times New Roman" w:hAnsi="Times New Roman" w:eastAsia="仿宋_GB2312"/>
          <w:sz w:val="32"/>
          <w:szCs w:val="32"/>
          <w:lang w:eastAsia="zh-CN"/>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X辆，其他用车主要是</w:t>
      </w:r>
      <w:r>
        <w:rPr>
          <w:rFonts w:hint="eastAsia" w:ascii="Times New Roman" w:hAnsi="Times New Roman" w:eastAsia="仿宋_GB2312"/>
          <w:color w:val="auto"/>
          <w:sz w:val="32"/>
          <w:szCs w:val="32"/>
          <w:lang w:eastAsia="zh-CN"/>
        </w:rPr>
        <w:t>日常公务用车</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单位价值50万元以上通用设备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r>
        <w:rPr>
          <w:rFonts w:hint="eastAsia" w:ascii="Times New Roman" w:hAnsi="Times New Roman" w:eastAsia="仿宋_GB2312"/>
          <w:color w:val="auto"/>
          <w:sz w:val="32"/>
          <w:szCs w:val="32"/>
        </w:rPr>
        <w:t>单位价值100万元以上</w:t>
      </w:r>
      <w:r>
        <w:rPr>
          <w:rFonts w:hint="eastAsia" w:ascii="Times New Roman" w:hAnsi="Times New Roman" w:eastAsia="仿宋_GB2312"/>
          <w:color w:val="auto"/>
          <w:sz w:val="32"/>
          <w:szCs w:val="32"/>
          <w:lang w:eastAsia="zh-CN"/>
        </w:rPr>
        <w:t>专用</w:t>
      </w:r>
      <w:r>
        <w:rPr>
          <w:rFonts w:hint="eastAsia" w:ascii="Times New Roman" w:hAnsi="Times New Roman" w:eastAsia="仿宋_GB2312"/>
          <w:color w:val="auto"/>
          <w:sz w:val="32"/>
          <w:szCs w:val="32"/>
        </w:rPr>
        <w:t>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pPr>
        <w:pStyle w:val="17"/>
        <w:spacing w:line="600" w:lineRule="exact"/>
        <w:ind w:firstLine="640" w:firstLineChars="200"/>
        <w:rPr>
          <w:rFonts w:hAnsi="黑体"/>
          <w:bCs/>
          <w:sz w:val="32"/>
          <w:szCs w:val="32"/>
        </w:rPr>
      </w:pPr>
      <w:r>
        <w:rPr>
          <w:rFonts w:hint="eastAsia" w:hAnsi="黑体"/>
          <w:bCs/>
          <w:sz w:val="32"/>
          <w:szCs w:val="32"/>
        </w:rPr>
        <w:t>十三、关于</w:t>
      </w:r>
      <w:r>
        <w:rPr>
          <w:rFonts w:hint="eastAsia" w:hAnsi="黑体"/>
          <w:bCs/>
          <w:sz w:val="32"/>
          <w:szCs w:val="32"/>
          <w:lang w:eastAsia="zh-CN"/>
        </w:rPr>
        <w:t>2023</w:t>
      </w:r>
      <w:r>
        <w:rPr>
          <w:rFonts w:hint="eastAsia" w:hAnsi="黑体"/>
          <w:bCs/>
          <w:sz w:val="32"/>
          <w:szCs w:val="32"/>
        </w:rPr>
        <w:t>年度预算绩效情况的说明</w:t>
      </w:r>
    </w:p>
    <w:p>
      <w:pPr>
        <w:pStyle w:val="17"/>
        <w:ind w:firstLine="640" w:firstLineChars="200"/>
        <w:rPr>
          <w:rFonts w:hint="eastAsia" w:ascii="Times New Roman" w:hAnsi="Times New Roman" w:eastAsia="仿宋_GB2312"/>
          <w:sz w:val="32"/>
          <w:szCs w:val="32"/>
          <w:highlight w:val="none"/>
          <w:lang w:val="en-US" w:eastAsia="zh-CN"/>
        </w:rPr>
      </w:pPr>
      <w:r>
        <w:rPr>
          <w:rFonts w:eastAsia="仿宋_GB2312"/>
          <w:bCs/>
          <w:kern w:val="0"/>
          <w:sz w:val="32"/>
          <w:szCs w:val="32"/>
        </w:rPr>
        <w:t>纳入</w:t>
      </w:r>
      <w:r>
        <w:rPr>
          <w:rFonts w:hint="eastAsia" w:eastAsia="仿宋_GB2312"/>
          <w:bCs/>
          <w:kern w:val="0"/>
          <w:sz w:val="32"/>
          <w:szCs w:val="32"/>
          <w:lang w:eastAsia="zh-CN"/>
        </w:rPr>
        <w:t>2023</w:t>
      </w:r>
      <w:r>
        <w:rPr>
          <w:rFonts w:eastAsia="仿宋_GB2312"/>
          <w:bCs/>
          <w:kern w:val="0"/>
          <w:sz w:val="32"/>
          <w:szCs w:val="32"/>
        </w:rPr>
        <w:t>年</w:t>
      </w:r>
      <w:r>
        <w:rPr>
          <w:rFonts w:hint="eastAsia" w:eastAsia="仿宋_GB2312"/>
          <w:bCs/>
          <w:kern w:val="0"/>
          <w:sz w:val="32"/>
          <w:szCs w:val="32"/>
          <w:lang w:eastAsia="zh-CN"/>
        </w:rPr>
        <w:t>度</w:t>
      </w:r>
      <w:r>
        <w:rPr>
          <w:rFonts w:eastAsia="仿宋_GB2312"/>
          <w:bCs/>
          <w:kern w:val="0"/>
          <w:sz w:val="32"/>
          <w:szCs w:val="32"/>
        </w:rPr>
        <w:t>部门整体支出绩效目标的金额为</w:t>
      </w:r>
      <w:r>
        <w:rPr>
          <w:rFonts w:hint="eastAsia" w:ascii="Times New Roman" w:hAnsi="Times New Roman" w:eastAsia="仿宋_GB2312"/>
          <w:sz w:val="32"/>
          <w:szCs w:val="32"/>
          <w:lang w:val="en-US" w:eastAsia="zh-CN"/>
        </w:rPr>
        <w:t>29051.87</w:t>
      </w:r>
      <w:r>
        <w:rPr>
          <w:rFonts w:eastAsia="仿宋_GB2312"/>
          <w:bCs/>
          <w:kern w:val="0"/>
          <w:sz w:val="32"/>
          <w:szCs w:val="32"/>
        </w:rPr>
        <w:t>万元，其中，基本支出</w:t>
      </w:r>
      <w:r>
        <w:rPr>
          <w:rFonts w:hint="eastAsia" w:ascii="Times New Roman" w:hAnsi="Times New Roman" w:eastAsia="仿宋_GB2312"/>
          <w:sz w:val="32"/>
          <w:szCs w:val="32"/>
          <w:lang w:val="en-US" w:eastAsia="zh-CN"/>
        </w:rPr>
        <w:t>5586.09</w:t>
      </w:r>
      <w:r>
        <w:rPr>
          <w:rFonts w:eastAsia="仿宋_GB2312"/>
          <w:bCs/>
          <w:kern w:val="0"/>
          <w:sz w:val="32"/>
          <w:szCs w:val="32"/>
        </w:rPr>
        <w:t>万元，项目支出</w:t>
      </w:r>
      <w:r>
        <w:rPr>
          <w:rFonts w:hint="eastAsia" w:eastAsia="仿宋_GB2312"/>
          <w:bCs/>
          <w:kern w:val="0"/>
          <w:sz w:val="32"/>
          <w:szCs w:val="32"/>
          <w:lang w:val="en-US" w:eastAsia="zh-CN"/>
        </w:rPr>
        <w:t>23465.78</w:t>
      </w:r>
      <w:r>
        <w:rPr>
          <w:rFonts w:eastAsia="仿宋_GB2312"/>
          <w:bCs/>
          <w:kern w:val="0"/>
          <w:sz w:val="32"/>
          <w:szCs w:val="32"/>
        </w:rPr>
        <w:t>万元，</w:t>
      </w:r>
      <w:r>
        <w:rPr>
          <w:rFonts w:hint="eastAsia" w:eastAsia="仿宋_GB2312"/>
          <w:bCs/>
          <w:kern w:val="0"/>
          <w:sz w:val="32"/>
          <w:szCs w:val="32"/>
          <w:highlight w:val="none"/>
          <w:lang w:val="en-US" w:eastAsia="zh-CN"/>
        </w:rPr>
        <w:t>本年度本部门无重点项目支出</w:t>
      </w:r>
      <w:r>
        <w:rPr>
          <w:rFonts w:hint="eastAsia" w:eastAsia="仿宋_GB2312" w:cs="Times New Roman"/>
          <w:bCs/>
          <w:kern w:val="0"/>
          <w:sz w:val="32"/>
          <w:szCs w:val="32"/>
          <w:lang w:eastAsia="zh-CN"/>
        </w:rPr>
        <w:t>，</w:t>
      </w:r>
      <w:r>
        <w:rPr>
          <w:rFonts w:hint="eastAsia" w:eastAsia="仿宋_GB2312"/>
          <w:bCs/>
          <w:kern w:val="0"/>
          <w:sz w:val="32"/>
          <w:szCs w:val="32"/>
          <w:highlight w:val="none"/>
          <w:lang w:val="en-US" w:eastAsia="zh-CN"/>
        </w:rPr>
        <w:t>为常规性项目支出，具体内容</w:t>
      </w:r>
      <w:r>
        <w:rPr>
          <w:rFonts w:hint="eastAsia" w:ascii="Times New Roman" w:hAnsi="Times New Roman" w:eastAsia="仿宋_GB2312"/>
          <w:sz w:val="32"/>
          <w:szCs w:val="32"/>
          <w:highlight w:val="none"/>
        </w:rPr>
        <w:t>详见附件</w:t>
      </w:r>
      <w:r>
        <w:rPr>
          <w:rFonts w:hint="eastAsia" w:ascii="Times New Roman" w:hAnsi="Times New Roman" w:eastAsia="仿宋_GB2312"/>
          <w:sz w:val="32"/>
          <w:szCs w:val="32"/>
          <w:highlight w:val="none"/>
          <w:lang w:val="en-US" w:eastAsia="zh-CN"/>
        </w:rPr>
        <w:t>。</w:t>
      </w:r>
    </w:p>
    <w:p>
      <w:pPr>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br w:type="page"/>
      </w:r>
    </w:p>
    <w:p>
      <w:pPr>
        <w:pStyle w:val="17"/>
        <w:jc w:val="center"/>
        <w:rPr>
          <w:sz w:val="72"/>
          <w:szCs w:val="72"/>
        </w:rPr>
      </w:pPr>
    </w:p>
    <w:p>
      <w:pPr>
        <w:pStyle w:val="17"/>
        <w:jc w:val="center"/>
        <w:rPr>
          <w:sz w:val="72"/>
          <w:szCs w:val="72"/>
        </w:rPr>
      </w:pPr>
    </w:p>
    <w:p>
      <w:pPr>
        <w:pStyle w:val="17"/>
        <w:jc w:val="center"/>
        <w:rPr>
          <w:sz w:val="72"/>
          <w:szCs w:val="72"/>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pPr>
        <w:jc w:val="center"/>
        <w:rPr>
          <w:rFonts w:hint="eastAsia" w:ascii="方正小标宋_GBK" w:hAnsi="方正小标宋_GBK" w:eastAsia="方正小标宋_GBK" w:cs="方正小标宋_GBK"/>
          <w:color w:val="000000"/>
          <w:kern w:val="0"/>
          <w:sz w:val="84"/>
          <w:szCs w:val="84"/>
        </w:rPr>
      </w:pPr>
    </w:p>
    <w:p>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名词解释</w:t>
      </w:r>
    </w:p>
    <w:p>
      <w:pPr>
        <w:pStyle w:val="3"/>
        <w:jc w:val="center"/>
        <w:rPr>
          <w:rFonts w:hint="eastAsia" w:ascii="方正小标宋_GBK" w:hAnsi="方正小标宋_GBK" w:eastAsia="方正小标宋_GBK" w:cs="方正小标宋_GBK"/>
          <w:color w:val="000000"/>
          <w:kern w:val="0"/>
          <w:sz w:val="72"/>
          <w:szCs w:val="72"/>
        </w:rPr>
      </w:pPr>
    </w:p>
    <w:p>
      <w:pPr>
        <w:pStyle w:val="7"/>
        <w:ind w:left="0" w:leftChars="0" w:firstLine="0" w:firstLineChars="0"/>
        <w:jc w:val="center"/>
        <w:rPr>
          <w:rFonts w:hint="eastAsia" w:ascii="方正小标宋_GBK" w:hAnsi="方正小标宋_GBK" w:eastAsia="方正小标宋_GBK" w:cs="方正小标宋_GBK"/>
          <w:color w:val="000000"/>
          <w:kern w:val="0"/>
          <w:sz w:val="72"/>
          <w:szCs w:val="72"/>
        </w:rPr>
      </w:pPr>
    </w:p>
    <w:p>
      <w:pPr>
        <w:jc w:val="center"/>
        <w:rPr>
          <w:rFonts w:hint="eastAsia"/>
          <w:sz w:val="72"/>
          <w:szCs w:val="72"/>
        </w:rPr>
      </w:pPr>
    </w:p>
    <w:p>
      <w:pPr>
        <w:widowControl/>
        <w:jc w:val="left"/>
        <w:rPr>
          <w:rFonts w:hint="eastAsia" w:ascii="Times New Roman" w:hAnsi="Times New Roman" w:eastAsia="仿宋_GB2312" w:cs="黑体"/>
          <w:color w:val="000000"/>
          <w:sz w:val="32"/>
          <w:szCs w:val="32"/>
          <w:lang w:eastAsia="zh-CN"/>
        </w:rPr>
      </w:pPr>
      <w:r>
        <w:rPr>
          <w:rFonts w:hint="eastAsia" w:ascii="方正小标宋_GBK" w:hAnsi="方正小标宋_GBK" w:eastAsia="方正小标宋_GBK" w:cs="方正小标宋_GBK"/>
          <w:color w:val="000000"/>
          <w:kern w:val="0"/>
          <w:sz w:val="70"/>
          <w:szCs w:val="70"/>
        </w:rPr>
        <w:br w:type="page"/>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一、</w:t>
      </w:r>
      <w:r>
        <w:rPr>
          <w:rFonts w:hint="eastAsia" w:ascii="Times New Roman" w:hAnsi="Times New Roman" w:eastAsia="仿宋_GB2312" w:cs="黑体"/>
          <w:color w:val="000000"/>
          <w:sz w:val="32"/>
          <w:szCs w:val="32"/>
        </w:rPr>
        <w:t>收入科目</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二、</w:t>
      </w:r>
      <w:r>
        <w:rPr>
          <w:rFonts w:hint="eastAsia" w:ascii="Times New Roman" w:hAnsi="Times New Roman" w:eastAsia="仿宋_GB2312" w:cs="黑体"/>
          <w:color w:val="000000"/>
          <w:sz w:val="32"/>
          <w:szCs w:val="32"/>
        </w:rPr>
        <w:t>支出科目</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pPr>
        <w:pStyle w:val="12"/>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pPr>
        <w:pStyle w:val="12"/>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val="en-US" w:eastAsia="zh-CN"/>
        </w:rPr>
        <w:t>5</w:t>
      </w:r>
      <w:r>
        <w:rPr>
          <w:rFonts w:hint="eastAsia" w:ascii="Times New Roman" w:hAnsi="Times New Roman" w:eastAsia="仿宋_GB2312" w:cs="黑体"/>
          <w:color w:val="000000"/>
          <w:sz w:val="32"/>
          <w:szCs w:val="32"/>
        </w:rPr>
        <w:t>、对个人和家庭的补助：反映单位用于对个人和家庭的补助支出。</w:t>
      </w:r>
    </w:p>
    <w:p>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pPr>
        <w:pStyle w:val="12"/>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w:t>
      </w:r>
      <w:r>
        <w:rPr>
          <w:rFonts w:eastAsia="仿宋_GB2312"/>
          <w:sz w:val="32"/>
          <w:szCs w:val="32"/>
        </w:rPr>
        <w:t>公务用车购置及</w:t>
      </w:r>
      <w:r>
        <w:rPr>
          <w:rFonts w:hint="eastAsia" w:ascii="Times New Roman" w:hAnsi="Times New Roman" w:eastAsia="仿宋_GB2312" w:cs="黑体"/>
          <w:color w:val="000000"/>
          <w:sz w:val="32"/>
          <w:szCs w:val="32"/>
        </w:rPr>
        <w:t>运行维护费：反映</w:t>
      </w:r>
      <w:r>
        <w:rPr>
          <w:rFonts w:eastAsia="仿宋_GB2312"/>
          <w:sz w:val="32"/>
          <w:szCs w:val="32"/>
        </w:rPr>
        <w:t>单位公务用车车辆购置支出（含车辆购置税），以及燃料费、维修费、</w:t>
      </w:r>
      <w:r>
        <w:rPr>
          <w:rFonts w:hint="eastAsia" w:ascii="Times New Roman" w:hAnsi="Times New Roman" w:eastAsia="仿宋_GB2312" w:cs="黑体"/>
          <w:color w:val="000000"/>
          <w:sz w:val="32"/>
          <w:szCs w:val="32"/>
        </w:rPr>
        <w:t>过路过桥费、保险费等支出。</w:t>
      </w:r>
    </w:p>
    <w:p>
      <w:pPr>
        <w:pStyle w:val="17"/>
        <w:jc w:val="center"/>
        <w:rPr>
          <w:rFonts w:asciiTheme="minorEastAsia" w:hAnsiTheme="minorEastAsia" w:eastAsiaTheme="minorEastAsia"/>
          <w:sz w:val="72"/>
          <w:szCs w:val="72"/>
        </w:rPr>
      </w:pPr>
    </w:p>
    <w:p>
      <w:pPr>
        <w:pStyle w:val="17"/>
        <w:jc w:val="center"/>
        <w:rPr>
          <w:rFonts w:asciiTheme="minorEastAsia" w:hAnsiTheme="minorEastAsia" w:eastAsiaTheme="minorEastAsia"/>
          <w:sz w:val="72"/>
          <w:szCs w:val="72"/>
        </w:rPr>
      </w:pPr>
    </w:p>
    <w:p>
      <w:pPr>
        <w:pStyle w:val="17"/>
        <w:jc w:val="center"/>
        <w:rPr>
          <w:rFonts w:asciiTheme="minorEastAsia" w:hAnsiTheme="minorEastAsia" w:eastAsiaTheme="minorEastAsia"/>
          <w:sz w:val="72"/>
          <w:szCs w:val="72"/>
        </w:rPr>
      </w:pPr>
    </w:p>
    <w:p>
      <w:pPr>
        <w:pStyle w:val="17"/>
        <w:jc w:val="center"/>
        <w:rPr>
          <w:rFonts w:asciiTheme="minorEastAsia" w:hAnsiTheme="minorEastAsia" w:eastAsiaTheme="minorEastAsia"/>
          <w:sz w:val="72"/>
          <w:szCs w:val="72"/>
        </w:rPr>
      </w:pPr>
    </w:p>
    <w:p>
      <w:pPr>
        <w:pStyle w:val="17"/>
        <w:jc w:val="center"/>
        <w:rPr>
          <w:rFonts w:asciiTheme="minorEastAsia" w:hAnsiTheme="minorEastAsia" w:eastAsiaTheme="minorEastAsia"/>
          <w:sz w:val="72"/>
          <w:szCs w:val="72"/>
        </w:rPr>
      </w:pPr>
    </w:p>
    <w:p>
      <w:pPr>
        <w:pStyle w:val="17"/>
        <w:jc w:val="center"/>
        <w:rPr>
          <w:rFonts w:asciiTheme="minorEastAsia" w:hAnsiTheme="minorEastAsia" w:eastAsiaTheme="minorEastAsia"/>
          <w:sz w:val="72"/>
          <w:szCs w:val="72"/>
        </w:rPr>
      </w:pPr>
    </w:p>
    <w:p>
      <w:pPr>
        <w:pStyle w:val="17"/>
        <w:jc w:val="center"/>
        <w:rPr>
          <w:rFonts w:asciiTheme="minorEastAsia" w:hAnsiTheme="minorEastAsia" w:eastAsiaTheme="minorEastAsia"/>
          <w:sz w:val="72"/>
          <w:szCs w:val="72"/>
        </w:rPr>
      </w:pPr>
    </w:p>
    <w:p>
      <w:pPr>
        <w:pStyle w:val="17"/>
        <w:jc w:val="center"/>
        <w:rPr>
          <w:rFonts w:asciiTheme="minorEastAsia" w:hAnsiTheme="minorEastAsia" w:eastAsiaTheme="minorEastAsia"/>
          <w:sz w:val="72"/>
          <w:szCs w:val="72"/>
        </w:rPr>
      </w:pPr>
    </w:p>
    <w:p>
      <w:pPr>
        <w:pStyle w:val="17"/>
        <w:jc w:val="center"/>
        <w:rPr>
          <w:rFonts w:asciiTheme="minorEastAsia" w:hAnsiTheme="minorEastAsia" w:eastAsiaTheme="minorEastAsia"/>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72"/>
          <w:szCs w:val="72"/>
        </w:rPr>
      </w:pPr>
    </w:p>
    <w:p>
      <w:pPr>
        <w:pStyle w:val="17"/>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w:t>
      </w:r>
      <w:r>
        <w:rPr>
          <w:rFonts w:hint="eastAsia" w:ascii="方正小标宋_GBK" w:hAnsi="方正小标宋_GBK" w:eastAsia="方正小标宋_GBK" w:cs="方正小标宋_GBK"/>
          <w:sz w:val="84"/>
          <w:szCs w:val="84"/>
          <w:lang w:eastAsia="zh-CN"/>
        </w:rPr>
        <w:t>五</w:t>
      </w:r>
      <w:r>
        <w:rPr>
          <w:rFonts w:hint="eastAsia" w:ascii="方正小标宋_GBK" w:hAnsi="方正小标宋_GBK" w:eastAsia="方正小标宋_GBK" w:cs="方正小标宋_GBK"/>
          <w:sz w:val="84"/>
          <w:szCs w:val="84"/>
        </w:rPr>
        <w:t>部分</w:t>
      </w:r>
    </w:p>
    <w:p>
      <w:pPr>
        <w:pStyle w:val="17"/>
        <w:jc w:val="center"/>
        <w:rPr>
          <w:rFonts w:hint="eastAsia" w:ascii="方正小标宋_GBK" w:hAnsi="方正小标宋_GBK" w:eastAsia="方正小标宋_GBK" w:cs="方正小标宋_GBK"/>
          <w:sz w:val="84"/>
          <w:szCs w:val="84"/>
        </w:rPr>
      </w:pPr>
    </w:p>
    <w:p>
      <w:pPr>
        <w:pStyle w:val="17"/>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附</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lang w:eastAsia="zh-CN"/>
        </w:rPr>
        <w:t>件</w:t>
      </w:r>
    </w:p>
    <w:p>
      <w:pPr>
        <w:spacing w:line="600" w:lineRule="exact"/>
        <w:ind w:firstLine="1"/>
        <w:jc w:val="center"/>
        <w:rPr>
          <w:rFonts w:hint="eastAsia" w:ascii="Times New Roman" w:hAnsi="Times New Roman" w:eastAsia="仿宋_GB2312" w:cs="黑体"/>
          <w:b/>
          <w:color w:val="000000"/>
          <w:kern w:val="0"/>
          <w:sz w:val="36"/>
          <w:szCs w:val="36"/>
          <w:highlight w:val="none"/>
        </w:rPr>
      </w:pPr>
    </w:p>
    <w:p>
      <w:pPr>
        <w:spacing w:line="600" w:lineRule="exact"/>
        <w:ind w:firstLine="1"/>
        <w:jc w:val="center"/>
        <w:rPr>
          <w:rFonts w:hint="eastAsia" w:ascii="Times New Roman" w:hAnsi="Times New Roman" w:eastAsia="仿宋_GB2312" w:cs="黑体"/>
          <w:b/>
          <w:color w:val="000000"/>
          <w:kern w:val="0"/>
          <w:sz w:val="36"/>
          <w:szCs w:val="36"/>
          <w:highlight w:val="none"/>
        </w:rPr>
      </w:pPr>
    </w:p>
    <w:p>
      <w:pPr>
        <w:spacing w:line="600" w:lineRule="exact"/>
        <w:ind w:firstLine="1"/>
        <w:jc w:val="center"/>
        <w:rPr>
          <w:rFonts w:hint="eastAsia" w:ascii="Times New Roman" w:hAnsi="Times New Roman" w:eastAsia="仿宋_GB2312" w:cs="黑体"/>
          <w:b/>
          <w:color w:val="000000"/>
          <w:kern w:val="0"/>
          <w:sz w:val="36"/>
          <w:szCs w:val="36"/>
          <w:highlight w:val="none"/>
        </w:rPr>
      </w:pPr>
    </w:p>
    <w:p>
      <w:pPr>
        <w:spacing w:line="600" w:lineRule="exact"/>
        <w:ind w:firstLine="1"/>
        <w:jc w:val="center"/>
        <w:rPr>
          <w:rFonts w:hint="eastAsia" w:ascii="Times New Roman" w:hAnsi="Times New Roman" w:eastAsia="仿宋_GB2312" w:cs="黑体"/>
          <w:b/>
          <w:color w:val="000000"/>
          <w:kern w:val="0"/>
          <w:sz w:val="36"/>
          <w:szCs w:val="36"/>
          <w:highlight w:val="none"/>
        </w:rPr>
      </w:pPr>
    </w:p>
    <w:p>
      <w:pPr>
        <w:spacing w:line="600" w:lineRule="exact"/>
        <w:ind w:firstLine="1"/>
        <w:jc w:val="center"/>
        <w:rPr>
          <w:rFonts w:hint="eastAsia" w:ascii="Times New Roman" w:hAnsi="Times New Roman" w:eastAsia="仿宋_GB2312" w:cs="黑体"/>
          <w:b/>
          <w:color w:val="000000"/>
          <w:kern w:val="0"/>
          <w:sz w:val="36"/>
          <w:szCs w:val="36"/>
          <w:highlight w:val="none"/>
        </w:rPr>
      </w:pPr>
    </w:p>
    <w:p>
      <w:pPr>
        <w:spacing w:line="600" w:lineRule="exact"/>
        <w:ind w:firstLine="1"/>
        <w:jc w:val="center"/>
        <w:rPr>
          <w:rFonts w:hint="eastAsia" w:ascii="Times New Roman" w:hAnsi="Times New Roman" w:eastAsia="仿宋_GB2312" w:cs="黑体"/>
          <w:b/>
          <w:color w:val="000000"/>
          <w:kern w:val="0"/>
          <w:sz w:val="36"/>
          <w:szCs w:val="36"/>
          <w:highlight w:val="none"/>
        </w:rPr>
      </w:pPr>
    </w:p>
    <w:p>
      <w:pPr>
        <w:spacing w:line="600" w:lineRule="exact"/>
        <w:ind w:firstLine="1"/>
        <w:jc w:val="center"/>
        <w:rPr>
          <w:rFonts w:hint="eastAsia" w:ascii="Times New Roman" w:hAnsi="Times New Roman" w:eastAsia="仿宋_GB2312" w:cs="黑体"/>
          <w:b/>
          <w:color w:val="000000"/>
          <w:kern w:val="0"/>
          <w:sz w:val="36"/>
          <w:szCs w:val="36"/>
          <w:highlight w:val="none"/>
        </w:rPr>
      </w:pPr>
    </w:p>
    <w:p>
      <w:pPr>
        <w:spacing w:line="600" w:lineRule="exact"/>
        <w:ind w:firstLine="1"/>
        <w:jc w:val="center"/>
        <w:rPr>
          <w:rFonts w:hint="eastAsia" w:ascii="Times New Roman" w:hAnsi="Times New Roman" w:eastAsia="仿宋_GB2312" w:cs="黑体"/>
          <w:b/>
          <w:color w:val="000000"/>
          <w:kern w:val="0"/>
          <w:sz w:val="36"/>
          <w:szCs w:val="36"/>
          <w:highlight w:val="none"/>
        </w:rPr>
      </w:pPr>
    </w:p>
    <w:p>
      <w:pPr>
        <w:spacing w:line="600" w:lineRule="exact"/>
        <w:ind w:firstLine="1"/>
        <w:jc w:val="center"/>
        <w:rPr>
          <w:rFonts w:hint="eastAsia" w:ascii="Times New Roman" w:hAnsi="Times New Roman" w:eastAsia="仿宋_GB2312" w:cs="黑体"/>
          <w:b/>
          <w:color w:val="000000"/>
          <w:kern w:val="0"/>
          <w:sz w:val="36"/>
          <w:szCs w:val="36"/>
          <w:highlight w:val="none"/>
        </w:rPr>
      </w:pPr>
    </w:p>
    <w:p>
      <w:pPr>
        <w:spacing w:line="600" w:lineRule="exact"/>
        <w:ind w:firstLine="1"/>
        <w:jc w:val="center"/>
        <w:rPr>
          <w:rFonts w:hint="eastAsia" w:ascii="Times New Roman" w:hAnsi="Times New Roman" w:eastAsia="仿宋_GB2312" w:cs="黑体"/>
          <w:b/>
          <w:color w:val="000000"/>
          <w:kern w:val="0"/>
          <w:sz w:val="36"/>
          <w:szCs w:val="36"/>
          <w:highlight w:val="none"/>
        </w:rPr>
      </w:pPr>
    </w:p>
    <w:p>
      <w:pPr>
        <w:spacing w:line="600" w:lineRule="exact"/>
        <w:ind w:firstLine="1"/>
        <w:jc w:val="center"/>
        <w:rPr>
          <w:rFonts w:hint="eastAsia" w:ascii="Times New Roman" w:hAnsi="Times New Roman" w:eastAsia="仿宋_GB2312" w:cs="黑体"/>
          <w:b/>
          <w:color w:val="000000"/>
          <w:kern w:val="0"/>
          <w:sz w:val="36"/>
          <w:szCs w:val="36"/>
          <w:highlight w:val="none"/>
        </w:rPr>
      </w:pPr>
    </w:p>
    <w:p>
      <w:pPr>
        <w:spacing w:line="600" w:lineRule="exact"/>
        <w:ind w:firstLine="1"/>
        <w:jc w:val="center"/>
        <w:rPr>
          <w:rFonts w:ascii="Times New Roman" w:hAnsi="Times New Roman" w:eastAsia="仿宋_GB2312" w:cs="黑体"/>
          <w:b/>
          <w:color w:val="000000"/>
          <w:kern w:val="0"/>
          <w:sz w:val="36"/>
          <w:szCs w:val="36"/>
          <w:highlight w:val="none"/>
        </w:rPr>
      </w:pPr>
      <w:r>
        <w:rPr>
          <w:rFonts w:hint="eastAsia" w:ascii="Times New Roman" w:hAnsi="Times New Roman" w:eastAsia="仿宋_GB2312" w:cs="黑体"/>
          <w:b/>
          <w:color w:val="000000"/>
          <w:kern w:val="0"/>
          <w:sz w:val="36"/>
          <w:szCs w:val="36"/>
          <w:highlight w:val="none"/>
        </w:rPr>
        <w:t>202</w:t>
      </w:r>
      <w:r>
        <w:rPr>
          <w:rFonts w:hint="eastAsia" w:ascii="Times New Roman" w:hAnsi="Times New Roman" w:eastAsia="仿宋_GB2312" w:cs="黑体"/>
          <w:b/>
          <w:color w:val="000000"/>
          <w:kern w:val="0"/>
          <w:sz w:val="36"/>
          <w:szCs w:val="36"/>
          <w:highlight w:val="none"/>
          <w:lang w:val="en-US" w:eastAsia="zh-CN"/>
        </w:rPr>
        <w:t>3</w:t>
      </w:r>
      <w:r>
        <w:rPr>
          <w:rFonts w:hint="eastAsia" w:ascii="Times New Roman" w:hAnsi="Times New Roman" w:eastAsia="仿宋_GB2312" w:cs="黑体"/>
          <w:b/>
          <w:color w:val="000000"/>
          <w:kern w:val="0"/>
          <w:sz w:val="36"/>
          <w:szCs w:val="36"/>
          <w:highlight w:val="none"/>
        </w:rPr>
        <w:t>年祁阳市自然资源局部门整体支出绩效评价报告</w:t>
      </w:r>
    </w:p>
    <w:p>
      <w:pPr>
        <w:widowControl/>
        <w:rPr>
          <w:rFonts w:hint="eastAsia" w:ascii="宋体" w:hAnsi="宋体"/>
          <w:color w:val="333333"/>
          <w:kern w:val="0"/>
          <w:sz w:val="32"/>
          <w:szCs w:val="32"/>
          <w:highlight w:val="none"/>
        </w:rPr>
      </w:pPr>
    </w:p>
    <w:p>
      <w:pPr>
        <w:widowControl/>
        <w:rPr>
          <w:rFonts w:hint="eastAsia" w:ascii="宋体" w:hAnsi="宋体"/>
          <w:color w:val="333333"/>
          <w:kern w:val="0"/>
          <w:sz w:val="32"/>
          <w:szCs w:val="32"/>
          <w:highlight w:val="none"/>
        </w:rPr>
      </w:pPr>
    </w:p>
    <w:p>
      <w:pPr>
        <w:widowControl/>
        <w:ind w:firstLine="640" w:firstLineChars="200"/>
        <w:rPr>
          <w:rFonts w:hint="eastAsia" w:ascii="宋体" w:hAnsi="宋体"/>
          <w:b/>
          <w:bCs/>
          <w:color w:val="333333"/>
          <w:kern w:val="0"/>
          <w:sz w:val="32"/>
          <w:szCs w:val="32"/>
          <w:highlight w:val="none"/>
        </w:rPr>
      </w:pPr>
      <w:r>
        <w:rPr>
          <w:rFonts w:hint="eastAsia" w:ascii="宋体" w:hAnsi="宋体"/>
          <w:b/>
          <w:bCs/>
          <w:color w:val="333333"/>
          <w:kern w:val="0"/>
          <w:sz w:val="32"/>
          <w:szCs w:val="32"/>
          <w:highlight w:val="none"/>
        </w:rPr>
        <w:t>一、部门概况</w:t>
      </w:r>
    </w:p>
    <w:p>
      <w:pPr>
        <w:widowControl/>
        <w:numPr>
          <w:ilvl w:val="0"/>
          <w:numId w:val="2"/>
        </w:numPr>
        <w:spacing w:line="480" w:lineRule="atLeast"/>
        <w:ind w:firstLine="480"/>
        <w:jc w:val="left"/>
        <w:textAlignment w:val="center"/>
        <w:rPr>
          <w:rFonts w:hint="eastAsia" w:ascii="宋体" w:hAnsi="宋体"/>
          <w:b/>
          <w:bCs/>
          <w:color w:val="333333"/>
          <w:kern w:val="0"/>
          <w:sz w:val="32"/>
          <w:szCs w:val="32"/>
          <w:highlight w:val="none"/>
        </w:rPr>
      </w:pPr>
      <w:r>
        <w:rPr>
          <w:rFonts w:hint="eastAsia" w:ascii="宋体" w:hAnsi="宋体"/>
          <w:b/>
          <w:bCs/>
          <w:color w:val="333333"/>
          <w:kern w:val="0"/>
          <w:sz w:val="32"/>
          <w:szCs w:val="32"/>
          <w:highlight w:val="none"/>
        </w:rPr>
        <w:t>部门职能概述</w:t>
      </w:r>
    </w:p>
    <w:p>
      <w:pPr>
        <w:widowControl/>
        <w:spacing w:line="480" w:lineRule="atLeast"/>
        <w:ind w:firstLine="480"/>
        <w:jc w:val="left"/>
        <w:textAlignment w:val="center"/>
        <w:rPr>
          <w:rFonts w:hint="eastAsia" w:ascii="宋体" w:hAnsi="宋体"/>
          <w:color w:val="333333"/>
          <w:kern w:val="0"/>
          <w:sz w:val="32"/>
          <w:szCs w:val="32"/>
          <w:highlight w:val="none"/>
        </w:rPr>
      </w:pPr>
      <w:r>
        <w:rPr>
          <w:rFonts w:hint="eastAsia" w:ascii="宋体" w:hAnsi="宋体"/>
          <w:color w:val="333333"/>
          <w:kern w:val="0"/>
          <w:sz w:val="32"/>
          <w:szCs w:val="32"/>
          <w:highlight w:val="none"/>
        </w:rPr>
        <w:t>根据中共祁阳县委办公室祁办[2019]44文件《中共祁阳县委办公室、祁阳县人民政府办公室关于印发《祁阳县自然资源局职能配置、内设机构和人员编制规定的通知》精神，县自然资源局主要履行全民所有土地、矿产、森要、湿地、水等自然资源资产所有者职责和国土空间用途管制职责等工作职能。</w:t>
      </w:r>
    </w:p>
    <w:p>
      <w:pPr>
        <w:widowControl/>
        <w:spacing w:line="480" w:lineRule="atLeast"/>
        <w:ind w:firstLine="480"/>
        <w:jc w:val="left"/>
        <w:textAlignment w:val="center"/>
        <w:rPr>
          <w:rFonts w:hint="eastAsia" w:ascii="宋体" w:hAnsi="宋体"/>
          <w:b/>
          <w:bCs/>
          <w:color w:val="333333"/>
          <w:kern w:val="0"/>
          <w:sz w:val="32"/>
          <w:szCs w:val="32"/>
          <w:highlight w:val="none"/>
        </w:rPr>
      </w:pPr>
      <w:r>
        <w:rPr>
          <w:rFonts w:hint="eastAsia" w:ascii="宋体" w:hAnsi="宋体"/>
          <w:b/>
          <w:bCs/>
          <w:color w:val="333333"/>
          <w:kern w:val="0"/>
          <w:sz w:val="32"/>
          <w:szCs w:val="32"/>
          <w:highlight w:val="none"/>
        </w:rPr>
        <w:t>（二）部门组织机构及人员情况</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lang w:val="en-US" w:eastAsia="zh-CN"/>
        </w:rPr>
        <w:t>(一)</w:t>
      </w:r>
      <w:r>
        <w:rPr>
          <w:rFonts w:hint="eastAsia" w:ascii="宋体" w:hAnsi="宋体" w:eastAsia="宋体" w:cs="Times New Roman"/>
          <w:color w:val="333333"/>
          <w:kern w:val="0"/>
          <w:sz w:val="32"/>
          <w:szCs w:val="32"/>
          <w:highlight w:val="none"/>
        </w:rPr>
        <w:t>机构情况：祁阳市自然资源局由1 个行政单位（辖15个内设股室）、1</w:t>
      </w:r>
      <w:r>
        <w:rPr>
          <w:rFonts w:hint="eastAsia" w:ascii="宋体" w:hAnsi="宋体" w:eastAsia="宋体" w:cs="Times New Roman"/>
          <w:color w:val="333333"/>
          <w:kern w:val="0"/>
          <w:sz w:val="32"/>
          <w:szCs w:val="32"/>
          <w:highlight w:val="none"/>
          <w:lang w:val="en-US" w:eastAsia="zh-CN"/>
        </w:rPr>
        <w:t>1</w:t>
      </w:r>
      <w:r>
        <w:rPr>
          <w:rFonts w:hint="eastAsia" w:ascii="宋体" w:hAnsi="宋体" w:eastAsia="宋体" w:cs="Times New Roman"/>
          <w:color w:val="333333"/>
          <w:kern w:val="0"/>
          <w:sz w:val="32"/>
          <w:szCs w:val="32"/>
          <w:highlight w:val="none"/>
        </w:rPr>
        <w:t>个下属单位及22个自然资源站组成。 </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lang w:val="en-US" w:eastAsia="zh-CN"/>
        </w:rPr>
        <w:t>(二)</w:t>
      </w:r>
      <w:r>
        <w:rPr>
          <w:rFonts w:hint="eastAsia" w:ascii="宋体" w:hAnsi="宋体" w:eastAsia="宋体" w:cs="Times New Roman"/>
          <w:color w:val="333333"/>
          <w:kern w:val="0"/>
          <w:sz w:val="32"/>
          <w:szCs w:val="32"/>
          <w:highlight w:val="none"/>
        </w:rPr>
        <w:t>人员情况：我局目前共有在职干部职工</w:t>
      </w:r>
      <w:r>
        <w:rPr>
          <w:rFonts w:hint="eastAsia" w:ascii="宋体" w:hAnsi="宋体" w:eastAsia="宋体" w:cs="Times New Roman"/>
          <w:color w:val="333333"/>
          <w:kern w:val="0"/>
          <w:sz w:val="32"/>
          <w:szCs w:val="32"/>
          <w:highlight w:val="none"/>
          <w:lang w:val="en-US" w:eastAsia="zh-CN"/>
        </w:rPr>
        <w:t>617</w:t>
      </w:r>
      <w:r>
        <w:rPr>
          <w:rFonts w:hint="eastAsia" w:ascii="宋体" w:hAnsi="宋体" w:eastAsia="宋体" w:cs="Times New Roman"/>
          <w:color w:val="333333"/>
          <w:kern w:val="0"/>
          <w:sz w:val="32"/>
          <w:szCs w:val="32"/>
          <w:highlight w:val="none"/>
        </w:rPr>
        <w:t>人，其中：行政人员14</w:t>
      </w:r>
      <w:r>
        <w:rPr>
          <w:rFonts w:hint="eastAsia" w:ascii="宋体" w:hAnsi="宋体" w:eastAsia="宋体" w:cs="Times New Roman"/>
          <w:color w:val="333333"/>
          <w:kern w:val="0"/>
          <w:sz w:val="32"/>
          <w:szCs w:val="32"/>
          <w:highlight w:val="none"/>
        </w:rPr>
        <w:t>人，参照公务员管理事业人员</w:t>
      </w:r>
      <w:r>
        <w:rPr>
          <w:rFonts w:hint="eastAsia" w:ascii="宋体" w:hAnsi="宋体" w:eastAsia="宋体" w:cs="Times New Roman"/>
          <w:color w:val="333333"/>
          <w:kern w:val="0"/>
          <w:sz w:val="32"/>
          <w:szCs w:val="32"/>
          <w:highlight w:val="none"/>
          <w:lang w:val="en-US" w:eastAsia="zh-CN"/>
        </w:rPr>
        <w:t>39</w:t>
      </w:r>
      <w:r>
        <w:rPr>
          <w:rFonts w:hint="eastAsia" w:ascii="宋体" w:hAnsi="宋体" w:eastAsia="宋体" w:cs="Times New Roman"/>
          <w:color w:val="333333"/>
          <w:kern w:val="0"/>
          <w:sz w:val="32"/>
          <w:szCs w:val="32"/>
          <w:highlight w:val="none"/>
        </w:rPr>
        <w:t>人，非参公事业人员</w:t>
      </w:r>
      <w:r>
        <w:rPr>
          <w:rFonts w:hint="eastAsia" w:ascii="宋体" w:hAnsi="宋体" w:eastAsia="宋体" w:cs="Times New Roman"/>
          <w:color w:val="333333"/>
          <w:kern w:val="0"/>
          <w:sz w:val="32"/>
          <w:szCs w:val="32"/>
          <w:highlight w:val="none"/>
          <w:lang w:val="en-US" w:eastAsia="zh-CN"/>
        </w:rPr>
        <w:t>564</w:t>
      </w:r>
      <w:r>
        <w:rPr>
          <w:rFonts w:hint="eastAsia" w:ascii="宋体" w:hAnsi="宋体" w:eastAsia="宋体" w:cs="Times New Roman"/>
          <w:color w:val="333333"/>
          <w:kern w:val="0"/>
          <w:sz w:val="32"/>
          <w:szCs w:val="32"/>
          <w:highlight w:val="none"/>
        </w:rPr>
        <w:t>人。</w:t>
      </w:r>
    </w:p>
    <w:p>
      <w:pPr>
        <w:widowControl/>
        <w:spacing w:line="480" w:lineRule="atLeast"/>
        <w:ind w:firstLine="480"/>
        <w:jc w:val="left"/>
        <w:textAlignment w:val="center"/>
        <w:rPr>
          <w:rFonts w:hint="eastAsia" w:ascii="宋体" w:hAnsi="宋体"/>
          <w:color w:val="333333"/>
          <w:kern w:val="0"/>
          <w:sz w:val="32"/>
          <w:szCs w:val="32"/>
          <w:highlight w:val="none"/>
        </w:rPr>
      </w:pPr>
      <w:r>
        <w:rPr>
          <w:rFonts w:hint="eastAsia" w:ascii="宋体" w:hAnsi="宋体"/>
          <w:color w:val="333333"/>
          <w:kern w:val="0"/>
          <w:sz w:val="32"/>
          <w:szCs w:val="32"/>
          <w:highlight w:val="none"/>
        </w:rPr>
        <w:t>（三）部门整体支出规模、使用方向、主要内容和涉及范围</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202</w:t>
      </w:r>
      <w:r>
        <w:rPr>
          <w:rFonts w:hint="eastAsia" w:ascii="宋体" w:hAnsi="宋体" w:eastAsia="宋体" w:cs="Times New Roman"/>
          <w:color w:val="333333"/>
          <w:kern w:val="0"/>
          <w:sz w:val="32"/>
          <w:szCs w:val="32"/>
          <w:highlight w:val="none"/>
          <w:lang w:val="en-US" w:eastAsia="zh-CN"/>
        </w:rPr>
        <w:t>3</w:t>
      </w:r>
      <w:r>
        <w:rPr>
          <w:rFonts w:hint="eastAsia" w:ascii="宋体" w:hAnsi="宋体" w:eastAsia="宋体" w:cs="Times New Roman"/>
          <w:color w:val="333333"/>
          <w:kern w:val="0"/>
          <w:sz w:val="32"/>
          <w:szCs w:val="32"/>
          <w:highlight w:val="none"/>
        </w:rPr>
        <w:t>年我局部门决算支出共计</w:t>
      </w:r>
      <w:r>
        <w:rPr>
          <w:rFonts w:hint="eastAsia" w:ascii="宋体" w:hAnsi="宋体" w:eastAsia="宋体" w:cs="Times New Roman"/>
          <w:color w:val="333333"/>
          <w:kern w:val="0"/>
          <w:sz w:val="32"/>
          <w:szCs w:val="32"/>
          <w:highlight w:val="none"/>
          <w:lang w:val="en-US" w:eastAsia="zh-CN"/>
        </w:rPr>
        <w:t>29051.87</w:t>
      </w:r>
      <w:r>
        <w:rPr>
          <w:rFonts w:hint="eastAsia" w:ascii="宋体" w:hAnsi="宋体" w:eastAsia="宋体" w:cs="Times New Roman"/>
          <w:color w:val="333333"/>
          <w:kern w:val="0"/>
          <w:sz w:val="32"/>
          <w:szCs w:val="32"/>
          <w:highlight w:val="none"/>
        </w:rPr>
        <w:t>万元，其中基本支出</w:t>
      </w:r>
      <w:r>
        <w:rPr>
          <w:rFonts w:hint="eastAsia" w:ascii="宋体" w:hAnsi="宋体" w:eastAsia="宋体" w:cs="Times New Roman"/>
          <w:color w:val="333333"/>
          <w:kern w:val="0"/>
          <w:sz w:val="32"/>
          <w:szCs w:val="32"/>
          <w:highlight w:val="none"/>
          <w:lang w:val="en-US" w:eastAsia="zh-CN"/>
        </w:rPr>
        <w:t>5586.09</w:t>
      </w:r>
      <w:bookmarkStart w:id="3" w:name="_GoBack"/>
      <w:bookmarkEnd w:id="3"/>
      <w:r>
        <w:rPr>
          <w:rFonts w:hint="eastAsia" w:ascii="宋体" w:hAnsi="宋体" w:eastAsia="宋体" w:cs="Times New Roman"/>
          <w:color w:val="333333"/>
          <w:kern w:val="0"/>
          <w:sz w:val="32"/>
          <w:szCs w:val="32"/>
          <w:highlight w:val="none"/>
        </w:rPr>
        <w:t>万元，项目支出</w:t>
      </w:r>
      <w:r>
        <w:rPr>
          <w:rFonts w:hint="eastAsia" w:ascii="宋体" w:hAnsi="宋体" w:eastAsia="宋体" w:cs="Times New Roman"/>
          <w:color w:val="333333"/>
          <w:kern w:val="0"/>
          <w:sz w:val="32"/>
          <w:szCs w:val="32"/>
          <w:highlight w:val="none"/>
          <w:lang w:val="en-US" w:eastAsia="zh-CN"/>
        </w:rPr>
        <w:t>23465.78</w:t>
      </w:r>
      <w:r>
        <w:rPr>
          <w:rFonts w:hint="eastAsia" w:ascii="宋体" w:hAnsi="宋体" w:eastAsia="宋体" w:cs="Times New Roman"/>
          <w:color w:val="333333"/>
          <w:kern w:val="0"/>
          <w:sz w:val="32"/>
          <w:szCs w:val="32"/>
          <w:highlight w:val="none"/>
        </w:rPr>
        <w:t>万元。按经济分类支出，工资福利支出</w:t>
      </w:r>
      <w:r>
        <w:rPr>
          <w:rFonts w:hint="eastAsia" w:ascii="宋体" w:hAnsi="宋体" w:eastAsia="宋体" w:cs="Times New Roman"/>
          <w:color w:val="333333"/>
          <w:kern w:val="0"/>
          <w:sz w:val="32"/>
          <w:szCs w:val="32"/>
          <w:highlight w:val="none"/>
          <w:lang w:val="en-US" w:eastAsia="zh-CN"/>
        </w:rPr>
        <w:t>5414.96</w:t>
      </w:r>
      <w:r>
        <w:rPr>
          <w:rFonts w:hint="eastAsia" w:ascii="宋体" w:hAnsi="宋体" w:eastAsia="宋体" w:cs="Times New Roman"/>
          <w:color w:val="333333"/>
          <w:kern w:val="0"/>
          <w:sz w:val="32"/>
          <w:szCs w:val="32"/>
          <w:highlight w:val="none"/>
        </w:rPr>
        <w:t>万元，商品和服务支出</w:t>
      </w:r>
      <w:r>
        <w:rPr>
          <w:rFonts w:hint="eastAsia" w:ascii="宋体" w:hAnsi="宋体" w:eastAsia="宋体" w:cs="Times New Roman"/>
          <w:color w:val="333333"/>
          <w:kern w:val="0"/>
          <w:sz w:val="32"/>
          <w:szCs w:val="32"/>
          <w:highlight w:val="none"/>
          <w:lang w:val="en-US" w:eastAsia="zh-CN"/>
        </w:rPr>
        <w:t>1212.09</w:t>
      </w:r>
      <w:r>
        <w:rPr>
          <w:rFonts w:hint="eastAsia" w:ascii="宋体" w:hAnsi="宋体" w:eastAsia="宋体" w:cs="Times New Roman"/>
          <w:color w:val="333333"/>
          <w:kern w:val="0"/>
          <w:sz w:val="32"/>
          <w:szCs w:val="32"/>
          <w:highlight w:val="none"/>
        </w:rPr>
        <w:t>万元，对个人和家庭的补助</w:t>
      </w:r>
      <w:r>
        <w:rPr>
          <w:rFonts w:hint="eastAsia" w:ascii="宋体" w:hAnsi="宋体" w:eastAsia="宋体" w:cs="Times New Roman"/>
          <w:color w:val="333333"/>
          <w:kern w:val="0"/>
          <w:sz w:val="32"/>
          <w:szCs w:val="32"/>
          <w:highlight w:val="none"/>
          <w:lang w:val="en-US" w:eastAsia="zh-CN"/>
        </w:rPr>
        <w:t>71.43</w:t>
      </w:r>
      <w:r>
        <w:rPr>
          <w:rFonts w:hint="eastAsia" w:ascii="宋体" w:hAnsi="宋体" w:eastAsia="宋体" w:cs="Times New Roman"/>
          <w:color w:val="333333"/>
          <w:kern w:val="0"/>
          <w:sz w:val="32"/>
          <w:szCs w:val="32"/>
          <w:highlight w:val="none"/>
        </w:rPr>
        <w:t>万元，债务利息及费用支出</w:t>
      </w:r>
      <w:r>
        <w:rPr>
          <w:rFonts w:hint="eastAsia" w:ascii="宋体" w:hAnsi="宋体" w:eastAsia="宋体" w:cs="Times New Roman"/>
          <w:color w:val="333333"/>
          <w:kern w:val="0"/>
          <w:sz w:val="32"/>
          <w:szCs w:val="32"/>
          <w:highlight w:val="none"/>
          <w:lang w:val="en-US" w:eastAsia="zh-CN"/>
        </w:rPr>
        <w:t>38.49</w:t>
      </w:r>
      <w:r>
        <w:rPr>
          <w:rFonts w:hint="eastAsia" w:ascii="宋体" w:hAnsi="宋体" w:eastAsia="宋体" w:cs="Times New Roman"/>
          <w:color w:val="333333"/>
          <w:kern w:val="0"/>
          <w:sz w:val="32"/>
          <w:szCs w:val="32"/>
          <w:highlight w:val="none"/>
        </w:rPr>
        <w:t>万元，资本性支出</w:t>
      </w:r>
      <w:r>
        <w:rPr>
          <w:rFonts w:hint="eastAsia" w:ascii="宋体" w:hAnsi="宋体" w:eastAsia="宋体" w:cs="Times New Roman"/>
          <w:color w:val="333333"/>
          <w:kern w:val="0"/>
          <w:sz w:val="32"/>
          <w:szCs w:val="32"/>
          <w:highlight w:val="none"/>
          <w:lang w:val="en-US" w:eastAsia="zh-CN"/>
        </w:rPr>
        <w:t>22314.9</w:t>
      </w:r>
      <w:r>
        <w:rPr>
          <w:rFonts w:hint="eastAsia" w:ascii="宋体" w:hAnsi="宋体" w:eastAsia="宋体" w:cs="Times New Roman"/>
          <w:color w:val="333333"/>
          <w:kern w:val="0"/>
          <w:sz w:val="32"/>
          <w:szCs w:val="32"/>
          <w:highlight w:val="none"/>
        </w:rPr>
        <w:t>万元。</w:t>
      </w:r>
    </w:p>
    <w:p>
      <w:pPr>
        <w:widowControl/>
        <w:spacing w:line="480" w:lineRule="atLeast"/>
        <w:ind w:firstLine="480"/>
        <w:jc w:val="left"/>
        <w:textAlignment w:val="center"/>
        <w:rPr>
          <w:rFonts w:hint="eastAsia" w:ascii="宋体" w:hAnsi="宋体" w:eastAsia="宋体" w:cs="Times New Roman"/>
          <w:b/>
          <w:bCs/>
          <w:color w:val="333333"/>
          <w:kern w:val="0"/>
          <w:sz w:val="32"/>
          <w:szCs w:val="32"/>
          <w:highlight w:val="none"/>
        </w:rPr>
      </w:pPr>
      <w:r>
        <w:rPr>
          <w:rFonts w:hint="eastAsia" w:ascii="宋体" w:hAnsi="宋体" w:eastAsia="宋体" w:cs="Times New Roman"/>
          <w:b/>
          <w:bCs/>
          <w:color w:val="333333"/>
          <w:kern w:val="0"/>
          <w:sz w:val="32"/>
          <w:szCs w:val="32"/>
          <w:highlight w:val="none"/>
        </w:rPr>
        <w:t>二、部门整体支出资金管理及使用情况</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（一）基本支出</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1．本单位202</w:t>
      </w:r>
      <w:r>
        <w:rPr>
          <w:rFonts w:hint="eastAsia" w:ascii="宋体" w:hAnsi="宋体" w:eastAsia="宋体" w:cs="Times New Roman"/>
          <w:color w:val="333333"/>
          <w:kern w:val="0"/>
          <w:sz w:val="32"/>
          <w:szCs w:val="32"/>
          <w:highlight w:val="none"/>
          <w:lang w:val="en-US" w:eastAsia="zh-CN"/>
        </w:rPr>
        <w:t>3</w:t>
      </w:r>
      <w:r>
        <w:rPr>
          <w:rFonts w:hint="eastAsia" w:ascii="宋体" w:hAnsi="宋体" w:eastAsia="宋体" w:cs="Times New Roman"/>
          <w:color w:val="333333"/>
          <w:kern w:val="0"/>
          <w:sz w:val="32"/>
          <w:szCs w:val="32"/>
          <w:highlight w:val="none"/>
        </w:rPr>
        <w:t>年度基本支出总额为</w:t>
      </w:r>
      <w:r>
        <w:rPr>
          <w:rFonts w:hint="eastAsia" w:ascii="宋体" w:hAnsi="宋体" w:eastAsia="宋体" w:cs="Times New Roman"/>
          <w:color w:val="333333"/>
          <w:kern w:val="0"/>
          <w:sz w:val="32"/>
          <w:szCs w:val="32"/>
          <w:highlight w:val="none"/>
          <w:lang w:val="en-US" w:eastAsia="zh-CN"/>
        </w:rPr>
        <w:t>5586.09</w:t>
      </w:r>
      <w:r>
        <w:rPr>
          <w:rFonts w:hint="eastAsia" w:ascii="宋体" w:hAnsi="宋体" w:eastAsia="宋体" w:cs="Times New Roman"/>
          <w:color w:val="333333"/>
          <w:kern w:val="0"/>
          <w:sz w:val="32"/>
          <w:szCs w:val="32"/>
          <w:highlight w:val="none"/>
        </w:rPr>
        <w:t>万元，其中人员经费</w:t>
      </w:r>
      <w:r>
        <w:rPr>
          <w:rFonts w:hint="eastAsia" w:ascii="宋体" w:hAnsi="宋体" w:eastAsia="宋体" w:cs="Times New Roman"/>
          <w:color w:val="333333"/>
          <w:kern w:val="0"/>
          <w:sz w:val="32"/>
          <w:szCs w:val="32"/>
          <w:highlight w:val="none"/>
          <w:lang w:val="en-US" w:eastAsia="zh-CN"/>
        </w:rPr>
        <w:t>5486.39</w:t>
      </w:r>
      <w:r>
        <w:rPr>
          <w:rFonts w:hint="eastAsia" w:ascii="宋体" w:hAnsi="宋体" w:eastAsia="宋体" w:cs="Times New Roman"/>
          <w:color w:val="333333"/>
          <w:kern w:val="0"/>
          <w:sz w:val="32"/>
          <w:szCs w:val="32"/>
          <w:highlight w:val="none"/>
        </w:rPr>
        <w:t>万元，是由一般公共预算财政拨款</w:t>
      </w:r>
      <w:r>
        <w:rPr>
          <w:rFonts w:hint="eastAsia" w:ascii="宋体" w:hAnsi="宋体" w:eastAsia="宋体" w:cs="Times New Roman"/>
          <w:color w:val="333333"/>
          <w:kern w:val="0"/>
          <w:sz w:val="32"/>
          <w:szCs w:val="32"/>
          <w:highlight w:val="none"/>
          <w:lang w:eastAsia="zh-CN"/>
        </w:rPr>
        <w:t>。</w:t>
      </w:r>
      <w:r>
        <w:rPr>
          <w:rFonts w:hint="eastAsia" w:ascii="宋体" w:hAnsi="宋体" w:eastAsia="宋体" w:cs="Times New Roman"/>
          <w:color w:val="333333"/>
          <w:kern w:val="0"/>
          <w:sz w:val="32"/>
          <w:szCs w:val="32"/>
          <w:highlight w:val="none"/>
        </w:rPr>
        <w:t>日常公用经费</w:t>
      </w:r>
      <w:r>
        <w:rPr>
          <w:rFonts w:hint="eastAsia" w:ascii="宋体" w:hAnsi="宋体" w:eastAsia="宋体" w:cs="Times New Roman"/>
          <w:color w:val="333333"/>
          <w:kern w:val="0"/>
          <w:sz w:val="32"/>
          <w:szCs w:val="32"/>
          <w:highlight w:val="none"/>
          <w:lang w:val="en-US" w:eastAsia="zh-CN"/>
        </w:rPr>
        <w:t>99.7</w:t>
      </w:r>
      <w:r>
        <w:rPr>
          <w:rFonts w:hint="eastAsia" w:ascii="宋体" w:hAnsi="宋体" w:eastAsia="宋体" w:cs="Times New Roman"/>
          <w:color w:val="333333"/>
          <w:kern w:val="0"/>
          <w:sz w:val="32"/>
          <w:szCs w:val="32"/>
          <w:highlight w:val="none"/>
        </w:rPr>
        <w:t>万元，</w:t>
      </w:r>
      <w:r>
        <w:rPr>
          <w:rFonts w:hint="eastAsia" w:ascii="宋体" w:hAnsi="宋体" w:eastAsia="宋体" w:cs="Times New Roman"/>
          <w:color w:val="333333"/>
          <w:kern w:val="0"/>
          <w:sz w:val="32"/>
          <w:szCs w:val="32"/>
          <w:highlight w:val="none"/>
          <w:lang w:eastAsia="zh-CN"/>
        </w:rPr>
        <w:t>其中：</w:t>
      </w:r>
      <w:r>
        <w:rPr>
          <w:rFonts w:hint="eastAsia" w:ascii="宋体" w:hAnsi="宋体" w:eastAsia="宋体" w:cs="Times New Roman"/>
          <w:color w:val="333333"/>
          <w:kern w:val="0"/>
          <w:sz w:val="32"/>
          <w:szCs w:val="32"/>
          <w:highlight w:val="none"/>
        </w:rPr>
        <w:t>一般公共预算财政拨款</w:t>
      </w:r>
      <w:r>
        <w:rPr>
          <w:rFonts w:hint="eastAsia" w:ascii="宋体" w:hAnsi="宋体" w:eastAsia="宋体" w:cs="Times New Roman"/>
          <w:color w:val="333333"/>
          <w:kern w:val="0"/>
          <w:sz w:val="32"/>
          <w:szCs w:val="32"/>
          <w:highlight w:val="none"/>
          <w:lang w:val="en-US" w:eastAsia="zh-CN"/>
        </w:rPr>
        <w:t>79.13</w:t>
      </w:r>
      <w:r>
        <w:rPr>
          <w:rFonts w:hint="eastAsia" w:ascii="宋体" w:hAnsi="宋体" w:eastAsia="宋体" w:cs="Times New Roman"/>
          <w:color w:val="333333"/>
          <w:kern w:val="0"/>
          <w:sz w:val="32"/>
          <w:szCs w:val="32"/>
          <w:highlight w:val="none"/>
          <w:lang w:val="en-US" w:eastAsia="zh-CN"/>
        </w:rPr>
        <w:t>万元</w:t>
      </w:r>
      <w:r>
        <w:rPr>
          <w:rFonts w:hint="eastAsia" w:ascii="宋体" w:hAnsi="宋体" w:eastAsia="宋体" w:cs="Times New Roman"/>
          <w:color w:val="333333"/>
          <w:kern w:val="0"/>
          <w:sz w:val="32"/>
          <w:szCs w:val="32"/>
          <w:highlight w:val="none"/>
          <w:lang w:eastAsia="zh-CN"/>
        </w:rPr>
        <w:t>，政府性基金预算财政拨款</w:t>
      </w:r>
      <w:r>
        <w:rPr>
          <w:rFonts w:hint="eastAsia" w:ascii="宋体" w:hAnsi="宋体" w:eastAsia="宋体" w:cs="Times New Roman"/>
          <w:color w:val="333333"/>
          <w:kern w:val="0"/>
          <w:sz w:val="32"/>
          <w:szCs w:val="32"/>
          <w:highlight w:val="none"/>
          <w:lang w:val="en-US" w:eastAsia="zh-CN"/>
        </w:rPr>
        <w:t>20.57</w:t>
      </w:r>
      <w:r>
        <w:rPr>
          <w:rFonts w:hint="eastAsia" w:ascii="宋体" w:hAnsi="宋体" w:eastAsia="宋体" w:cs="Times New Roman"/>
          <w:color w:val="333333"/>
          <w:kern w:val="0"/>
          <w:sz w:val="32"/>
          <w:szCs w:val="32"/>
          <w:highlight w:val="none"/>
          <w:lang w:val="en-US" w:eastAsia="zh-CN"/>
        </w:rPr>
        <w:t>万元</w:t>
      </w:r>
      <w:r>
        <w:rPr>
          <w:rFonts w:hint="eastAsia" w:ascii="宋体" w:hAnsi="宋体" w:eastAsia="宋体" w:cs="Times New Roman"/>
          <w:color w:val="333333"/>
          <w:kern w:val="0"/>
          <w:sz w:val="32"/>
          <w:szCs w:val="32"/>
          <w:highlight w:val="none"/>
        </w:rPr>
        <w:t>。</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2．本单位202</w:t>
      </w:r>
      <w:r>
        <w:rPr>
          <w:rFonts w:hint="eastAsia" w:ascii="宋体" w:hAnsi="宋体" w:eastAsia="宋体" w:cs="Times New Roman"/>
          <w:color w:val="333333"/>
          <w:kern w:val="0"/>
          <w:sz w:val="32"/>
          <w:szCs w:val="32"/>
          <w:highlight w:val="none"/>
          <w:lang w:val="en-US" w:eastAsia="zh-CN"/>
        </w:rPr>
        <w:t>3</w:t>
      </w:r>
      <w:r>
        <w:rPr>
          <w:rFonts w:hint="eastAsia" w:ascii="宋体" w:hAnsi="宋体" w:eastAsia="宋体" w:cs="Times New Roman"/>
          <w:color w:val="333333"/>
          <w:kern w:val="0"/>
          <w:sz w:val="32"/>
          <w:szCs w:val="32"/>
          <w:highlight w:val="none"/>
        </w:rPr>
        <w:t>年度“三公” 经费总支出</w:t>
      </w:r>
      <w:r>
        <w:rPr>
          <w:rFonts w:hint="eastAsia" w:ascii="宋体" w:hAnsi="宋体" w:eastAsia="宋体" w:cs="Times New Roman"/>
          <w:color w:val="333333"/>
          <w:kern w:val="0"/>
          <w:sz w:val="32"/>
          <w:szCs w:val="32"/>
          <w:highlight w:val="none"/>
          <w:lang w:val="en-US" w:eastAsia="zh-CN"/>
        </w:rPr>
        <w:t>23.71</w:t>
      </w:r>
      <w:r>
        <w:rPr>
          <w:rFonts w:hint="eastAsia" w:ascii="宋体" w:hAnsi="宋体" w:eastAsia="宋体" w:cs="Times New Roman"/>
          <w:color w:val="333333"/>
          <w:kern w:val="0"/>
          <w:sz w:val="32"/>
          <w:szCs w:val="32"/>
          <w:highlight w:val="none"/>
        </w:rPr>
        <w:t>万元，包括公务用车运行维护费</w:t>
      </w:r>
      <w:r>
        <w:rPr>
          <w:rFonts w:hint="eastAsia" w:ascii="宋体" w:hAnsi="宋体" w:eastAsia="宋体" w:cs="Times New Roman"/>
          <w:color w:val="333333"/>
          <w:kern w:val="0"/>
          <w:sz w:val="32"/>
          <w:szCs w:val="32"/>
          <w:highlight w:val="none"/>
          <w:lang w:val="en-US" w:eastAsia="zh-CN"/>
        </w:rPr>
        <w:t>22.99</w:t>
      </w:r>
      <w:r>
        <w:rPr>
          <w:rFonts w:hint="eastAsia" w:ascii="宋体" w:hAnsi="宋体" w:eastAsia="宋体" w:cs="Times New Roman"/>
          <w:color w:val="333333"/>
          <w:kern w:val="0"/>
          <w:sz w:val="32"/>
          <w:szCs w:val="32"/>
          <w:highlight w:val="none"/>
        </w:rPr>
        <w:t>万元，无公务用车购置费，公务接待费0.72</w:t>
      </w:r>
      <w:r>
        <w:rPr>
          <w:rFonts w:hint="eastAsia" w:ascii="宋体" w:hAnsi="宋体" w:eastAsia="宋体" w:cs="Times New Roman"/>
          <w:color w:val="333333"/>
          <w:kern w:val="0"/>
          <w:sz w:val="32"/>
          <w:szCs w:val="32"/>
          <w:highlight w:val="none"/>
        </w:rPr>
        <w:t>万元，因公出国（境）费用支出为0元。</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（二）项目支出</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202</w:t>
      </w:r>
      <w:r>
        <w:rPr>
          <w:rFonts w:hint="eastAsia" w:ascii="宋体" w:hAnsi="宋体" w:eastAsia="宋体" w:cs="Times New Roman"/>
          <w:color w:val="333333"/>
          <w:kern w:val="0"/>
          <w:sz w:val="32"/>
          <w:szCs w:val="32"/>
          <w:highlight w:val="none"/>
          <w:lang w:val="en-US" w:eastAsia="zh-CN"/>
        </w:rPr>
        <w:t>3</w:t>
      </w:r>
      <w:r>
        <w:rPr>
          <w:rFonts w:hint="eastAsia" w:ascii="宋体" w:hAnsi="宋体" w:eastAsia="宋体" w:cs="Times New Roman"/>
          <w:color w:val="333333"/>
          <w:kern w:val="0"/>
          <w:sz w:val="32"/>
          <w:szCs w:val="32"/>
          <w:highlight w:val="none"/>
        </w:rPr>
        <w:t>年度本单位项目支出总额为</w:t>
      </w:r>
      <w:r>
        <w:rPr>
          <w:rFonts w:hint="eastAsia" w:ascii="宋体" w:hAnsi="宋体" w:eastAsia="宋体" w:cs="Times New Roman"/>
          <w:color w:val="333333"/>
          <w:kern w:val="0"/>
          <w:sz w:val="32"/>
          <w:szCs w:val="32"/>
          <w:highlight w:val="none"/>
          <w:lang w:val="en-US" w:eastAsia="zh-CN"/>
        </w:rPr>
        <w:t>23465.78</w:t>
      </w:r>
      <w:r>
        <w:rPr>
          <w:rFonts w:hint="eastAsia" w:ascii="宋体" w:hAnsi="宋体" w:eastAsia="宋体" w:cs="Times New Roman"/>
          <w:color w:val="333333"/>
          <w:kern w:val="0"/>
          <w:sz w:val="32"/>
          <w:szCs w:val="32"/>
          <w:highlight w:val="none"/>
        </w:rPr>
        <w:t>万元。其中一般公共预算财政拨款</w:t>
      </w:r>
      <w:r>
        <w:rPr>
          <w:rFonts w:hint="eastAsia" w:ascii="宋体" w:hAnsi="宋体" w:eastAsia="宋体" w:cs="Times New Roman"/>
          <w:color w:val="333333"/>
          <w:kern w:val="0"/>
          <w:sz w:val="32"/>
          <w:szCs w:val="32"/>
          <w:highlight w:val="none"/>
          <w:lang w:val="en-US" w:eastAsia="zh-CN"/>
        </w:rPr>
        <w:t>14293.36</w:t>
      </w:r>
      <w:r>
        <w:rPr>
          <w:rFonts w:hint="eastAsia" w:ascii="宋体" w:hAnsi="宋体" w:eastAsia="宋体" w:cs="Times New Roman"/>
          <w:color w:val="333333"/>
          <w:kern w:val="0"/>
          <w:sz w:val="32"/>
          <w:szCs w:val="32"/>
          <w:highlight w:val="none"/>
        </w:rPr>
        <w:t>万元，政府性基金预算财政拨款</w:t>
      </w:r>
      <w:r>
        <w:rPr>
          <w:rFonts w:hint="eastAsia" w:ascii="宋体" w:hAnsi="宋体" w:eastAsia="宋体" w:cs="Times New Roman"/>
          <w:color w:val="333333"/>
          <w:kern w:val="0"/>
          <w:sz w:val="32"/>
          <w:szCs w:val="32"/>
          <w:highlight w:val="none"/>
          <w:lang w:val="en-US" w:eastAsia="zh-CN"/>
        </w:rPr>
        <w:t>9172.42</w:t>
      </w:r>
      <w:r>
        <w:rPr>
          <w:rFonts w:hint="eastAsia" w:ascii="宋体" w:hAnsi="宋体" w:eastAsia="宋体" w:cs="Times New Roman"/>
          <w:color w:val="333333"/>
          <w:kern w:val="0"/>
          <w:sz w:val="32"/>
          <w:szCs w:val="32"/>
          <w:highlight w:val="none"/>
        </w:rPr>
        <w:t>万元。我单位制订了财务管理制度，明确了相关专项资金管理办法，资金使用严格按照制度执行。</w:t>
      </w:r>
    </w:p>
    <w:p>
      <w:pPr>
        <w:widowControl/>
        <w:spacing w:line="480" w:lineRule="atLeast"/>
        <w:ind w:firstLine="480"/>
        <w:jc w:val="left"/>
        <w:textAlignment w:val="center"/>
        <w:rPr>
          <w:rFonts w:hint="eastAsia" w:ascii="宋体" w:hAnsi="宋体" w:eastAsia="宋体" w:cs="Times New Roman"/>
          <w:b/>
          <w:bCs/>
          <w:color w:val="333333"/>
          <w:kern w:val="0"/>
          <w:sz w:val="32"/>
          <w:szCs w:val="32"/>
          <w:highlight w:val="none"/>
        </w:rPr>
      </w:pPr>
      <w:r>
        <w:rPr>
          <w:rFonts w:hint="eastAsia" w:ascii="宋体" w:hAnsi="宋体" w:eastAsia="宋体" w:cs="Times New Roman"/>
          <w:b/>
          <w:bCs/>
          <w:color w:val="333333"/>
          <w:kern w:val="0"/>
          <w:sz w:val="32"/>
          <w:szCs w:val="32"/>
          <w:highlight w:val="none"/>
        </w:rPr>
        <w:t>三、部门项目组织实施情况</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由单位主管股室或成立组织机构负责项目实施，对项目进行严格管理。监督检查工作进度、工作质量及经费使用情况，负责解决项目实施过程中出现的重大问题，负责制定相应的管理制度和办法，定期或不定期召开例会，向项目主管部门汇报项目进展及阶段性成果。按组织设计原则，因事设职，因职选人，各司其职，各负其责，充分体现“精简、高效、分工明确、责任清楚、团结协作、发挥整体功能”的管理体系。对专款支出项目按事前审核、事中监控、事后检查的要求进行监管。</w:t>
      </w:r>
    </w:p>
    <w:p>
      <w:pPr>
        <w:widowControl/>
        <w:spacing w:line="480" w:lineRule="atLeast"/>
        <w:ind w:firstLine="480"/>
        <w:jc w:val="left"/>
        <w:textAlignment w:val="center"/>
        <w:rPr>
          <w:rFonts w:hint="eastAsia" w:ascii="宋体" w:hAnsi="宋体" w:eastAsia="宋体" w:cs="Times New Roman"/>
          <w:b/>
          <w:bCs/>
          <w:color w:val="333333"/>
          <w:kern w:val="0"/>
          <w:sz w:val="32"/>
          <w:szCs w:val="32"/>
          <w:highlight w:val="none"/>
        </w:rPr>
      </w:pPr>
      <w:r>
        <w:rPr>
          <w:rFonts w:hint="eastAsia" w:ascii="宋体" w:hAnsi="宋体" w:eastAsia="宋体" w:cs="Times New Roman"/>
          <w:b/>
          <w:bCs/>
          <w:color w:val="333333"/>
          <w:kern w:val="0"/>
          <w:sz w:val="32"/>
          <w:szCs w:val="32"/>
          <w:highlight w:val="none"/>
        </w:rPr>
        <w:t>四、资产管理情况</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本局资产的购置、折旧摊销、处置等均按照固定资产管理制度进行，由办公室负责固定资产的台账管理，财务股负责账务核算，按上级要求对资产组织清查。</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202</w:t>
      </w:r>
      <w:r>
        <w:rPr>
          <w:rFonts w:hint="eastAsia" w:ascii="宋体" w:hAnsi="宋体" w:eastAsia="宋体" w:cs="Times New Roman"/>
          <w:color w:val="333333"/>
          <w:kern w:val="0"/>
          <w:sz w:val="32"/>
          <w:szCs w:val="32"/>
          <w:highlight w:val="none"/>
          <w:lang w:val="en-US" w:eastAsia="zh-CN"/>
        </w:rPr>
        <w:t>3</w:t>
      </w:r>
      <w:r>
        <w:rPr>
          <w:rFonts w:hint="eastAsia" w:ascii="宋体" w:hAnsi="宋体" w:eastAsia="宋体" w:cs="Times New Roman"/>
          <w:color w:val="333333"/>
          <w:kern w:val="0"/>
          <w:sz w:val="32"/>
          <w:szCs w:val="32"/>
          <w:highlight w:val="none"/>
        </w:rPr>
        <w:t>年度本局总资产</w:t>
      </w:r>
      <w:r>
        <w:rPr>
          <w:rFonts w:hint="eastAsia" w:ascii="宋体" w:hAnsi="宋体" w:eastAsia="宋体" w:cs="Times New Roman"/>
          <w:color w:val="333333"/>
          <w:kern w:val="0"/>
          <w:sz w:val="32"/>
          <w:szCs w:val="32"/>
          <w:highlight w:val="none"/>
          <w:lang w:val="en-US" w:eastAsia="zh-CN"/>
        </w:rPr>
        <w:t>1938.99</w:t>
      </w:r>
      <w:r>
        <w:rPr>
          <w:rFonts w:hint="eastAsia" w:ascii="宋体" w:hAnsi="宋体" w:eastAsia="宋体" w:cs="Times New Roman"/>
          <w:color w:val="333333"/>
          <w:kern w:val="0"/>
          <w:sz w:val="32"/>
          <w:szCs w:val="32"/>
          <w:highlight w:val="none"/>
        </w:rPr>
        <w:t>万元，其中房屋及构筑物</w:t>
      </w:r>
      <w:r>
        <w:rPr>
          <w:rFonts w:hint="eastAsia" w:ascii="宋体" w:hAnsi="宋体" w:eastAsia="宋体" w:cs="Times New Roman"/>
          <w:color w:val="333333"/>
          <w:kern w:val="0"/>
          <w:sz w:val="32"/>
          <w:szCs w:val="32"/>
          <w:highlight w:val="none"/>
          <w:lang w:val="en-US" w:eastAsia="zh-CN"/>
        </w:rPr>
        <w:t>1261.42</w:t>
      </w:r>
      <w:r>
        <w:rPr>
          <w:rFonts w:hint="eastAsia" w:ascii="宋体" w:hAnsi="宋体" w:eastAsia="宋体" w:cs="Times New Roman"/>
          <w:color w:val="333333"/>
          <w:kern w:val="0"/>
          <w:sz w:val="32"/>
          <w:szCs w:val="32"/>
          <w:highlight w:val="none"/>
        </w:rPr>
        <w:t>万元，通用设备</w:t>
      </w:r>
      <w:r>
        <w:rPr>
          <w:rFonts w:hint="eastAsia" w:ascii="宋体" w:hAnsi="宋体" w:eastAsia="宋体" w:cs="Times New Roman"/>
          <w:color w:val="333333"/>
          <w:kern w:val="0"/>
          <w:sz w:val="32"/>
          <w:szCs w:val="32"/>
          <w:highlight w:val="none"/>
          <w:lang w:val="en-US" w:eastAsia="zh-CN"/>
        </w:rPr>
        <w:t>530.25</w:t>
      </w:r>
      <w:r>
        <w:rPr>
          <w:rFonts w:hint="eastAsia" w:ascii="宋体" w:hAnsi="宋体" w:eastAsia="宋体" w:cs="Times New Roman"/>
          <w:color w:val="333333"/>
          <w:kern w:val="0"/>
          <w:sz w:val="32"/>
          <w:szCs w:val="32"/>
          <w:highlight w:val="none"/>
        </w:rPr>
        <w:t>万元，家具、用具、装具及动植物</w:t>
      </w:r>
      <w:r>
        <w:rPr>
          <w:rFonts w:hint="eastAsia" w:ascii="宋体" w:hAnsi="宋体" w:eastAsia="宋体" w:cs="Times New Roman"/>
          <w:color w:val="333333"/>
          <w:kern w:val="0"/>
          <w:sz w:val="32"/>
          <w:szCs w:val="32"/>
          <w:highlight w:val="none"/>
          <w:lang w:val="en-US" w:eastAsia="zh-CN"/>
        </w:rPr>
        <w:t>147.32</w:t>
      </w:r>
      <w:r>
        <w:rPr>
          <w:rFonts w:hint="eastAsia" w:ascii="宋体" w:hAnsi="宋体" w:eastAsia="宋体" w:cs="Times New Roman"/>
          <w:color w:val="333333"/>
          <w:kern w:val="0"/>
          <w:sz w:val="32"/>
          <w:szCs w:val="32"/>
          <w:highlight w:val="none"/>
        </w:rPr>
        <w:t>万元。</w:t>
      </w:r>
    </w:p>
    <w:p>
      <w:pPr>
        <w:widowControl/>
        <w:spacing w:line="480" w:lineRule="atLeast"/>
        <w:ind w:firstLine="480"/>
        <w:jc w:val="left"/>
        <w:textAlignment w:val="center"/>
        <w:rPr>
          <w:rFonts w:hint="eastAsia" w:ascii="宋体" w:hAnsi="宋体" w:eastAsia="宋体" w:cs="Times New Roman"/>
          <w:b/>
          <w:bCs/>
          <w:color w:val="333333"/>
          <w:kern w:val="0"/>
          <w:sz w:val="32"/>
          <w:szCs w:val="32"/>
          <w:highlight w:val="none"/>
        </w:rPr>
      </w:pPr>
      <w:r>
        <w:rPr>
          <w:rFonts w:hint="eastAsia" w:ascii="宋体" w:hAnsi="宋体" w:eastAsia="宋体" w:cs="Times New Roman"/>
          <w:b/>
          <w:bCs/>
          <w:color w:val="333333"/>
          <w:kern w:val="0"/>
          <w:sz w:val="32"/>
          <w:szCs w:val="32"/>
          <w:highlight w:val="none"/>
        </w:rPr>
        <w:t>五、部门整体支出绩效情况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202</w:t>
      </w:r>
      <w:r>
        <w:rPr>
          <w:rFonts w:hint="eastAsia" w:ascii="宋体" w:hAnsi="宋体" w:eastAsia="宋体" w:cs="Times New Roman"/>
          <w:color w:val="333333"/>
          <w:kern w:val="0"/>
          <w:sz w:val="32"/>
          <w:szCs w:val="32"/>
          <w:highlight w:val="none"/>
          <w:lang w:val="en-US" w:eastAsia="zh-CN"/>
        </w:rPr>
        <w:t>3</w:t>
      </w:r>
      <w:r>
        <w:rPr>
          <w:rFonts w:hint="eastAsia" w:ascii="宋体" w:hAnsi="宋体" w:eastAsia="宋体" w:cs="Times New Roman"/>
          <w:color w:val="333333"/>
          <w:kern w:val="0"/>
          <w:sz w:val="32"/>
          <w:szCs w:val="32"/>
          <w:highlight w:val="none"/>
        </w:rPr>
        <w:t>年，在市委市政府的坚强领导和各级各相关部门的大力支持下，</w:t>
      </w:r>
      <w:r>
        <w:rPr>
          <w:rFonts w:hint="eastAsia" w:ascii="仿宋_GB2312" w:hAnsi="仿宋_GB2312" w:eastAsia="仿宋_GB2312" w:cs="仿宋_GB2312"/>
          <w:sz w:val="32"/>
          <w:szCs w:val="40"/>
          <w:lang w:val="en-US" w:eastAsia="zh-CN"/>
        </w:rPr>
        <w:t>大力实施“发展保障年”“资源保护年”“能力提升年”专项行动，着力打好自然资源发展“六仗”，全市26个省市重点项目和42个乡村振兴项目实现应保尽保；实现土地挂牌出让收入4.613亿元，采矿权出让收入3690万元；“十四五”期间历史遗留矿山生态修复工作全面收官；大、中、小型生产矿山全部建成绿色矿山；督察执法取得跨越式进步，去存控新成效显著，整改率排名从永州市倒数后三位上升至正数第二；矿山安全生产连续10年、地质灾害连续27年实现“零事故”“零伤亡”。</w:t>
      </w:r>
      <w:r>
        <w:rPr>
          <w:rFonts w:hint="eastAsia" w:ascii="宋体" w:hAnsi="宋体" w:eastAsia="宋体" w:cs="Times New Roman"/>
          <w:color w:val="333333"/>
          <w:kern w:val="0"/>
          <w:sz w:val="32"/>
          <w:szCs w:val="32"/>
          <w:highlight w:val="none"/>
        </w:rPr>
        <w:t>一年来我们主要取得了以下工作成效：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textAlignment w:val="auto"/>
        <w:rPr>
          <w:rFonts w:hint="default" w:ascii="仿宋_GB2312" w:eastAsia="仿宋_GB2312" w:cs="仿宋_GB2312"/>
          <w:bCs/>
          <w:sz w:val="32"/>
          <w:szCs w:val="32"/>
          <w:lang w:val="en-US" w:eastAsia="zh-CN" w:bidi="ar-SA"/>
        </w:rPr>
      </w:pPr>
      <w:r>
        <w:rPr>
          <w:rFonts w:hint="eastAsia" w:ascii="楷体" w:eastAsia="楷体" w:cs="楷体"/>
          <w:b/>
          <w:bCs/>
          <w:color w:val="000000"/>
          <w:sz w:val="32"/>
          <w:szCs w:val="32"/>
          <w:lang w:val="en-US" w:eastAsia="zh-CN"/>
        </w:rPr>
        <w:t>（一）深入开展“</w:t>
      </w:r>
      <w:r>
        <w:rPr>
          <w:rFonts w:hint="eastAsia" w:ascii="楷体" w:eastAsia="楷体" w:cs="楷体"/>
          <w:b/>
          <w:bCs/>
          <w:color w:val="000000"/>
          <w:spacing w:val="-4"/>
          <w:sz w:val="32"/>
          <w:szCs w:val="32"/>
          <w:lang w:eastAsia="zh-CN"/>
        </w:rPr>
        <w:t>自然资源保护年</w:t>
      </w:r>
      <w:r>
        <w:rPr>
          <w:rFonts w:hint="eastAsia" w:ascii="楷体" w:eastAsia="楷体" w:cs="楷体"/>
          <w:b/>
          <w:bCs/>
          <w:color w:val="000000"/>
          <w:sz w:val="32"/>
          <w:szCs w:val="32"/>
          <w:lang w:val="en-US" w:eastAsia="zh-CN"/>
        </w:rPr>
        <w:t>”</w:t>
      </w:r>
      <w:r>
        <w:rPr>
          <w:rFonts w:ascii="楷体" w:eastAsia="楷体" w:cs="楷体"/>
          <w:b/>
          <w:bCs/>
          <w:color w:val="000000"/>
          <w:sz w:val="32"/>
          <w:szCs w:val="32"/>
          <w:lang w:eastAsia="zh-CN"/>
        </w:rPr>
        <w:t>行动</w:t>
      </w:r>
      <w:r>
        <w:rPr>
          <w:rFonts w:hint="eastAsia" w:ascii="楷体" w:eastAsia="楷体" w:cs="楷体"/>
          <w:b/>
          <w:bCs/>
          <w:color w:val="000000"/>
          <w:sz w:val="32"/>
          <w:szCs w:val="32"/>
          <w:lang w:val="en-US" w:eastAsia="zh-CN"/>
        </w:rPr>
        <w:t>，</w:t>
      </w:r>
      <w:r>
        <w:rPr>
          <w:rFonts w:hint="eastAsia" w:ascii="楷体" w:eastAsia="楷体" w:cs="楷体"/>
          <w:b/>
          <w:bCs/>
          <w:color w:val="000000"/>
          <w:spacing w:val="-4"/>
          <w:sz w:val="32"/>
          <w:szCs w:val="32"/>
          <w:lang w:eastAsia="zh-CN"/>
        </w:rPr>
        <w:t>红线底线守稳守牢</w:t>
      </w:r>
      <w:r>
        <w:rPr>
          <w:rFonts w:hint="eastAsia" w:ascii="楷体" w:eastAsia="楷体" w:cs="楷体"/>
          <w:b w:val="0"/>
          <w:bCs w:val="0"/>
          <w:color w:val="000000"/>
          <w:spacing w:val="-4"/>
          <w:sz w:val="32"/>
          <w:szCs w:val="32"/>
          <w:lang w:eastAsia="zh-CN"/>
        </w:rPr>
        <w:t>。</w:t>
      </w:r>
      <w:r>
        <w:rPr>
          <w:rFonts w:hint="eastAsia" w:ascii="仿宋_GB2312" w:eastAsia="仿宋_GB2312" w:cs="仿宋_GB2312"/>
          <w:b/>
          <w:bCs/>
          <w:color w:val="000000"/>
          <w:sz w:val="32"/>
          <w:szCs w:val="32"/>
          <w:lang w:val="en-US" w:eastAsia="zh-CN"/>
        </w:rPr>
        <w:t>一是耕地保护持续发力。</w:t>
      </w:r>
      <w:r>
        <w:rPr>
          <w:rFonts w:hint="eastAsia" w:ascii="仿宋_GB2312" w:hAnsi="仿宋_GB2312" w:eastAsia="仿宋_GB2312" w:cs="仿宋_GB2312"/>
          <w:sz w:val="32"/>
          <w:szCs w:val="40"/>
          <w:lang w:val="en-US" w:eastAsia="zh-CN"/>
        </w:rPr>
        <w:t>市委、市政府将耕地保护和月清“三地两矿”纳入全市重点工作并组建专班推进。全市</w:t>
      </w:r>
      <w:r>
        <w:rPr>
          <w:rFonts w:hint="eastAsia" w:ascii="仿宋_GB2312" w:eastAsia="仿宋_GB2312" w:cs="仿宋_GB2312"/>
          <w:bCs/>
          <w:sz w:val="32"/>
          <w:szCs w:val="32"/>
          <w:lang w:val="en-US" w:eastAsia="zh-CN" w:bidi="ar-SA"/>
        </w:rPr>
        <w:t>实有耕地68.2925万亩，净增加耕地0.2721万亩，</w:t>
      </w:r>
      <w:r>
        <w:rPr>
          <w:rFonts w:hint="eastAsia" w:ascii="仿宋_GB2312" w:eastAsia="仿宋_GB2312"/>
          <w:b w:val="0"/>
          <w:bCs w:val="0"/>
          <w:caps w:val="0"/>
          <w:smallCaps w:val="0"/>
          <w:color w:val="000000"/>
          <w:kern w:val="2"/>
          <w:sz w:val="32"/>
          <w:szCs w:val="32"/>
        </w:rPr>
        <w:t>永久基本农田保护任务</w:t>
      </w:r>
      <w:r>
        <w:rPr>
          <w:rFonts w:hint="eastAsia" w:ascii="仿宋_GB2312" w:eastAsia="仿宋_GB2312"/>
          <w:b w:val="0"/>
          <w:bCs w:val="0"/>
          <w:caps w:val="0"/>
          <w:smallCaps w:val="0"/>
          <w:color w:val="000000"/>
          <w:kern w:val="2"/>
          <w:sz w:val="32"/>
          <w:szCs w:val="32"/>
          <w:lang w:val="en-US" w:eastAsia="zh-CN"/>
        </w:rPr>
        <w:t>62.76</w:t>
      </w:r>
      <w:r>
        <w:rPr>
          <w:rFonts w:hint="eastAsia" w:ascii="仿宋_GB2312" w:eastAsia="仿宋_GB2312"/>
          <w:b w:val="0"/>
          <w:bCs w:val="0"/>
          <w:caps w:val="0"/>
          <w:smallCaps w:val="0"/>
          <w:color w:val="000000"/>
          <w:kern w:val="2"/>
          <w:sz w:val="32"/>
          <w:szCs w:val="32"/>
        </w:rPr>
        <w:t>万亩已全部在耕地保护专项规划中完成落图保护</w:t>
      </w:r>
      <w:r>
        <w:rPr>
          <w:rFonts w:hint="eastAsia" w:ascii="仿宋_GB2312" w:eastAsia="仿宋_GB2312"/>
          <w:b w:val="0"/>
          <w:bCs w:val="0"/>
          <w:caps w:val="0"/>
          <w:smallCaps w:val="0"/>
          <w:color w:val="000000"/>
          <w:kern w:val="2"/>
          <w:sz w:val="32"/>
          <w:szCs w:val="32"/>
          <w:lang w:eastAsia="zh-CN"/>
        </w:rPr>
        <w:t>。</w:t>
      </w:r>
      <w:r>
        <w:rPr>
          <w:rFonts w:ascii="仿宋_GB2312" w:eastAsia="仿宋_GB2312" w:cs="仿宋_GB2312"/>
          <w:color w:val="000000"/>
          <w:sz w:val="32"/>
          <w:szCs w:val="32"/>
        </w:rPr>
        <w:t>省定恢复耕地任务</w:t>
      </w:r>
      <w:r>
        <w:rPr>
          <w:rFonts w:hint="eastAsia" w:ascii="仿宋_GB2312" w:eastAsia="仿宋_GB2312" w:cs="仿宋_GB2312"/>
          <w:color w:val="000000"/>
          <w:sz w:val="32"/>
          <w:szCs w:val="32"/>
          <w:lang w:val="en-US" w:eastAsia="zh-CN"/>
        </w:rPr>
        <w:t>3800</w:t>
      </w:r>
      <w:r>
        <w:rPr>
          <w:rFonts w:ascii="仿宋_GB2312" w:eastAsia="仿宋_GB2312" w:cs="仿宋_GB2312"/>
          <w:color w:val="000000"/>
          <w:sz w:val="32"/>
          <w:szCs w:val="32"/>
        </w:rPr>
        <w:t>亩，已恢复</w:t>
      </w:r>
      <w:r>
        <w:rPr>
          <w:rFonts w:hint="eastAsia" w:ascii="仿宋_GB2312" w:eastAsia="仿宋_GB2312" w:cs="仿宋_GB2312"/>
          <w:color w:val="000000"/>
          <w:sz w:val="32"/>
          <w:szCs w:val="32"/>
          <w:lang w:val="en-US" w:eastAsia="zh-CN"/>
        </w:rPr>
        <w:t>4690</w:t>
      </w:r>
      <w:r>
        <w:rPr>
          <w:rFonts w:ascii="仿宋_GB2312" w:eastAsia="仿宋_GB2312" w:cs="仿宋_GB2312"/>
          <w:color w:val="000000"/>
          <w:sz w:val="32"/>
          <w:szCs w:val="32"/>
        </w:rPr>
        <w:t>亩，占省定任务的</w:t>
      </w:r>
      <w:r>
        <w:rPr>
          <w:rFonts w:hint="eastAsia" w:ascii="仿宋_GB2312" w:eastAsia="仿宋_GB2312" w:cs="仿宋_GB2312"/>
          <w:color w:val="000000"/>
          <w:sz w:val="32"/>
          <w:szCs w:val="32"/>
          <w:lang w:val="en-US" w:eastAsia="zh-CN"/>
        </w:rPr>
        <w:t>123</w:t>
      </w:r>
      <w:r>
        <w:rPr>
          <w:rFonts w:ascii="仿宋_GB2312" w:eastAsia="仿宋_GB2312" w:cs="仿宋_GB2312"/>
          <w:color w:val="000000"/>
          <w:sz w:val="32"/>
          <w:szCs w:val="32"/>
        </w:rPr>
        <w:t>%。</w:t>
      </w:r>
      <w:r>
        <w:rPr>
          <w:rFonts w:hint="eastAsia" w:ascii="仿宋_GB2312" w:hAnsi="仿宋_GB2312" w:eastAsia="仿宋_GB2312" w:cs="仿宋_GB2312"/>
          <w:sz w:val="32"/>
          <w:szCs w:val="40"/>
          <w:lang w:val="en-US" w:eastAsia="zh-CN"/>
        </w:rPr>
        <w:t>“三湘护农”行动圆满收官，下发的119个图斑全部整改销号。</w:t>
      </w:r>
      <w:r>
        <w:rPr>
          <w:rFonts w:hint="eastAsia" w:ascii="仿宋_GB2312" w:eastAsia="仿宋_GB2312" w:cs="仿宋_GB2312"/>
          <w:b/>
          <w:bCs/>
          <w:color w:val="000000"/>
          <w:sz w:val="32"/>
          <w:szCs w:val="32"/>
          <w:lang w:val="en-US" w:eastAsia="zh-CN"/>
        </w:rPr>
        <w:t>二是生态修复成绩斐然。</w:t>
      </w:r>
      <w:r>
        <w:rPr>
          <w:rFonts w:hint="eastAsia" w:ascii="仿宋_GB2312" w:hAnsi="仿宋_GB2312" w:eastAsia="仿宋_GB2312" w:cs="仿宋_GB2312"/>
          <w:sz w:val="32"/>
          <w:szCs w:val="40"/>
          <w:lang w:val="en-US" w:eastAsia="zh-CN"/>
        </w:rPr>
        <w:t>全市大、中、小型生产矿山均建成绿色矿山，其中海螺水泥曾家巷灰岩矿入库国家级绿色矿山。创新开展“生态修复+”工作，统筹矿山生态修复、地质灾害治理、城乡建设用地增减挂钩、工矿废弃地复垦利用等政策项目资金，建立“政府主导、市场运作”生态修复模式，“十四五”期间省级历史遗留矿山生态修复项目全面完成，“洞庭清波”“夏季攻势”整改任务全部销号，矿山生态恢复工作经验做法在全省作典型发言。</w:t>
      </w:r>
      <w:r>
        <w:rPr>
          <w:rFonts w:hint="eastAsia" w:ascii="仿宋_GB2312" w:eastAsia="仿宋_GB2312" w:cs="仿宋_GB2312"/>
          <w:b/>
          <w:bCs/>
          <w:color w:val="000000"/>
          <w:sz w:val="32"/>
          <w:szCs w:val="32"/>
          <w:lang w:val="en-US" w:eastAsia="zh-CN"/>
        </w:rPr>
        <w:t>三是督察</w:t>
      </w:r>
      <w:r>
        <w:rPr>
          <w:rFonts w:ascii="仿宋_GB2312" w:eastAsia="仿宋_GB2312" w:cs="仿宋_GB2312"/>
          <w:b/>
          <w:bCs/>
          <w:color w:val="000000"/>
          <w:sz w:val="32"/>
          <w:szCs w:val="32"/>
          <w:lang w:val="en-US" w:eastAsia="zh-CN"/>
        </w:rPr>
        <w:t>执法有力有效</w:t>
      </w:r>
      <w:r>
        <w:rPr>
          <w:rFonts w:hint="eastAsia" w:ascii="仿宋_GB2312" w:eastAsia="仿宋_GB2312" w:cs="仿宋_GB2312"/>
          <w:b/>
          <w:bCs/>
          <w:color w:val="000000"/>
          <w:sz w:val="32"/>
          <w:szCs w:val="32"/>
          <w:lang w:val="en-US" w:eastAsia="zh-CN"/>
        </w:rPr>
        <w:t>。</w:t>
      </w:r>
      <w:r>
        <w:rPr>
          <w:rFonts w:hint="eastAsia" w:ascii="仿宋_GB2312" w:eastAsia="仿宋_GB2312" w:cs="仿宋_GB2312"/>
          <w:color w:val="000000"/>
          <w:sz w:val="32"/>
          <w:szCs w:val="32"/>
          <w:lang w:val="en-US" w:eastAsia="zh-CN"/>
        </w:rPr>
        <w:t>分管副市长每月</w:t>
      </w:r>
      <w:r>
        <w:rPr>
          <w:rFonts w:hint="eastAsia" w:ascii="Times New Roman" w:hAnsi="Times New Roman" w:eastAsia="仿宋_GB2312" w:cs="Times New Roman"/>
          <w:color w:val="000000"/>
          <w:spacing w:val="0"/>
          <w:sz w:val="32"/>
          <w:szCs w:val="32"/>
          <w:lang w:eastAsia="zh-CN"/>
        </w:rPr>
        <w:t>提级调度</w:t>
      </w:r>
      <w:r>
        <w:rPr>
          <w:rFonts w:hint="eastAsia" w:ascii="仿宋_GB2312" w:eastAsia="仿宋_GB2312" w:cs="仿宋_GB2312"/>
          <w:color w:val="000000"/>
          <w:sz w:val="32"/>
          <w:szCs w:val="32"/>
          <w:lang w:val="en-US" w:eastAsia="zh-CN"/>
        </w:rPr>
        <w:t>月清“三地两矿”和</w:t>
      </w:r>
      <w:r>
        <w:rPr>
          <w:rFonts w:ascii="Times New Roman" w:hAnsi="Times New Roman" w:eastAsia="仿宋_GB2312" w:cs="Times New Roman"/>
          <w:color w:val="000000"/>
          <w:spacing w:val="0"/>
          <w:sz w:val="32"/>
          <w:szCs w:val="32"/>
          <w:lang w:eastAsia="zh-CN"/>
        </w:rPr>
        <w:t>真抓实干督查激励</w:t>
      </w:r>
      <w:r>
        <w:rPr>
          <w:rFonts w:hint="eastAsia" w:ascii="Times New Roman" w:hAnsi="Times New Roman" w:eastAsia="仿宋_GB2312" w:cs="Times New Roman"/>
          <w:color w:val="000000"/>
          <w:spacing w:val="0"/>
          <w:sz w:val="32"/>
          <w:szCs w:val="32"/>
          <w:lang w:eastAsia="zh-CN"/>
        </w:rPr>
        <w:t>等重点</w:t>
      </w:r>
      <w:r>
        <w:rPr>
          <w:rFonts w:ascii="Times New Roman" w:hAnsi="Times New Roman" w:eastAsia="仿宋_GB2312" w:cs="Times New Roman"/>
          <w:color w:val="000000"/>
          <w:spacing w:val="0"/>
          <w:sz w:val="32"/>
          <w:szCs w:val="32"/>
          <w:lang w:eastAsia="zh-CN"/>
        </w:rPr>
        <w:t>工作，</w:t>
      </w:r>
      <w:r>
        <w:rPr>
          <w:rFonts w:hint="eastAsia" w:ascii="仿宋_GB2312" w:hAnsi="仿宋_GB2312" w:eastAsia="仿宋_GB2312" w:cs="仿宋_GB2312"/>
          <w:sz w:val="32"/>
          <w:szCs w:val="40"/>
          <w:lang w:val="en-US" w:eastAsia="zh-CN"/>
        </w:rPr>
        <w:t>全力去存量、遏增量、控变量，全市存量违法用地整改销号266宗，整改率99.63%；全年新增违法用地26宗，新增数量同比下降85%，整改到位23宗，整改率88.46%，整改率排名从永州市倒数后三位跃居正数第二，获评省、市优秀案卷各2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24" w:firstLineChars="200"/>
        <w:textAlignment w:val="auto"/>
        <w:rPr>
          <w:rFonts w:hint="eastAsia" w:ascii="仿宋_GB2312" w:hAnsi="仿宋_GB2312" w:eastAsia="仿宋_GB2312" w:cs="仿宋_GB2312"/>
          <w:sz w:val="32"/>
          <w:szCs w:val="40"/>
          <w:highlight w:val="none"/>
          <w:lang w:val="en-US" w:eastAsia="zh-CN"/>
        </w:rPr>
      </w:pPr>
      <w:r>
        <w:rPr>
          <w:rFonts w:hint="eastAsia" w:ascii="楷体" w:eastAsia="楷体" w:cs="楷体"/>
          <w:b/>
          <w:bCs/>
          <w:color w:val="000000"/>
          <w:spacing w:val="-4"/>
          <w:sz w:val="32"/>
          <w:szCs w:val="32"/>
          <w:lang w:val="en-US" w:eastAsia="zh-CN"/>
        </w:rPr>
        <w:t>（二）深入</w:t>
      </w:r>
      <w:r>
        <w:rPr>
          <w:rFonts w:hint="eastAsia" w:ascii="楷体" w:eastAsia="楷体" w:cs="楷体"/>
          <w:b/>
          <w:bCs/>
          <w:color w:val="000000"/>
          <w:sz w:val="32"/>
          <w:szCs w:val="32"/>
          <w:lang w:val="en-US" w:eastAsia="zh-CN"/>
        </w:rPr>
        <w:t>开展</w:t>
      </w:r>
      <w:r>
        <w:rPr>
          <w:rFonts w:hint="eastAsia" w:ascii="楷体" w:eastAsia="楷体" w:cs="楷体"/>
          <w:b/>
          <w:bCs/>
          <w:color w:val="000000"/>
          <w:spacing w:val="-4"/>
          <w:sz w:val="32"/>
          <w:szCs w:val="32"/>
          <w:lang w:val="en-US" w:eastAsia="zh-CN"/>
        </w:rPr>
        <w:t>“</w:t>
      </w:r>
      <w:r>
        <w:rPr>
          <w:rFonts w:hint="eastAsia" w:ascii="楷体" w:eastAsia="楷体" w:cs="楷体"/>
          <w:b/>
          <w:bCs/>
          <w:color w:val="000000"/>
          <w:spacing w:val="-4"/>
          <w:sz w:val="32"/>
          <w:szCs w:val="32"/>
          <w:lang w:eastAsia="zh-CN"/>
        </w:rPr>
        <w:t>项目建设服务年</w:t>
      </w:r>
      <w:r>
        <w:rPr>
          <w:rFonts w:hint="eastAsia" w:ascii="楷体" w:eastAsia="楷体" w:cs="楷体"/>
          <w:b/>
          <w:bCs/>
          <w:color w:val="000000"/>
          <w:spacing w:val="-4"/>
          <w:sz w:val="32"/>
          <w:szCs w:val="32"/>
          <w:lang w:val="en-US" w:eastAsia="zh-CN"/>
        </w:rPr>
        <w:t>”</w:t>
      </w:r>
      <w:r>
        <w:rPr>
          <w:rFonts w:ascii="楷体" w:eastAsia="楷体" w:cs="楷体"/>
          <w:b/>
          <w:bCs/>
          <w:color w:val="000000"/>
          <w:spacing w:val="-4"/>
          <w:sz w:val="32"/>
          <w:szCs w:val="32"/>
          <w:lang w:eastAsia="zh-CN"/>
        </w:rPr>
        <w:t>行动</w:t>
      </w:r>
      <w:r>
        <w:rPr>
          <w:rFonts w:hint="eastAsia" w:ascii="楷体" w:eastAsia="楷体" w:cs="楷体"/>
          <w:b/>
          <w:bCs/>
          <w:color w:val="000000"/>
          <w:spacing w:val="-4"/>
          <w:sz w:val="32"/>
          <w:szCs w:val="32"/>
          <w:lang w:val="en-US" w:eastAsia="zh-CN"/>
        </w:rPr>
        <w:t>，服务大局有力有效。</w:t>
      </w:r>
      <w:r>
        <w:rPr>
          <w:rFonts w:hint="eastAsia" w:ascii="仿宋_GB2312" w:eastAsia="仿宋_GB2312" w:cs="仿宋_GB2312"/>
          <w:b/>
          <w:bCs/>
          <w:color w:val="000000"/>
          <w:sz w:val="32"/>
          <w:szCs w:val="32"/>
          <w:lang w:val="en-US" w:eastAsia="zh-CN"/>
        </w:rPr>
        <w:t>一是强化规划引领。</w:t>
      </w:r>
      <w:r>
        <w:rPr>
          <w:rFonts w:hint="eastAsia" w:ascii="仿宋_GB2312" w:hAnsi="仿宋_GB2312" w:eastAsia="仿宋_GB2312" w:cs="仿宋_GB2312"/>
          <w:sz w:val="32"/>
          <w:szCs w:val="40"/>
          <w:lang w:val="en-US" w:eastAsia="zh-CN"/>
        </w:rPr>
        <w:t>《祁阳市国土空间总体规划（2021—2035年）》成果已完成编制送审，自然资源部门牵头编制的耕地保护、生态修复、地灾防治等专项规划已完成审查备案，全市390个已编制完成的行政村村庄规划开展质量提升工程。茅竹镇三家村村庄规划（2021—2035年）获评2023年优秀国土空间规划设计和案例，七里桥镇丁庙湾村村庄规划入选湖南省村庄规划助力“和美湘村”首批优秀案例。</w:t>
      </w:r>
      <w:r>
        <w:rPr>
          <w:rFonts w:hint="eastAsia" w:ascii="仿宋_GB2312" w:hAnsi="仿宋_GB2312" w:eastAsia="仿宋_GB2312" w:cs="仿宋_GB2312"/>
          <w:sz w:val="32"/>
          <w:szCs w:val="40"/>
          <w:highlight w:val="none"/>
          <w:lang w:val="en-US" w:eastAsia="zh-CN"/>
        </w:rPr>
        <w:t>加强城市风貌管控，拆除违章建筑17处，面积6626平方米，收缴罚没款3245.1674万元。</w:t>
      </w:r>
      <w:r>
        <w:rPr>
          <w:rFonts w:hint="eastAsia" w:ascii="仿宋_GB2312" w:eastAsia="仿宋_GB2312" w:cs="仿宋_GB2312"/>
          <w:b/>
          <w:bCs/>
          <w:color w:val="000000"/>
          <w:sz w:val="32"/>
          <w:szCs w:val="32"/>
          <w:lang w:val="en-US" w:eastAsia="zh-CN"/>
        </w:rPr>
        <w:t>二是强化要素保障。</w:t>
      </w:r>
      <w:r>
        <w:rPr>
          <w:rFonts w:hint="eastAsia" w:ascii="仿宋_GB2312" w:hAnsi="仿宋_GB2312" w:eastAsia="仿宋_GB2312" w:cs="仿宋_GB2312"/>
          <w:color w:val="auto"/>
          <w:sz w:val="32"/>
          <w:szCs w:val="40"/>
          <w:highlight w:val="none"/>
          <w:lang w:val="en-US" w:eastAsia="zh-CN"/>
        </w:rPr>
        <w:t>保障</w:t>
      </w:r>
      <w:r>
        <w:rPr>
          <w:rFonts w:hint="eastAsia" w:ascii="仿宋_GB2312" w:hAnsi="仿宋_GB2312" w:eastAsia="仿宋_GB2312" w:cs="仿宋_GB2312"/>
          <w:sz w:val="32"/>
          <w:szCs w:val="40"/>
          <w:lang w:val="en-US" w:eastAsia="zh-CN"/>
        </w:rPr>
        <w:t>湘江衡阳至永州三级航道（祁阳段）、城乡供水一体化（二期）等</w:t>
      </w:r>
      <w:r>
        <w:rPr>
          <w:rFonts w:hint="eastAsia" w:ascii="仿宋_GB2312" w:hAnsi="仿宋_GB2312" w:eastAsia="仿宋_GB2312" w:cs="仿宋_GB2312"/>
          <w:color w:val="auto"/>
          <w:sz w:val="32"/>
          <w:szCs w:val="40"/>
          <w:highlight w:val="none"/>
          <w:lang w:val="en-US" w:eastAsia="zh-CN"/>
        </w:rPr>
        <w:t>省市重点项目26个，批回土地1619亩。保障乡村振兴项目42个，批回土地575亩。</w:t>
      </w:r>
      <w:r>
        <w:rPr>
          <w:rFonts w:hint="eastAsia" w:ascii="仿宋_GB2312" w:hAnsi="仿宋_GB2312" w:eastAsia="仿宋_GB2312" w:cs="仿宋_GB2312"/>
          <w:sz w:val="32"/>
          <w:szCs w:val="40"/>
          <w:lang w:val="en-US" w:eastAsia="zh-CN"/>
        </w:rPr>
        <w:t>持续稳定房地产市场，有序推进省供地计划，以招拍挂方式出让土地16宗，实现出让收入</w:t>
      </w:r>
      <w:r>
        <w:rPr>
          <w:rFonts w:hint="eastAsia" w:ascii="仿宋_GB2312" w:hAnsi="仿宋_GB2312" w:eastAsia="仿宋_GB2312" w:cs="仿宋_GB2312"/>
          <w:sz w:val="32"/>
          <w:szCs w:val="40"/>
          <w:highlight w:val="none"/>
          <w:lang w:val="en-US" w:eastAsia="zh-CN"/>
        </w:rPr>
        <w:t>4.613</w:t>
      </w:r>
      <w:r>
        <w:rPr>
          <w:rFonts w:hint="eastAsia" w:ascii="仿宋_GB2312" w:hAnsi="仿宋_GB2312" w:eastAsia="仿宋_GB2312" w:cs="仿宋_GB2312"/>
          <w:sz w:val="32"/>
          <w:szCs w:val="40"/>
          <w:lang w:val="en-US" w:eastAsia="zh-CN"/>
        </w:rPr>
        <w:t>亿元。</w:t>
      </w:r>
      <w:r>
        <w:rPr>
          <w:rFonts w:hint="eastAsia" w:ascii="仿宋_GB2312" w:hAnsi="仿宋_GB2312" w:eastAsia="仿宋_GB2312" w:cs="仿宋_GB2312"/>
          <w:sz w:val="32"/>
          <w:szCs w:val="40"/>
          <w:highlight w:val="none"/>
          <w:lang w:val="en-US" w:eastAsia="zh-CN"/>
        </w:rPr>
        <w:t>出让砂石采矿权2宗，总成交金额2.84亿元，祁阳市本级收入3690万元。</w:t>
      </w:r>
      <w:r>
        <w:rPr>
          <w:rFonts w:hint="eastAsia" w:ascii="仿宋_GB2312" w:eastAsia="仿宋_GB2312" w:cs="仿宋_GB2312"/>
          <w:b/>
          <w:bCs/>
          <w:color w:val="000000"/>
          <w:sz w:val="32"/>
          <w:szCs w:val="32"/>
          <w:lang w:val="en-US" w:eastAsia="zh-CN"/>
        </w:rPr>
        <w:t>三是强化</w:t>
      </w:r>
      <w:r>
        <w:rPr>
          <w:rFonts w:hint="eastAsia" w:ascii="仿宋_GB2312" w:hAnsi="仿宋_GB2312" w:eastAsia="仿宋_GB2312" w:cs="仿宋_GB2312"/>
          <w:b/>
          <w:bCs/>
          <w:sz w:val="32"/>
          <w:szCs w:val="40"/>
          <w:lang w:val="en-US" w:eastAsia="zh-CN"/>
        </w:rPr>
        <w:t>节约集约</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highlight w:val="none"/>
          <w:lang w:val="en-US" w:eastAsia="zh-CN"/>
        </w:rPr>
        <w:t>聚焦向存量要空间，</w:t>
      </w:r>
      <w:r>
        <w:rPr>
          <w:rFonts w:hint="eastAsia" w:ascii="仿宋_GB2312" w:eastAsia="仿宋_GB2312"/>
          <w:color w:val="000000"/>
          <w:sz w:val="32"/>
          <w:szCs w:val="32"/>
          <w:lang w:val="en-US" w:eastAsia="zh-CN"/>
        </w:rPr>
        <w:t>坚持</w:t>
      </w:r>
      <w:r>
        <w:rPr>
          <w:rFonts w:hint="eastAsia" w:ascii="仿宋_GB2312" w:eastAsia="仿宋_GB2312"/>
          <w:color w:val="000000"/>
          <w:sz w:val="32"/>
          <w:szCs w:val="32"/>
        </w:rPr>
        <w:t>向“存量”要“增量”，</w:t>
      </w:r>
      <w:r>
        <w:rPr>
          <w:rFonts w:hint="eastAsia" w:ascii="仿宋_GB2312" w:hAnsi="仿宋_GB2312" w:eastAsia="仿宋_GB2312" w:cs="仿宋_GB2312"/>
          <w:sz w:val="32"/>
          <w:szCs w:val="40"/>
          <w:highlight w:val="none"/>
          <w:lang w:val="en-US" w:eastAsia="zh-CN"/>
        </w:rPr>
        <w:t>完成闲置土地处置319.65亩，处置率98.8%；批而未供土地处置</w:t>
      </w:r>
      <w:r>
        <w:rPr>
          <w:rFonts w:hint="eastAsia" w:ascii="仿宋_GB2312" w:hAnsi="仿宋_GB2312" w:eastAsia="仿宋_GB2312" w:cs="仿宋_GB2312"/>
          <w:sz w:val="32"/>
          <w:lang w:val="en-US" w:eastAsia="zh-CN"/>
        </w:rPr>
        <w:t>3227.9亩，处置率69.4%</w:t>
      </w:r>
      <w:r>
        <w:rPr>
          <w:rFonts w:hint="eastAsia" w:ascii="仿宋_GB2312" w:hAnsi="仿宋_GB2312" w:eastAsia="仿宋_GB2312" w:cs="仿宋_GB2312"/>
          <w:sz w:val="32"/>
          <w:szCs w:val="40"/>
          <w:highlight w:val="none"/>
          <w:lang w:val="en-US" w:eastAsia="zh-CN"/>
        </w:rPr>
        <w:t>；园区分别处置批而未供、闲置土地、低效用地等三类土地</w:t>
      </w:r>
      <w:r>
        <w:rPr>
          <w:rFonts w:hint="eastAsia" w:ascii="仿宋_GB2312" w:hAnsi="仿宋_GB2312" w:eastAsia="仿宋_GB2312" w:cs="仿宋_GB2312"/>
          <w:sz w:val="32"/>
          <w:szCs w:val="40"/>
          <w:highlight w:val="none"/>
          <w:u w:val="none"/>
          <w:lang w:val="en-US" w:eastAsia="zh-CN"/>
        </w:rPr>
        <w:t>309.87亩、65.4亩、689.4亩，占比</w:t>
      </w:r>
      <w:r>
        <w:rPr>
          <w:rFonts w:hint="eastAsia" w:ascii="仿宋_GB2312" w:hAnsi="仿宋_GB2312" w:eastAsia="仿宋_GB2312" w:cs="仿宋_GB2312"/>
          <w:sz w:val="32"/>
          <w:szCs w:val="40"/>
          <w:u w:val="none"/>
          <w:lang w:val="en-US" w:eastAsia="zh-CN"/>
        </w:rPr>
        <w:t>89.45%</w:t>
      </w:r>
      <w:r>
        <w:rPr>
          <w:rFonts w:hint="eastAsia" w:ascii="仿宋_GB2312" w:hAnsi="仿宋_GB2312" w:eastAsia="仿宋_GB2312" w:cs="仿宋_GB2312"/>
          <w:sz w:val="32"/>
          <w:szCs w:val="40"/>
          <w:highlight w:val="none"/>
          <w:u w:val="none"/>
          <w:lang w:val="en-US" w:eastAsia="zh-CN"/>
        </w:rPr>
        <w:t>、100%、83.6%</w:t>
      </w:r>
      <w:r>
        <w:rPr>
          <w:rFonts w:hint="eastAsia" w:ascii="仿宋_GB2312" w:hAnsi="仿宋_GB2312" w:eastAsia="仿宋_GB2312" w:cs="仿宋_GB2312"/>
          <w:sz w:val="32"/>
          <w:szCs w:val="40"/>
          <w:highlight w:val="none"/>
          <w:lang w:val="en-US" w:eastAsia="zh-CN"/>
        </w:rPr>
        <w:t>。</w:t>
      </w:r>
      <w:r>
        <w:rPr>
          <w:rFonts w:hint="eastAsia" w:ascii="仿宋_GB2312" w:eastAsia="仿宋_GB2312" w:cs="仿宋_GB2312"/>
          <w:b/>
          <w:bCs/>
          <w:color w:val="auto"/>
          <w:sz w:val="32"/>
          <w:szCs w:val="32"/>
        </w:rPr>
        <w:t>四是强化服务发展。</w:t>
      </w:r>
      <w:r>
        <w:rPr>
          <w:rFonts w:hint="eastAsia" w:ascii="仿宋_GB2312" w:hAnsi="仿宋_GB2312" w:eastAsia="仿宋_GB2312" w:cs="仿宋_GB2312"/>
          <w:sz w:val="32"/>
          <w:szCs w:val="40"/>
          <w:highlight w:val="none"/>
          <w:lang w:val="en-US" w:eastAsia="zh-CN"/>
        </w:rPr>
        <w:t>颁发不动产权证书10282本，不动产登记证明8809份；减免小微企业不动产登记费48480元；“多测合一”成果100%联动更新基础测绘成果。全市32个国家登记测量标志巡查工作全部完成，建成铁塔视频监控点位124个，助力综合监测管理。</w:t>
      </w:r>
    </w:p>
    <w:p>
      <w:pPr>
        <w:pStyle w:val="3"/>
        <w:keepNext w:val="0"/>
        <w:keepLines w:val="0"/>
        <w:pageBreakBefore w:val="0"/>
        <w:widowControl w:val="0"/>
        <w:kinsoku/>
        <w:wordWrap/>
        <w:overflowPunct/>
        <w:topLinePunct w:val="0"/>
        <w:autoSpaceDE/>
        <w:autoSpaceDN/>
        <w:bidi w:val="0"/>
        <w:adjustRightInd/>
        <w:snapToGrid/>
        <w:spacing w:before="0" w:beforeAutospacing="0" w:after="0" w:line="560" w:lineRule="exact"/>
        <w:ind w:firstLine="624" w:firstLineChars="200"/>
        <w:textAlignment w:val="auto"/>
        <w:rPr>
          <w:rFonts w:hint="eastAsia" w:ascii="仿宋_GB2312" w:hAnsi="仿宋_GB2312" w:eastAsia="仿宋_GB2312" w:cs="仿宋_GB2312"/>
          <w:sz w:val="32"/>
          <w:szCs w:val="40"/>
          <w:lang w:val="en-US" w:eastAsia="zh-CN"/>
        </w:rPr>
      </w:pPr>
      <w:r>
        <w:rPr>
          <w:rFonts w:hint="eastAsia" w:ascii="楷体" w:eastAsia="楷体" w:cs="楷体"/>
          <w:b/>
          <w:bCs/>
          <w:color w:val="000000"/>
          <w:spacing w:val="-4"/>
          <w:sz w:val="32"/>
          <w:szCs w:val="32"/>
          <w:lang w:eastAsia="zh-CN"/>
        </w:rPr>
        <w:t>（三）深入</w:t>
      </w:r>
      <w:r>
        <w:rPr>
          <w:rFonts w:hint="eastAsia" w:ascii="楷体" w:eastAsia="楷体" w:cs="楷体"/>
          <w:b/>
          <w:bCs/>
          <w:color w:val="000000"/>
          <w:sz w:val="32"/>
          <w:szCs w:val="32"/>
          <w:lang w:val="en-US" w:eastAsia="zh-CN"/>
        </w:rPr>
        <w:t>开展</w:t>
      </w:r>
      <w:r>
        <w:rPr>
          <w:rFonts w:hint="eastAsia" w:ascii="楷体" w:eastAsia="楷体" w:cs="楷体"/>
          <w:b/>
          <w:bCs/>
          <w:color w:val="000000"/>
          <w:spacing w:val="-4"/>
          <w:sz w:val="32"/>
          <w:szCs w:val="32"/>
          <w:lang w:eastAsia="zh-CN"/>
        </w:rPr>
        <w:t>“作风建设提升年”</w:t>
      </w:r>
      <w:r>
        <w:rPr>
          <w:rFonts w:ascii="楷体" w:eastAsia="楷体" w:cs="楷体"/>
          <w:b/>
          <w:bCs/>
          <w:color w:val="000000"/>
          <w:spacing w:val="-4"/>
          <w:sz w:val="32"/>
          <w:szCs w:val="32"/>
          <w:lang w:eastAsia="zh-CN"/>
        </w:rPr>
        <w:t>行动</w:t>
      </w:r>
      <w:r>
        <w:rPr>
          <w:rFonts w:hint="eastAsia" w:ascii="楷体" w:eastAsia="楷体" w:cs="楷体"/>
          <w:b/>
          <w:bCs/>
          <w:color w:val="000000"/>
          <w:spacing w:val="-4"/>
          <w:sz w:val="32"/>
          <w:szCs w:val="32"/>
          <w:lang w:eastAsia="zh-CN"/>
        </w:rPr>
        <w:t>，队伍建设向上向好。</w:t>
      </w:r>
      <w:r>
        <w:rPr>
          <w:rFonts w:hint="eastAsia" w:ascii="仿宋_GB2312" w:eastAsia="仿宋_GB2312" w:cs="仿宋_GB2312"/>
          <w:b/>
          <w:bCs/>
          <w:color w:val="000000"/>
          <w:sz w:val="32"/>
          <w:szCs w:val="32"/>
          <w:lang w:val="en-US" w:eastAsia="zh-CN"/>
        </w:rPr>
        <w:t>一是主题活动走深走实。</w:t>
      </w:r>
      <w:r>
        <w:rPr>
          <w:rFonts w:hint="eastAsia" w:ascii="仿宋_GB2312" w:hAnsi="仿宋_GB2312" w:eastAsia="仿宋_GB2312" w:cs="仿宋_GB2312"/>
          <w:sz w:val="32"/>
          <w:szCs w:val="40"/>
          <w:lang w:val="en-US" w:eastAsia="zh-CN"/>
        </w:rPr>
        <w:t>创新设立“主题教育+自然资源工作”统筹推进的自然资源大讲堂，以讲促学、以学促进。紧扣耕地保护、违法用地整治、财源建设等重点难点工作，解剖麻雀式开展 “大调研、大学习、大实践”活动。形成高质量调研报告20余篇。</w:t>
      </w:r>
      <w:r>
        <w:rPr>
          <w:rFonts w:hint="eastAsia" w:ascii="仿宋_GB2312" w:hAnsi="仿宋_GB2312" w:eastAsia="仿宋_GB2312" w:cs="仿宋_GB2312"/>
          <w:b/>
          <w:bCs/>
          <w:sz w:val="32"/>
          <w:szCs w:val="40"/>
          <w:lang w:val="en-US" w:eastAsia="zh-CN"/>
        </w:rPr>
        <w:t>二是作风建设</w:t>
      </w:r>
      <w:r>
        <w:rPr>
          <w:rFonts w:hint="eastAsia" w:ascii="仿宋_GB2312" w:eastAsia="仿宋_GB2312" w:cs="仿宋_GB2312"/>
          <w:b/>
          <w:bCs/>
          <w:color w:val="000000"/>
          <w:sz w:val="32"/>
          <w:szCs w:val="32"/>
          <w:lang w:val="en-US" w:eastAsia="zh-CN"/>
        </w:rPr>
        <w:t>从严从实</w:t>
      </w:r>
      <w:r>
        <w:rPr>
          <w:rFonts w:hint="eastAsia" w:ascii="仿宋_GB2312" w:hAnsi="仿宋_GB2312" w:eastAsia="仿宋_GB2312" w:cs="仿宋_GB2312"/>
          <w:sz w:val="32"/>
          <w:szCs w:val="40"/>
          <w:lang w:val="en-US" w:eastAsia="zh-CN"/>
        </w:rPr>
        <w:t>。常态化开展廉政教育，严格内部管理和日常考核，统筹“搭梯子”和“压担子”、当前和长远、严管和厚爱，以“五过硬”要求，选拔任用调整自然资源干部，推动形成上下同心、工作同向、责任同担的干事创业良好氛围。</w:t>
      </w:r>
      <w:r>
        <w:rPr>
          <w:rFonts w:hint="eastAsia" w:ascii="仿宋_GB2312" w:eastAsia="仿宋_GB2312" w:cs="仿宋_GB2312"/>
          <w:b/>
          <w:bCs/>
          <w:color w:val="000000"/>
          <w:sz w:val="32"/>
          <w:szCs w:val="32"/>
          <w:lang w:val="en-US" w:eastAsia="zh-CN"/>
        </w:rPr>
        <w:t>三是民生实事用情用力。</w:t>
      </w:r>
      <w:r>
        <w:rPr>
          <w:rFonts w:hint="eastAsia" w:ascii="仿宋_GB2312" w:eastAsia="仿宋_GB2312" w:cs="仿宋_GB2312"/>
          <w:color w:val="000000"/>
          <w:kern w:val="2"/>
          <w:sz w:val="32"/>
          <w:szCs w:val="32"/>
        </w:rPr>
        <w:t>新建商品房“交房即交证”全市域实施</w:t>
      </w:r>
      <w:r>
        <w:rPr>
          <w:rFonts w:hint="eastAsia" w:ascii="仿宋_GB2312" w:eastAsia="仿宋_GB2312" w:cs="仿宋_GB2312"/>
          <w:color w:val="000000"/>
          <w:kern w:val="2"/>
          <w:sz w:val="32"/>
          <w:szCs w:val="32"/>
          <w:lang w:eastAsia="zh-CN"/>
        </w:rPr>
        <w:t>，</w:t>
      </w:r>
      <w:r>
        <w:rPr>
          <w:rFonts w:hint="eastAsia" w:ascii="仿宋_GB2312" w:hAnsi="仿宋_GB2312" w:eastAsia="仿宋_GB2312" w:cs="仿宋_GB2312"/>
          <w:sz w:val="32"/>
          <w:szCs w:val="40"/>
          <w:lang w:val="en-US" w:eastAsia="zh-CN"/>
        </w:rPr>
        <w:t>房地产历史遗留问题100%化解，成功</w:t>
      </w:r>
      <w:r>
        <w:rPr>
          <w:rFonts w:hint="eastAsia" w:ascii="仿宋_GB2312" w:eastAsia="仿宋_GB2312" w:cs="仿宋_GB2312"/>
          <w:color w:val="000000"/>
          <w:kern w:val="2"/>
          <w:sz w:val="32"/>
          <w:szCs w:val="32"/>
        </w:rPr>
        <w:t>在衡邵干旱走廊上的龚家坪镇等4个镇打井5口，地下水可采资源量2040m³/d，有效解决周边2万多人用水困难问题。</w:t>
      </w:r>
      <w:r>
        <w:rPr>
          <w:rFonts w:hint="eastAsia" w:ascii="仿宋_GB2312" w:hAnsi="仿宋_GB2312" w:eastAsia="仿宋_GB2312" w:cs="仿宋_GB2312"/>
          <w:sz w:val="32"/>
          <w:szCs w:val="40"/>
          <w:lang w:val="en-US" w:eastAsia="zh-CN"/>
        </w:rPr>
        <w:t>完成14处隐患点专业监测设备和15个重点村部雨量站布设，</w:t>
      </w:r>
      <w:r>
        <w:rPr>
          <w:rFonts w:hint="eastAsia" w:ascii="仿宋_GB2312" w:eastAsia="仿宋_GB2312" w:cs="仿宋_GB2312"/>
          <w:color w:val="000000"/>
          <w:kern w:val="2"/>
          <w:sz w:val="32"/>
          <w:szCs w:val="32"/>
          <w:lang w:val="en-US" w:eastAsia="zh-CN"/>
        </w:rPr>
        <w:t>核销</w:t>
      </w:r>
      <w:r>
        <w:rPr>
          <w:rFonts w:hint="eastAsia" w:ascii="仿宋_GB2312" w:hAnsi="仿宋_GB2312" w:eastAsia="仿宋_GB2312" w:cs="仿宋_GB2312"/>
          <w:sz w:val="32"/>
          <w:szCs w:val="40"/>
          <w:lang w:val="en-US" w:eastAsia="zh-CN"/>
        </w:rPr>
        <w:t>隐患点24处，</w:t>
      </w:r>
      <w:r>
        <w:rPr>
          <w:rFonts w:hint="eastAsia" w:ascii="仿宋_GB2312" w:eastAsia="仿宋_GB2312" w:cs="仿宋_GB2312"/>
          <w:color w:val="000000"/>
          <w:kern w:val="2"/>
          <w:sz w:val="32"/>
          <w:szCs w:val="32"/>
          <w:lang w:val="en-US" w:eastAsia="zh-CN"/>
        </w:rPr>
        <w:t>矿山安全生产连续10年、地质灾害连续27年实现“零事故”“零伤亡”。</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就202</w:t>
      </w:r>
      <w:r>
        <w:rPr>
          <w:rFonts w:hint="eastAsia" w:ascii="宋体" w:hAnsi="宋体" w:eastAsia="宋体" w:cs="Times New Roman"/>
          <w:color w:val="333333"/>
          <w:kern w:val="0"/>
          <w:sz w:val="32"/>
          <w:szCs w:val="32"/>
          <w:highlight w:val="none"/>
          <w:lang w:val="en-US" w:eastAsia="zh-CN"/>
        </w:rPr>
        <w:t>3</w:t>
      </w:r>
      <w:r>
        <w:rPr>
          <w:rFonts w:hint="eastAsia" w:ascii="宋体" w:hAnsi="宋体" w:eastAsia="宋体" w:cs="Times New Roman"/>
          <w:color w:val="333333"/>
          <w:kern w:val="0"/>
          <w:sz w:val="32"/>
          <w:szCs w:val="32"/>
          <w:highlight w:val="none"/>
        </w:rPr>
        <w:t>年我单位整体支出的数额而言，具体分析如下：</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（一）202</w:t>
      </w:r>
      <w:r>
        <w:rPr>
          <w:rFonts w:hint="eastAsia" w:ascii="宋体" w:hAnsi="宋体" w:eastAsia="宋体" w:cs="Times New Roman"/>
          <w:color w:val="333333"/>
          <w:kern w:val="0"/>
          <w:sz w:val="32"/>
          <w:szCs w:val="32"/>
          <w:highlight w:val="none"/>
          <w:lang w:val="en-US" w:eastAsia="zh-CN"/>
        </w:rPr>
        <w:t>3</w:t>
      </w:r>
      <w:r>
        <w:rPr>
          <w:rFonts w:hint="eastAsia" w:ascii="宋体" w:hAnsi="宋体" w:eastAsia="宋体" w:cs="Times New Roman"/>
          <w:color w:val="333333"/>
          <w:kern w:val="0"/>
          <w:sz w:val="32"/>
          <w:szCs w:val="32"/>
          <w:highlight w:val="none"/>
        </w:rPr>
        <w:t>年度本单位共支出资金</w:t>
      </w:r>
      <w:r>
        <w:rPr>
          <w:rFonts w:hint="eastAsia" w:ascii="宋体" w:hAnsi="宋体" w:eastAsia="宋体" w:cs="Times New Roman"/>
          <w:color w:val="333333"/>
          <w:kern w:val="0"/>
          <w:sz w:val="32"/>
          <w:szCs w:val="32"/>
          <w:highlight w:val="none"/>
          <w:lang w:val="en-US" w:eastAsia="zh-CN"/>
        </w:rPr>
        <w:t>29051.87</w:t>
      </w:r>
      <w:r>
        <w:rPr>
          <w:rFonts w:hint="eastAsia" w:ascii="宋体" w:hAnsi="宋体" w:eastAsia="宋体" w:cs="Times New Roman"/>
          <w:color w:val="333333"/>
          <w:kern w:val="0"/>
          <w:sz w:val="32"/>
          <w:szCs w:val="32"/>
          <w:highlight w:val="none"/>
        </w:rPr>
        <w:t>万元，其中财政资金</w:t>
      </w:r>
      <w:r>
        <w:rPr>
          <w:rFonts w:hint="eastAsia" w:ascii="宋体" w:hAnsi="宋体" w:eastAsia="宋体" w:cs="Times New Roman"/>
          <w:color w:val="333333"/>
          <w:kern w:val="0"/>
          <w:sz w:val="32"/>
          <w:szCs w:val="32"/>
          <w:highlight w:val="none"/>
          <w:lang w:val="en-US" w:eastAsia="zh-CN"/>
        </w:rPr>
        <w:t>29051.87</w:t>
      </w:r>
      <w:r>
        <w:rPr>
          <w:rFonts w:hint="eastAsia" w:ascii="宋体" w:hAnsi="宋体" w:eastAsia="宋体" w:cs="Times New Roman"/>
          <w:color w:val="333333"/>
          <w:kern w:val="0"/>
          <w:sz w:val="32"/>
          <w:szCs w:val="32"/>
          <w:highlight w:val="none"/>
        </w:rPr>
        <w:t>万元。基本支出</w:t>
      </w:r>
      <w:r>
        <w:rPr>
          <w:rFonts w:hint="eastAsia" w:ascii="宋体" w:hAnsi="宋体" w:eastAsia="宋体" w:cs="Times New Roman"/>
          <w:color w:val="333333"/>
          <w:kern w:val="0"/>
          <w:sz w:val="32"/>
          <w:szCs w:val="32"/>
          <w:highlight w:val="none"/>
          <w:lang w:val="en-US" w:eastAsia="zh-CN"/>
        </w:rPr>
        <w:t>5586.09</w:t>
      </w:r>
      <w:r>
        <w:rPr>
          <w:rFonts w:hint="eastAsia" w:ascii="宋体" w:hAnsi="宋体" w:eastAsia="宋体" w:cs="Times New Roman"/>
          <w:color w:val="333333"/>
          <w:kern w:val="0"/>
          <w:sz w:val="32"/>
          <w:szCs w:val="32"/>
          <w:highlight w:val="none"/>
        </w:rPr>
        <w:t>万元，使全系统的人员经费及日常公用运行经费得以有效保障。</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（二）202</w:t>
      </w:r>
      <w:r>
        <w:rPr>
          <w:rFonts w:hint="eastAsia" w:ascii="宋体" w:hAnsi="宋体" w:eastAsia="宋体" w:cs="Times New Roman"/>
          <w:color w:val="333333"/>
          <w:kern w:val="0"/>
          <w:sz w:val="32"/>
          <w:szCs w:val="32"/>
          <w:highlight w:val="none"/>
          <w:lang w:val="en-US" w:eastAsia="zh-CN"/>
        </w:rPr>
        <w:t>3</w:t>
      </w:r>
      <w:r>
        <w:rPr>
          <w:rFonts w:hint="eastAsia" w:ascii="宋体" w:hAnsi="宋体" w:eastAsia="宋体" w:cs="Times New Roman"/>
          <w:color w:val="333333"/>
          <w:kern w:val="0"/>
          <w:sz w:val="32"/>
          <w:szCs w:val="32"/>
          <w:highlight w:val="none"/>
        </w:rPr>
        <w:t>年本单位共支出项目资金</w:t>
      </w:r>
      <w:r>
        <w:rPr>
          <w:rFonts w:hint="eastAsia" w:ascii="宋体" w:hAnsi="宋体" w:eastAsia="宋体" w:cs="Times New Roman"/>
          <w:color w:val="333333"/>
          <w:kern w:val="0"/>
          <w:sz w:val="32"/>
          <w:szCs w:val="32"/>
          <w:highlight w:val="none"/>
          <w:lang w:val="en-US" w:eastAsia="zh-CN"/>
        </w:rPr>
        <w:t>23465.78</w:t>
      </w:r>
      <w:r>
        <w:rPr>
          <w:rFonts w:hint="eastAsia" w:ascii="宋体" w:hAnsi="宋体" w:eastAsia="宋体" w:cs="Times New Roman"/>
          <w:color w:val="333333"/>
          <w:kern w:val="0"/>
          <w:sz w:val="32"/>
          <w:szCs w:val="32"/>
          <w:highlight w:val="none"/>
        </w:rPr>
        <w:t>万元，其中主要包括储备土地开发项目成本、地质环境治理工程项目、国土空间规划编制项目、不动产确权登记发证工作、违法用地和矿山及耕地保护、基础测绘与地理信息监管等项目。我单位制订了财务管理制度，明确了相关资金管理办法，严格按照制度执行。在项目的组织实施过程中，对专款支出项目按事前审核、事中监控、事后检查的要求进行监管。现就投入金额大的重点项目归类进行具体的绩效评价分析：</w:t>
      </w:r>
    </w:p>
    <w:p>
      <w:pPr>
        <w:widowControl/>
        <w:spacing w:line="480" w:lineRule="atLeast"/>
        <w:ind w:firstLine="480"/>
        <w:jc w:val="left"/>
        <w:textAlignment w:val="center"/>
        <w:rPr>
          <w:rFonts w:hint="eastAsia" w:ascii="宋体" w:hAnsi="宋体" w:eastAsia="宋体" w:cs="Times New Roman"/>
          <w:b/>
          <w:bCs/>
          <w:color w:val="333333"/>
          <w:kern w:val="0"/>
          <w:sz w:val="32"/>
          <w:szCs w:val="32"/>
          <w:highlight w:val="none"/>
        </w:rPr>
      </w:pPr>
      <w:r>
        <w:rPr>
          <w:rFonts w:hint="eastAsia" w:ascii="宋体" w:hAnsi="宋体" w:eastAsia="宋体" w:cs="Times New Roman"/>
          <w:b/>
          <w:bCs/>
          <w:color w:val="333333"/>
          <w:kern w:val="0"/>
          <w:sz w:val="32"/>
          <w:szCs w:val="32"/>
          <w:highlight w:val="none"/>
        </w:rPr>
        <w:t>六、存在的主要问题</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1、部门总体预算管理及执行方面</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一是部门总体预算与决算数差异较大，主要原因是政府性基金预算未纳入我单位部门年初预算和追加下达了部分省市专项资金指标。</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二是虽然预算总的执行率超过100%，但是因工作进度，部分预算指标未全额支付，部分项目未在年度内完成，项目资金有结余。</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三是因单位全额编制少导致经费不足：绩效工资和日常公用经费不足、与实际支出相差较大。</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2、对绩效评价工作的了解及重视方面</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一是近年来虽然财政资金绩效评价工作推行的越来越广泛和深入，单位领导也越来越重视，但是绩效管理意识还未在全单位形成浓厚氛围，仅限于财务管理人员和部分业务科室，且对于绩效管理方面的知识和技能掌握也较欠缺。</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二是项目管理单位对项目资金绩效评价工作的具体要求了解不够全面，对项目绩效目标的设定和各项指标的理解、认识不够全面，绩效评价的意识还有待加强。</w:t>
      </w:r>
    </w:p>
    <w:p>
      <w:pPr>
        <w:widowControl/>
        <w:spacing w:line="480" w:lineRule="atLeast"/>
        <w:ind w:firstLine="480"/>
        <w:jc w:val="left"/>
        <w:textAlignment w:val="center"/>
        <w:rPr>
          <w:rFonts w:hint="eastAsia" w:ascii="宋体" w:hAnsi="宋体" w:eastAsia="宋体" w:cs="Times New Roman"/>
          <w:b/>
          <w:bCs/>
          <w:color w:val="333333"/>
          <w:kern w:val="0"/>
          <w:sz w:val="32"/>
          <w:szCs w:val="32"/>
          <w:highlight w:val="none"/>
        </w:rPr>
      </w:pPr>
      <w:r>
        <w:rPr>
          <w:rFonts w:hint="eastAsia" w:ascii="宋体" w:hAnsi="宋体" w:eastAsia="宋体" w:cs="Times New Roman"/>
          <w:b/>
          <w:bCs/>
          <w:color w:val="333333"/>
          <w:kern w:val="0"/>
          <w:sz w:val="32"/>
          <w:szCs w:val="32"/>
          <w:highlight w:val="none"/>
        </w:rPr>
        <w:t>七、改进措施和有关建议</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1、完善资产管理，抓好“三公”经费控制。严格编制政府采购年初预算和计划，规范各类资产的购置审批制度、资产出租出借和收入管理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2、在项目管理方面，项目主管单位要及时充分与实施单位沟通，把控好项目进度，单位内部之间也要做好沟通交流，做好资金审批、支付等流程管理，一是避免项目集中验收，项目实施单位提交成果后，相关科室应尽快组织验收工作；二是避免集中付款，项目通过验收后，相关科室应尽快提出付款申请；三是避免跨期支付，付款申请核准后，财务部门在项目资金指标到位的情况先应尽快完成付款程序</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3、增强领导干部的绩效管理意识和专业水平，提高对预算绩效目标管理的认识，充分理解财政绩效评价指标体系，注重绩效目标、评价指标的关联性，依据部门职责和年度工作重点，更加科学合理地确定部门绩效目标和评价目标。</w:t>
      </w:r>
    </w:p>
    <w:p>
      <w:pPr>
        <w:widowControl/>
        <w:spacing w:line="480" w:lineRule="atLeast"/>
        <w:ind w:firstLine="480"/>
        <w:jc w:val="left"/>
        <w:textAlignment w:val="center"/>
        <w:rPr>
          <w:rFonts w:hint="eastAsia" w:ascii="宋体" w:hAnsi="宋体" w:eastAsia="宋体" w:cs="Times New Roman"/>
          <w:b/>
          <w:bCs/>
          <w:color w:val="333333"/>
          <w:kern w:val="0"/>
          <w:sz w:val="32"/>
          <w:szCs w:val="32"/>
          <w:highlight w:val="none"/>
        </w:rPr>
      </w:pPr>
      <w:r>
        <w:rPr>
          <w:rFonts w:hint="eastAsia" w:ascii="宋体" w:hAnsi="宋体" w:eastAsia="宋体" w:cs="Times New Roman"/>
          <w:b/>
          <w:bCs/>
          <w:color w:val="333333"/>
          <w:kern w:val="0"/>
          <w:sz w:val="32"/>
          <w:szCs w:val="32"/>
          <w:highlight w:val="none"/>
        </w:rPr>
        <w:t>八、部门整体支出绩效评价等级</w:t>
      </w:r>
    </w:p>
    <w:p>
      <w:pPr>
        <w:widowControl/>
        <w:spacing w:line="480" w:lineRule="atLeast"/>
        <w:ind w:firstLine="480"/>
        <w:jc w:val="left"/>
        <w:textAlignment w:val="center"/>
        <w:rPr>
          <w:rFonts w:hint="eastAsia" w:ascii="宋体" w:hAnsi="宋体" w:eastAsia="宋体" w:cs="Times New Roman"/>
          <w:color w:val="333333"/>
          <w:kern w:val="0"/>
          <w:sz w:val="32"/>
          <w:szCs w:val="32"/>
          <w:highlight w:val="none"/>
        </w:rPr>
      </w:pPr>
      <w:r>
        <w:rPr>
          <w:rFonts w:hint="eastAsia" w:ascii="宋体" w:hAnsi="宋体" w:eastAsia="宋体" w:cs="Times New Roman"/>
          <w:color w:val="333333"/>
          <w:kern w:val="0"/>
          <w:sz w:val="32"/>
          <w:szCs w:val="32"/>
          <w:highlight w:val="none"/>
        </w:rPr>
        <w:t>绩效评价自评小组根据《部门整体支出绩效评价参考指标》方案，自评得分98分，考评结果为优秀。</w:t>
      </w:r>
    </w:p>
    <w:p>
      <w:pPr>
        <w:pStyle w:val="17"/>
        <w:jc w:val="center"/>
        <w:rPr>
          <w:sz w:val="72"/>
          <w:szCs w:val="72"/>
          <w:highlight w:val="none"/>
        </w:rPr>
      </w:pPr>
    </w:p>
    <w:p>
      <w:pPr>
        <w:pStyle w:val="17"/>
        <w:jc w:val="center"/>
        <w:rPr>
          <w:sz w:val="72"/>
          <w:szCs w:val="72"/>
          <w:highlight w:val="none"/>
        </w:rPr>
      </w:pPr>
    </w:p>
    <w:p>
      <w:pPr>
        <w:pStyle w:val="17"/>
        <w:jc w:val="center"/>
        <w:rPr>
          <w:sz w:val="72"/>
          <w:szCs w:val="72"/>
          <w:highlight w:val="none"/>
        </w:rPr>
      </w:pPr>
    </w:p>
    <w:p>
      <w:pPr>
        <w:pStyle w:val="17"/>
        <w:jc w:val="center"/>
        <w:rPr>
          <w:sz w:val="72"/>
          <w:szCs w:val="72"/>
          <w:highlight w:val="none"/>
        </w:rPr>
      </w:pPr>
    </w:p>
    <w:p>
      <w:pPr>
        <w:pStyle w:val="17"/>
        <w:jc w:val="center"/>
        <w:rPr>
          <w:rFonts w:hint="eastAsia" w:ascii="方正小标宋_GBK" w:hAnsi="方正小标宋_GBK" w:eastAsia="方正小标宋_GBK" w:cs="方正小标宋_GBK"/>
          <w:sz w:val="72"/>
          <w:szCs w:val="72"/>
          <w:lang w:eastAsia="zh-CN"/>
        </w:rPr>
      </w:pPr>
    </w:p>
    <w:p>
      <w:pPr>
        <w:pStyle w:val="17"/>
        <w:jc w:val="center"/>
        <w:rPr>
          <w:rFonts w:hint="eastAsia" w:ascii="方正小标宋_GBK" w:hAnsi="方正小标宋_GBK" w:eastAsia="方正小标宋_GBK" w:cs="方正小标宋_GBK"/>
          <w:sz w:val="72"/>
          <w:szCs w:val="72"/>
          <w:lang w:eastAsia="zh-CN"/>
        </w:rPr>
      </w:pPr>
    </w:p>
    <w:p>
      <w:pPr>
        <w:jc w:val="center"/>
        <w:rPr>
          <w:sz w:val="72"/>
          <w:szCs w:val="72"/>
        </w:rPr>
      </w:pPr>
    </w:p>
    <w:p>
      <w:pPr>
        <w:rPr>
          <w:rFonts w:hint="eastAsia" w:ascii="Times New Roman" w:hAnsi="Times New Roman" w:eastAsia="仿宋_GB2312" w:cs="黑体"/>
          <w:b w:val="0"/>
          <w:bCs/>
          <w:color w:val="000000"/>
          <w:kern w:val="0"/>
          <w:sz w:val="32"/>
          <w:szCs w:val="32"/>
        </w:rPr>
      </w:pPr>
      <w:r>
        <w:rPr>
          <w:rFonts w:hint="eastAsia" w:ascii="Times New Roman" w:hAnsi="Times New Roman" w:eastAsia="仿宋_GB2312" w:cs="黑体"/>
          <w:b/>
          <w:color w:val="000000"/>
          <w:kern w:val="0"/>
          <w:sz w:val="36"/>
          <w:szCs w:val="36"/>
        </w:rPr>
        <w:br w:type="page"/>
      </w:r>
    </w:p>
    <w:p>
      <w:pPr>
        <w:ind w:firstLine="720" w:firstLineChars="200"/>
        <w:jc w:val="center"/>
        <w:rPr>
          <w:rFonts w:hint="eastAsia" w:ascii="Times New Roman" w:hAnsi="Times New Roman" w:eastAsia="仿宋_GB2312" w:cs="黑体"/>
          <w:b/>
          <w:color w:val="000000"/>
          <w:kern w:val="0"/>
          <w:sz w:val="36"/>
          <w:szCs w:val="36"/>
        </w:rPr>
      </w:pPr>
      <w:r>
        <w:rPr>
          <w:rFonts w:hint="eastAsia" w:ascii="Times New Roman" w:hAnsi="Times New Roman" w:eastAsia="仿宋_GB2312" w:cs="黑体"/>
          <w:b/>
          <w:color w:val="000000"/>
          <w:kern w:val="0"/>
          <w:sz w:val="36"/>
          <w:szCs w:val="36"/>
          <w:lang w:eastAsia="zh-CN"/>
        </w:rPr>
        <w:t>2023</w:t>
      </w:r>
      <w:r>
        <w:rPr>
          <w:rFonts w:hint="eastAsia" w:ascii="Times New Roman" w:hAnsi="Times New Roman" w:eastAsia="仿宋_GB2312" w:cs="黑体"/>
          <w:b/>
          <w:color w:val="000000"/>
          <w:kern w:val="0"/>
          <w:sz w:val="36"/>
          <w:szCs w:val="36"/>
        </w:rPr>
        <w:t>年</w:t>
      </w:r>
      <w:r>
        <w:rPr>
          <w:rFonts w:hint="eastAsia" w:ascii="Times New Roman" w:hAnsi="Times New Roman" w:eastAsia="仿宋_GB2312" w:cs="黑体"/>
          <w:b/>
          <w:color w:val="000000"/>
          <w:kern w:val="0"/>
          <w:sz w:val="36"/>
          <w:szCs w:val="36"/>
          <w:lang w:eastAsia="zh-CN"/>
        </w:rPr>
        <w:t>度</w:t>
      </w:r>
      <w:r>
        <w:rPr>
          <w:rFonts w:hint="eastAsia" w:ascii="Times New Roman" w:hAnsi="Times New Roman" w:eastAsia="仿宋_GB2312" w:cs="黑体"/>
          <w:b/>
          <w:color w:val="000000"/>
          <w:kern w:val="0"/>
          <w:sz w:val="36"/>
          <w:szCs w:val="36"/>
        </w:rPr>
        <w:t>部门</w:t>
      </w:r>
      <w:r>
        <w:rPr>
          <w:rFonts w:hint="eastAsia" w:ascii="Times New Roman" w:hAnsi="Times New Roman" w:eastAsia="仿宋_GB2312" w:cs="黑体"/>
          <w:b/>
          <w:color w:val="000000"/>
          <w:kern w:val="0"/>
          <w:sz w:val="36"/>
          <w:szCs w:val="36"/>
          <w:lang w:eastAsia="zh-CN"/>
        </w:rPr>
        <w:t>（单位）</w:t>
      </w:r>
      <w:r>
        <w:rPr>
          <w:rFonts w:hint="eastAsia" w:ascii="Times New Roman" w:hAnsi="Times New Roman" w:eastAsia="仿宋_GB2312" w:cs="黑体"/>
          <w:b/>
          <w:color w:val="000000"/>
          <w:kern w:val="0"/>
          <w:sz w:val="36"/>
          <w:szCs w:val="36"/>
        </w:rPr>
        <w:t>整体支出绩效</w:t>
      </w:r>
      <w:r>
        <w:rPr>
          <w:rFonts w:hint="eastAsia" w:ascii="Times New Roman" w:hAnsi="Times New Roman" w:eastAsia="仿宋_GB2312" w:cs="黑体"/>
          <w:b/>
          <w:color w:val="000000"/>
          <w:kern w:val="0"/>
          <w:sz w:val="36"/>
          <w:szCs w:val="36"/>
          <w:lang w:val="en-US" w:eastAsia="zh-CN"/>
        </w:rPr>
        <w:t>自评</w:t>
      </w:r>
      <w:r>
        <w:rPr>
          <w:rFonts w:hint="eastAsia" w:ascii="Times New Roman" w:hAnsi="Times New Roman" w:eastAsia="仿宋_GB2312" w:cs="黑体"/>
          <w:b/>
          <w:color w:val="000000"/>
          <w:kern w:val="0"/>
          <w:sz w:val="36"/>
          <w:szCs w:val="36"/>
        </w:rPr>
        <w:t>报告</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pStyle w:val="1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cs="黑体" w:asciiTheme="minorEastAsia" w:hAnsiTheme="minorEastAsia"/>
          <w:color w:val="000000"/>
          <w:kern w:val="0"/>
          <w:sz w:val="32"/>
          <w:szCs w:val="3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98FCA"/>
    <w:multiLevelType w:val="singleLevel"/>
    <w:tmpl w:val="CEA98FCA"/>
    <w:lvl w:ilvl="0" w:tentative="0">
      <w:start w:val="1"/>
      <w:numFmt w:val="decimal"/>
      <w:suff w:val="nothing"/>
      <w:lvlText w:val="%1、"/>
      <w:lvlJc w:val="left"/>
    </w:lvl>
  </w:abstractNum>
  <w:abstractNum w:abstractNumId="1">
    <w:nsid w:val="44E42622"/>
    <w:multiLevelType w:val="multilevel"/>
    <w:tmpl w:val="44E42622"/>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MzkwYjc1MjVlMjQ2YjVlNjM2ZTk1MmRiZjYwYjAifQ=="/>
    <w:docVar w:name="KSO_WPS_MARK_KEY" w:val="cde66ec3-5136-49d5-99e1-dc750bdbe589"/>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C66E0"/>
    <w:rsid w:val="001D51E5"/>
    <w:rsid w:val="001E080D"/>
    <w:rsid w:val="001E53D0"/>
    <w:rsid w:val="001F0C3B"/>
    <w:rsid w:val="001F5145"/>
    <w:rsid w:val="00202C14"/>
    <w:rsid w:val="00202C82"/>
    <w:rsid w:val="00214427"/>
    <w:rsid w:val="00226CB7"/>
    <w:rsid w:val="002630BB"/>
    <w:rsid w:val="00264552"/>
    <w:rsid w:val="00264EF9"/>
    <w:rsid w:val="00265724"/>
    <w:rsid w:val="0027426B"/>
    <w:rsid w:val="002D6582"/>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D3CBD"/>
    <w:rsid w:val="00AF4A9E"/>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3B07D3"/>
    <w:rsid w:val="01BE3CE9"/>
    <w:rsid w:val="01DC7B7D"/>
    <w:rsid w:val="02231D25"/>
    <w:rsid w:val="02CF141E"/>
    <w:rsid w:val="02F846E3"/>
    <w:rsid w:val="033D6913"/>
    <w:rsid w:val="036208AE"/>
    <w:rsid w:val="038A07DA"/>
    <w:rsid w:val="03DB5DFE"/>
    <w:rsid w:val="04AC2954"/>
    <w:rsid w:val="0520214C"/>
    <w:rsid w:val="05AB2D7A"/>
    <w:rsid w:val="069E655B"/>
    <w:rsid w:val="0730481F"/>
    <w:rsid w:val="07AE77D1"/>
    <w:rsid w:val="08B720F7"/>
    <w:rsid w:val="09F85A87"/>
    <w:rsid w:val="0C39701A"/>
    <w:rsid w:val="0C5D192B"/>
    <w:rsid w:val="0C76265C"/>
    <w:rsid w:val="0D7111BC"/>
    <w:rsid w:val="0D740970"/>
    <w:rsid w:val="0E9E76FE"/>
    <w:rsid w:val="0F6E4816"/>
    <w:rsid w:val="106B4ABC"/>
    <w:rsid w:val="107B45B1"/>
    <w:rsid w:val="129C5D80"/>
    <w:rsid w:val="12B105C8"/>
    <w:rsid w:val="12C34FAC"/>
    <w:rsid w:val="130F0CDD"/>
    <w:rsid w:val="138F7287"/>
    <w:rsid w:val="14C842E9"/>
    <w:rsid w:val="15A13B32"/>
    <w:rsid w:val="16417E8F"/>
    <w:rsid w:val="16C32FBA"/>
    <w:rsid w:val="17DD4AF4"/>
    <w:rsid w:val="18055854"/>
    <w:rsid w:val="181A629A"/>
    <w:rsid w:val="182F1DCD"/>
    <w:rsid w:val="18950986"/>
    <w:rsid w:val="18AB7D0C"/>
    <w:rsid w:val="19F72119"/>
    <w:rsid w:val="1A393593"/>
    <w:rsid w:val="1A4B59CE"/>
    <w:rsid w:val="1A4B710F"/>
    <w:rsid w:val="1A6069CC"/>
    <w:rsid w:val="1B9638C6"/>
    <w:rsid w:val="1BD47A17"/>
    <w:rsid w:val="1C7D3C0B"/>
    <w:rsid w:val="1D2D5631"/>
    <w:rsid w:val="1D997827"/>
    <w:rsid w:val="1DEF77E3"/>
    <w:rsid w:val="1E0D0FBE"/>
    <w:rsid w:val="21E64147"/>
    <w:rsid w:val="22257571"/>
    <w:rsid w:val="22683576"/>
    <w:rsid w:val="22CA1B74"/>
    <w:rsid w:val="23673F3E"/>
    <w:rsid w:val="2436731B"/>
    <w:rsid w:val="2595046C"/>
    <w:rsid w:val="2608786B"/>
    <w:rsid w:val="27C60B5C"/>
    <w:rsid w:val="289B5D70"/>
    <w:rsid w:val="28B142CA"/>
    <w:rsid w:val="29E311E9"/>
    <w:rsid w:val="2A1C4A45"/>
    <w:rsid w:val="2A44581A"/>
    <w:rsid w:val="2A502FEB"/>
    <w:rsid w:val="2A9849A1"/>
    <w:rsid w:val="2A9E7F4D"/>
    <w:rsid w:val="2AE82C85"/>
    <w:rsid w:val="2BA15A1F"/>
    <w:rsid w:val="2DFC2755"/>
    <w:rsid w:val="2E053C7C"/>
    <w:rsid w:val="2EED3374"/>
    <w:rsid w:val="2F762E67"/>
    <w:rsid w:val="2F8113FE"/>
    <w:rsid w:val="3016447C"/>
    <w:rsid w:val="30C976F9"/>
    <w:rsid w:val="32087FC3"/>
    <w:rsid w:val="328858F3"/>
    <w:rsid w:val="33BF48B7"/>
    <w:rsid w:val="350C5A51"/>
    <w:rsid w:val="3513157E"/>
    <w:rsid w:val="3601278A"/>
    <w:rsid w:val="361444CC"/>
    <w:rsid w:val="362614BE"/>
    <w:rsid w:val="36EB2C9D"/>
    <w:rsid w:val="374617A5"/>
    <w:rsid w:val="38167642"/>
    <w:rsid w:val="382E0A5C"/>
    <w:rsid w:val="397C0BAE"/>
    <w:rsid w:val="3ABF05B7"/>
    <w:rsid w:val="3B40257B"/>
    <w:rsid w:val="3BFE1CEB"/>
    <w:rsid w:val="3C0637C5"/>
    <w:rsid w:val="3C7C0921"/>
    <w:rsid w:val="3C850F0C"/>
    <w:rsid w:val="3CE753A4"/>
    <w:rsid w:val="3D064921"/>
    <w:rsid w:val="3D365577"/>
    <w:rsid w:val="3E456D30"/>
    <w:rsid w:val="3ECC729E"/>
    <w:rsid w:val="3F456695"/>
    <w:rsid w:val="3F87756C"/>
    <w:rsid w:val="4001677D"/>
    <w:rsid w:val="41182D1A"/>
    <w:rsid w:val="41BE7F1E"/>
    <w:rsid w:val="41CC68E3"/>
    <w:rsid w:val="42286C55"/>
    <w:rsid w:val="436E048A"/>
    <w:rsid w:val="4376552C"/>
    <w:rsid w:val="43C36359"/>
    <w:rsid w:val="43C53886"/>
    <w:rsid w:val="43F71D59"/>
    <w:rsid w:val="44022AC4"/>
    <w:rsid w:val="44C707F3"/>
    <w:rsid w:val="45CA2816"/>
    <w:rsid w:val="46054AED"/>
    <w:rsid w:val="47584B66"/>
    <w:rsid w:val="4AF7486F"/>
    <w:rsid w:val="4B3612A5"/>
    <w:rsid w:val="4CEE073C"/>
    <w:rsid w:val="4D037EAA"/>
    <w:rsid w:val="4DE9121D"/>
    <w:rsid w:val="4E120355"/>
    <w:rsid w:val="4E277436"/>
    <w:rsid w:val="4EDB4BC8"/>
    <w:rsid w:val="4FD40481"/>
    <w:rsid w:val="50680222"/>
    <w:rsid w:val="520A444F"/>
    <w:rsid w:val="52222852"/>
    <w:rsid w:val="523D0E4F"/>
    <w:rsid w:val="52A33867"/>
    <w:rsid w:val="52C360AA"/>
    <w:rsid w:val="531204FD"/>
    <w:rsid w:val="53646824"/>
    <w:rsid w:val="542B5EF6"/>
    <w:rsid w:val="557948AB"/>
    <w:rsid w:val="56503736"/>
    <w:rsid w:val="566A3CE9"/>
    <w:rsid w:val="56E97042"/>
    <w:rsid w:val="57405985"/>
    <w:rsid w:val="575064EA"/>
    <w:rsid w:val="57802226"/>
    <w:rsid w:val="57AE108B"/>
    <w:rsid w:val="5946106C"/>
    <w:rsid w:val="595E6596"/>
    <w:rsid w:val="596926C2"/>
    <w:rsid w:val="59740E27"/>
    <w:rsid w:val="5974777A"/>
    <w:rsid w:val="59904603"/>
    <w:rsid w:val="5A356D73"/>
    <w:rsid w:val="5A39486D"/>
    <w:rsid w:val="5C133668"/>
    <w:rsid w:val="5C2634BB"/>
    <w:rsid w:val="5D67030F"/>
    <w:rsid w:val="5DE75445"/>
    <w:rsid w:val="5DFE7762"/>
    <w:rsid w:val="5F2D7FF1"/>
    <w:rsid w:val="60A76149"/>
    <w:rsid w:val="617B314A"/>
    <w:rsid w:val="617D4D6A"/>
    <w:rsid w:val="621912AD"/>
    <w:rsid w:val="63011A06"/>
    <w:rsid w:val="63C67652"/>
    <w:rsid w:val="63C74D38"/>
    <w:rsid w:val="63C7607F"/>
    <w:rsid w:val="651D7310"/>
    <w:rsid w:val="660260C9"/>
    <w:rsid w:val="67AE17DA"/>
    <w:rsid w:val="68DB52F0"/>
    <w:rsid w:val="6A1D1B56"/>
    <w:rsid w:val="6A254BD0"/>
    <w:rsid w:val="6A53650D"/>
    <w:rsid w:val="6A64035D"/>
    <w:rsid w:val="6AD14E1A"/>
    <w:rsid w:val="6C116020"/>
    <w:rsid w:val="6D725D15"/>
    <w:rsid w:val="6E0F7A08"/>
    <w:rsid w:val="6F3A4760"/>
    <w:rsid w:val="70D2074D"/>
    <w:rsid w:val="70E16CEF"/>
    <w:rsid w:val="727603A8"/>
    <w:rsid w:val="72B94E61"/>
    <w:rsid w:val="72DB7F88"/>
    <w:rsid w:val="7332573C"/>
    <w:rsid w:val="73501E6B"/>
    <w:rsid w:val="73775FE8"/>
    <w:rsid w:val="73BD5C61"/>
    <w:rsid w:val="73D5610F"/>
    <w:rsid w:val="741A22DF"/>
    <w:rsid w:val="753D30AC"/>
    <w:rsid w:val="75950C25"/>
    <w:rsid w:val="75A22521"/>
    <w:rsid w:val="773A623E"/>
    <w:rsid w:val="77691EBB"/>
    <w:rsid w:val="77B1231E"/>
    <w:rsid w:val="78915924"/>
    <w:rsid w:val="79457188"/>
    <w:rsid w:val="79560CDA"/>
    <w:rsid w:val="7A1B12DB"/>
    <w:rsid w:val="7B72220E"/>
    <w:rsid w:val="7B903B92"/>
    <w:rsid w:val="7BF3045C"/>
    <w:rsid w:val="7C135F97"/>
    <w:rsid w:val="7C14001D"/>
    <w:rsid w:val="7C552837"/>
    <w:rsid w:val="7C7750F6"/>
    <w:rsid w:val="7D39684F"/>
    <w:rsid w:val="7DEA3972"/>
    <w:rsid w:val="7E5C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99"/>
    <w:rPr>
      <w:sz w:val="20"/>
      <w:szCs w:val="20"/>
    </w:rPr>
  </w:style>
  <w:style w:type="paragraph" w:styleId="3">
    <w:name w:val="Body Text"/>
    <w:basedOn w:val="1"/>
    <w:next w:val="4"/>
    <w:qFormat/>
    <w:uiPriority w:val="99"/>
    <w:pPr>
      <w:spacing w:after="120"/>
    </w:pPr>
  </w:style>
  <w:style w:type="paragraph" w:styleId="4">
    <w:name w:val="Body Text 2"/>
    <w:basedOn w:val="1"/>
    <w:next w:val="3"/>
    <w:qFormat/>
    <w:uiPriority w:val="0"/>
    <w:rPr>
      <w:rFonts w:ascii="Times New Roman" w:hAnsi="Times New Roman" w:eastAsia="宋体" w:cs="Times New Roman"/>
    </w:rPr>
  </w:style>
  <w:style w:type="paragraph" w:styleId="5">
    <w:name w:val="Body Text Indent"/>
    <w:basedOn w:val="1"/>
    <w:next w:val="6"/>
    <w:unhideWhenUsed/>
    <w:qFormat/>
    <w:uiPriority w:val="99"/>
    <w:pPr>
      <w:widowControl/>
      <w:spacing w:after="120"/>
      <w:ind w:left="420" w:leftChars="200"/>
      <w:jc w:val="left"/>
    </w:pPr>
    <w:rPr>
      <w:rFonts w:ascii="宋体" w:hAnsi="宋体" w:eastAsia="宋体" w:cs="宋体"/>
      <w:kern w:val="0"/>
      <w:sz w:val="24"/>
    </w:rPr>
  </w:style>
  <w:style w:type="paragraph" w:styleId="6">
    <w:name w:val="Body Text First Indent 2"/>
    <w:basedOn w:val="5"/>
    <w:next w:val="1"/>
    <w:unhideWhenUsed/>
    <w:qFormat/>
    <w:uiPriority w:val="99"/>
    <w:pPr>
      <w:ind w:firstLine="420" w:firstLineChars="200"/>
    </w:pPr>
  </w:style>
  <w:style w:type="paragraph" w:styleId="7">
    <w:name w:val="toc 5"/>
    <w:basedOn w:val="1"/>
    <w:next w:val="1"/>
    <w:qFormat/>
    <w:uiPriority w:val="0"/>
    <w:pPr>
      <w:ind w:left="1680" w:leftChars="800"/>
    </w:pPr>
  </w:style>
  <w:style w:type="paragraph" w:styleId="8">
    <w:name w:val="Balloon Text"/>
    <w:basedOn w:val="1"/>
    <w:link w:val="19"/>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next w:val="6"/>
    <w:semiHidden/>
    <w:qFormat/>
    <w:uiPriority w:val="0"/>
    <w:pPr>
      <w:snapToGrid w:val="0"/>
      <w:jc w:val="left"/>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8">
    <w:name w:val="List Paragraph"/>
    <w:basedOn w:val="1"/>
    <w:qFormat/>
    <w:uiPriority w:val="34"/>
    <w:pPr>
      <w:ind w:firstLine="420" w:firstLineChars="200"/>
    </w:pPr>
  </w:style>
  <w:style w:type="character" w:customStyle="1" w:styleId="19">
    <w:name w:val="批注框文本 Char"/>
    <w:basedOn w:val="14"/>
    <w:link w:val="8"/>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14118</Words>
  <Characters>16900</Characters>
  <Lines>69</Lines>
  <Paragraphs>19</Paragraphs>
  <TotalTime>10</TotalTime>
  <ScaleCrop>false</ScaleCrop>
  <LinksUpToDate>false</LinksUpToDate>
  <CharactersWithSpaces>17964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2024-09-06T08:04:00Z</cp:lastPrinted>
  <dcterms:modified xsi:type="dcterms:W3CDTF">2024-09-23T00:26:51Z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E21588E019434A9CBA2EC3FF377A0173_13</vt:lpwstr>
  </property>
</Properties>
</file>