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rFonts w:asciiTheme="minorEastAsia" w:hAnsiTheme="minorEastAsia" w:eastAsiaTheme="minorEastAsia"/>
          <w:sz w:val="56"/>
          <w:szCs w:val="56"/>
          <w:highlight w:val="none"/>
        </w:rPr>
      </w:pPr>
      <w:bookmarkStart w:id="3" w:name="_GoBack"/>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84"/>
          <w:szCs w:val="84"/>
          <w:highlight w:val="none"/>
        </w:rPr>
      </w:pPr>
    </w:p>
    <w:p>
      <w:pPr>
        <w:pStyle w:val="14"/>
        <w:jc w:val="center"/>
        <w:rPr>
          <w:rFonts w:asciiTheme="minorEastAsia" w:hAnsiTheme="minorEastAsia" w:eastAsiaTheme="minorEastAsia"/>
          <w:sz w:val="84"/>
          <w:szCs w:val="84"/>
          <w:highlight w:val="none"/>
        </w:rPr>
      </w:pPr>
    </w:p>
    <w:p>
      <w:pPr>
        <w:pStyle w:val="14"/>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2021年度</w:t>
      </w:r>
    </w:p>
    <w:p>
      <w:pPr>
        <w:pStyle w:val="14"/>
        <w:jc w:val="center"/>
        <w:rPr>
          <w:rFonts w:hint="eastAsia" w:asciiTheme="minorEastAsia" w:hAnsiTheme="minorEastAsia" w:eastAsiaTheme="minorEastAsia"/>
          <w:sz w:val="84"/>
          <w:szCs w:val="84"/>
          <w:highlight w:val="none"/>
          <w:lang w:eastAsia="zh-CN"/>
        </w:rPr>
      </w:pPr>
      <w:r>
        <w:rPr>
          <w:rFonts w:hint="eastAsia" w:asciiTheme="minorEastAsia" w:hAnsiTheme="minorEastAsia" w:eastAsiaTheme="minorEastAsia"/>
          <w:sz w:val="84"/>
          <w:szCs w:val="84"/>
          <w:highlight w:val="none"/>
          <w:lang w:eastAsia="zh-CN"/>
        </w:rPr>
        <w:t>祁阳市公安交警大队</w:t>
      </w:r>
    </w:p>
    <w:p>
      <w:pPr>
        <w:pStyle w:val="14"/>
        <w:jc w:val="center"/>
        <w:rPr>
          <w:rFonts w:asciiTheme="minorEastAsia" w:hAnsiTheme="minorEastAsia" w:eastAsiaTheme="minorEastAsia"/>
          <w:sz w:val="84"/>
          <w:szCs w:val="84"/>
          <w:highlight w:val="none"/>
        </w:rPr>
      </w:pPr>
      <w:r>
        <w:rPr>
          <w:rFonts w:hint="eastAsia" w:asciiTheme="minorEastAsia" w:hAnsiTheme="minorEastAsia" w:eastAsiaTheme="minorEastAsia"/>
          <w:sz w:val="84"/>
          <w:szCs w:val="84"/>
          <w:highlight w:val="none"/>
        </w:rPr>
        <w:t>部门决算</w:t>
      </w:r>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56"/>
          <w:szCs w:val="56"/>
          <w:highlight w:val="none"/>
        </w:rPr>
      </w:pPr>
    </w:p>
    <w:p>
      <w:pPr>
        <w:pStyle w:val="14"/>
        <w:jc w:val="center"/>
        <w:rPr>
          <w:rFonts w:asciiTheme="minorEastAsia" w:hAnsiTheme="minorEastAsia" w:eastAsiaTheme="minorEastAsia"/>
          <w:sz w:val="32"/>
          <w:szCs w:val="32"/>
          <w:highlight w:val="none"/>
        </w:rPr>
      </w:pPr>
    </w:p>
    <w:p>
      <w:pPr>
        <w:pStyle w:val="14"/>
        <w:jc w:val="center"/>
        <w:rPr>
          <w:rFonts w:asciiTheme="minorEastAsia" w:hAnsiTheme="minorEastAsia" w:eastAsiaTheme="minorEastAsia"/>
          <w:sz w:val="32"/>
          <w:szCs w:val="32"/>
          <w:highlight w:val="none"/>
        </w:rPr>
      </w:pPr>
    </w:p>
    <w:p>
      <w:pPr>
        <w:pStyle w:val="14"/>
        <w:jc w:val="center"/>
        <w:rPr>
          <w:rFonts w:asciiTheme="minorEastAsia" w:hAnsiTheme="minorEastAsia" w:eastAsiaTheme="minorEastAsia"/>
          <w:sz w:val="32"/>
          <w:szCs w:val="32"/>
          <w:highlight w:val="none"/>
        </w:rPr>
      </w:pPr>
    </w:p>
    <w:p>
      <w:pPr>
        <w:pStyle w:val="14"/>
        <w:jc w:val="center"/>
        <w:rPr>
          <w:rFonts w:asciiTheme="minorEastAsia" w:hAnsiTheme="minorEastAsia" w:eastAsiaTheme="minorEastAsia"/>
          <w:sz w:val="32"/>
          <w:szCs w:val="32"/>
          <w:highlight w:val="none"/>
        </w:rPr>
      </w:pPr>
    </w:p>
    <w:p>
      <w:pPr>
        <w:pStyle w:val="14"/>
        <w:jc w:val="center"/>
        <w:rPr>
          <w:rFonts w:asciiTheme="minorEastAsia" w:hAnsiTheme="minorEastAsia" w:eastAsiaTheme="minorEastAsia"/>
          <w:sz w:val="32"/>
          <w:szCs w:val="32"/>
          <w:highlight w:val="none"/>
        </w:rPr>
      </w:pPr>
    </w:p>
    <w:p>
      <w:pPr>
        <w:pStyle w:val="14"/>
        <w:spacing w:line="500" w:lineRule="exact"/>
        <w:jc w:val="center"/>
        <w:rPr>
          <w:rFonts w:asciiTheme="minorEastAsia" w:hAnsiTheme="minorEastAsia" w:eastAsiaTheme="minorEastAsia"/>
          <w:b/>
          <w:sz w:val="36"/>
          <w:szCs w:val="28"/>
          <w:highlight w:val="none"/>
        </w:rPr>
      </w:pPr>
      <w:r>
        <w:rPr>
          <w:rFonts w:hint="eastAsia" w:asciiTheme="minorEastAsia" w:hAnsiTheme="minorEastAsia" w:eastAsiaTheme="minorEastAsia"/>
          <w:b/>
          <w:sz w:val="36"/>
          <w:szCs w:val="28"/>
          <w:highlight w:val="none"/>
        </w:rPr>
        <w:t>目录</w:t>
      </w:r>
    </w:p>
    <w:p>
      <w:pPr>
        <w:pStyle w:val="14"/>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第一部分</w:t>
      </w:r>
      <w:r>
        <w:rPr>
          <w:rFonts w:hint="eastAsia" w:asciiTheme="minorEastAsia" w:hAnsiTheme="minorEastAsia" w:eastAsiaTheme="minorEastAsia"/>
          <w:b/>
          <w:sz w:val="28"/>
          <w:szCs w:val="28"/>
          <w:highlight w:val="none"/>
          <w:lang w:val="en-US" w:eastAsia="zh-CN"/>
        </w:rPr>
        <w:t>祁阳市公安交警大队</w:t>
      </w:r>
      <w:r>
        <w:rPr>
          <w:rFonts w:hint="eastAsia" w:asciiTheme="minorEastAsia" w:hAnsiTheme="minorEastAsia" w:eastAsiaTheme="minorEastAsia"/>
          <w:b/>
          <w:sz w:val="28"/>
          <w:szCs w:val="28"/>
          <w:highlight w:val="none"/>
        </w:rPr>
        <w:t>单位概况</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w:t>
      </w:r>
      <w:r>
        <w:rPr>
          <w:rFonts w:hint="eastAsia" w:cs="仿宋_GB2312" w:asciiTheme="minorEastAsia" w:hAnsiTheme="minorEastAsia" w:eastAsiaTheme="minorEastAsia"/>
          <w:sz w:val="28"/>
          <w:szCs w:val="28"/>
          <w:highlight w:val="none"/>
        </w:rPr>
        <w:t>机构设置及决算单位构成</w:t>
      </w:r>
    </w:p>
    <w:p>
      <w:pPr>
        <w:pStyle w:val="14"/>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第二部分</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4"/>
        <w:keepNext w:val="0"/>
        <w:keepLines w:val="0"/>
        <w:pageBreakBefore w:val="0"/>
        <w:widowControl w:val="0"/>
        <w:kinsoku/>
        <w:wordWrap/>
        <w:overflowPunct/>
        <w:topLinePunct w:val="0"/>
        <w:bidi w:val="0"/>
        <w:snapToGrid/>
        <w:spacing w:line="490" w:lineRule="exact"/>
        <w:textAlignment w:val="auto"/>
        <w:rPr>
          <w:rFonts w:cs="仿宋_GB2312"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第三部分</w:t>
      </w:r>
      <w:r>
        <w:rPr>
          <w:rFonts w:asciiTheme="minorEastAsia" w:hAnsiTheme="minorEastAsia" w:eastAsiaTheme="minorEastAsia"/>
          <w:b/>
          <w:sz w:val="28"/>
          <w:szCs w:val="28"/>
          <w:highlight w:val="none"/>
        </w:rPr>
        <w:t>20</w:t>
      </w:r>
      <w:r>
        <w:rPr>
          <w:rFonts w:hint="eastAsia" w:asciiTheme="minorEastAsia" w:hAnsiTheme="minorEastAsia" w:eastAsiaTheme="minorEastAsia"/>
          <w:b/>
          <w:sz w:val="28"/>
          <w:szCs w:val="28"/>
          <w:highlight w:val="none"/>
        </w:rPr>
        <w:t>21年度部门决算情况说明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keepNext w:val="0"/>
        <w:keepLines w:val="0"/>
        <w:pageBreakBefore w:val="0"/>
        <w:widowControl w:val="0"/>
        <w:kinsoku/>
        <w:wordWrap/>
        <w:overflowPunct/>
        <w:topLinePunct w:val="0"/>
        <w:bidi w:val="0"/>
        <w:snapToGrid/>
        <w:spacing w:line="490" w:lineRule="exact"/>
        <w:ind w:firstLine="700" w:firstLineChars="250"/>
        <w:jc w:val="left"/>
        <w:textAlignment w:val="auto"/>
        <w:rPr>
          <w:rFonts w:cs="仿宋_GB2312" w:asciiTheme="minorEastAsia" w:hAnsiTheme="minorEastAsia"/>
          <w:sz w:val="28"/>
          <w:szCs w:val="28"/>
          <w:highlight w:val="none"/>
        </w:rPr>
      </w:pPr>
      <w:r>
        <w:rPr>
          <w:rFonts w:cs="仿宋_GB2312" w:asciiTheme="minorEastAsia" w:hAnsiTheme="minorEastAsia"/>
          <w:sz w:val="28"/>
          <w:szCs w:val="28"/>
          <w:highlight w:val="none"/>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cs="仿宋_GB2312" w:asciiTheme="minorEastAsia" w:hAnsiTheme="minorEastAsia"/>
          <w:color w:val="000000"/>
          <w:kern w:val="0"/>
          <w:sz w:val="28"/>
          <w:szCs w:val="28"/>
          <w:highlight w:val="none"/>
        </w:rPr>
        <w:t>七、一般公共预算财政拨款</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三公</w:t>
      </w:r>
      <w:r>
        <w:rPr>
          <w:rFonts w:hint="eastAsia" w:cs="仿宋_GB2312" w:asciiTheme="minorEastAsia" w:hAnsiTheme="minorEastAsia"/>
          <w:color w:val="000000"/>
          <w:kern w:val="0"/>
          <w:sz w:val="28"/>
          <w:szCs w:val="28"/>
          <w:highlight w:val="none"/>
        </w:rPr>
        <w:t>”</w:t>
      </w:r>
      <w:r>
        <w:rPr>
          <w:rFonts w:cs="仿宋_GB2312" w:asciiTheme="minorEastAsia" w:hAnsiTheme="minorEastAsia"/>
          <w:color w:val="000000"/>
          <w:kern w:val="0"/>
          <w:sz w:val="28"/>
          <w:szCs w:val="28"/>
          <w:highlight w:val="none"/>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八</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九</w:t>
      </w:r>
      <w:r>
        <w:rPr>
          <w:rFonts w:cs="仿宋_GB2312" w:asciiTheme="minorEastAsia" w:hAnsiTheme="minorEastAsia"/>
          <w:color w:val="000000"/>
          <w:kern w:val="0"/>
          <w:sz w:val="28"/>
          <w:szCs w:val="28"/>
          <w:highlight w:val="none"/>
        </w:rPr>
        <w:t>、</w:t>
      </w:r>
      <w:r>
        <w:rPr>
          <w:rFonts w:hint="eastAsia" w:cs="仿宋_GB2312" w:asciiTheme="minorEastAsia" w:hAnsiTheme="minorEastAsia"/>
          <w:color w:val="000000"/>
          <w:kern w:val="0"/>
          <w:sz w:val="28"/>
          <w:szCs w:val="28"/>
          <w:highlight w:val="none"/>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90" w:lineRule="exact"/>
        <w:ind w:firstLine="700" w:firstLineChars="250"/>
        <w:jc w:val="left"/>
        <w:textAlignment w:val="auto"/>
        <w:rPr>
          <w:rFonts w:cs="仿宋_GB2312" w:asciiTheme="minorEastAsia" w:hAnsiTheme="minorEastAsia"/>
          <w:color w:val="000000"/>
          <w:kern w:val="0"/>
          <w:sz w:val="28"/>
          <w:szCs w:val="28"/>
          <w:highlight w:val="none"/>
        </w:rPr>
      </w:pPr>
      <w:r>
        <w:rPr>
          <w:rFonts w:hint="eastAsia" w:cs="仿宋_GB2312" w:asciiTheme="minorEastAsia" w:hAnsiTheme="minorEastAsia"/>
          <w:color w:val="000000"/>
          <w:kern w:val="0"/>
          <w:sz w:val="28"/>
          <w:szCs w:val="28"/>
          <w:highlight w:val="none"/>
        </w:rPr>
        <w:t>十一、政府采购支出说明</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十二、国有资产占用情况说明</w:t>
      </w:r>
    </w:p>
    <w:p>
      <w:pPr>
        <w:pStyle w:val="14"/>
        <w:keepNext w:val="0"/>
        <w:keepLines w:val="0"/>
        <w:pageBreakBefore w:val="0"/>
        <w:widowControl w:val="0"/>
        <w:kinsoku/>
        <w:wordWrap/>
        <w:overflowPunct/>
        <w:topLinePunct w:val="0"/>
        <w:bidi w:val="0"/>
        <w:snapToGrid/>
        <w:spacing w:line="490" w:lineRule="exact"/>
        <w:ind w:firstLine="700" w:firstLineChars="0"/>
        <w:textAlignment w:val="auto"/>
        <w:rPr>
          <w:rFonts w:hint="eastAsia" w:cs="仿宋_GB2312" w:asciiTheme="minorEastAsia" w:hAnsiTheme="minorEastAsia" w:eastAsiaTheme="minorEastAsia"/>
          <w:sz w:val="28"/>
          <w:szCs w:val="28"/>
          <w:highlight w:val="none"/>
        </w:rPr>
      </w:pPr>
      <w:r>
        <w:rPr>
          <w:rFonts w:hint="eastAsia" w:cs="仿宋_GB2312" w:asciiTheme="minorEastAsia" w:hAnsiTheme="minorEastAsia" w:eastAsiaTheme="minorEastAsia"/>
          <w:color w:val="000000"/>
          <w:kern w:val="0"/>
          <w:sz w:val="28"/>
          <w:szCs w:val="28"/>
          <w:highlight w:val="none"/>
          <w:lang w:val="en-US" w:eastAsia="zh-CN"/>
        </w:rPr>
        <w:t>十三</w:t>
      </w:r>
      <w:r>
        <w:rPr>
          <w:rFonts w:hint="eastAsia" w:cs="仿宋_GB2312" w:asciiTheme="minorEastAsia" w:hAnsiTheme="minorEastAsia" w:eastAsiaTheme="minorEastAsia"/>
          <w:color w:val="000000"/>
          <w:kern w:val="0"/>
          <w:sz w:val="28"/>
          <w:szCs w:val="28"/>
          <w:highlight w:val="none"/>
        </w:rPr>
        <w:t>、国有资本经营预算财政拨款支出决算情况</w:t>
      </w:r>
    </w:p>
    <w:p>
      <w:pPr>
        <w:pStyle w:val="14"/>
        <w:keepNext w:val="0"/>
        <w:keepLines w:val="0"/>
        <w:pageBreakBefore w:val="0"/>
        <w:widowControl w:val="0"/>
        <w:kinsoku/>
        <w:wordWrap/>
        <w:overflowPunct/>
        <w:topLinePunct w:val="0"/>
        <w:bidi w:val="0"/>
        <w:snapToGrid/>
        <w:spacing w:line="490" w:lineRule="exact"/>
        <w:ind w:firstLine="700" w:firstLineChars="250"/>
        <w:textAlignment w:val="auto"/>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十</w:t>
      </w:r>
      <w:r>
        <w:rPr>
          <w:rFonts w:hint="eastAsia" w:cs="仿宋_GB2312" w:asciiTheme="minorEastAsia" w:hAnsiTheme="minorEastAsia" w:eastAsiaTheme="minorEastAsia"/>
          <w:sz w:val="28"/>
          <w:szCs w:val="28"/>
          <w:highlight w:val="none"/>
          <w:lang w:val="en-US" w:eastAsia="zh-CN"/>
        </w:rPr>
        <w:t>四</w:t>
      </w:r>
      <w:r>
        <w:rPr>
          <w:rFonts w:hint="eastAsia" w:cs="仿宋_GB2312" w:asciiTheme="minorEastAsia" w:hAnsiTheme="minorEastAsia" w:eastAsiaTheme="minorEastAsia"/>
          <w:sz w:val="28"/>
          <w:szCs w:val="28"/>
          <w:highlight w:val="none"/>
        </w:rPr>
        <w:t>、2021年度预算绩效情况说明</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黑体" w:asciiTheme="minorEastAsia" w:hAnsiTheme="minorEastAsia"/>
          <w:b/>
          <w:color w:val="000000"/>
          <w:kern w:val="0"/>
          <w:sz w:val="28"/>
          <w:szCs w:val="28"/>
          <w:highlight w:val="none"/>
        </w:rPr>
      </w:pPr>
      <w:r>
        <w:rPr>
          <w:rFonts w:cs="黑体" w:asciiTheme="minorEastAsia" w:hAnsiTheme="minorEastAsia"/>
          <w:b/>
          <w:color w:val="000000"/>
          <w:kern w:val="0"/>
          <w:sz w:val="28"/>
          <w:szCs w:val="28"/>
          <w:highlight w:val="none"/>
        </w:rPr>
        <w:t>第四部分名词解释</w:t>
      </w:r>
    </w:p>
    <w:p>
      <w:pPr>
        <w:keepNext w:val="0"/>
        <w:keepLines w:val="0"/>
        <w:pageBreakBefore w:val="0"/>
        <w:widowControl w:val="0"/>
        <w:kinsoku/>
        <w:wordWrap/>
        <w:overflowPunct/>
        <w:topLinePunct w:val="0"/>
        <w:autoSpaceDE w:val="0"/>
        <w:autoSpaceDN w:val="0"/>
        <w:bidi w:val="0"/>
        <w:adjustRightInd w:val="0"/>
        <w:snapToGrid/>
        <w:spacing w:line="490" w:lineRule="exact"/>
        <w:jc w:val="left"/>
        <w:textAlignment w:val="auto"/>
        <w:rPr>
          <w:rFonts w:cs="仿宋_GB2312" w:asciiTheme="minorEastAsia" w:hAnsiTheme="minorEastAsia"/>
          <w:b/>
          <w:color w:val="000000"/>
          <w:kern w:val="0"/>
          <w:sz w:val="28"/>
          <w:szCs w:val="28"/>
          <w:highlight w:val="none"/>
        </w:rPr>
      </w:pPr>
      <w:r>
        <w:rPr>
          <w:rFonts w:hint="eastAsia" w:cs="黑体" w:asciiTheme="minorEastAsia" w:hAnsiTheme="minorEastAsia"/>
          <w:b/>
          <w:color w:val="000000"/>
          <w:kern w:val="0"/>
          <w:sz w:val="28"/>
          <w:szCs w:val="28"/>
          <w:highlight w:val="none"/>
        </w:rPr>
        <w:t>第五部分附件</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rPr>
          <w:rFonts w:asciiTheme="minorEastAsia" w:hAnsiTheme="minorEastAsia"/>
          <w:sz w:val="72"/>
          <w:szCs w:val="72"/>
          <w:highlight w:val="none"/>
        </w:rPr>
      </w:pPr>
    </w:p>
    <w:p>
      <w:pPr>
        <w:pStyle w:val="14"/>
        <w:jc w:val="center"/>
        <w:rPr>
          <w:rFonts w:hint="eastAsia" w:asciiTheme="minorEastAsia" w:hAnsiTheme="minorEastAsia" w:eastAsiaTheme="minorEastAsia"/>
          <w:sz w:val="72"/>
          <w:szCs w:val="72"/>
          <w:highlight w:val="none"/>
          <w:lang w:eastAsia="zh-CN"/>
        </w:rPr>
      </w:pPr>
      <w:r>
        <w:rPr>
          <w:rFonts w:hint="eastAsia" w:asciiTheme="minorEastAsia" w:hAnsiTheme="minorEastAsia" w:eastAsiaTheme="minorEastAsia"/>
          <w:sz w:val="72"/>
          <w:szCs w:val="72"/>
          <w:highlight w:val="none"/>
        </w:rPr>
        <w:t>第一部分</w:t>
      </w: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lang w:eastAsia="zh-CN"/>
        </w:rPr>
        <w:t>祁阳市公安交警大队</w:t>
      </w:r>
      <w:r>
        <w:rPr>
          <w:rFonts w:hint="eastAsia" w:asciiTheme="minorEastAsia" w:hAnsiTheme="minorEastAsia" w:eastAsiaTheme="minorEastAsia"/>
          <w:sz w:val="72"/>
          <w:szCs w:val="72"/>
          <w:highlight w:val="none"/>
        </w:rPr>
        <w:t>单位概况</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p>
    <w:p>
      <w:pPr>
        <w:pStyle w:val="15"/>
        <w:ind w:left="720" w:firstLine="0" w:firstLineChars="0"/>
        <w:jc w:val="left"/>
        <w:rPr>
          <w:rFonts w:asciiTheme="minorEastAsia" w:hAnsiTheme="minorEastAsia"/>
          <w:sz w:val="32"/>
          <w:szCs w:val="32"/>
          <w:highlight w:val="none"/>
        </w:rPr>
      </w:pPr>
    </w:p>
    <w:p>
      <w:pPr>
        <w:pStyle w:val="15"/>
        <w:ind w:left="720" w:firstLine="0" w:firstLineChars="0"/>
        <w:jc w:val="left"/>
        <w:rPr>
          <w:rFonts w:asciiTheme="minorEastAsia" w:hAnsiTheme="minorEastAsia"/>
          <w:sz w:val="32"/>
          <w:szCs w:val="32"/>
          <w:highlight w:val="none"/>
        </w:rPr>
      </w:pPr>
    </w:p>
    <w:p>
      <w:pPr>
        <w:pStyle w:val="15"/>
        <w:ind w:left="720" w:firstLine="0" w:firstLineChars="0"/>
        <w:jc w:val="left"/>
        <w:rPr>
          <w:rFonts w:asciiTheme="minorEastAsia" w:hAnsiTheme="minorEastAsia"/>
          <w:sz w:val="32"/>
          <w:szCs w:val="32"/>
          <w:highlight w:val="none"/>
        </w:rPr>
      </w:pPr>
    </w:p>
    <w:p>
      <w:pPr>
        <w:pStyle w:val="15"/>
        <w:numPr>
          <w:ilvl w:val="0"/>
          <w:numId w:val="0"/>
        </w:numPr>
        <w:ind w:leftChars="0"/>
        <w:jc w:val="left"/>
        <w:rPr>
          <w:rFonts w:hint="eastAsia" w:asciiTheme="minorEastAsia" w:hAnsiTheme="minorEastAsia"/>
          <w:sz w:val="32"/>
          <w:szCs w:val="32"/>
          <w:highlight w:val="none"/>
          <w:lang w:eastAsia="zh-CN"/>
        </w:rPr>
      </w:pPr>
    </w:p>
    <w:p>
      <w:pPr>
        <w:pStyle w:val="15"/>
        <w:numPr>
          <w:ilvl w:val="0"/>
          <w:numId w:val="0"/>
        </w:numPr>
        <w:ind w:leftChars="0"/>
        <w:jc w:val="left"/>
        <w:rPr>
          <w:rFonts w:hint="eastAsia" w:asciiTheme="minorEastAsia" w:hAnsiTheme="minorEastAsia"/>
          <w:sz w:val="32"/>
          <w:szCs w:val="32"/>
          <w:highlight w:val="none"/>
          <w:lang w:eastAsia="zh-CN"/>
        </w:rPr>
      </w:pPr>
    </w:p>
    <w:p>
      <w:pPr>
        <w:rPr>
          <w:rFonts w:hint="eastAsia" w:asciiTheme="minorEastAsia" w:hAnsiTheme="minorEastAsia"/>
          <w:sz w:val="32"/>
          <w:szCs w:val="32"/>
          <w:highlight w:val="none"/>
          <w:lang w:eastAsia="zh-CN"/>
        </w:rPr>
      </w:pPr>
      <w:r>
        <w:rPr>
          <w:rFonts w:hint="eastAsia" w:asciiTheme="minorEastAsia" w:hAnsiTheme="minorEastAsia"/>
          <w:sz w:val="32"/>
          <w:szCs w:val="32"/>
          <w:highlight w:val="none"/>
          <w:lang w:eastAsia="zh-CN"/>
        </w:rPr>
        <w:br w:type="page"/>
      </w:r>
    </w:p>
    <w:p>
      <w:pPr>
        <w:pStyle w:val="15"/>
        <w:numPr>
          <w:ilvl w:val="0"/>
          <w:numId w:val="0"/>
        </w:numPr>
        <w:ind w:leftChars="0" w:firstLine="640" w:firstLineChars="200"/>
        <w:jc w:val="left"/>
        <w:rPr>
          <w:rFonts w:asciiTheme="minorEastAsia" w:hAnsiTheme="minorEastAsia"/>
          <w:sz w:val="32"/>
          <w:szCs w:val="32"/>
          <w:highlight w:val="none"/>
        </w:rPr>
      </w:pPr>
      <w:r>
        <w:rPr>
          <w:rFonts w:hint="eastAsia" w:asciiTheme="minorEastAsia" w:hAnsiTheme="minorEastAsia"/>
          <w:sz w:val="32"/>
          <w:szCs w:val="32"/>
          <w:highlight w:val="none"/>
          <w:lang w:eastAsia="zh-CN"/>
        </w:rPr>
        <w:t>一、</w:t>
      </w:r>
      <w:r>
        <w:rPr>
          <w:rFonts w:asciiTheme="minorEastAsia" w:hAnsiTheme="minorEastAsia"/>
          <w:sz w:val="32"/>
          <w:szCs w:val="32"/>
          <w:highlight w:val="none"/>
        </w:rPr>
        <w:t>部门职责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asciiTheme="minorEastAsia" w:hAnsiTheme="minorEastAsia" w:eastAsiaTheme="minorEastAsia" w:cstheme="minorBidi"/>
          <w:kern w:val="2"/>
          <w:sz w:val="32"/>
          <w:szCs w:val="32"/>
          <w:highlight w:val="none"/>
          <w:lang w:val="en-US" w:eastAsia="zh-CN" w:bidi="ar-SA"/>
        </w:rPr>
      </w:pPr>
      <w:r>
        <w:rPr>
          <w:rFonts w:hint="default" w:asciiTheme="minorEastAsia" w:hAnsiTheme="minorEastAsia" w:eastAsiaTheme="minorEastAsia" w:cstheme="minorBidi"/>
          <w:kern w:val="2"/>
          <w:sz w:val="32"/>
          <w:szCs w:val="32"/>
          <w:highlight w:val="none"/>
          <w:lang w:val="en-US" w:eastAsia="zh-CN" w:bidi="ar-SA"/>
        </w:rPr>
        <w:t>1</w:t>
      </w:r>
      <w:r>
        <w:rPr>
          <w:rFonts w:asciiTheme="minorEastAsia" w:hAnsiTheme="minorEastAsia" w:eastAsiaTheme="minorEastAsia" w:cstheme="minorBidi"/>
          <w:kern w:val="2"/>
          <w:sz w:val="32"/>
          <w:szCs w:val="32"/>
          <w:highlight w:val="none"/>
          <w:lang w:val="en-US" w:eastAsia="zh-CN" w:bidi="ar-SA"/>
        </w:rPr>
        <w:t>、贯彻执行国家、省、市有关道路交通安全和交通秩序和法律、法规及政策，维护全</w:t>
      </w:r>
      <w:r>
        <w:rPr>
          <w:rFonts w:hint="eastAsia" w:asciiTheme="minorEastAsia" w:hAnsiTheme="minorEastAsia" w:cstheme="minorBidi"/>
          <w:kern w:val="2"/>
          <w:sz w:val="32"/>
          <w:szCs w:val="32"/>
          <w:highlight w:val="none"/>
          <w:lang w:val="en-US" w:eastAsia="zh-CN" w:bidi="ar-SA"/>
        </w:rPr>
        <w:t>市</w:t>
      </w:r>
      <w:r>
        <w:rPr>
          <w:rFonts w:asciiTheme="minorEastAsia" w:hAnsiTheme="minorEastAsia" w:eastAsiaTheme="minorEastAsia" w:cstheme="minorBidi"/>
          <w:kern w:val="2"/>
          <w:sz w:val="32"/>
          <w:szCs w:val="32"/>
          <w:highlight w:val="none"/>
          <w:lang w:val="en-US" w:eastAsia="zh-CN" w:bidi="ar-SA"/>
        </w:rPr>
        <w:t>道路秩序。</w:t>
      </w:r>
      <w:r>
        <w:rPr>
          <w:rFonts w:hint="eastAsia" w:asciiTheme="minorEastAsia" w:hAnsiTheme="minorEastAsia" w:eastAsiaTheme="minorEastAsia" w:cstheme="minorBidi"/>
          <w:kern w:val="2"/>
          <w:sz w:val="32"/>
          <w:szCs w:val="32"/>
          <w:highlight w:val="none"/>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asciiTheme="minorEastAsia" w:hAnsiTheme="minorEastAsia" w:eastAsiaTheme="minorEastAsia" w:cstheme="minorBidi"/>
          <w:kern w:val="2"/>
          <w:sz w:val="32"/>
          <w:szCs w:val="32"/>
          <w:highlight w:val="none"/>
          <w:lang w:val="en-US" w:eastAsia="zh-CN" w:bidi="ar-SA"/>
        </w:rPr>
      </w:pPr>
      <w:r>
        <w:rPr>
          <w:rFonts w:hint="default" w:asciiTheme="minorEastAsia" w:hAnsiTheme="minorEastAsia" w:eastAsiaTheme="minorEastAsia" w:cstheme="minorBidi"/>
          <w:kern w:val="2"/>
          <w:sz w:val="32"/>
          <w:szCs w:val="32"/>
          <w:highlight w:val="none"/>
          <w:lang w:val="en-US" w:eastAsia="zh-CN" w:bidi="ar-SA"/>
        </w:rPr>
        <w:t>2、做好道路交通事故的预防和调处工作，指导乡、镇交通安全组织建设和开展交通安全宣传教育活动。</w:t>
      </w:r>
      <w:r>
        <w:rPr>
          <w:rFonts w:hint="eastAsia" w:asciiTheme="minorEastAsia" w:hAnsiTheme="minorEastAsia" w:eastAsiaTheme="minorEastAsia" w:cstheme="minorBidi"/>
          <w:kern w:val="2"/>
          <w:sz w:val="32"/>
          <w:szCs w:val="32"/>
          <w:highlight w:val="none"/>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asciiTheme="minorEastAsia" w:hAnsiTheme="minorEastAsia" w:eastAsiaTheme="minorEastAsia" w:cstheme="minorBidi"/>
          <w:kern w:val="2"/>
          <w:sz w:val="32"/>
          <w:szCs w:val="32"/>
          <w:highlight w:val="none"/>
          <w:lang w:val="en-US" w:eastAsia="zh-CN" w:bidi="ar-SA"/>
        </w:rPr>
      </w:pPr>
      <w:r>
        <w:rPr>
          <w:rFonts w:hint="default" w:asciiTheme="minorEastAsia" w:hAnsiTheme="minorEastAsia" w:eastAsiaTheme="minorEastAsia" w:cstheme="minorBidi"/>
          <w:kern w:val="2"/>
          <w:sz w:val="32"/>
          <w:szCs w:val="32"/>
          <w:highlight w:val="none"/>
          <w:lang w:val="en-US" w:eastAsia="zh-CN" w:bidi="ar-SA"/>
        </w:rPr>
        <w:t>3、实施交通警（保）卫工作，参与处置突发事件，协同其他警种或部门维护公路治安秩序，打击车匪路霸，堵截逃犯及其他犯罪嫌疑人，依法查处乱设卡、乱罚款、乱收费行为。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asciiTheme="minorEastAsia" w:hAnsiTheme="minorEastAsia" w:eastAsiaTheme="minorEastAsia" w:cstheme="minorBidi"/>
          <w:kern w:val="2"/>
          <w:sz w:val="32"/>
          <w:szCs w:val="32"/>
          <w:highlight w:val="none"/>
          <w:lang w:val="en-US" w:eastAsia="zh-CN" w:bidi="ar-SA"/>
        </w:rPr>
      </w:pPr>
      <w:r>
        <w:rPr>
          <w:rFonts w:hint="default" w:asciiTheme="minorEastAsia" w:hAnsiTheme="minorEastAsia" w:eastAsiaTheme="minorEastAsia" w:cstheme="minorBidi"/>
          <w:kern w:val="2"/>
          <w:sz w:val="32"/>
          <w:szCs w:val="32"/>
          <w:highlight w:val="none"/>
          <w:lang w:val="en-US" w:eastAsia="zh-CN" w:bidi="ar-SA"/>
        </w:rPr>
        <w:t>4、做好全</w:t>
      </w:r>
      <w:r>
        <w:rPr>
          <w:rFonts w:hint="eastAsia" w:asciiTheme="minorEastAsia" w:hAnsiTheme="minorEastAsia" w:cstheme="minorBidi"/>
          <w:kern w:val="2"/>
          <w:sz w:val="32"/>
          <w:szCs w:val="32"/>
          <w:highlight w:val="none"/>
          <w:lang w:val="en-US" w:eastAsia="zh-CN" w:bidi="ar-SA"/>
        </w:rPr>
        <w:t>市</w:t>
      </w:r>
      <w:r>
        <w:rPr>
          <w:rFonts w:hint="default" w:asciiTheme="minorEastAsia" w:hAnsiTheme="minorEastAsia" w:eastAsiaTheme="minorEastAsia" w:cstheme="minorBidi"/>
          <w:kern w:val="2"/>
          <w:sz w:val="32"/>
          <w:szCs w:val="32"/>
          <w:highlight w:val="none"/>
          <w:lang w:val="en-US" w:eastAsia="zh-CN" w:bidi="ar-SA"/>
        </w:rPr>
        <w:t>五小车辆安全检测、牌证发放、转籍过户和驾驶员的考试、发证、体检输入工作，及车辆、驾驶员的各类资料建档管理和数据的登记、统计、分类上报工作。</w:t>
      </w:r>
    </w:p>
    <w:p>
      <w:pPr>
        <w:widowControl/>
        <w:spacing w:line="600" w:lineRule="exact"/>
        <w:ind w:firstLine="640" w:firstLineChars="200"/>
        <w:rPr>
          <w:rFonts w:asciiTheme="minorEastAsia" w:hAnsiTheme="minorEastAsia" w:eastAsiaTheme="minorEastAsia" w:cstheme="minorBidi"/>
          <w:kern w:val="2"/>
          <w:sz w:val="32"/>
          <w:szCs w:val="32"/>
          <w:highlight w:val="none"/>
          <w:lang w:val="en-US" w:eastAsia="zh-CN" w:bidi="ar-SA"/>
        </w:rPr>
      </w:pPr>
      <w:r>
        <w:rPr>
          <w:rFonts w:hint="eastAsia" w:asciiTheme="minorEastAsia" w:hAnsiTheme="minorEastAsia" w:eastAsiaTheme="minorEastAsia" w:cstheme="minorBidi"/>
          <w:kern w:val="2"/>
          <w:sz w:val="32"/>
          <w:szCs w:val="32"/>
          <w:highlight w:val="none"/>
          <w:lang w:val="en-US" w:eastAsia="zh-CN" w:bidi="ar-SA"/>
        </w:rPr>
        <w:t>二、机构设置及决算单位构成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asciiTheme="minorEastAsia" w:hAnsiTheme="minorEastAsia" w:eastAsiaTheme="minorEastAsia" w:cstheme="minorBidi"/>
          <w:kern w:val="2"/>
          <w:sz w:val="32"/>
          <w:szCs w:val="32"/>
          <w:highlight w:val="none"/>
          <w:lang w:val="en-US" w:eastAsia="zh-CN" w:bidi="ar-SA"/>
        </w:rPr>
      </w:pPr>
      <w:r>
        <w:rPr>
          <w:rFonts w:asciiTheme="minorEastAsia" w:hAnsiTheme="minorEastAsia" w:eastAsiaTheme="minorEastAsia" w:cstheme="minorBidi"/>
          <w:kern w:val="2"/>
          <w:sz w:val="32"/>
          <w:szCs w:val="32"/>
          <w:highlight w:val="none"/>
          <w:lang w:val="en-US" w:eastAsia="zh-CN" w:bidi="ar-SA"/>
        </w:rPr>
        <w:t>（一）内设机构设置。祁阳</w:t>
      </w:r>
      <w:r>
        <w:rPr>
          <w:rFonts w:hint="eastAsia" w:asciiTheme="minorEastAsia" w:hAnsiTheme="minorEastAsia" w:cstheme="minorBidi"/>
          <w:kern w:val="2"/>
          <w:sz w:val="32"/>
          <w:szCs w:val="32"/>
          <w:highlight w:val="none"/>
          <w:lang w:val="en-US" w:eastAsia="zh-CN" w:bidi="ar-SA"/>
        </w:rPr>
        <w:t>市</w:t>
      </w:r>
      <w:r>
        <w:rPr>
          <w:rFonts w:asciiTheme="minorEastAsia" w:hAnsiTheme="minorEastAsia" w:eastAsiaTheme="minorEastAsia" w:cstheme="minorBidi"/>
          <w:kern w:val="2"/>
          <w:sz w:val="32"/>
          <w:szCs w:val="32"/>
          <w:highlight w:val="none"/>
          <w:lang w:val="en-US" w:eastAsia="zh-CN" w:bidi="ar-SA"/>
        </w:rPr>
        <w:t>公安</w:t>
      </w:r>
      <w:r>
        <w:rPr>
          <w:rFonts w:hint="default" w:asciiTheme="minorEastAsia" w:hAnsiTheme="minorEastAsia" w:eastAsiaTheme="minorEastAsia" w:cstheme="minorBidi"/>
          <w:kern w:val="2"/>
          <w:sz w:val="32"/>
          <w:szCs w:val="32"/>
          <w:highlight w:val="none"/>
          <w:lang w:val="en-US" w:eastAsia="zh-CN" w:bidi="ar-SA"/>
        </w:rPr>
        <w:t>局交警大队内设机构包括14个股室队分别是政工室、办公室、行财股、法制股、车驾股，交管中队、客运中队、低速中队、浯溪中队、白水中队、黎家坪中队、羊角塘中队、唐家岭中队、经开区中队。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Theme="minorEastAsia" w:hAnsiTheme="minorEastAsia" w:eastAsiaTheme="minorEastAsia" w:cstheme="minorBidi"/>
          <w:kern w:val="2"/>
          <w:sz w:val="32"/>
          <w:szCs w:val="32"/>
          <w:highlight w:val="none"/>
          <w:lang w:val="en-US" w:eastAsia="zh-CN" w:bidi="ar-SA"/>
        </w:rPr>
      </w:pPr>
      <w:r>
        <w:rPr>
          <w:rFonts w:hint="default" w:asciiTheme="minorEastAsia" w:hAnsiTheme="minorEastAsia" w:eastAsiaTheme="minorEastAsia" w:cstheme="minorBidi"/>
          <w:kern w:val="2"/>
          <w:sz w:val="32"/>
          <w:szCs w:val="32"/>
          <w:highlight w:val="none"/>
          <w:lang w:val="en-US" w:eastAsia="zh-CN" w:bidi="ar-SA"/>
        </w:rPr>
        <w:t>（二）决算单位构成。祁阳</w:t>
      </w:r>
      <w:r>
        <w:rPr>
          <w:rFonts w:hint="eastAsia" w:asciiTheme="minorEastAsia" w:hAnsiTheme="minorEastAsia" w:cstheme="minorBidi"/>
          <w:kern w:val="2"/>
          <w:sz w:val="32"/>
          <w:szCs w:val="32"/>
          <w:highlight w:val="none"/>
          <w:lang w:val="en-US" w:eastAsia="zh-CN" w:bidi="ar-SA"/>
        </w:rPr>
        <w:t>市</w:t>
      </w:r>
      <w:r>
        <w:rPr>
          <w:rFonts w:hint="default" w:asciiTheme="minorEastAsia" w:hAnsiTheme="minorEastAsia" w:eastAsiaTheme="minorEastAsia" w:cstheme="minorBidi"/>
          <w:kern w:val="2"/>
          <w:sz w:val="32"/>
          <w:szCs w:val="32"/>
          <w:highlight w:val="none"/>
          <w:lang w:val="en-US" w:eastAsia="zh-CN" w:bidi="ar-SA"/>
        </w:rPr>
        <w:t>公安局交警大队单位</w:t>
      </w:r>
      <w:r>
        <w:rPr>
          <w:rFonts w:hint="eastAsia" w:asciiTheme="minorEastAsia" w:hAnsiTheme="minorEastAsia" w:eastAsiaTheme="minorEastAsia" w:cstheme="minorBidi"/>
          <w:kern w:val="2"/>
          <w:sz w:val="32"/>
          <w:szCs w:val="32"/>
          <w:highlight w:val="none"/>
          <w:lang w:val="en-US" w:eastAsia="zh-CN" w:bidi="ar-SA"/>
        </w:rPr>
        <w:t>20</w:t>
      </w:r>
      <w:r>
        <w:rPr>
          <w:rFonts w:hint="default" w:asciiTheme="minorEastAsia" w:hAnsiTheme="minorEastAsia" w:eastAsiaTheme="minorEastAsia" w:cstheme="minorBidi"/>
          <w:kern w:val="2"/>
          <w:sz w:val="32"/>
          <w:szCs w:val="32"/>
          <w:highlight w:val="none"/>
          <w:lang w:val="en-US" w:eastAsia="zh-CN" w:bidi="ar-SA"/>
        </w:rPr>
        <w:t>2</w:t>
      </w:r>
      <w:r>
        <w:rPr>
          <w:rFonts w:hint="eastAsia" w:asciiTheme="minorEastAsia" w:hAnsiTheme="minorEastAsia" w:eastAsiaTheme="minorEastAsia" w:cstheme="minorBidi"/>
          <w:kern w:val="2"/>
          <w:sz w:val="32"/>
          <w:szCs w:val="32"/>
          <w:highlight w:val="none"/>
          <w:lang w:val="en-US" w:eastAsia="zh-CN" w:bidi="ar-SA"/>
        </w:rPr>
        <w:t>1</w:t>
      </w:r>
      <w:r>
        <w:rPr>
          <w:rFonts w:hint="default" w:asciiTheme="minorEastAsia" w:hAnsiTheme="minorEastAsia" w:eastAsiaTheme="minorEastAsia" w:cstheme="minorBidi"/>
          <w:kern w:val="2"/>
          <w:sz w:val="32"/>
          <w:szCs w:val="32"/>
          <w:highlight w:val="none"/>
          <w:lang w:val="en-US" w:eastAsia="zh-CN" w:bidi="ar-SA"/>
        </w:rPr>
        <w:t>年部门决算公开单位构成包括祁阳</w:t>
      </w:r>
      <w:r>
        <w:rPr>
          <w:rFonts w:hint="eastAsia" w:asciiTheme="minorEastAsia" w:hAnsiTheme="minorEastAsia" w:eastAsiaTheme="minorEastAsia" w:cstheme="minorBidi"/>
          <w:kern w:val="2"/>
          <w:sz w:val="32"/>
          <w:szCs w:val="32"/>
          <w:highlight w:val="none"/>
          <w:lang w:val="en-US" w:eastAsia="zh-CN" w:bidi="ar-SA"/>
        </w:rPr>
        <w:t>市</w:t>
      </w:r>
      <w:r>
        <w:rPr>
          <w:rFonts w:hint="default" w:asciiTheme="minorEastAsia" w:hAnsiTheme="minorEastAsia" w:eastAsiaTheme="minorEastAsia" w:cstheme="minorBidi"/>
          <w:kern w:val="2"/>
          <w:sz w:val="32"/>
          <w:szCs w:val="32"/>
          <w:highlight w:val="none"/>
          <w:lang w:val="en-US" w:eastAsia="zh-CN" w:bidi="ar-SA"/>
        </w:rPr>
        <w:t>公安局交警大队单位本级。</w:t>
      </w:r>
      <w:r>
        <w:rPr>
          <w:rFonts w:hint="eastAsia" w:asciiTheme="minorEastAsia" w:hAnsiTheme="minorEastAsia" w:eastAsiaTheme="minorEastAsia" w:cstheme="minorBidi"/>
          <w:kern w:val="2"/>
          <w:sz w:val="32"/>
          <w:szCs w:val="32"/>
          <w:highlight w:val="none"/>
          <w:lang w:val="en-US" w:eastAsia="zh-CN" w:bidi="ar-SA"/>
        </w:rPr>
        <w:t> </w:t>
      </w:r>
    </w:p>
    <w:p>
      <w:pPr>
        <w:widowControl/>
        <w:spacing w:line="600" w:lineRule="exact"/>
        <w:rPr>
          <w:rFonts w:asciiTheme="minorEastAsia" w:hAnsiTheme="minorEastAsia"/>
          <w:bCs/>
          <w:kern w:val="0"/>
          <w:sz w:val="32"/>
          <w:szCs w:val="32"/>
          <w:highlight w:val="none"/>
        </w:rPr>
      </w:pPr>
    </w:p>
    <w:p>
      <w:pPr>
        <w:jc w:val="left"/>
        <w:rPr>
          <w:rFonts w:asciiTheme="minorEastAsia" w:hAnsiTheme="minorEastAsia"/>
          <w:sz w:val="28"/>
          <w:szCs w:val="32"/>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both"/>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center"/>
        <w:rPr>
          <w:rFonts w:asciiTheme="minorEastAsia" w:hAnsiTheme="minorEastAsia"/>
          <w:sz w:val="28"/>
          <w:szCs w:val="28"/>
          <w:highlight w:val="none"/>
        </w:rPr>
      </w:pPr>
    </w:p>
    <w:p>
      <w:pPr>
        <w:jc w:val="both"/>
        <w:rPr>
          <w:rFonts w:asciiTheme="minorEastAsia" w:hAnsiTheme="minorEastAsia"/>
          <w:sz w:val="72"/>
          <w:szCs w:val="72"/>
          <w:highlight w:val="none"/>
        </w:rPr>
      </w:pPr>
    </w:p>
    <w:p>
      <w:pPr>
        <w:jc w:val="center"/>
        <w:rPr>
          <w:rFonts w:asciiTheme="minorEastAsia" w:hAnsiTheme="minorEastAsia"/>
          <w:sz w:val="72"/>
          <w:szCs w:val="72"/>
          <w:highlight w:val="none"/>
        </w:rPr>
      </w:pPr>
      <w:r>
        <w:rPr>
          <w:rFonts w:hint="eastAsia" w:asciiTheme="minorEastAsia" w:hAnsiTheme="minorEastAsia"/>
          <w:sz w:val="72"/>
          <w:szCs w:val="72"/>
          <w:highlight w:val="none"/>
        </w:rPr>
        <w:t>第二部分</w:t>
      </w:r>
    </w:p>
    <w:p>
      <w:pPr>
        <w:jc w:val="center"/>
        <w:rPr>
          <w:rFonts w:asciiTheme="minorEastAsia" w:hAnsiTheme="minorEastAsia"/>
          <w:sz w:val="72"/>
          <w:szCs w:val="72"/>
          <w:highlight w:val="none"/>
        </w:rPr>
      </w:pPr>
    </w:p>
    <w:p>
      <w:pPr>
        <w:jc w:val="center"/>
        <w:rPr>
          <w:rFonts w:asciiTheme="minorEastAsia" w:hAnsiTheme="minorEastAsia"/>
          <w:sz w:val="72"/>
          <w:szCs w:val="72"/>
          <w:highlight w:val="none"/>
        </w:rPr>
      </w:pPr>
      <w:r>
        <w:rPr>
          <w:rFonts w:hint="eastAsia" w:asciiTheme="minorEastAsia" w:hAnsiTheme="minorEastAsia"/>
          <w:sz w:val="72"/>
          <w:szCs w:val="72"/>
          <w:highlight w:val="none"/>
          <w:lang w:val="en-US" w:eastAsia="zh-CN"/>
        </w:rPr>
        <w:t>2021年度</w:t>
      </w:r>
      <w:r>
        <w:rPr>
          <w:rFonts w:hint="eastAsia" w:asciiTheme="minorEastAsia" w:hAnsiTheme="minorEastAsia"/>
          <w:sz w:val="72"/>
          <w:szCs w:val="72"/>
          <w:highlight w:val="none"/>
        </w:rPr>
        <w:t>部门决算表</w:t>
      </w:r>
    </w:p>
    <w:p>
      <w:pPr>
        <w:jc w:val="center"/>
        <w:rPr>
          <w:rFonts w:asciiTheme="minorEastAsia" w:hAnsiTheme="minorEastAsia"/>
          <w:sz w:val="72"/>
          <w:szCs w:val="72"/>
          <w:highlight w:val="none"/>
        </w:rPr>
      </w:pPr>
    </w:p>
    <w:p>
      <w:pPr>
        <w:jc w:val="left"/>
        <w:rPr>
          <w:rFonts w:asciiTheme="minorEastAsia" w:hAnsiTheme="minorEastAsia"/>
          <w:sz w:val="32"/>
          <w:szCs w:val="3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9"/>
        <w:tblW w:w="4911" w:type="pct"/>
        <w:tblInd w:w="118" w:type="dxa"/>
        <w:tblLayout w:type="autofit"/>
        <w:tblCellMar>
          <w:top w:w="0" w:type="dxa"/>
          <w:left w:w="108" w:type="dxa"/>
          <w:bottom w:w="0" w:type="dxa"/>
          <w:right w:w="108" w:type="dxa"/>
        </w:tblCellMar>
      </w:tblPr>
      <w:tblGrid>
        <w:gridCol w:w="4515"/>
        <w:gridCol w:w="736"/>
        <w:gridCol w:w="2537"/>
        <w:gridCol w:w="4174"/>
        <w:gridCol w:w="886"/>
        <w:gridCol w:w="2488"/>
      </w:tblGrid>
      <w:tr>
        <w:tblPrEx>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收入支出决算总表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40"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27"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61"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9"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09"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公开01表</w:t>
            </w:r>
          </w:p>
        </w:tc>
      </w:tr>
      <w:tr>
        <w:tblPrEx>
          <w:tblCellMar>
            <w:top w:w="0" w:type="dxa"/>
            <w:left w:w="108" w:type="dxa"/>
            <w:bottom w:w="0" w:type="dxa"/>
            <w:right w:w="108" w:type="dxa"/>
          </w:tblCellMar>
        </w:tblPrEx>
        <w:trPr>
          <w:trHeight w:val="312" w:hRule="atLeast"/>
        </w:trPr>
        <w:tc>
          <w:tcPr>
            <w:tcW w:w="1472"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sz w:val="20"/>
                <w:szCs w:val="20"/>
                <w:highlight w:val="none"/>
                <w:lang w:eastAsia="zh-CN"/>
              </w:rPr>
              <w:t>祁阳市公安交警大队</w:t>
            </w:r>
          </w:p>
        </w:tc>
        <w:tc>
          <w:tcPr>
            <w:tcW w:w="240"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27"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361"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89"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809"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12" w:hRule="atLeast"/>
        </w:trPr>
        <w:tc>
          <w:tcPr>
            <w:tcW w:w="2539"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收入</w:t>
            </w:r>
          </w:p>
        </w:tc>
        <w:tc>
          <w:tcPr>
            <w:tcW w:w="2460" w:type="pct"/>
            <w:gridSpan w:val="3"/>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支出</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82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80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82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80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2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3,305.08</w:t>
            </w: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一、一般公共服务支出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32</w:t>
            </w:r>
          </w:p>
        </w:tc>
        <w:tc>
          <w:tcPr>
            <w:tcW w:w="80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二、政府性基金预算财政拨款收入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53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二、外交支出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33</w:t>
            </w:r>
          </w:p>
        </w:tc>
        <w:tc>
          <w:tcPr>
            <w:tcW w:w="80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三、国有资本经营预算财政拨款收入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三、国防支出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w:t>
            </w:r>
          </w:p>
        </w:tc>
        <w:tc>
          <w:tcPr>
            <w:tcW w:w="80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四、上级补助收入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四、公共安全支出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35</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五、事业收入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五、教育支出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36</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六、经营收入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六、科学技术支出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37</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90"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七、附属单位上缴收入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七、文化旅游体育与传媒支出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八、其他收入</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八、社会保障和就业支出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39</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109.57</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九、卫生健康支出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十、节能环保支出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十一、城乡社区支出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42</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十二、农林水支出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43</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十三、交通运输支出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44</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十四、资源勘探工业信息等支出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45</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十五、商业服务业等支出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46</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十六、金融支出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47</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17</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十七、援助其他地区支出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48</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十八、自然资源海洋气象等支出</w:t>
            </w:r>
          </w:p>
        </w:tc>
        <w:tc>
          <w:tcPr>
            <w:tcW w:w="289"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49</w:t>
            </w: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19</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十九、住房保障支出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w:t>
            </w:r>
          </w:p>
        </w:tc>
        <w:tc>
          <w:tcPr>
            <w:tcW w:w="24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二十、粮油物资储备支出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二十一、国有资本经营预算支出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22</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二十二、灾害防治及应急管理支出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53</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23</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二十三、其他支出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54</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24</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二十四、债务还本支出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55</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二十五、债务付息支出</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56</w:t>
            </w:r>
          </w:p>
        </w:tc>
        <w:tc>
          <w:tcPr>
            <w:tcW w:w="248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二十六、抗疫特别国债安排的支出</w:t>
            </w: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57</w:t>
            </w:r>
          </w:p>
        </w:tc>
        <w:tc>
          <w:tcPr>
            <w:tcW w:w="24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本年收入合计</w:t>
            </w:r>
          </w:p>
        </w:tc>
        <w:tc>
          <w:tcPr>
            <w:tcW w:w="240"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27</w:t>
            </w:r>
          </w:p>
        </w:tc>
        <w:tc>
          <w:tcPr>
            <w:tcW w:w="82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sz w:val="21"/>
                <w:szCs w:val="21"/>
                <w:highlight w:val="none"/>
              </w:rPr>
              <w:t>3505.08</w:t>
            </w:r>
          </w:p>
        </w:tc>
        <w:tc>
          <w:tcPr>
            <w:tcW w:w="136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b/>
                <w:bCs/>
                <w:kern w:val="0"/>
                <w:sz w:val="21"/>
                <w:szCs w:val="21"/>
                <w:highlight w:val="none"/>
              </w:rPr>
            </w:pPr>
          </w:p>
        </w:tc>
        <w:tc>
          <w:tcPr>
            <w:tcW w:w="289" w:type="pct"/>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58</w:t>
            </w:r>
          </w:p>
        </w:tc>
        <w:tc>
          <w:tcPr>
            <w:tcW w:w="248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3,505.08</w:t>
            </w: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使用非财政拨款结余</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28</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结余分配</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59</w:t>
            </w:r>
          </w:p>
        </w:tc>
        <w:tc>
          <w:tcPr>
            <w:tcW w:w="80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年初结转和结余</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29</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年末结转和结余</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60</w:t>
            </w:r>
          </w:p>
        </w:tc>
        <w:tc>
          <w:tcPr>
            <w:tcW w:w="80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61</w:t>
            </w:r>
          </w:p>
        </w:tc>
        <w:tc>
          <w:tcPr>
            <w:tcW w:w="80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p>
        </w:tc>
      </w:tr>
      <w:tr>
        <w:tblPrEx>
          <w:tblCellMar>
            <w:top w:w="0" w:type="dxa"/>
            <w:left w:w="108" w:type="dxa"/>
            <w:bottom w:w="0" w:type="dxa"/>
            <w:right w:w="108" w:type="dxa"/>
          </w:tblCellMar>
        </w:tblPrEx>
        <w:trPr>
          <w:trHeight w:val="312" w:hRule="atLeast"/>
        </w:trPr>
        <w:tc>
          <w:tcPr>
            <w:tcW w:w="1472"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4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82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b/>
                <w:bCs/>
                <w:kern w:val="0"/>
                <w:sz w:val="21"/>
                <w:szCs w:val="21"/>
                <w:highlight w:val="none"/>
              </w:rPr>
              <w:t>3505.08</w:t>
            </w:r>
          </w:p>
        </w:tc>
        <w:tc>
          <w:tcPr>
            <w:tcW w:w="136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8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62</w:t>
            </w:r>
          </w:p>
        </w:tc>
        <w:tc>
          <w:tcPr>
            <w:tcW w:w="80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3,505.08</w:t>
            </w:r>
          </w:p>
        </w:tc>
      </w:tr>
      <w:tr>
        <w:tblPrEx>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注：1.本表反映部门本年度的总收支和年末结转结余情况。</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2.本套报表金额单位转换时可能存在尾数误差。</w:t>
            </w:r>
          </w:p>
        </w:tc>
      </w:tr>
    </w:tbl>
    <w:p>
      <w:pPr>
        <w:rPr>
          <w:rFonts w:hint="eastAsia" w:asciiTheme="minorEastAsia" w:hAnsiTheme="minorEastAsia"/>
          <w:color w:val="000000"/>
          <w:sz w:val="32"/>
          <w:szCs w:val="32"/>
          <w:highlight w:val="none"/>
        </w:rPr>
      </w:pPr>
      <w:r>
        <w:rPr>
          <w:rFonts w:hint="eastAsia" w:asciiTheme="minorEastAsia" w:hAnsiTheme="minorEastAsia"/>
          <w:color w:val="000000"/>
          <w:sz w:val="32"/>
          <w:szCs w:val="32"/>
          <w:highlight w:val="none"/>
        </w:rPr>
        <w:br w:type="page"/>
      </w:r>
    </w:p>
    <w:tbl>
      <w:tblPr>
        <w:tblStyle w:val="9"/>
        <w:tblW w:w="5000" w:type="pct"/>
        <w:tblInd w:w="0" w:type="dxa"/>
        <w:tblLayout w:type="fixed"/>
        <w:tblCellMar>
          <w:top w:w="0" w:type="dxa"/>
          <w:left w:w="0" w:type="dxa"/>
          <w:bottom w:w="0" w:type="dxa"/>
          <w:right w:w="0" w:type="dxa"/>
        </w:tblCellMar>
      </w:tblPr>
      <w:tblGrid>
        <w:gridCol w:w="1271"/>
        <w:gridCol w:w="4477"/>
        <w:gridCol w:w="1453"/>
        <w:gridCol w:w="1454"/>
        <w:gridCol w:w="1329"/>
        <w:gridCol w:w="1345"/>
        <w:gridCol w:w="1345"/>
        <w:gridCol w:w="1355"/>
        <w:gridCol w:w="139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default" w:cs="宋体" w:asciiTheme="minorEastAsia" w:hAnsiTheme="minorEastAsia"/>
                <w:color w:val="000000"/>
                <w:sz w:val="32"/>
                <w:szCs w:val="32"/>
                <w:highlight w:val="none"/>
              </w:rPr>
            </w:pPr>
            <w:r>
              <w:rPr>
                <w:rFonts w:hint="eastAsia" w:asciiTheme="minorEastAsia" w:hAnsiTheme="minorEastAsia"/>
                <w:b/>
                <w:bCs/>
                <w:color w:val="000000"/>
                <w:sz w:val="32"/>
                <w:szCs w:val="32"/>
                <w:highlight w:val="none"/>
              </w:rPr>
              <w:t>收入决算表</w:t>
            </w:r>
          </w:p>
        </w:tc>
      </w:tr>
      <w:tr>
        <w:tblPrEx>
          <w:tblCellMar>
            <w:top w:w="0" w:type="dxa"/>
            <w:left w:w="0" w:type="dxa"/>
            <w:bottom w:w="0" w:type="dxa"/>
            <w:right w:w="0" w:type="dxa"/>
          </w:tblCellMar>
        </w:tblPrEx>
        <w:trPr>
          <w:trHeight w:val="90"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公开02表</w:t>
            </w:r>
          </w:p>
        </w:tc>
      </w:tr>
      <w:tr>
        <w:tblPrEx>
          <w:tblCellMar>
            <w:top w:w="0" w:type="dxa"/>
            <w:left w:w="0" w:type="dxa"/>
            <w:bottom w:w="0" w:type="dxa"/>
            <w:right w:w="0" w:type="dxa"/>
          </w:tblCellMar>
        </w:tblPrEx>
        <w:trPr>
          <w:trHeight w:val="90" w:hRule="atLeast"/>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部门：</w:t>
            </w:r>
            <w:r>
              <w:rPr>
                <w:rFonts w:hint="eastAsia" w:ascii="宋体" w:hAnsi="宋体" w:eastAsia="宋体" w:cs="宋体"/>
                <w:color w:val="000000"/>
                <w:sz w:val="20"/>
                <w:szCs w:val="20"/>
                <w:highlight w:val="none"/>
                <w:lang w:eastAsia="zh-CN"/>
              </w:rPr>
              <w:t>祁阳市公安交警大队</w:t>
            </w:r>
            <w:r>
              <w:rPr>
                <w:rFonts w:hint="eastAsia" w:ascii="宋体" w:hAnsi="宋体" w:eastAsia="宋体" w:cs="宋体"/>
                <w:sz w:val="20"/>
                <w:szCs w:val="20"/>
                <w:highlight w:val="none"/>
              </w:rPr>
              <w:t>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0"/>
                <w:szCs w:val="20"/>
                <w:highlight w:val="none"/>
              </w:rPr>
            </w:pPr>
            <w:r>
              <w:rPr>
                <w:rFonts w:hint="eastAsia" w:ascii="宋体" w:hAnsi="宋体" w:eastAsia="宋体" w:cs="宋体"/>
                <w:sz w:val="20"/>
                <w:szCs w:val="20"/>
                <w:highlight w:val="none"/>
              </w:rPr>
              <w:t>　</w:t>
            </w:r>
          </w:p>
        </w:tc>
        <w:tc>
          <w:tcPr>
            <w:tcW w:w="453" w:type="pct"/>
            <w:tcBorders>
              <w:top w:val="nil"/>
              <w:left w:val="nil"/>
              <w:bottom w:val="nil"/>
              <w:right w:val="nil"/>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单位：万元</w:t>
            </w: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本年收入合计</w:t>
            </w:r>
          </w:p>
        </w:tc>
        <w:tc>
          <w:tcPr>
            <w:tcW w:w="47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财政拨款收入</w:t>
            </w:r>
          </w:p>
        </w:tc>
        <w:tc>
          <w:tcPr>
            <w:tcW w:w="43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上级补助收入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事业收入</w:t>
            </w:r>
          </w:p>
        </w:tc>
        <w:tc>
          <w:tcPr>
            <w:tcW w:w="435"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经营收入</w:t>
            </w:r>
          </w:p>
        </w:tc>
        <w:tc>
          <w:tcPr>
            <w:tcW w:w="43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附属单位</w:t>
            </w:r>
          </w:p>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上缴收入</w:t>
            </w:r>
          </w:p>
        </w:tc>
        <w:tc>
          <w:tcPr>
            <w:tcW w:w="45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其他收入</w:t>
            </w:r>
          </w:p>
        </w:tc>
      </w:tr>
      <w:tr>
        <w:tblPrEx>
          <w:tblCellMar>
            <w:top w:w="0" w:type="dxa"/>
            <w:left w:w="0" w:type="dxa"/>
            <w:bottom w:w="0" w:type="dxa"/>
            <w:right w:w="0" w:type="dxa"/>
          </w:tblCellMar>
        </w:tblPrEx>
        <w:trPr>
          <w:trHeight w:val="450" w:hRule="atLeast"/>
        </w:trPr>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功能分类</w:t>
            </w:r>
          </w:p>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科目编码</w:t>
            </w:r>
          </w:p>
        </w:tc>
        <w:tc>
          <w:tcPr>
            <w:tcW w:w="1450"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科目名称</w:t>
            </w: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12" w:hRule="atLeast"/>
        </w:trPr>
        <w:tc>
          <w:tcPr>
            <w:tcW w:w="41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1450" w:type="pct"/>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30"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3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栏次</w:t>
            </w:r>
          </w:p>
        </w:tc>
        <w:tc>
          <w:tcPr>
            <w:tcW w:w="47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71"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3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435"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43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45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r>
      <w:tr>
        <w:tblPrEx>
          <w:tblCellMar>
            <w:top w:w="0" w:type="dxa"/>
            <w:left w:w="0" w:type="dxa"/>
            <w:bottom w:w="0" w:type="dxa"/>
            <w:right w:w="0" w:type="dxa"/>
          </w:tblCellMar>
        </w:tblPrEx>
        <w:trPr>
          <w:trHeight w:val="90" w:hRule="atLeast"/>
        </w:trPr>
        <w:tc>
          <w:tcPr>
            <w:tcW w:w="1862"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3,505.08</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3,505.08</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18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公共安全支出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18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公安</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166"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行政运行</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1,619.75</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1,619.75</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一般行政管理事务</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2040299</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其他公安支出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45.04</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45.04</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166"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社会保障和就业支出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109.57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109.57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1"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20805</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行政事业单位养老支出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2080505</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机关事业单位基本养老保险缴费支出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20808</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抚恤</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2080801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死亡抚恤</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卫生健康支出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21011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行政事业单位医疗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104"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2101101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行政单位医疗</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　</w:t>
            </w:r>
          </w:p>
        </w:tc>
      </w:tr>
      <w:tr>
        <w:tblPrEx>
          <w:tblCellMar>
            <w:top w:w="0" w:type="dxa"/>
            <w:left w:w="0" w:type="dxa"/>
            <w:bottom w:w="0" w:type="dxa"/>
            <w:right w:w="0" w:type="dxa"/>
          </w:tblCellMar>
        </w:tblPrEx>
        <w:trPr>
          <w:trHeight w:val="104"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城乡社区支出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21213</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城市基础设施配套费安排的支出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2121301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城市公共设施</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221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住房保障支出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129"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22102</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住房改革支出</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2210201</w:t>
            </w:r>
          </w:p>
        </w:tc>
        <w:tc>
          <w:tcPr>
            <w:tcW w:w="44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住房公积金</w:t>
            </w:r>
          </w:p>
        </w:tc>
        <w:tc>
          <w:tcPr>
            <w:tcW w:w="14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45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43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5"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3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c>
          <w:tcPr>
            <w:tcW w:w="45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sz w:val="21"/>
                <w:szCs w:val="21"/>
                <w:highlight w:val="none"/>
              </w:rPr>
            </w:pPr>
          </w:p>
        </w:tc>
      </w:tr>
      <w:tr>
        <w:tblPrEx>
          <w:tblCellMar>
            <w:top w:w="0" w:type="dxa"/>
            <w:left w:w="0" w:type="dxa"/>
            <w:bottom w:w="0" w:type="dxa"/>
            <w:right w:w="0" w:type="dxa"/>
          </w:tblCellMar>
        </w:tblPrEx>
        <w:trPr>
          <w:trHeight w:val="351" w:hRule="atLeast"/>
        </w:trPr>
        <w:tc>
          <w:tcPr>
            <w:tcW w:w="5000" w:type="pct"/>
            <w:gridSpan w:val="9"/>
            <w:tcBorders>
              <w:top w:val="nil"/>
              <w:left w:val="nil"/>
              <w:bottom w:val="nil"/>
              <w:right w:val="nil"/>
            </w:tcBorders>
            <w:shd w:val="clear" w:color="auto" w:fill="auto"/>
            <w:tcMar>
              <w:top w:w="15" w:type="dxa"/>
              <w:left w:w="15" w:type="dxa"/>
              <w:bottom w:w="0"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注：本表反映部门本年度取得的各项收入情况。</w:t>
            </w:r>
          </w:p>
        </w:tc>
      </w:tr>
    </w:tbl>
    <w:p>
      <w:pPr>
        <w:widowControl/>
        <w:jc w:val="center"/>
        <w:rPr>
          <w:rFonts w:hint="eastAsia" w:cs="宋体" w:asciiTheme="minorEastAsia" w:hAnsiTheme="minorEastAsia"/>
          <w:color w:val="000000"/>
          <w:kern w:val="0"/>
          <w:sz w:val="32"/>
          <w:szCs w:val="32"/>
          <w:highlight w:val="none"/>
        </w:rPr>
      </w:pPr>
      <w:r>
        <w:rPr>
          <w:rFonts w:hint="eastAsia" w:cs="宋体" w:asciiTheme="minorEastAsia" w:hAnsiTheme="minorEastAsia"/>
          <w:color w:val="000000"/>
          <w:kern w:val="0"/>
          <w:sz w:val="32"/>
          <w:szCs w:val="32"/>
          <w:highlight w:val="none"/>
        </w:rPr>
        <w:br w:type="page"/>
      </w:r>
    </w:p>
    <w:tbl>
      <w:tblPr>
        <w:tblStyle w:val="9"/>
        <w:tblW w:w="4937" w:type="pct"/>
        <w:tblInd w:w="93" w:type="dxa"/>
        <w:tblLayout w:type="fixed"/>
        <w:tblCellMar>
          <w:top w:w="0" w:type="dxa"/>
          <w:left w:w="108" w:type="dxa"/>
          <w:bottom w:w="0" w:type="dxa"/>
          <w:right w:w="108" w:type="dxa"/>
        </w:tblCellMar>
      </w:tblPr>
      <w:tblGrid>
        <w:gridCol w:w="1208"/>
        <w:gridCol w:w="4540"/>
        <w:gridCol w:w="1694"/>
        <w:gridCol w:w="1663"/>
        <w:gridCol w:w="1558"/>
        <w:gridCol w:w="1579"/>
        <w:gridCol w:w="1580"/>
        <w:gridCol w:w="1596"/>
      </w:tblGrid>
      <w:tr>
        <w:tblPrEx>
          <w:tblCellMar>
            <w:top w:w="0" w:type="dxa"/>
            <w:left w:w="108" w:type="dxa"/>
            <w:bottom w:w="0" w:type="dxa"/>
            <w:right w:w="108" w:type="dxa"/>
          </w:tblCellMar>
        </w:tblPrEx>
        <w:trPr>
          <w:trHeight w:val="435"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支出决算表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49"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39"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05"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7"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公开03表</w:t>
            </w:r>
          </w:p>
        </w:tc>
      </w:tr>
      <w:tr>
        <w:tblPrEx>
          <w:tblCellMar>
            <w:top w:w="0" w:type="dxa"/>
            <w:left w:w="108" w:type="dxa"/>
            <w:bottom w:w="0" w:type="dxa"/>
            <w:right w:w="108" w:type="dxa"/>
          </w:tblCellMar>
        </w:tblPrEx>
        <w:trPr>
          <w:trHeight w:val="285" w:hRule="atLeast"/>
        </w:trPr>
        <w:tc>
          <w:tcPr>
            <w:tcW w:w="1864" w:type="pct"/>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sz w:val="20"/>
                <w:szCs w:val="20"/>
                <w:highlight w:val="none"/>
                <w:lang w:eastAsia="zh-CN"/>
              </w:rPr>
              <w:t>祁阳市公安交警大队</w:t>
            </w:r>
            <w:r>
              <w:rPr>
                <w:rFonts w:hint="eastAsia" w:ascii="宋体" w:hAnsi="宋体" w:eastAsia="宋体" w:cs="宋体"/>
                <w:kern w:val="0"/>
                <w:sz w:val="20"/>
                <w:szCs w:val="20"/>
                <w:highlight w:val="none"/>
              </w:rPr>
              <w:t>　　</w:t>
            </w:r>
          </w:p>
        </w:tc>
        <w:tc>
          <w:tcPr>
            <w:tcW w:w="549"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39"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05"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512"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2"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17"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90"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w:t>
            </w:r>
          </w:p>
        </w:tc>
        <w:tc>
          <w:tcPr>
            <w:tcW w:w="5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本年支出合计</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基本支出</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上缴上级支出</w:t>
            </w:r>
          </w:p>
        </w:tc>
        <w:tc>
          <w:tcPr>
            <w:tcW w:w="51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经营支出</w:t>
            </w:r>
          </w:p>
        </w:tc>
        <w:tc>
          <w:tcPr>
            <w:tcW w:w="51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对附属单位</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补助支出</w:t>
            </w:r>
          </w:p>
        </w:tc>
      </w:tr>
      <w:tr>
        <w:tblPrEx>
          <w:tblCellMar>
            <w:top w:w="0" w:type="dxa"/>
            <w:left w:w="108" w:type="dxa"/>
            <w:bottom w:w="0" w:type="dxa"/>
            <w:right w:w="108" w:type="dxa"/>
          </w:tblCellMar>
        </w:tblPrEx>
        <w:trPr>
          <w:trHeight w:val="450"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功能分类科目编码</w:t>
            </w:r>
          </w:p>
        </w:tc>
        <w:tc>
          <w:tcPr>
            <w:tcW w:w="1472"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科目名称</w:t>
            </w: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12"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472" w:type="pct"/>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4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12"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17"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54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3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505"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1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1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51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tblPrEx>
          <w:tblCellMar>
            <w:top w:w="0" w:type="dxa"/>
            <w:left w:w="108" w:type="dxa"/>
            <w:bottom w:w="0" w:type="dxa"/>
            <w:right w:w="108" w:type="dxa"/>
          </w:tblCellMar>
        </w:tblPrEx>
        <w:trPr>
          <w:trHeight w:val="347" w:hRule="atLeast"/>
        </w:trPr>
        <w:tc>
          <w:tcPr>
            <w:tcW w:w="18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3,505.08</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2,081.46</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1,423.62</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公共安全支出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1,664.79</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公安</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1,664.79</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2040201</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行政运行</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1,619.75</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1,619.75</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2040202</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一般行政管理事务</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2040299</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其他公安支出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45.04</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45.04</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社会保障和就业支出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109.57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109.57</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20805</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行政事业单位养老支出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2080505</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机关事业单位基本养老保险缴费支出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20808</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抚恤</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2080801</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死亡抚恤</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卫生健康支出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21011</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行政事业单位医疗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2101101</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行政单位医疗</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212</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城乡社区支出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21213</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城市基础设施配套费安排的支出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2121301</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城市公共设施</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221</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住房保障支出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22102</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住房改革支出</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39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2210201</w:t>
            </w:r>
          </w:p>
        </w:tc>
        <w:tc>
          <w:tcPr>
            <w:tcW w:w="1472"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住房公积金</w:t>
            </w:r>
          </w:p>
        </w:tc>
        <w:tc>
          <w:tcPr>
            <w:tcW w:w="5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53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5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2"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c>
          <w:tcPr>
            <w:tcW w:w="51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47"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注：本表反映部门本年度各项支出情况。</w:t>
            </w:r>
          </w:p>
        </w:tc>
      </w:tr>
    </w:tbl>
    <w:p>
      <w:pPr>
        <w:widowControl/>
        <w:jc w:val="center"/>
        <w:rPr>
          <w:rFonts w:hint="eastAsia" w:cs="宋体" w:asciiTheme="minorEastAsia" w:hAnsiTheme="minorEastAsia"/>
          <w:color w:val="000000"/>
          <w:kern w:val="0"/>
          <w:sz w:val="32"/>
          <w:szCs w:val="32"/>
          <w:highlight w:val="none"/>
        </w:rPr>
      </w:pPr>
      <w:bookmarkStart w:id="0" w:name="RANGE!A1:I22"/>
      <w:bookmarkEnd w:id="0"/>
      <w:bookmarkStart w:id="1" w:name="RANGE!A1:F16"/>
      <w:r>
        <w:rPr>
          <w:rFonts w:hint="eastAsia" w:cs="宋体" w:asciiTheme="minorEastAsia" w:hAnsiTheme="minorEastAsia"/>
          <w:color w:val="000000"/>
          <w:kern w:val="0"/>
          <w:sz w:val="32"/>
          <w:szCs w:val="32"/>
          <w:highlight w:val="none"/>
        </w:rPr>
        <w:br w:type="page"/>
      </w:r>
    </w:p>
    <w:tbl>
      <w:tblPr>
        <w:tblStyle w:val="9"/>
        <w:tblW w:w="5011" w:type="pct"/>
        <w:tblInd w:w="126" w:type="dxa"/>
        <w:tblLayout w:type="fixed"/>
        <w:tblCellMar>
          <w:top w:w="0" w:type="dxa"/>
          <w:left w:w="108" w:type="dxa"/>
          <w:bottom w:w="0" w:type="dxa"/>
          <w:right w:w="108" w:type="dxa"/>
        </w:tblCellMar>
      </w:tblPr>
      <w:tblGrid>
        <w:gridCol w:w="3362"/>
        <w:gridCol w:w="625"/>
        <w:gridCol w:w="1150"/>
        <w:gridCol w:w="3600"/>
        <w:gridCol w:w="650"/>
        <w:gridCol w:w="1175"/>
        <w:gridCol w:w="1513"/>
        <w:gridCol w:w="1725"/>
        <w:gridCol w:w="1686"/>
        <w:gridCol w:w="164"/>
      </w:tblGrid>
      <w:tr>
        <w:tblPrEx>
          <w:tblCellMar>
            <w:top w:w="0" w:type="dxa"/>
            <w:left w:w="108" w:type="dxa"/>
            <w:bottom w:w="0" w:type="dxa"/>
            <w:right w:w="108" w:type="dxa"/>
          </w:tblCellMar>
        </w:tblPrEx>
        <w:trPr>
          <w:gridAfter w:val="1"/>
          <w:wAfter w:w="52" w:type="pct"/>
          <w:trHeight w:val="360" w:hRule="atLeast"/>
        </w:trPr>
        <w:tc>
          <w:tcPr>
            <w:tcW w:w="4947" w:type="pct"/>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 w:val="32"/>
                <w:szCs w:val="32"/>
                <w:highlight w:val="none"/>
              </w:rPr>
            </w:pPr>
            <w:r>
              <w:rPr>
                <w:rFonts w:hint="eastAsia" w:cs="宋体" w:asciiTheme="minorEastAsia" w:hAnsiTheme="minorEastAsia"/>
                <w:b/>
                <w:bCs/>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337" w:hRule="atLeast"/>
        </w:trPr>
        <w:tc>
          <w:tcPr>
            <w:tcW w:w="1074"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99"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67"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150"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7"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5"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83"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91" w:type="pct"/>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公开04表</w:t>
            </w:r>
          </w:p>
        </w:tc>
      </w:tr>
      <w:tr>
        <w:tblPrEx>
          <w:tblCellMar>
            <w:top w:w="0" w:type="dxa"/>
            <w:left w:w="108" w:type="dxa"/>
            <w:bottom w:w="0" w:type="dxa"/>
            <w:right w:w="108" w:type="dxa"/>
          </w:tblCellMar>
        </w:tblPrEx>
        <w:trPr>
          <w:trHeight w:val="149" w:hRule="atLeast"/>
        </w:trPr>
        <w:tc>
          <w:tcPr>
            <w:tcW w:w="1641" w:type="pct"/>
            <w:gridSpan w:val="3"/>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sz w:val="20"/>
                <w:szCs w:val="20"/>
                <w:highlight w:val="none"/>
                <w:lang w:eastAsia="zh-CN"/>
              </w:rPr>
              <w:t>祁阳市公安交警大队</w:t>
            </w:r>
            <w:r>
              <w:rPr>
                <w:rFonts w:hint="eastAsia" w:ascii="宋体" w:hAnsi="宋体" w:eastAsia="宋体" w:cs="宋体"/>
                <w:kern w:val="0"/>
                <w:sz w:val="20"/>
                <w:szCs w:val="20"/>
                <w:highlight w:val="none"/>
              </w:rPr>
              <w:t>　</w:t>
            </w:r>
          </w:p>
        </w:tc>
        <w:tc>
          <w:tcPr>
            <w:tcW w:w="1150"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07"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75"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83"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 w:type="pct"/>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91" w:type="pct"/>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gridAfter w:val="1"/>
          <w:wAfter w:w="52" w:type="pct"/>
          <w:trHeight w:val="155" w:hRule="atLeast"/>
        </w:trPr>
        <w:tc>
          <w:tcPr>
            <w:tcW w:w="1641"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收入</w:t>
            </w:r>
          </w:p>
        </w:tc>
        <w:tc>
          <w:tcPr>
            <w:tcW w:w="3306" w:type="pct"/>
            <w:gridSpan w:val="6"/>
            <w:tcBorders>
              <w:top w:val="single" w:color="auto" w:sz="4" w:space="0"/>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支出</w:t>
            </w:r>
          </w:p>
        </w:tc>
      </w:tr>
      <w:tr>
        <w:tblPrEx>
          <w:tblCellMar>
            <w:top w:w="0" w:type="dxa"/>
            <w:left w:w="108" w:type="dxa"/>
            <w:bottom w:w="0" w:type="dxa"/>
            <w:right w:w="108" w:type="dxa"/>
          </w:tblCellMar>
        </w:tblPrEx>
        <w:trPr>
          <w:gridAfter w:val="1"/>
          <w:wAfter w:w="52" w:type="pct"/>
          <w:trHeight w:val="630"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金额</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行次</w:t>
            </w:r>
          </w:p>
        </w:tc>
        <w:tc>
          <w:tcPr>
            <w:tcW w:w="37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83"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一般公共预算财政拨款</w:t>
            </w:r>
          </w:p>
        </w:tc>
        <w:tc>
          <w:tcPr>
            <w:tcW w:w="55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政府性基金预算财政拨款</w:t>
            </w:r>
          </w:p>
        </w:tc>
        <w:tc>
          <w:tcPr>
            <w:tcW w:w="538"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国有资本经营预算财政拨款</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7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8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一、一般公共预算财政拨款</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3,305.08</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一、一般公共服务支出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33</w:t>
            </w:r>
          </w:p>
        </w:tc>
        <w:tc>
          <w:tcPr>
            <w:tcW w:w="37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8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二、政府性基金预算财政拨款</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二、外交支出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w:t>
            </w:r>
          </w:p>
        </w:tc>
        <w:tc>
          <w:tcPr>
            <w:tcW w:w="37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48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三、国有资本经营预算财政拨款</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三、国防支出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35</w:t>
            </w:r>
          </w:p>
        </w:tc>
        <w:tc>
          <w:tcPr>
            <w:tcW w:w="37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48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4</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四、公共安全支出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36</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5</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五、教育支出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37</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6</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六、科学技术支出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7</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七、文化旅游体育与传媒支出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39</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8</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八、社会保障和就业支出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109.57</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109.57</w:t>
            </w: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九、卫生健康支出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十、节能环保支出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42</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十一、城乡社区支出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43</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十二、农林水支出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44</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十三、交通运输支出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45</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十四、资源勘探工业信息等支出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46</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十五、商业服务业等支出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47</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十六、金融支出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48</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17</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十七、援助其他地区支出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49</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十八、自然资源海洋气象等支出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50</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19</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十九、住房保障支出</w:t>
            </w:r>
          </w:p>
        </w:tc>
        <w:tc>
          <w:tcPr>
            <w:tcW w:w="2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51</w:t>
            </w:r>
          </w:p>
        </w:tc>
        <w:tc>
          <w:tcPr>
            <w:tcW w:w="11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5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7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36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二十、粮油物资储备支出</w:t>
            </w:r>
          </w:p>
        </w:tc>
        <w:tc>
          <w:tcPr>
            <w:tcW w:w="2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52</w:t>
            </w:r>
          </w:p>
        </w:tc>
        <w:tc>
          <w:tcPr>
            <w:tcW w:w="11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二十一、国有资本经营预算支出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53</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22</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二十二、灾害防治及应急管理支出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54</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23</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二十三、其他支出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55</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24</w:t>
            </w:r>
          </w:p>
        </w:tc>
        <w:tc>
          <w:tcPr>
            <w:tcW w:w="36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二十四、债务还本支出</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56</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36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二十五、债务付息支出</w:t>
            </w:r>
          </w:p>
        </w:tc>
        <w:tc>
          <w:tcPr>
            <w:tcW w:w="2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57</w:t>
            </w:r>
          </w:p>
        </w:tc>
        <w:tc>
          <w:tcPr>
            <w:tcW w:w="11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99"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w:t>
            </w:r>
          </w:p>
        </w:tc>
        <w:tc>
          <w:tcPr>
            <w:tcW w:w="36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1150"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二十六、抗疫特别国债安排的支出</w:t>
            </w:r>
          </w:p>
        </w:tc>
        <w:tc>
          <w:tcPr>
            <w:tcW w:w="207"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58</w:t>
            </w:r>
          </w:p>
        </w:tc>
        <w:tc>
          <w:tcPr>
            <w:tcW w:w="11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本年收入合计</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27</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3,505.08</w:t>
            </w: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本年支出合计</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59</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3,505.08</w:t>
            </w: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3,305.08</w:t>
            </w: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年初财政拨款结转和结余</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28</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年末财政拨款结转和结余</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60</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一般公共预算财政拨款</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29</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61</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政府性基金预算财政拨款</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62</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国有资本经营预算财政拨款</w:t>
            </w:r>
          </w:p>
        </w:tc>
        <w:tc>
          <w:tcPr>
            <w:tcW w:w="19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p>
        </w:tc>
        <w:tc>
          <w:tcPr>
            <w:tcW w:w="115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207"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63</w:t>
            </w:r>
          </w:p>
        </w:tc>
        <w:tc>
          <w:tcPr>
            <w:tcW w:w="11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51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1074" w:type="pct"/>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199"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32</w:t>
            </w:r>
          </w:p>
        </w:tc>
        <w:tc>
          <w:tcPr>
            <w:tcW w:w="1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3,505.08</w:t>
            </w:r>
          </w:p>
        </w:tc>
        <w:tc>
          <w:tcPr>
            <w:tcW w:w="1150"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总计</w:t>
            </w:r>
          </w:p>
        </w:tc>
        <w:tc>
          <w:tcPr>
            <w:tcW w:w="207"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64</w:t>
            </w:r>
          </w:p>
        </w:tc>
        <w:tc>
          <w:tcPr>
            <w:tcW w:w="117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3,505.08</w:t>
            </w:r>
          </w:p>
        </w:tc>
        <w:tc>
          <w:tcPr>
            <w:tcW w:w="151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3,305.08</w:t>
            </w:r>
          </w:p>
        </w:tc>
        <w:tc>
          <w:tcPr>
            <w:tcW w:w="172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200.00</w:t>
            </w:r>
          </w:p>
        </w:tc>
        <w:tc>
          <w:tcPr>
            <w:tcW w:w="538"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tblPrEx>
          <w:tblCellMar>
            <w:top w:w="0" w:type="dxa"/>
            <w:left w:w="108" w:type="dxa"/>
            <w:bottom w:w="0" w:type="dxa"/>
            <w:right w:w="108" w:type="dxa"/>
          </w:tblCellMar>
        </w:tblPrEx>
        <w:trPr>
          <w:gridAfter w:val="1"/>
          <w:wAfter w:w="52" w:type="pct"/>
          <w:trHeight w:val="312" w:hRule="atLeast"/>
        </w:trPr>
        <w:tc>
          <w:tcPr>
            <w:tcW w:w="4947" w:type="pct"/>
            <w:gridSpan w:val="9"/>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注：本表反映部门本年度一般公共预算财政拨款、政府性基金预算财政拨款和国有资本经营预算财政拨款的总收支和年末结转结余情况。</w:t>
            </w:r>
          </w:p>
        </w:tc>
      </w:tr>
    </w:tbl>
    <w:p>
      <w:pPr>
        <w:rPr>
          <w:rFonts w:cs="Times New Roman" w:asciiTheme="minorEastAsia" w:hAnsiTheme="minorEastAsia"/>
          <w:kern w:val="0"/>
          <w:sz w:val="36"/>
          <w:szCs w:val="36"/>
          <w:highlight w:val="none"/>
        </w:rPr>
      </w:pPr>
      <w:r>
        <w:rPr>
          <w:rFonts w:cs="Times New Roman" w:asciiTheme="minorEastAsia" w:hAnsiTheme="minorEastAsia"/>
          <w:kern w:val="0"/>
          <w:sz w:val="36"/>
          <w:szCs w:val="36"/>
          <w:highlight w:val="none"/>
        </w:rPr>
        <w:br w:type="page"/>
      </w:r>
    </w:p>
    <w:p>
      <w:pPr>
        <w:widowControl/>
        <w:jc w:val="center"/>
        <w:rPr>
          <w:rFonts w:hint="eastAsia" w:cs="Times New Roman" w:asciiTheme="minorEastAsia" w:hAnsiTheme="minorEastAsia" w:eastAsiaTheme="minorEastAsia"/>
          <w:b/>
          <w:bCs/>
          <w:color w:val="000000"/>
          <w:kern w:val="0"/>
          <w:sz w:val="32"/>
          <w:szCs w:val="32"/>
          <w:highlight w:val="none"/>
          <w:lang w:eastAsia="zh-CN"/>
        </w:rPr>
      </w:pPr>
      <w:r>
        <w:rPr>
          <w:rFonts w:cs="Times New Roman" w:asciiTheme="minorEastAsia" w:hAnsiTheme="minorEastAsia"/>
          <w:b/>
          <w:bCs/>
          <w:kern w:val="0"/>
          <w:sz w:val="32"/>
          <w:szCs w:val="32"/>
          <w:highlight w:val="none"/>
        </w:rPr>
        <w:t>一般公共预算财政拨款支出决算表</w:t>
      </w:r>
      <w:bookmarkEnd w:id="1"/>
    </w:p>
    <w:tbl>
      <w:tblPr>
        <w:tblStyle w:val="9"/>
        <w:tblW w:w="5000" w:type="pct"/>
        <w:jc w:val="center"/>
        <w:tblLayout w:type="fixed"/>
        <w:tblCellMar>
          <w:top w:w="0" w:type="dxa"/>
          <w:left w:w="108" w:type="dxa"/>
          <w:bottom w:w="0" w:type="dxa"/>
          <w:right w:w="108" w:type="dxa"/>
        </w:tblCellMar>
      </w:tblPr>
      <w:tblGrid>
        <w:gridCol w:w="62"/>
        <w:gridCol w:w="1014"/>
        <w:gridCol w:w="187"/>
        <w:gridCol w:w="3064"/>
        <w:gridCol w:w="1143"/>
        <w:gridCol w:w="247"/>
        <w:gridCol w:w="909"/>
        <w:gridCol w:w="2204"/>
        <w:gridCol w:w="134"/>
        <w:gridCol w:w="740"/>
        <w:gridCol w:w="1159"/>
        <w:gridCol w:w="1448"/>
        <w:gridCol w:w="2365"/>
        <w:gridCol w:w="875"/>
        <w:gridCol w:w="63"/>
      </w:tblGrid>
      <w:tr>
        <w:tblPrEx>
          <w:tblCellMar>
            <w:top w:w="0" w:type="dxa"/>
            <w:left w:w="108" w:type="dxa"/>
            <w:bottom w:w="0" w:type="dxa"/>
            <w:right w:w="108" w:type="dxa"/>
          </w:tblCellMar>
        </w:tblPrEx>
        <w:trPr>
          <w:gridBefore w:val="1"/>
          <w:gridAfter w:val="1"/>
          <w:wBefore w:w="19" w:type="pct"/>
          <w:wAfter w:w="20" w:type="pct"/>
          <w:trHeight w:val="362" w:hRule="atLeast"/>
          <w:jc w:val="center"/>
        </w:trPr>
        <w:tc>
          <w:tcPr>
            <w:tcW w:w="1810" w:type="pct"/>
            <w:gridSpan w:val="5"/>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highlight w:val="none"/>
              </w:rPr>
            </w:pPr>
          </w:p>
        </w:tc>
        <w:tc>
          <w:tcPr>
            <w:tcW w:w="3149" w:type="pct"/>
            <w:gridSpan w:val="8"/>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公开05表</w:t>
            </w:r>
          </w:p>
        </w:tc>
      </w:tr>
      <w:tr>
        <w:tblPrEx>
          <w:tblCellMar>
            <w:top w:w="0" w:type="dxa"/>
            <w:left w:w="108" w:type="dxa"/>
            <w:bottom w:w="0" w:type="dxa"/>
            <w:right w:w="108" w:type="dxa"/>
          </w:tblCellMar>
        </w:tblPrEx>
        <w:trPr>
          <w:gridBefore w:val="1"/>
          <w:gridAfter w:val="1"/>
          <w:wBefore w:w="19" w:type="pct"/>
          <w:wAfter w:w="20" w:type="pct"/>
          <w:trHeight w:val="364" w:hRule="atLeast"/>
          <w:jc w:val="center"/>
        </w:trPr>
        <w:tc>
          <w:tcPr>
            <w:tcW w:w="1810" w:type="pct"/>
            <w:gridSpan w:val="5"/>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sz w:val="20"/>
                <w:szCs w:val="20"/>
                <w:highlight w:val="none"/>
                <w:lang w:eastAsia="zh-CN"/>
              </w:rPr>
              <w:t>祁阳市公安交警大队</w:t>
            </w:r>
          </w:p>
        </w:tc>
        <w:tc>
          <w:tcPr>
            <w:tcW w:w="3149" w:type="pct"/>
            <w:gridSpan w:val="8"/>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gridBefore w:val="1"/>
          <w:gridAfter w:val="1"/>
          <w:wBefore w:w="19" w:type="pct"/>
          <w:wAfter w:w="20" w:type="pct"/>
          <w:trHeight w:val="352" w:hRule="atLeast"/>
          <w:jc w:val="center"/>
        </w:trPr>
        <w:tc>
          <w:tcPr>
            <w:tcW w:w="181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项目</w:t>
            </w:r>
          </w:p>
        </w:tc>
        <w:tc>
          <w:tcPr>
            <w:tcW w:w="3149"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本年支出</w:t>
            </w:r>
          </w:p>
        </w:tc>
      </w:tr>
      <w:tr>
        <w:tblPrEx>
          <w:tblCellMar>
            <w:top w:w="0" w:type="dxa"/>
            <w:left w:w="108" w:type="dxa"/>
            <w:bottom w:w="0" w:type="dxa"/>
            <w:right w:w="108" w:type="dxa"/>
          </w:tblCellMar>
        </w:tblPrEx>
        <w:trPr>
          <w:gridBefore w:val="1"/>
          <w:gridAfter w:val="1"/>
          <w:wBefore w:w="19" w:type="pct"/>
          <w:wAfter w:w="20" w:type="pct"/>
          <w:trHeight w:val="495" w:hRule="atLeast"/>
          <w:jc w:val="center"/>
        </w:trPr>
        <w:tc>
          <w:tcPr>
            <w:tcW w:w="384" w:type="pct"/>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功能分类科目编码</w:t>
            </w:r>
          </w:p>
        </w:tc>
        <w:tc>
          <w:tcPr>
            <w:tcW w:w="1426"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科目名称</w:t>
            </w:r>
          </w:p>
        </w:tc>
        <w:tc>
          <w:tcPr>
            <w:tcW w:w="1039"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小计</w:t>
            </w:r>
          </w:p>
        </w:tc>
        <w:tc>
          <w:tcPr>
            <w:tcW w:w="1071"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基本支出</w:t>
            </w:r>
          </w:p>
        </w:tc>
        <w:tc>
          <w:tcPr>
            <w:tcW w:w="1037" w:type="pct"/>
            <w:gridSpan w:val="2"/>
            <w:vMerge w:val="restar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项目支出</w:t>
            </w:r>
          </w:p>
        </w:tc>
      </w:tr>
      <w:tr>
        <w:tblPrEx>
          <w:tblCellMar>
            <w:top w:w="0" w:type="dxa"/>
            <w:left w:w="108" w:type="dxa"/>
            <w:bottom w:w="0" w:type="dxa"/>
            <w:right w:w="108" w:type="dxa"/>
          </w:tblCellMar>
        </w:tblPrEx>
        <w:trPr>
          <w:gridBefore w:val="1"/>
          <w:gridAfter w:val="1"/>
          <w:wBefore w:w="19" w:type="pct"/>
          <w:wAfter w:w="20" w:type="pct"/>
          <w:trHeight w:val="360" w:hRule="atLeast"/>
          <w:jc w:val="center"/>
        </w:trPr>
        <w:tc>
          <w:tcPr>
            <w:tcW w:w="384" w:type="pct"/>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426" w:type="pct"/>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039" w:type="pct"/>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071" w:type="pct"/>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037" w:type="pct"/>
            <w:gridSpan w:val="2"/>
            <w:vMerge w:val="continue"/>
            <w:tcBorders>
              <w:top w:val="single" w:color="auto" w:sz="4" w:space="0"/>
              <w:left w:val="single" w:color="auto" w:sz="4" w:space="0"/>
              <w:bottom w:val="single" w:color="auto"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12" w:hRule="atLeast"/>
          <w:jc w:val="center"/>
        </w:trPr>
        <w:tc>
          <w:tcPr>
            <w:tcW w:w="384" w:type="pct"/>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426" w:type="pct"/>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039" w:type="pct"/>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071" w:type="pct"/>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037" w:type="pct"/>
            <w:gridSpan w:val="2"/>
            <w:vMerge w:val="continue"/>
            <w:tcBorders>
              <w:top w:val="single" w:color="auto" w:sz="4" w:space="0"/>
              <w:left w:val="single" w:color="auto" w:sz="4" w:space="0"/>
              <w:bottom w:val="single" w:color="auto"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1810"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1039"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071"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037" w:type="pct"/>
            <w:gridSpan w:val="2"/>
            <w:tcBorders>
              <w:top w:val="single" w:color="auto" w:sz="4" w:space="0"/>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1810" w:type="pct"/>
            <w:gridSpan w:val="5"/>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1039"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3,305.08</w:t>
            </w:r>
          </w:p>
        </w:tc>
        <w:tc>
          <w:tcPr>
            <w:tcW w:w="1071"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1,881.46</w:t>
            </w:r>
          </w:p>
        </w:tc>
        <w:tc>
          <w:tcPr>
            <w:tcW w:w="10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1,423.62</w:t>
            </w: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w:t>
            </w:r>
          </w:p>
        </w:tc>
        <w:tc>
          <w:tcPr>
            <w:tcW w:w="1426"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公共安全支出</w:t>
            </w:r>
          </w:p>
        </w:tc>
        <w:tc>
          <w:tcPr>
            <w:tcW w:w="1039"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1071"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1,664.79</w:t>
            </w:r>
          </w:p>
        </w:tc>
        <w:tc>
          <w:tcPr>
            <w:tcW w:w="10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w:t>
            </w:r>
          </w:p>
        </w:tc>
        <w:tc>
          <w:tcPr>
            <w:tcW w:w="1426"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公安</w:t>
            </w:r>
          </w:p>
        </w:tc>
        <w:tc>
          <w:tcPr>
            <w:tcW w:w="1039"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3,088.41</w:t>
            </w:r>
          </w:p>
        </w:tc>
        <w:tc>
          <w:tcPr>
            <w:tcW w:w="1071"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1,664.79</w:t>
            </w:r>
          </w:p>
        </w:tc>
        <w:tc>
          <w:tcPr>
            <w:tcW w:w="10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2040201</w:t>
            </w:r>
          </w:p>
        </w:tc>
        <w:tc>
          <w:tcPr>
            <w:tcW w:w="1426"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行政运行</w:t>
            </w:r>
          </w:p>
        </w:tc>
        <w:tc>
          <w:tcPr>
            <w:tcW w:w="1039"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1,619.75</w:t>
            </w:r>
          </w:p>
        </w:tc>
        <w:tc>
          <w:tcPr>
            <w:tcW w:w="1071"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1,619.75</w:t>
            </w:r>
          </w:p>
        </w:tc>
        <w:tc>
          <w:tcPr>
            <w:tcW w:w="10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2040202</w:t>
            </w:r>
          </w:p>
        </w:tc>
        <w:tc>
          <w:tcPr>
            <w:tcW w:w="1426"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一般行政管理事务</w:t>
            </w:r>
          </w:p>
        </w:tc>
        <w:tc>
          <w:tcPr>
            <w:tcW w:w="1039"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c>
          <w:tcPr>
            <w:tcW w:w="1071"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10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1,423.62</w:t>
            </w: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2040299</w:t>
            </w:r>
          </w:p>
        </w:tc>
        <w:tc>
          <w:tcPr>
            <w:tcW w:w="1426"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其他公安支出</w:t>
            </w:r>
          </w:p>
        </w:tc>
        <w:tc>
          <w:tcPr>
            <w:tcW w:w="1039"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45.04</w:t>
            </w:r>
          </w:p>
        </w:tc>
        <w:tc>
          <w:tcPr>
            <w:tcW w:w="1071" w:type="pct"/>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45.04</w:t>
            </w:r>
          </w:p>
        </w:tc>
        <w:tc>
          <w:tcPr>
            <w:tcW w:w="1037" w:type="pct"/>
            <w:gridSpan w:val="2"/>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社会保障和就业支出</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109.57</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109.57</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20805</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行政事业单位养老支出</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2080505</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机关事业单位基本养老保险缴费支出</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20808</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抚恤</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2080801</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死亡抚恤</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卫生健康支出</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21011</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行政事业单位医疗</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2101101</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行政单位医疗</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221</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住房保障支出</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22102</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住房改革支出</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384" w:type="pct"/>
            <w:gridSpan w:val="2"/>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2210201</w:t>
            </w:r>
          </w:p>
        </w:tc>
        <w:tc>
          <w:tcPr>
            <w:tcW w:w="1426"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住房公积金</w:t>
            </w:r>
          </w:p>
        </w:tc>
        <w:tc>
          <w:tcPr>
            <w:tcW w:w="1039"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071" w:type="pct"/>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103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gridBefore w:val="1"/>
          <w:gridAfter w:val="1"/>
          <w:wBefore w:w="19" w:type="pct"/>
          <w:wAfter w:w="20" w:type="pct"/>
          <w:trHeight w:val="377" w:hRule="atLeast"/>
          <w:jc w:val="center"/>
        </w:trPr>
        <w:tc>
          <w:tcPr>
            <w:tcW w:w="4959" w:type="pct"/>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注：本表反映部门本年度一般公共预算财政拨款支出情况。</w:t>
            </w:r>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color w:val="000000"/>
                <w:kern w:val="0"/>
                <w:szCs w:val="32"/>
                <w:highlight w:val="none"/>
              </w:rPr>
            </w:pPr>
            <w:r>
              <w:rPr>
                <w:rFonts w:hint="default" w:cs="Times New Roman" w:asciiTheme="minorEastAsia" w:hAnsiTheme="minorEastAsia"/>
                <w:b/>
                <w:bCs/>
                <w:kern w:val="0"/>
                <w:sz w:val="32"/>
                <w:szCs w:val="32"/>
                <w:highlight w:val="none"/>
              </w:rPr>
              <w:br w:type="page"/>
            </w:r>
            <w:bookmarkStart w:id="2" w:name="RANGE!A1:I34"/>
            <w:r>
              <w:rPr>
                <w:rFonts w:hint="eastAsia" w:cs="宋体" w:asciiTheme="minorEastAsia" w:hAnsiTheme="minorEastAsia"/>
                <w:b/>
                <w:bCs/>
                <w:color w:val="000000"/>
                <w:kern w:val="0"/>
                <w:sz w:val="32"/>
                <w:szCs w:val="32"/>
                <w:highlight w:val="none"/>
              </w:rPr>
              <w:t>一般公共预算财政拨款基本支出决算明细表</w:t>
            </w:r>
            <w:bookmarkEnd w:id="2"/>
          </w:p>
        </w:tc>
      </w:tr>
      <w:tr>
        <w:tblPrEx>
          <w:tblCellMar>
            <w:top w:w="0" w:type="dxa"/>
            <w:left w:w="108" w:type="dxa"/>
            <w:bottom w:w="0" w:type="dxa"/>
            <w:right w:w="108" w:type="dxa"/>
          </w:tblCellMar>
        </w:tblPrEx>
        <w:trPr>
          <w:trHeight w:val="113" w:hRule="atLeast"/>
          <w:jc w:val="center"/>
        </w:trPr>
        <w:tc>
          <w:tcPr>
            <w:tcW w:w="5000" w:type="pct"/>
            <w:gridSpan w:val="1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公开06表</w:t>
            </w:r>
          </w:p>
        </w:tc>
      </w:tr>
      <w:tr>
        <w:tblPrEx>
          <w:tblCellMar>
            <w:top w:w="0" w:type="dxa"/>
            <w:left w:w="108" w:type="dxa"/>
            <w:bottom w:w="0" w:type="dxa"/>
            <w:right w:w="108" w:type="dxa"/>
          </w:tblCellMar>
        </w:tblPrEx>
        <w:trPr>
          <w:trHeight w:val="113" w:hRule="atLeast"/>
          <w:jc w:val="center"/>
        </w:trPr>
        <w:tc>
          <w:tcPr>
            <w:tcW w:w="1751" w:type="pct"/>
            <w:gridSpan w:val="5"/>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sz w:val="20"/>
                <w:szCs w:val="20"/>
                <w:highlight w:val="none"/>
                <w:lang w:eastAsia="zh-CN"/>
              </w:rPr>
              <w:t>祁阳市公安交警大队</w:t>
            </w:r>
          </w:p>
        </w:tc>
        <w:tc>
          <w:tcPr>
            <w:tcW w:w="370" w:type="pct"/>
            <w:gridSpan w:val="2"/>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highlight w:val="none"/>
              </w:rPr>
            </w:pPr>
          </w:p>
        </w:tc>
        <w:tc>
          <w:tcPr>
            <w:tcW w:w="705" w:type="pct"/>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highlight w:val="none"/>
              </w:rPr>
            </w:pPr>
          </w:p>
        </w:tc>
        <w:tc>
          <w:tcPr>
            <w:tcW w:w="279" w:type="pct"/>
            <w:gridSpan w:val="2"/>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highlight w:val="none"/>
              </w:rPr>
            </w:pPr>
          </w:p>
        </w:tc>
        <w:tc>
          <w:tcPr>
            <w:tcW w:w="371" w:type="pct"/>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highlight w:val="none"/>
              </w:rPr>
            </w:pPr>
          </w:p>
        </w:tc>
        <w:tc>
          <w:tcPr>
            <w:tcW w:w="1521" w:type="pct"/>
            <w:gridSpan w:val="4"/>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113" w:hRule="atLeast"/>
          <w:jc w:val="center"/>
        </w:trPr>
        <w:tc>
          <w:tcPr>
            <w:tcW w:w="3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经济分类科目编码</w:t>
            </w:r>
          </w:p>
        </w:tc>
        <w:tc>
          <w:tcPr>
            <w:tcW w:w="10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科目名称</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决算数</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经济分类科目编码</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科目名称</w:t>
            </w:r>
          </w:p>
        </w:tc>
        <w:tc>
          <w:tcPr>
            <w:tcW w:w="2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决算数</w:t>
            </w:r>
          </w:p>
        </w:tc>
        <w:tc>
          <w:tcPr>
            <w:tcW w:w="3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经济分类科目编码</w:t>
            </w:r>
          </w:p>
        </w:tc>
        <w:tc>
          <w:tcPr>
            <w:tcW w:w="12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科目名称</w:t>
            </w:r>
          </w:p>
        </w:tc>
        <w:tc>
          <w:tcPr>
            <w:tcW w:w="3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决算数</w:t>
            </w:r>
          </w:p>
        </w:tc>
      </w:tr>
      <w:tr>
        <w:tblPrEx>
          <w:tblCellMar>
            <w:top w:w="0" w:type="dxa"/>
            <w:left w:w="108" w:type="dxa"/>
            <w:bottom w:w="0" w:type="dxa"/>
            <w:right w:w="108" w:type="dxa"/>
          </w:tblCellMar>
        </w:tblPrEx>
        <w:trPr>
          <w:trHeight w:val="284" w:hRule="exact"/>
          <w:jc w:val="center"/>
        </w:trPr>
        <w:tc>
          <w:tcPr>
            <w:tcW w:w="34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w:t>
            </w:r>
          </w:p>
        </w:tc>
        <w:tc>
          <w:tcPr>
            <w:tcW w:w="1041"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工资福利支出</w:t>
            </w:r>
          </w:p>
        </w:tc>
        <w:tc>
          <w:tcPr>
            <w:tcW w:w="366"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1,479.79</w:t>
            </w:r>
          </w:p>
        </w:tc>
        <w:tc>
          <w:tcPr>
            <w:tcW w:w="370"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w:t>
            </w:r>
          </w:p>
        </w:tc>
        <w:tc>
          <w:tcPr>
            <w:tcW w:w="705"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商品和服务支出</w:t>
            </w:r>
          </w:p>
        </w:tc>
        <w:tc>
          <w:tcPr>
            <w:tcW w:w="279"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385.40</w:t>
            </w:r>
          </w:p>
        </w:tc>
        <w:tc>
          <w:tcPr>
            <w:tcW w:w="37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307</w:t>
            </w:r>
          </w:p>
        </w:tc>
        <w:tc>
          <w:tcPr>
            <w:tcW w:w="1221"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债务利息及费用支出</w:t>
            </w:r>
          </w:p>
        </w:tc>
        <w:tc>
          <w:tcPr>
            <w:tcW w:w="300" w:type="pct"/>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30101</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基本工资</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632.37</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30201</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办公费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36.37</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30701</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国内债务付息</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30102</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津贴补贴</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374.14</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30202</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印刷费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43.17</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30702</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国外债务付息</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30103</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奖金</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152.86</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30203</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咨询费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资本性支出</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30106</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伙食补助费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30204</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手续费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14.56</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31001</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房屋建筑物购建</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30107</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绩效工资</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30205</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水费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2.64</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31002</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办公设备购置</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30108</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机关事业单位基本养老保险缴费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93.30</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30206</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电费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33.12</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31003</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专用设备购置</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30109</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职业年金缴费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30207</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邮电费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4.03</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31005</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基础设施建设</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30110</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职工基本医疗保险缴费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43.07</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30208</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取暖费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31006</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大型修缮</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30111</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公务员医疗补助缴费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30209</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物业管理费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31007</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信息网络及软件购置更新</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30112</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其他社会保障缴费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42.40</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30211</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差旅费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49.58</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31008</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物资储备</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30113</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住房公积金</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64.03</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30212</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因公出国（境）费用</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31009</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土地补偿</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30114</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医疗费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30213</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维修（护）费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66.65</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31010</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安置补助</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30199</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其他工资福利支出</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77.62</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30214</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租赁费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31011</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地上附着物和青苗补偿</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对个人和家庭的补助</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30215</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会议费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31012</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拆迁补偿</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30301</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离休费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30216</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培训费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0.38</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31013</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公务用车购置</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30302</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退休费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30217</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公务接待费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3.09</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31019</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其他交通工具购置</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30303</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退职（役）费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30218</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专用材料费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31021</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文物和陈列品购置</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30304</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抚恤金</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16.27</w:t>
            </w: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30224</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被装购置费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31022</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无形资产购置</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30305</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生活补助</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30225</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专用燃料费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31099</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其他资本性支出</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30306</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救济费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30226</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劳务费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其他支出</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30307</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医疗费补助</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30227</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委托业务费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39906</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赠与</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30308</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助学金</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30228</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工会经费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43.36</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39907</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国家赔偿费用支出</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30309</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奖励金</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30229</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福利费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7.04</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39908</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对民间非营利组织和群众性自治组织补贴</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30310</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个人农业生产补贴</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30231</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公务用车运行维护费</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33.70</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39999</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其他支出</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30311</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代缴社会保险费</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30239</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其他交通费用</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26.39</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30399</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其他对个人和家庭的补助</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30240</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税金及附加费用</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r>
      <w:tr>
        <w:tblPrEx>
          <w:tblCellMar>
            <w:top w:w="0" w:type="dxa"/>
            <w:left w:w="108" w:type="dxa"/>
            <w:bottom w:w="0" w:type="dxa"/>
            <w:right w:w="108" w:type="dxa"/>
          </w:tblCellMar>
        </w:tblPrEx>
        <w:trPr>
          <w:trHeight w:val="284" w:hRule="exact"/>
          <w:jc w:val="center"/>
        </w:trPr>
        <w:tc>
          <w:tcPr>
            <w:tcW w:w="344" w:type="pct"/>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04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kern w:val="0"/>
                <w:sz w:val="21"/>
                <w:szCs w:val="21"/>
                <w:highlight w:val="none"/>
              </w:rPr>
            </w:pPr>
          </w:p>
        </w:tc>
        <w:tc>
          <w:tcPr>
            <w:tcW w:w="37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30299</w:t>
            </w:r>
          </w:p>
        </w:tc>
        <w:tc>
          <w:tcPr>
            <w:tcW w:w="705"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其他商品和服务支出</w:t>
            </w:r>
          </w:p>
        </w:tc>
        <w:tc>
          <w:tcPr>
            <w:tcW w:w="279"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21.32</w:t>
            </w:r>
          </w:p>
        </w:tc>
        <w:tc>
          <w:tcPr>
            <w:tcW w:w="3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1221"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r>
      <w:tr>
        <w:tblPrEx>
          <w:tblCellMar>
            <w:top w:w="0" w:type="dxa"/>
            <w:left w:w="108" w:type="dxa"/>
            <w:bottom w:w="0" w:type="dxa"/>
            <w:right w:w="108" w:type="dxa"/>
          </w:tblCellMar>
        </w:tblPrEx>
        <w:trPr>
          <w:trHeight w:val="284" w:hRule="exact"/>
          <w:jc w:val="center"/>
        </w:trPr>
        <w:tc>
          <w:tcPr>
            <w:tcW w:w="1385"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人员经费合计</w:t>
            </w:r>
          </w:p>
        </w:tc>
        <w:tc>
          <w:tcPr>
            <w:tcW w:w="366"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1,496.06</w:t>
            </w:r>
          </w:p>
        </w:tc>
        <w:tc>
          <w:tcPr>
            <w:tcW w:w="2947" w:type="pct"/>
            <w:gridSpan w:val="8"/>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公用经费合计</w:t>
            </w:r>
          </w:p>
        </w:tc>
        <w:tc>
          <w:tcPr>
            <w:tcW w:w="300"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color w:val="000000"/>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385.40</w:t>
            </w:r>
          </w:p>
        </w:tc>
      </w:tr>
      <w:tr>
        <w:tblPrEx>
          <w:tblCellMar>
            <w:top w:w="0" w:type="dxa"/>
            <w:left w:w="108" w:type="dxa"/>
            <w:bottom w:w="0" w:type="dxa"/>
            <w:right w:w="108" w:type="dxa"/>
          </w:tblCellMar>
        </w:tblPrEx>
        <w:trPr>
          <w:trHeight w:val="284" w:hRule="exact"/>
          <w:jc w:val="center"/>
        </w:trPr>
        <w:tc>
          <w:tcPr>
            <w:tcW w:w="5000" w:type="pct"/>
            <w:gridSpan w:val="15"/>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注：本表反映部门本年度一般公共预算财政拨款基本支出明细情况。</w:t>
            </w:r>
          </w:p>
        </w:tc>
      </w:tr>
    </w:tbl>
    <w:p>
      <w:pPr>
        <w:widowControl/>
        <w:jc w:val="center"/>
        <w:rPr>
          <w:rFonts w:hint="eastAsia" w:cs="Times New Roman" w:asciiTheme="minorEastAsia" w:hAnsiTheme="minorEastAsia" w:eastAsiaTheme="minorEastAsia"/>
          <w:b/>
          <w:bCs/>
          <w:color w:val="000000"/>
          <w:kern w:val="0"/>
          <w:sz w:val="32"/>
          <w:szCs w:val="32"/>
          <w:highlight w:val="none"/>
          <w:lang w:eastAsia="zh-CN"/>
        </w:rPr>
      </w:pPr>
      <w:r>
        <w:rPr>
          <w:rFonts w:hint="eastAsia" w:cs="Times New Roman" w:asciiTheme="minorEastAsia" w:hAnsiTheme="minorEastAsia"/>
          <w:b/>
          <w:bCs/>
          <w:color w:val="000000"/>
          <w:kern w:val="0"/>
          <w:sz w:val="32"/>
          <w:szCs w:val="32"/>
          <w:highlight w:val="none"/>
        </w:rPr>
        <w:t>一般公共预算财政拨款“三公”经费支出决算表</w:t>
      </w:r>
    </w:p>
    <w:tbl>
      <w:tblPr>
        <w:tblStyle w:val="9"/>
        <w:tblW w:w="4941" w:type="pct"/>
        <w:jc w:val="center"/>
        <w:tblLayout w:type="autofit"/>
        <w:tblCellMar>
          <w:top w:w="0" w:type="dxa"/>
          <w:left w:w="108" w:type="dxa"/>
          <w:bottom w:w="0" w:type="dxa"/>
          <w:right w:w="108" w:type="dxa"/>
        </w:tblCellMar>
      </w:tblPr>
      <w:tblGrid>
        <w:gridCol w:w="1182"/>
        <w:gridCol w:w="1293"/>
        <w:gridCol w:w="1293"/>
        <w:gridCol w:w="1293"/>
        <w:gridCol w:w="1308"/>
        <w:gridCol w:w="1333"/>
        <w:gridCol w:w="1293"/>
        <w:gridCol w:w="1293"/>
        <w:gridCol w:w="1293"/>
        <w:gridCol w:w="1293"/>
        <w:gridCol w:w="1308"/>
        <w:gridCol w:w="1248"/>
      </w:tblGrid>
      <w:tr>
        <w:tblPrEx>
          <w:tblCellMar>
            <w:top w:w="0" w:type="dxa"/>
            <w:left w:w="108" w:type="dxa"/>
            <w:bottom w:w="0" w:type="dxa"/>
            <w:right w:w="108" w:type="dxa"/>
          </w:tblCellMar>
        </w:tblPrEx>
        <w:trPr>
          <w:trHeight w:val="397" w:hRule="atLeast"/>
          <w:jc w:val="center"/>
        </w:trPr>
        <w:tc>
          <w:tcPr>
            <w:tcW w:w="2494" w:type="pct"/>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p>
        </w:tc>
        <w:tc>
          <w:tcPr>
            <w:tcW w:w="2505" w:type="pct"/>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公开07表</w:t>
            </w:r>
          </w:p>
        </w:tc>
      </w:tr>
      <w:tr>
        <w:tblPrEx>
          <w:tblCellMar>
            <w:top w:w="0" w:type="dxa"/>
            <w:left w:w="108" w:type="dxa"/>
            <w:bottom w:w="0" w:type="dxa"/>
            <w:right w:w="108" w:type="dxa"/>
          </w:tblCellMar>
        </w:tblPrEx>
        <w:trPr>
          <w:trHeight w:val="397" w:hRule="atLeast"/>
          <w:jc w:val="center"/>
        </w:trPr>
        <w:tc>
          <w:tcPr>
            <w:tcW w:w="2494" w:type="pct"/>
            <w:gridSpan w:val="6"/>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sz w:val="20"/>
                <w:szCs w:val="20"/>
                <w:highlight w:val="none"/>
                <w:lang w:eastAsia="zh-CN"/>
              </w:rPr>
              <w:t>祁阳市公安交警大队</w:t>
            </w:r>
          </w:p>
        </w:tc>
        <w:tc>
          <w:tcPr>
            <w:tcW w:w="2505" w:type="pct"/>
            <w:gridSpan w:val="6"/>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97" w:hRule="atLeast"/>
          <w:jc w:val="center"/>
        </w:trPr>
        <w:tc>
          <w:tcPr>
            <w:tcW w:w="249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预算数</w:t>
            </w:r>
          </w:p>
        </w:tc>
        <w:tc>
          <w:tcPr>
            <w:tcW w:w="250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决算数</w:t>
            </w:r>
          </w:p>
        </w:tc>
      </w:tr>
      <w:tr>
        <w:tblPrEx>
          <w:tblCellMar>
            <w:top w:w="0" w:type="dxa"/>
            <w:left w:w="108" w:type="dxa"/>
            <w:bottom w:w="0" w:type="dxa"/>
            <w:right w:w="108" w:type="dxa"/>
          </w:tblCellMar>
        </w:tblPrEx>
        <w:trPr>
          <w:trHeight w:val="397" w:hRule="atLeast"/>
          <w:jc w:val="center"/>
        </w:trPr>
        <w:tc>
          <w:tcPr>
            <w:tcW w:w="383"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因公出国（境）费</w:t>
            </w:r>
          </w:p>
        </w:tc>
        <w:tc>
          <w:tcPr>
            <w:tcW w:w="1262" w:type="pct"/>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公务用车购置及运行费</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接待费</w:t>
            </w:r>
          </w:p>
        </w:tc>
        <w:tc>
          <w:tcPr>
            <w:tcW w:w="419" w:type="pct"/>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4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因公出国（境）费</w:t>
            </w:r>
          </w:p>
        </w:tc>
        <w:tc>
          <w:tcPr>
            <w:tcW w:w="1262" w:type="pct"/>
            <w:gridSpan w:val="3"/>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公务用车购置及运行费</w:t>
            </w:r>
          </w:p>
        </w:tc>
        <w:tc>
          <w:tcPr>
            <w:tcW w:w="402" w:type="pct"/>
            <w:vMerge w:val="restart"/>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w:t>
            </w:r>
          </w:p>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接待费</w:t>
            </w:r>
          </w:p>
        </w:tc>
      </w:tr>
      <w:tr>
        <w:tblPrEx>
          <w:tblCellMar>
            <w:top w:w="0" w:type="dxa"/>
            <w:left w:w="108" w:type="dxa"/>
            <w:bottom w:w="0" w:type="dxa"/>
            <w:right w:w="108" w:type="dxa"/>
          </w:tblCellMar>
        </w:tblPrEx>
        <w:trPr>
          <w:trHeight w:val="397" w:hRule="atLeast"/>
          <w:jc w:val="center"/>
        </w:trPr>
        <w:tc>
          <w:tcPr>
            <w:tcW w:w="383" w:type="pct"/>
            <w:vMerge w:val="continue"/>
            <w:tcBorders>
              <w:top w:val="single" w:color="auto" w:sz="4" w:space="0"/>
              <w:left w:val="single" w:color="auto" w:sz="8"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419"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小计</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购置费</w:t>
            </w:r>
          </w:p>
        </w:tc>
        <w:tc>
          <w:tcPr>
            <w:tcW w:w="42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运行费</w:t>
            </w: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419" w:type="pct"/>
            <w:vMerge w:val="continue"/>
            <w:tcBorders>
              <w:top w:val="single" w:color="auto" w:sz="4" w:space="0"/>
              <w:left w:val="nil"/>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419"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小计</w:t>
            </w:r>
          </w:p>
        </w:tc>
        <w:tc>
          <w:tcPr>
            <w:tcW w:w="41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购置费</w:t>
            </w:r>
          </w:p>
        </w:tc>
        <w:tc>
          <w:tcPr>
            <w:tcW w:w="422"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公务用车</w:t>
            </w:r>
            <w:r>
              <w:rPr>
                <w:rFonts w:hint="eastAsia" w:ascii="宋体" w:hAnsi="宋体" w:eastAsia="宋体" w:cs="宋体"/>
                <w:kern w:val="0"/>
                <w:sz w:val="21"/>
                <w:szCs w:val="21"/>
                <w:highlight w:val="none"/>
              </w:rPr>
              <w:br w:type="textWrapping"/>
            </w:r>
            <w:r>
              <w:rPr>
                <w:rFonts w:hint="eastAsia" w:ascii="宋体" w:hAnsi="宋体" w:eastAsia="宋体" w:cs="宋体"/>
                <w:kern w:val="0"/>
                <w:sz w:val="21"/>
                <w:szCs w:val="21"/>
                <w:highlight w:val="none"/>
              </w:rPr>
              <w:t>运行费</w:t>
            </w:r>
          </w:p>
        </w:tc>
        <w:tc>
          <w:tcPr>
            <w:tcW w:w="402" w:type="pct"/>
            <w:vMerge w:val="continue"/>
            <w:tcBorders>
              <w:top w:val="single" w:color="auto" w:sz="4" w:space="0"/>
              <w:left w:val="single" w:color="auto" w:sz="4" w:space="0"/>
              <w:bottom w:val="single" w:color="000000" w:sz="4"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1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1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41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42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42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41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41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41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41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422"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402" w:type="pct"/>
            <w:tcBorders>
              <w:top w:val="nil"/>
              <w:left w:val="nil"/>
              <w:bottom w:val="single" w:color="auto" w:sz="4"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r>
      <w:tr>
        <w:tblPrEx>
          <w:tblCellMar>
            <w:top w:w="0" w:type="dxa"/>
            <w:left w:w="108" w:type="dxa"/>
            <w:bottom w:w="0" w:type="dxa"/>
            <w:right w:w="108" w:type="dxa"/>
          </w:tblCellMar>
        </w:tblPrEx>
        <w:trPr>
          <w:trHeight w:val="397" w:hRule="atLeast"/>
          <w:jc w:val="center"/>
        </w:trPr>
        <w:tc>
          <w:tcPr>
            <w:tcW w:w="383" w:type="pct"/>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147.60</w:t>
            </w: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135.00</w:t>
            </w: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422"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135.00</w:t>
            </w:r>
          </w:p>
        </w:tc>
        <w:tc>
          <w:tcPr>
            <w:tcW w:w="42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12.60</w:t>
            </w: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36.79</w:t>
            </w: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33.7</w:t>
            </w:r>
          </w:p>
        </w:tc>
        <w:tc>
          <w:tcPr>
            <w:tcW w:w="419" w:type="pct"/>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p>
        </w:tc>
        <w:tc>
          <w:tcPr>
            <w:tcW w:w="422" w:type="pct"/>
            <w:tcBorders>
              <w:top w:val="nil"/>
              <w:left w:val="nil"/>
              <w:bottom w:val="single" w:color="auto" w:sz="8"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33.7</w:t>
            </w:r>
          </w:p>
        </w:tc>
        <w:tc>
          <w:tcPr>
            <w:tcW w:w="402" w:type="pct"/>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3.09</w:t>
            </w:r>
          </w:p>
        </w:tc>
      </w:tr>
    </w:tbl>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default"/>
          <w:highlight w:val="none"/>
          <w:lang w:val="en-US" w:eastAsia="zh-CN"/>
        </w:rPr>
      </w:pPr>
      <w:r>
        <w:rPr>
          <w:rFonts w:hint="default" w:ascii="Times New Roman" w:hAnsi="Times New Roman" w:cs="Times New Roman" w:eastAsiaTheme="minorEastAsia"/>
          <w:kern w:val="0"/>
          <w:sz w:val="21"/>
          <w:szCs w:val="21"/>
          <w:highlight w:val="none"/>
        </w:rPr>
        <w:br w:type="page"/>
      </w:r>
    </w:p>
    <w:p>
      <w:pPr>
        <w:widowControl/>
        <w:jc w:val="center"/>
        <w:rPr>
          <w:rFonts w:hint="eastAsia" w:cs="Times New Roman" w:asciiTheme="minorEastAsia" w:hAnsiTheme="minorEastAsia" w:eastAsiaTheme="minorEastAsia"/>
          <w:b/>
          <w:bCs/>
          <w:color w:val="000000"/>
          <w:kern w:val="0"/>
          <w:sz w:val="32"/>
          <w:szCs w:val="32"/>
          <w:highlight w:val="none"/>
          <w:lang w:eastAsia="zh-CN"/>
        </w:rPr>
      </w:pPr>
      <w:r>
        <w:rPr>
          <w:rFonts w:cs="Times New Roman" w:asciiTheme="minorEastAsia" w:hAnsiTheme="minorEastAsia"/>
          <w:b/>
          <w:bCs/>
          <w:kern w:val="0"/>
          <w:sz w:val="32"/>
          <w:szCs w:val="32"/>
          <w:highlight w:val="none"/>
        </w:rPr>
        <w:t>政府性基金预算财政拨款收入支出决算表</w:t>
      </w:r>
    </w:p>
    <w:tbl>
      <w:tblPr>
        <w:tblStyle w:val="9"/>
        <w:tblW w:w="494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66"/>
        <w:gridCol w:w="3930"/>
        <w:gridCol w:w="1720"/>
        <w:gridCol w:w="1720"/>
        <w:gridCol w:w="1716"/>
        <w:gridCol w:w="1720"/>
        <w:gridCol w:w="1729"/>
        <w:gridCol w:w="17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0"/>
                <w:szCs w:val="20"/>
                <w:highlight w:val="none"/>
              </w:rPr>
            </w:pPr>
          </w:p>
        </w:tc>
        <w:tc>
          <w:tcPr>
            <w:tcW w:w="557" w:type="pct"/>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0"/>
                <w:szCs w:val="20"/>
                <w:highlight w:val="none"/>
              </w:rPr>
            </w:pPr>
          </w:p>
        </w:tc>
        <w:tc>
          <w:tcPr>
            <w:tcW w:w="557" w:type="pct"/>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0"/>
                <w:szCs w:val="20"/>
                <w:highlight w:val="none"/>
              </w:rPr>
            </w:pPr>
          </w:p>
        </w:tc>
        <w:tc>
          <w:tcPr>
            <w:tcW w:w="1673" w:type="pct"/>
            <w:gridSpan w:val="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0"/>
                <w:szCs w:val="20"/>
                <w:highlight w:val="none"/>
              </w:rPr>
            </w:pPr>
          </w:p>
        </w:tc>
        <w:tc>
          <w:tcPr>
            <w:tcW w:w="561" w:type="pct"/>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公开08表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sz w:val="20"/>
                <w:szCs w:val="20"/>
                <w:highlight w:val="none"/>
                <w:lang w:eastAsia="zh-CN"/>
              </w:rPr>
              <w:t>祁阳市公安交警大队</w:t>
            </w:r>
          </w:p>
        </w:tc>
        <w:tc>
          <w:tcPr>
            <w:tcW w:w="557" w:type="pct"/>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0"/>
                <w:szCs w:val="20"/>
                <w:highlight w:val="none"/>
              </w:rPr>
            </w:pPr>
          </w:p>
        </w:tc>
        <w:tc>
          <w:tcPr>
            <w:tcW w:w="557" w:type="pct"/>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0"/>
                <w:szCs w:val="20"/>
                <w:highlight w:val="none"/>
              </w:rPr>
            </w:pPr>
          </w:p>
        </w:tc>
        <w:tc>
          <w:tcPr>
            <w:tcW w:w="1673" w:type="pct"/>
            <w:gridSpan w:val="3"/>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kern w:val="0"/>
                <w:sz w:val="20"/>
                <w:szCs w:val="20"/>
                <w:highlight w:val="none"/>
              </w:rPr>
            </w:pPr>
          </w:p>
        </w:tc>
        <w:tc>
          <w:tcPr>
            <w:tcW w:w="561" w:type="pct"/>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b/>
                <w:kern w:val="0"/>
                <w:sz w:val="20"/>
                <w:szCs w:val="20"/>
                <w:highlight w:val="none"/>
              </w:rPr>
            </w:pPr>
            <w:r>
              <w:rPr>
                <w:rFonts w:hint="eastAsia" w:ascii="宋体" w:hAnsi="宋体" w:eastAsia="宋体" w:cs="宋体"/>
                <w:color w:val="000000"/>
                <w:kern w:val="0"/>
                <w:sz w:val="20"/>
                <w:szCs w:val="20"/>
                <w:highlight w:val="none"/>
              </w:rPr>
              <w:t>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项目</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年初结转和结余</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本年收入</w:t>
            </w:r>
          </w:p>
        </w:tc>
        <w:tc>
          <w:tcPr>
            <w:tcW w:w="16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本年支出</w:t>
            </w:r>
          </w:p>
        </w:tc>
        <w:tc>
          <w:tcPr>
            <w:tcW w:w="5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8" w:type="pct"/>
            <w:vMerge w:val="restart"/>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功能分类科目编码</w:t>
            </w:r>
          </w:p>
        </w:tc>
        <w:tc>
          <w:tcPr>
            <w:tcW w:w="1272" w:type="pct"/>
            <w:vMerge w:val="restart"/>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科目名称</w:t>
            </w:r>
          </w:p>
        </w:tc>
        <w:tc>
          <w:tcPr>
            <w:tcW w:w="557"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21"/>
                <w:szCs w:val="21"/>
                <w:highlight w:val="none"/>
              </w:rPr>
            </w:pPr>
          </w:p>
        </w:tc>
        <w:tc>
          <w:tcPr>
            <w:tcW w:w="556" w:type="pct"/>
            <w:vMerge w:val="restart"/>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小计</w:t>
            </w:r>
          </w:p>
        </w:tc>
        <w:tc>
          <w:tcPr>
            <w:tcW w:w="557" w:type="pct"/>
            <w:vMerge w:val="restart"/>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rPr>
              <w:t>基本支出</w:t>
            </w:r>
          </w:p>
        </w:tc>
        <w:tc>
          <w:tcPr>
            <w:tcW w:w="559" w:type="pct"/>
            <w:vMerge w:val="restart"/>
            <w:tcBorders>
              <w:top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项目支出</w:t>
            </w:r>
          </w:p>
        </w:tc>
        <w:tc>
          <w:tcPr>
            <w:tcW w:w="561" w:type="pct"/>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b w:val="0"/>
                <w:bCs/>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8"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272"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6"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9"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8"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1272"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6"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7"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59" w:type="pct"/>
            <w:vMerge w:val="continue"/>
            <w:tcBorders>
              <w:top w:val="single" w:color="auto" w:sz="4" w:space="0"/>
              <w:bottom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561" w:type="pct"/>
            <w:vMerge w:val="continue"/>
            <w:tcBorders>
              <w:top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557"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557"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556"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557"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559"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561" w:type="pct"/>
            <w:tcBorders>
              <w:top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651" w:type="pct"/>
            <w:gridSpan w:val="2"/>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557"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200.00</w:t>
            </w:r>
          </w:p>
        </w:tc>
        <w:tc>
          <w:tcPr>
            <w:tcW w:w="171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200.00</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b/>
                <w:bCs/>
                <w:i w:val="0"/>
                <w:iCs w:val="0"/>
                <w:color w:val="000000"/>
                <w:kern w:val="0"/>
                <w:sz w:val="21"/>
                <w:szCs w:val="21"/>
                <w:highlight w:val="none"/>
                <w:u w:val="none"/>
                <w:lang w:val="en-US" w:eastAsia="zh-CN" w:bidi="ar"/>
              </w:rPr>
              <w:t>200.00</w:t>
            </w:r>
          </w:p>
        </w:tc>
        <w:tc>
          <w:tcPr>
            <w:tcW w:w="559"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212</w:t>
            </w:r>
          </w:p>
        </w:tc>
        <w:tc>
          <w:tcPr>
            <w:tcW w:w="393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城乡社区支出</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71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59"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21213</w:t>
            </w:r>
          </w:p>
        </w:tc>
        <w:tc>
          <w:tcPr>
            <w:tcW w:w="393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城市基础设施配套费安排的支出</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71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59"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66"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2121301</w:t>
            </w:r>
          </w:p>
        </w:tc>
        <w:tc>
          <w:tcPr>
            <w:tcW w:w="3930" w:type="dxa"/>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城市公共设施</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　</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716"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1720" w:type="dxa"/>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59"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8"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2"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6"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7"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9"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8"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2"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6"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7"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9"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378"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272"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57"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6"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7"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p>
        </w:tc>
        <w:tc>
          <w:tcPr>
            <w:tcW w:w="559"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561" w:type="pct"/>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bl>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注：本表反映部门本年度政府性基金预算财政拨款收入、支出及结转和结余情况</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tbl>
      <w:tblPr>
        <w:tblStyle w:val="9"/>
        <w:tblW w:w="4919" w:type="pct"/>
        <w:tblInd w:w="114" w:type="dxa"/>
        <w:tblLayout w:type="autofit"/>
        <w:tblCellMar>
          <w:top w:w="0" w:type="dxa"/>
          <w:left w:w="108" w:type="dxa"/>
          <w:bottom w:w="0" w:type="dxa"/>
          <w:right w:w="108" w:type="dxa"/>
        </w:tblCellMar>
      </w:tblPr>
      <w:tblGrid>
        <w:gridCol w:w="1330"/>
        <w:gridCol w:w="4166"/>
        <w:gridCol w:w="3320"/>
        <w:gridCol w:w="3321"/>
        <w:gridCol w:w="3224"/>
      </w:tblGrid>
      <w:tr>
        <w:tblPrEx>
          <w:tblCellMar>
            <w:top w:w="0" w:type="dxa"/>
            <w:left w:w="108" w:type="dxa"/>
            <w:bottom w:w="0" w:type="dxa"/>
            <w:right w:w="108" w:type="dxa"/>
          </w:tblCellMar>
        </w:tblPrEx>
        <w:trPr>
          <w:trHeight w:val="720" w:hRule="atLeast"/>
        </w:trPr>
        <w:tc>
          <w:tcPr>
            <w:tcW w:w="15361" w:type="dxa"/>
            <w:gridSpan w:val="5"/>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default" w:cs="宋体" w:asciiTheme="minorEastAsia" w:hAnsiTheme="minorEastAsia"/>
                <w:kern w:val="0"/>
                <w:sz w:val="32"/>
                <w:szCs w:val="32"/>
                <w:highlight w:val="none"/>
              </w:rPr>
            </w:pPr>
            <w:r>
              <w:rPr>
                <w:rFonts w:hint="eastAsia" w:cs="宋体" w:asciiTheme="minorEastAsia" w:hAnsiTheme="minorEastAsia"/>
                <w:b/>
                <w:bCs/>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5496" w:type="dxa"/>
            <w:gridSpan w:val="2"/>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320"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321" w:type="dxa"/>
            <w:tcBorders>
              <w:top w:val="nil"/>
              <w:left w:val="nil"/>
              <w:bottom w:val="nil"/>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2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tblPrEx>
          <w:tblCellMar>
            <w:top w:w="0" w:type="dxa"/>
            <w:left w:w="108" w:type="dxa"/>
            <w:bottom w:w="0" w:type="dxa"/>
            <w:right w:w="108" w:type="dxa"/>
          </w:tblCellMar>
        </w:tblPrEx>
        <w:trPr>
          <w:trHeight w:val="285" w:hRule="atLeast"/>
        </w:trPr>
        <w:tc>
          <w:tcPr>
            <w:tcW w:w="5496" w:type="dxa"/>
            <w:gridSpan w:val="2"/>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sz w:val="20"/>
                <w:szCs w:val="20"/>
                <w:highlight w:val="none"/>
                <w:lang w:eastAsia="zh-CN"/>
              </w:rPr>
              <w:t>祁阳市公安交警大队</w:t>
            </w:r>
          </w:p>
        </w:tc>
        <w:tc>
          <w:tcPr>
            <w:tcW w:w="3320" w:type="dxa"/>
            <w:tcBorders>
              <w:top w:val="nil"/>
              <w:left w:val="nil"/>
              <w:bottom w:val="single" w:color="auto" w:sz="8" w:space="0"/>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321" w:type="dxa"/>
            <w:tcBorders>
              <w:top w:val="nil"/>
              <w:left w:val="nil"/>
              <w:bottom w:val="single" w:color="auto" w:sz="8" w:space="0"/>
              <w:right w:val="nil"/>
            </w:tcBorders>
            <w:shd w:val="clear" w:color="000000" w:fill="FFFFFF"/>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24" w:type="dxa"/>
            <w:tcBorders>
              <w:top w:val="nil"/>
              <w:left w:val="nil"/>
              <w:bottom w:val="nil"/>
              <w:right w:val="nil"/>
            </w:tcBorders>
            <w:shd w:val="clear" w:color="000000" w:fill="FFFFFF"/>
            <w:noWrap/>
            <w:vAlign w:val="center"/>
          </w:tcPr>
          <w:p>
            <w:pPr>
              <w:keepNext w:val="0"/>
              <w:keepLines w:val="0"/>
              <w:widowControl/>
              <w:suppressLineNumbers w:val="0"/>
              <w:spacing w:before="0" w:beforeAutospacing="0" w:after="0" w:afterAutospacing="0"/>
              <w:ind w:left="0" w:right="0"/>
              <w:jc w:val="righ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549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w:t>
            </w:r>
          </w:p>
        </w:tc>
        <w:tc>
          <w:tcPr>
            <w:tcW w:w="9865" w:type="dxa"/>
            <w:gridSpan w:val="3"/>
            <w:tcBorders>
              <w:top w:val="single" w:color="auto" w:sz="8"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本年支出</w:t>
            </w:r>
          </w:p>
        </w:tc>
      </w:tr>
      <w:tr>
        <w:tblPrEx>
          <w:tblCellMar>
            <w:top w:w="0" w:type="dxa"/>
            <w:left w:w="108" w:type="dxa"/>
            <w:bottom w:w="0" w:type="dxa"/>
            <w:right w:w="108" w:type="dxa"/>
          </w:tblCellMar>
        </w:tblPrEx>
        <w:trPr>
          <w:trHeight w:val="402" w:hRule="atLeast"/>
        </w:trPr>
        <w:tc>
          <w:tcPr>
            <w:tcW w:w="133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功能分类科目编码</w:t>
            </w:r>
          </w:p>
        </w:tc>
        <w:tc>
          <w:tcPr>
            <w:tcW w:w="416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科目名称</w:t>
            </w:r>
          </w:p>
        </w:tc>
        <w:tc>
          <w:tcPr>
            <w:tcW w:w="332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3321"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基本支出</w:t>
            </w:r>
          </w:p>
        </w:tc>
        <w:tc>
          <w:tcPr>
            <w:tcW w:w="322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项目支出</w:t>
            </w:r>
          </w:p>
        </w:tc>
      </w:tr>
      <w:tr>
        <w:tblPrEx>
          <w:tblCellMar>
            <w:top w:w="0" w:type="dxa"/>
            <w:left w:w="108" w:type="dxa"/>
            <w:bottom w:w="0" w:type="dxa"/>
            <w:right w:w="108" w:type="dxa"/>
          </w:tblCellMar>
        </w:tblPrEx>
        <w:trPr>
          <w:trHeight w:val="402" w:hRule="atLeast"/>
        </w:trPr>
        <w:tc>
          <w:tcPr>
            <w:tcW w:w="0" w:type="auto"/>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402" w:hRule="atLeast"/>
        </w:trPr>
        <w:tc>
          <w:tcPr>
            <w:tcW w:w="0" w:type="auto"/>
            <w:vMerge w:val="continue"/>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0" w:type="auto"/>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p>
        </w:tc>
      </w:tr>
      <w:tr>
        <w:tblPrEx>
          <w:tblCellMar>
            <w:top w:w="0" w:type="dxa"/>
            <w:left w:w="108" w:type="dxa"/>
            <w:bottom w:w="0" w:type="dxa"/>
            <w:right w:w="108" w:type="dxa"/>
          </w:tblCellMar>
        </w:tblPrEx>
        <w:trPr>
          <w:trHeight w:val="402" w:hRule="atLeast"/>
        </w:trPr>
        <w:tc>
          <w:tcPr>
            <w:tcW w:w="5496"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栏次</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r>
      <w:tr>
        <w:tblPrEx>
          <w:tblCellMar>
            <w:top w:w="0" w:type="dxa"/>
            <w:left w:w="108" w:type="dxa"/>
            <w:bottom w:w="0" w:type="dxa"/>
            <w:right w:w="108" w:type="dxa"/>
          </w:tblCellMar>
        </w:tblPrEx>
        <w:trPr>
          <w:trHeight w:val="402" w:hRule="atLeast"/>
        </w:trPr>
        <w:tc>
          <w:tcPr>
            <w:tcW w:w="5496" w:type="dxa"/>
            <w:gridSpan w:val="2"/>
            <w:tcBorders>
              <w:top w:val="nil"/>
              <w:left w:val="single" w:color="auto" w:sz="8"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9865"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本单位无国有资本经营预算财政拨款支出，故本表无数据</w:t>
            </w:r>
            <w:r>
              <w:rPr>
                <w:rFonts w:hint="eastAsia" w:ascii="宋体" w:hAnsi="宋体" w:eastAsia="宋体" w:cs="宋体"/>
                <w:kern w:val="0"/>
                <w:sz w:val="21"/>
                <w:szCs w:val="21"/>
                <w:highlight w:val="none"/>
                <w:lang w:eastAsia="zh-CN"/>
              </w:rPr>
              <w:t>。</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1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22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402" w:hRule="atLeast"/>
        </w:trPr>
        <w:tc>
          <w:tcPr>
            <w:tcW w:w="133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4166"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32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3224"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tblPrEx>
          <w:tblCellMar>
            <w:top w:w="0" w:type="dxa"/>
            <w:left w:w="108" w:type="dxa"/>
            <w:bottom w:w="0" w:type="dxa"/>
            <w:right w:w="108" w:type="dxa"/>
          </w:tblCellMar>
        </w:tblPrEx>
        <w:trPr>
          <w:trHeight w:val="720" w:hRule="atLeast"/>
        </w:trPr>
        <w:tc>
          <w:tcPr>
            <w:tcW w:w="15361" w:type="dxa"/>
            <w:gridSpan w:val="5"/>
            <w:tcBorders>
              <w:top w:val="single" w:color="auto" w:sz="8"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注：本表反映部门本年度国有资本经营预算财政拨款支出情况。</w:t>
            </w:r>
          </w:p>
          <w:p>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本单位无国有资本经营预算财政拨款支出，故本表无数据</w:t>
            </w:r>
            <w:r>
              <w:rPr>
                <w:rFonts w:hint="eastAsia" w:ascii="宋体" w:hAnsi="宋体" w:eastAsia="宋体" w:cs="宋体"/>
                <w:kern w:val="0"/>
                <w:sz w:val="21"/>
                <w:szCs w:val="21"/>
                <w:highlight w:val="none"/>
                <w:lang w:eastAsia="zh-CN"/>
              </w:rPr>
              <w:t>。</w:t>
            </w:r>
          </w:p>
        </w:tc>
      </w:tr>
    </w:tbl>
    <w:p>
      <w:pPr>
        <w:pStyle w:val="14"/>
        <w:rPr>
          <w:rFonts w:asciiTheme="minorEastAsia" w:hAnsiTheme="minorEastAsia" w:eastAsiaTheme="minorEastAsia"/>
          <w:sz w:val="72"/>
          <w:szCs w:val="72"/>
          <w:highlight w:val="none"/>
        </w:rPr>
        <w:sectPr>
          <w:pgSz w:w="16838" w:h="11906" w:orient="landscape"/>
          <w:pgMar w:top="720" w:right="720" w:bottom="720" w:left="720" w:header="851" w:footer="992" w:gutter="0"/>
          <w:cols w:space="425" w:num="1"/>
          <w:docGrid w:type="lines" w:linePitch="312" w:charSpace="0"/>
        </w:sectPr>
      </w:pPr>
    </w:p>
    <w:p>
      <w:pPr>
        <w:pStyle w:val="14"/>
        <w:rPr>
          <w:rFonts w:asciiTheme="minorEastAsia" w:hAnsiTheme="minorEastAsia" w:eastAsiaTheme="minorEastAsia"/>
          <w:sz w:val="72"/>
          <w:szCs w:val="72"/>
          <w:highlight w:val="none"/>
        </w:rPr>
      </w:pPr>
    </w:p>
    <w:p>
      <w:pPr>
        <w:pStyle w:val="14"/>
        <w:rPr>
          <w:rFonts w:asciiTheme="minorEastAsia" w:hAnsiTheme="minorEastAsia" w:eastAsiaTheme="minorEastAsia"/>
          <w:sz w:val="72"/>
          <w:szCs w:val="72"/>
          <w:highlight w:val="none"/>
        </w:rPr>
      </w:pPr>
    </w:p>
    <w:p>
      <w:pPr>
        <w:pStyle w:val="14"/>
        <w:rPr>
          <w:rFonts w:asciiTheme="minorEastAsia" w:hAnsiTheme="minorEastAsia" w:eastAsiaTheme="minorEastAsia"/>
          <w:sz w:val="72"/>
          <w:szCs w:val="72"/>
          <w:highlight w:val="none"/>
        </w:rPr>
      </w:pPr>
    </w:p>
    <w:p>
      <w:pPr>
        <w:pStyle w:val="14"/>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r>
        <w:rPr>
          <w:rFonts w:hint="eastAsia" w:asciiTheme="minorEastAsia" w:hAnsiTheme="minorEastAsia" w:eastAsiaTheme="minorEastAsia"/>
          <w:sz w:val="72"/>
          <w:szCs w:val="72"/>
          <w:highlight w:val="none"/>
        </w:rPr>
        <w:t>第三部分</w:t>
      </w:r>
    </w:p>
    <w:p>
      <w:pPr>
        <w:pStyle w:val="14"/>
        <w:jc w:val="center"/>
        <w:rPr>
          <w:rFonts w:asciiTheme="minorEastAsia" w:hAnsiTheme="minorEastAsia" w:eastAsiaTheme="minorEastAsia"/>
          <w:sz w:val="70"/>
          <w:szCs w:val="70"/>
          <w:highlight w:val="none"/>
        </w:rPr>
      </w:pPr>
    </w:p>
    <w:p>
      <w:pPr>
        <w:pStyle w:val="14"/>
        <w:jc w:val="center"/>
        <w:rPr>
          <w:rFonts w:asciiTheme="minorEastAsia" w:hAnsiTheme="minorEastAsia" w:eastAsiaTheme="minorEastAsia"/>
          <w:sz w:val="70"/>
          <w:szCs w:val="70"/>
          <w:highlight w:val="none"/>
        </w:rPr>
      </w:pPr>
      <w:r>
        <w:rPr>
          <w:rFonts w:asciiTheme="minorEastAsia" w:hAnsiTheme="minorEastAsia" w:eastAsiaTheme="minorEastAsia"/>
          <w:sz w:val="70"/>
          <w:szCs w:val="70"/>
          <w:highlight w:val="none"/>
        </w:rPr>
        <w:t>20</w:t>
      </w:r>
      <w:r>
        <w:rPr>
          <w:rFonts w:hint="eastAsia" w:asciiTheme="minorEastAsia" w:hAnsiTheme="minorEastAsia" w:eastAsiaTheme="minorEastAsia"/>
          <w:sz w:val="70"/>
          <w:szCs w:val="70"/>
          <w:highlight w:val="none"/>
        </w:rPr>
        <w:t>21年度部门决算情况说明</w:t>
      </w:r>
    </w:p>
    <w:p>
      <w:pPr>
        <w:widowControl/>
        <w:jc w:val="left"/>
        <w:rPr>
          <w:rFonts w:cs="黑体" w:asciiTheme="minorEastAsia" w:hAnsiTheme="minorEastAsia"/>
          <w:color w:val="000000"/>
          <w:kern w:val="0"/>
          <w:sz w:val="70"/>
          <w:szCs w:val="70"/>
          <w:highlight w:val="none"/>
        </w:rPr>
      </w:pPr>
      <w:r>
        <w:rPr>
          <w:rFonts w:asciiTheme="minorEastAsia" w:hAnsiTheme="minorEastAsia"/>
          <w:sz w:val="70"/>
          <w:szCs w:val="70"/>
          <w:highlight w:val="none"/>
        </w:rPr>
        <w:br w:type="page"/>
      </w:r>
    </w:p>
    <w:p>
      <w:pPr>
        <w:pStyle w:val="14"/>
        <w:rPr>
          <w:rFonts w:asciiTheme="minorEastAsia" w:hAnsiTheme="minorEastAsia" w:eastAsiaTheme="minorEastAsia"/>
          <w:sz w:val="32"/>
          <w:szCs w:val="32"/>
          <w:highlight w:val="none"/>
        </w:rPr>
      </w:pP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一、收入支出决算总体情况说明</w:t>
      </w:r>
    </w:p>
    <w:p>
      <w:pPr>
        <w:keepNext w:val="0"/>
        <w:keepLines w:val="0"/>
        <w:widowControl/>
        <w:suppressLineNumbers w:val="0"/>
        <w:spacing w:before="0" w:beforeAutospacing="0" w:after="0" w:afterAutospacing="0" w:line="600" w:lineRule="exact"/>
        <w:ind w:right="0" w:firstLine="640" w:firstLineChars="200"/>
        <w:jc w:val="both"/>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2021年度收、支总计3505.08万元。与上年相比，增加</w:t>
      </w:r>
      <w:r>
        <w:rPr>
          <w:rFonts w:hint="eastAsia" w:cs="黑体" w:asciiTheme="minorEastAsia" w:hAnsiTheme="minorEastAsia" w:eastAsiaTheme="minorEastAsia"/>
          <w:color w:val="000000"/>
          <w:kern w:val="0"/>
          <w:sz w:val="32"/>
          <w:szCs w:val="32"/>
          <w:highlight w:val="none"/>
          <w:lang w:val="zh-CN" w:eastAsia="zh-CN" w:bidi="ar-SA"/>
        </w:rPr>
        <w:t>184.94万元，增加</w:t>
      </w:r>
      <w:r>
        <w:rPr>
          <w:rFonts w:hint="eastAsia" w:cs="黑体" w:asciiTheme="minorEastAsia" w:hAnsiTheme="minorEastAsia"/>
          <w:color w:val="000000"/>
          <w:kern w:val="0"/>
          <w:sz w:val="32"/>
          <w:szCs w:val="32"/>
          <w:highlight w:val="none"/>
          <w:lang w:val="en-US" w:eastAsia="zh-CN" w:bidi="ar-SA"/>
        </w:rPr>
        <w:t>5.57</w:t>
      </w:r>
      <w:r>
        <w:rPr>
          <w:rFonts w:hint="eastAsia" w:cs="黑体" w:asciiTheme="minorEastAsia" w:hAnsiTheme="minorEastAsia" w:eastAsiaTheme="minorEastAsia"/>
          <w:color w:val="000000"/>
          <w:kern w:val="0"/>
          <w:sz w:val="32"/>
          <w:szCs w:val="32"/>
          <w:highlight w:val="none"/>
          <w:lang w:val="zh-CN" w:eastAsia="zh-CN" w:bidi="ar-SA"/>
        </w:rPr>
        <w:t>%</w:t>
      </w:r>
      <w:r>
        <w:rPr>
          <w:rFonts w:hint="eastAsia" w:cs="黑体" w:asciiTheme="minorEastAsia" w:hAnsiTheme="minorEastAsia" w:eastAsiaTheme="minorEastAsia"/>
          <w:color w:val="000000"/>
          <w:kern w:val="0"/>
          <w:sz w:val="32"/>
          <w:szCs w:val="32"/>
          <w:highlight w:val="none"/>
          <w:lang w:val="en-US" w:eastAsia="zh-CN" w:bidi="ar-SA"/>
        </w:rPr>
        <w:t>。</w:t>
      </w:r>
      <w:r>
        <w:rPr>
          <w:rFonts w:hint="eastAsia" w:cs="黑体" w:asciiTheme="minorEastAsia" w:hAnsiTheme="minorEastAsia" w:eastAsiaTheme="minorEastAsia"/>
          <w:color w:val="000000"/>
          <w:kern w:val="0"/>
          <w:sz w:val="32"/>
          <w:szCs w:val="32"/>
          <w:highlight w:val="none"/>
          <w:lang w:val="zh-CN" w:eastAsia="zh-CN" w:bidi="ar-SA"/>
        </w:rPr>
        <w:t>主要原因是</w:t>
      </w:r>
      <w:r>
        <w:rPr>
          <w:rFonts w:hint="eastAsia" w:cs="黑体" w:asciiTheme="minorEastAsia" w:hAnsiTheme="minorEastAsia" w:eastAsiaTheme="minorEastAsia"/>
          <w:color w:val="000000"/>
          <w:kern w:val="0"/>
          <w:sz w:val="32"/>
          <w:szCs w:val="32"/>
          <w:highlight w:val="none"/>
          <w:lang w:val="en-US" w:eastAsia="zh-CN" w:bidi="ar-SA"/>
        </w:rPr>
        <w:t>人员工资正常晋升。</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二、收入决算情况说明</w:t>
      </w:r>
    </w:p>
    <w:p>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2021年度收入合计</w:t>
      </w:r>
      <w:r>
        <w:rPr>
          <w:rFonts w:hint="eastAsia" w:asciiTheme="minorEastAsia" w:hAnsiTheme="minorEastAsia" w:eastAsiaTheme="minorEastAsia"/>
          <w:sz w:val="32"/>
          <w:szCs w:val="32"/>
          <w:highlight w:val="none"/>
          <w:lang w:val="en-US" w:eastAsia="zh-CN"/>
        </w:rPr>
        <w:t>3505.08</w:t>
      </w:r>
      <w:r>
        <w:rPr>
          <w:rFonts w:hint="eastAsia" w:asciiTheme="minorEastAsia" w:hAnsiTheme="minorEastAsia" w:eastAsiaTheme="minorEastAsia"/>
          <w:sz w:val="32"/>
          <w:szCs w:val="32"/>
          <w:highlight w:val="none"/>
        </w:rPr>
        <w:t>万元，其中：财政拨款收入</w:t>
      </w:r>
      <w:r>
        <w:rPr>
          <w:rFonts w:hint="eastAsia" w:asciiTheme="minorEastAsia" w:hAnsiTheme="minorEastAsia" w:eastAsiaTheme="minorEastAsia"/>
          <w:sz w:val="32"/>
          <w:szCs w:val="32"/>
          <w:highlight w:val="none"/>
          <w:lang w:val="en-US" w:eastAsia="zh-CN"/>
        </w:rPr>
        <w:t>3505.08</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%；上级补助收入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%；事业收入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%；附属单位上缴收入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%；其他收入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三、支出决算情况说明</w:t>
      </w:r>
    </w:p>
    <w:p>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2021年度支出合计</w:t>
      </w:r>
      <w:r>
        <w:rPr>
          <w:rFonts w:hint="eastAsia" w:asciiTheme="minorEastAsia" w:hAnsiTheme="minorEastAsia" w:eastAsiaTheme="minorEastAsia"/>
          <w:sz w:val="32"/>
          <w:szCs w:val="32"/>
          <w:highlight w:val="none"/>
          <w:lang w:val="en-US" w:eastAsia="zh-CN"/>
        </w:rPr>
        <w:t>3505.08</w:t>
      </w:r>
      <w:r>
        <w:rPr>
          <w:rFonts w:hint="eastAsia" w:asciiTheme="minorEastAsia" w:hAnsiTheme="minorEastAsia" w:eastAsiaTheme="minorEastAsia"/>
          <w:sz w:val="32"/>
          <w:szCs w:val="32"/>
          <w:highlight w:val="none"/>
        </w:rPr>
        <w:t>万元，其中：基本支出</w:t>
      </w:r>
      <w:r>
        <w:rPr>
          <w:rFonts w:hint="eastAsia" w:asciiTheme="minorEastAsia" w:hAnsiTheme="minorEastAsia" w:eastAsiaTheme="minorEastAsia"/>
          <w:sz w:val="32"/>
          <w:szCs w:val="32"/>
          <w:highlight w:val="none"/>
          <w:lang w:val="en-US" w:eastAsia="zh-CN"/>
        </w:rPr>
        <w:t>2081.46</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59.38</w:t>
      </w:r>
      <w:r>
        <w:rPr>
          <w:rFonts w:hint="eastAsia" w:asciiTheme="minorEastAsia" w:hAnsiTheme="minorEastAsia" w:eastAsiaTheme="minorEastAsia"/>
          <w:sz w:val="32"/>
          <w:szCs w:val="32"/>
          <w:highlight w:val="none"/>
        </w:rPr>
        <w:t>%；项目支出</w:t>
      </w:r>
      <w:r>
        <w:rPr>
          <w:rFonts w:hint="eastAsia" w:asciiTheme="minorEastAsia" w:hAnsiTheme="minorEastAsia" w:eastAsiaTheme="minorEastAsia"/>
          <w:sz w:val="32"/>
          <w:szCs w:val="32"/>
          <w:highlight w:val="none"/>
          <w:lang w:val="en-US" w:eastAsia="zh-CN"/>
        </w:rPr>
        <w:t>1423.62</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40.62</w:t>
      </w:r>
      <w:r>
        <w:rPr>
          <w:rFonts w:hint="eastAsia" w:asciiTheme="minorEastAsia" w:hAnsiTheme="minorEastAsia" w:eastAsiaTheme="minorEastAsia"/>
          <w:sz w:val="32"/>
          <w:szCs w:val="32"/>
          <w:highlight w:val="none"/>
        </w:rPr>
        <w:t>%；上缴上级支出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%；对附属单位补助支出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四、财政拨款收入支出决算总体情况说明</w:t>
      </w:r>
    </w:p>
    <w:p>
      <w:pPr>
        <w:keepNext w:val="0"/>
        <w:keepLines w:val="0"/>
        <w:widowControl/>
        <w:suppressLineNumbers w:val="0"/>
        <w:spacing w:before="0" w:beforeAutospacing="0" w:after="0" w:afterAutospacing="0" w:line="600" w:lineRule="exact"/>
        <w:ind w:right="0" w:firstLine="640" w:firstLineChars="200"/>
        <w:jc w:val="both"/>
        <w:rPr>
          <w:rFonts w:hint="eastAsia" w:ascii="仿宋" w:hAnsi="仿宋" w:eastAsia="仿宋" w:cs="仿宋"/>
          <w:bCs/>
          <w:kern w:val="0"/>
          <w:sz w:val="32"/>
          <w:szCs w:val="32"/>
          <w:highlight w:val="none"/>
          <w:lang w:val="en-US"/>
        </w:rPr>
      </w:pPr>
      <w:r>
        <w:rPr>
          <w:rFonts w:hint="eastAsia" w:cs="黑体" w:asciiTheme="minorEastAsia" w:hAnsiTheme="minorEastAsia" w:eastAsiaTheme="minorEastAsia"/>
          <w:color w:val="000000"/>
          <w:kern w:val="0"/>
          <w:sz w:val="32"/>
          <w:szCs w:val="32"/>
          <w:highlight w:val="none"/>
          <w:lang w:val="en-US" w:eastAsia="zh-CN" w:bidi="ar-SA"/>
        </w:rPr>
        <w:t>2021年度财政拨款收、支总计3505.08万元，与上年相比，增加</w:t>
      </w:r>
      <w:r>
        <w:rPr>
          <w:rFonts w:hint="eastAsia" w:cs="黑体" w:asciiTheme="minorEastAsia" w:hAnsiTheme="minorEastAsia" w:eastAsiaTheme="minorEastAsia"/>
          <w:color w:val="000000"/>
          <w:kern w:val="0"/>
          <w:sz w:val="32"/>
          <w:szCs w:val="32"/>
          <w:highlight w:val="none"/>
          <w:lang w:val="zh-CN" w:eastAsia="zh-CN" w:bidi="ar-SA"/>
        </w:rPr>
        <w:t>184.94万元，增加</w:t>
      </w:r>
      <w:r>
        <w:rPr>
          <w:rFonts w:hint="eastAsia" w:cs="黑体" w:asciiTheme="minorEastAsia" w:hAnsiTheme="minorEastAsia"/>
          <w:color w:val="000000"/>
          <w:kern w:val="0"/>
          <w:sz w:val="32"/>
          <w:szCs w:val="32"/>
          <w:highlight w:val="none"/>
          <w:lang w:val="en-US" w:eastAsia="zh-CN" w:bidi="ar-SA"/>
        </w:rPr>
        <w:t>5.57</w:t>
      </w:r>
      <w:r>
        <w:rPr>
          <w:rFonts w:hint="eastAsia" w:cs="黑体" w:asciiTheme="minorEastAsia" w:hAnsiTheme="minorEastAsia" w:eastAsiaTheme="minorEastAsia"/>
          <w:color w:val="000000"/>
          <w:kern w:val="0"/>
          <w:sz w:val="32"/>
          <w:szCs w:val="32"/>
          <w:highlight w:val="none"/>
          <w:lang w:val="zh-CN" w:eastAsia="zh-CN" w:bidi="ar-SA"/>
        </w:rPr>
        <w:t>%</w:t>
      </w:r>
      <w:r>
        <w:rPr>
          <w:rFonts w:hint="eastAsia" w:cs="黑体" w:asciiTheme="minorEastAsia" w:hAnsiTheme="minorEastAsia" w:eastAsiaTheme="minorEastAsia"/>
          <w:color w:val="000000"/>
          <w:kern w:val="0"/>
          <w:sz w:val="32"/>
          <w:szCs w:val="32"/>
          <w:highlight w:val="none"/>
          <w:lang w:val="en-US" w:eastAsia="zh-CN" w:bidi="ar-SA"/>
        </w:rPr>
        <w:t>。</w:t>
      </w:r>
      <w:r>
        <w:rPr>
          <w:rFonts w:hint="eastAsia" w:cs="黑体" w:asciiTheme="minorEastAsia" w:hAnsiTheme="minorEastAsia" w:eastAsiaTheme="minorEastAsia"/>
          <w:color w:val="000000"/>
          <w:kern w:val="0"/>
          <w:sz w:val="32"/>
          <w:szCs w:val="32"/>
          <w:highlight w:val="none"/>
          <w:lang w:val="zh-CN" w:eastAsia="zh-CN" w:bidi="ar-SA"/>
        </w:rPr>
        <w:t>主要原因是</w:t>
      </w:r>
      <w:r>
        <w:rPr>
          <w:rFonts w:hint="eastAsia" w:cs="黑体" w:asciiTheme="minorEastAsia" w:hAnsiTheme="minorEastAsia" w:eastAsiaTheme="minorEastAsia"/>
          <w:color w:val="000000"/>
          <w:kern w:val="0"/>
          <w:sz w:val="32"/>
          <w:szCs w:val="32"/>
          <w:highlight w:val="none"/>
          <w:lang w:val="en-US" w:eastAsia="zh-CN" w:bidi="ar-SA"/>
        </w:rPr>
        <w:t>人员工资正常晋升。</w:t>
      </w:r>
    </w:p>
    <w:p>
      <w:pPr>
        <w:pStyle w:val="14"/>
        <w:keepNext w:val="0"/>
        <w:keepLines w:val="0"/>
        <w:pageBreakBefore w:val="0"/>
        <w:widowControl w:val="0"/>
        <w:numPr>
          <w:ilvl w:val="0"/>
          <w:numId w:val="1"/>
        </w:numPr>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一般公共预算财政拨款支出决算情况说明</w:t>
      </w:r>
    </w:p>
    <w:p>
      <w:pPr>
        <w:pStyle w:val="14"/>
        <w:numPr>
          <w:ilvl w:val="0"/>
          <w:numId w:val="0"/>
        </w:numPr>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pPr>
        <w:keepNext w:val="0"/>
        <w:keepLines w:val="0"/>
        <w:widowControl/>
        <w:suppressLineNumbers w:val="0"/>
        <w:spacing w:before="0" w:beforeAutospacing="0" w:after="0" w:afterAutospacing="0" w:line="600" w:lineRule="exact"/>
        <w:ind w:right="0" w:firstLine="640" w:firstLineChars="200"/>
        <w:jc w:val="both"/>
        <w:rPr>
          <w:rFonts w:asciiTheme="minorEastAsia" w:hAnsiTheme="minorEastAsia" w:eastAsiaTheme="minorEastAsia"/>
          <w:sz w:val="32"/>
          <w:szCs w:val="32"/>
          <w:highlight w:val="none"/>
        </w:rPr>
      </w:pPr>
      <w:r>
        <w:rPr>
          <w:rFonts w:hint="eastAsia" w:cs="黑体" w:asciiTheme="minorEastAsia" w:hAnsiTheme="minorEastAsia" w:eastAsiaTheme="minorEastAsia"/>
          <w:color w:val="000000"/>
          <w:kern w:val="0"/>
          <w:sz w:val="32"/>
          <w:szCs w:val="32"/>
          <w:highlight w:val="none"/>
          <w:lang w:val="en-US" w:eastAsia="zh-CN" w:bidi="ar-SA"/>
        </w:rPr>
        <w:t>2021年度财政拨款支出3305.08万元，占本年支出合计的</w:t>
      </w:r>
      <w:r>
        <w:rPr>
          <w:rFonts w:hint="eastAsia" w:cs="黑体" w:asciiTheme="minorEastAsia" w:hAnsiTheme="minorEastAsia"/>
          <w:color w:val="000000"/>
          <w:kern w:val="0"/>
          <w:sz w:val="32"/>
          <w:szCs w:val="32"/>
          <w:highlight w:val="none"/>
          <w:lang w:val="en-US" w:eastAsia="zh-CN" w:bidi="ar-SA"/>
        </w:rPr>
        <w:t>94.29</w:t>
      </w:r>
      <w:r>
        <w:rPr>
          <w:rFonts w:hint="eastAsia" w:cs="黑体" w:asciiTheme="minorEastAsia" w:hAnsiTheme="minorEastAsia" w:eastAsiaTheme="minorEastAsia"/>
          <w:color w:val="000000"/>
          <w:kern w:val="0"/>
          <w:sz w:val="32"/>
          <w:szCs w:val="32"/>
          <w:highlight w:val="none"/>
          <w:lang w:val="en-US" w:eastAsia="zh-CN" w:bidi="ar-SA"/>
        </w:rPr>
        <w:t>%，与上年相比，财政拨款支出增加</w:t>
      </w:r>
      <w:r>
        <w:rPr>
          <w:rFonts w:hint="eastAsia" w:cs="黑体" w:asciiTheme="minorEastAsia" w:hAnsiTheme="minorEastAsia" w:eastAsiaTheme="minorEastAsia"/>
          <w:color w:val="000000"/>
          <w:kern w:val="0"/>
          <w:sz w:val="32"/>
          <w:szCs w:val="32"/>
          <w:highlight w:val="none"/>
          <w:lang w:val="zh-CN" w:eastAsia="zh-CN" w:bidi="ar-SA"/>
        </w:rPr>
        <w:t>184.94万元，增加</w:t>
      </w:r>
      <w:r>
        <w:rPr>
          <w:rFonts w:hint="eastAsia" w:cs="黑体" w:asciiTheme="minorEastAsia" w:hAnsiTheme="minorEastAsia"/>
          <w:color w:val="000000"/>
          <w:kern w:val="0"/>
          <w:sz w:val="32"/>
          <w:szCs w:val="32"/>
          <w:highlight w:val="none"/>
          <w:lang w:val="en-US" w:eastAsia="zh-CN" w:bidi="ar-SA"/>
        </w:rPr>
        <w:t>5.93</w:t>
      </w:r>
      <w:r>
        <w:rPr>
          <w:rFonts w:hint="eastAsia" w:cs="黑体" w:asciiTheme="minorEastAsia" w:hAnsiTheme="minorEastAsia" w:eastAsiaTheme="minorEastAsia"/>
          <w:color w:val="000000"/>
          <w:kern w:val="0"/>
          <w:sz w:val="32"/>
          <w:szCs w:val="32"/>
          <w:highlight w:val="none"/>
          <w:lang w:val="zh-CN" w:eastAsia="zh-CN" w:bidi="ar-SA"/>
        </w:rPr>
        <w:t>%</w:t>
      </w:r>
      <w:r>
        <w:rPr>
          <w:rFonts w:hint="eastAsia" w:cs="黑体" w:asciiTheme="minorEastAsia" w:hAnsiTheme="minorEastAsia" w:eastAsiaTheme="minorEastAsia"/>
          <w:color w:val="000000"/>
          <w:kern w:val="0"/>
          <w:sz w:val="32"/>
          <w:szCs w:val="32"/>
          <w:highlight w:val="none"/>
          <w:lang w:val="en-US" w:eastAsia="zh-CN" w:bidi="ar-SA"/>
        </w:rPr>
        <w:t>。</w:t>
      </w:r>
      <w:r>
        <w:rPr>
          <w:rFonts w:hint="eastAsia" w:cs="黑体" w:asciiTheme="minorEastAsia" w:hAnsiTheme="minorEastAsia" w:eastAsiaTheme="minorEastAsia"/>
          <w:color w:val="000000"/>
          <w:kern w:val="0"/>
          <w:sz w:val="32"/>
          <w:szCs w:val="32"/>
          <w:highlight w:val="none"/>
          <w:lang w:val="zh-CN" w:eastAsia="zh-CN" w:bidi="ar-SA"/>
        </w:rPr>
        <w:t>主要原因是</w:t>
      </w:r>
      <w:r>
        <w:rPr>
          <w:rFonts w:hint="eastAsia" w:cs="黑体" w:asciiTheme="minorEastAsia" w:hAnsiTheme="minorEastAsia" w:eastAsiaTheme="minorEastAsia"/>
          <w:color w:val="000000"/>
          <w:kern w:val="0"/>
          <w:sz w:val="32"/>
          <w:szCs w:val="32"/>
          <w:highlight w:val="none"/>
          <w:lang w:val="en-US" w:eastAsia="zh-CN" w:bidi="ar-SA"/>
        </w:rPr>
        <w:t>人员工资正常晋升。</w:t>
      </w:r>
    </w:p>
    <w:p>
      <w:pPr>
        <w:pStyle w:val="14"/>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w:t>
      </w:r>
      <w:r>
        <w:rPr>
          <w:rFonts w:hint="eastAsia" w:asciiTheme="minorEastAsia" w:hAnsiTheme="minorEastAsia" w:eastAsiaTheme="minorEastAsia"/>
          <w:sz w:val="32"/>
          <w:szCs w:val="32"/>
          <w:highlight w:val="none"/>
          <w:lang w:val="en-US" w:eastAsia="zh-CN"/>
        </w:rPr>
        <w:t>3305.08</w:t>
      </w:r>
      <w:r>
        <w:rPr>
          <w:rFonts w:hint="eastAsia" w:asciiTheme="minorEastAsia" w:hAnsiTheme="minorEastAsia" w:eastAsiaTheme="minorEastAsia"/>
          <w:sz w:val="32"/>
          <w:szCs w:val="32"/>
          <w:highlight w:val="none"/>
        </w:rPr>
        <w:t>万元，主要用于以下方面：公共安全（20</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rPr>
        <w:t>）支出</w:t>
      </w:r>
      <w:r>
        <w:rPr>
          <w:rFonts w:hint="eastAsia" w:asciiTheme="minorEastAsia" w:hAnsiTheme="minorEastAsia" w:eastAsiaTheme="minorEastAsia"/>
          <w:sz w:val="32"/>
          <w:szCs w:val="32"/>
          <w:highlight w:val="none"/>
          <w:lang w:val="en-US" w:eastAsia="zh-CN"/>
        </w:rPr>
        <w:t>3088.41</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93.44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社会保障和就业（</w:t>
      </w:r>
      <w:r>
        <w:rPr>
          <w:rFonts w:hint="eastAsia" w:asciiTheme="minorEastAsia" w:hAnsiTheme="minorEastAsia" w:eastAsiaTheme="minorEastAsia"/>
          <w:sz w:val="32"/>
          <w:szCs w:val="32"/>
          <w:highlight w:val="none"/>
          <w:lang w:val="en-US" w:eastAsia="zh-CN"/>
        </w:rPr>
        <w:t>208</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lang w:val="en-US" w:eastAsia="zh-CN"/>
        </w:rPr>
        <w:t>109.57</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3.32</w:t>
      </w:r>
      <w:r>
        <w:rPr>
          <w:rFonts w:hint="eastAsia" w:asciiTheme="minorEastAsia" w:hAnsiTheme="minorEastAsia" w:eastAsiaTheme="minorEastAsia"/>
          <w:sz w:val="32"/>
          <w:szCs w:val="32"/>
          <w:highlight w:val="none"/>
          <w:lang w:eastAsia="zh-CN"/>
        </w:rPr>
        <w:t>%；卫生健康（</w:t>
      </w:r>
      <w:r>
        <w:rPr>
          <w:rFonts w:hint="eastAsia" w:asciiTheme="minorEastAsia" w:hAnsiTheme="minorEastAsia" w:eastAsiaTheme="minorEastAsia"/>
          <w:sz w:val="32"/>
          <w:szCs w:val="32"/>
          <w:highlight w:val="none"/>
          <w:lang w:val="en-US" w:eastAsia="zh-CN"/>
        </w:rPr>
        <w:t>210</w:t>
      </w:r>
      <w:r>
        <w:rPr>
          <w:rFonts w:hint="eastAsia" w:asciiTheme="minorEastAsia" w:hAnsiTheme="minorEastAsia" w:eastAsiaTheme="minorEastAsia"/>
          <w:sz w:val="32"/>
          <w:szCs w:val="32"/>
          <w:highlight w:val="none"/>
          <w:lang w:eastAsia="zh-CN"/>
        </w:rPr>
        <w:t>）支出</w:t>
      </w:r>
      <w:r>
        <w:rPr>
          <w:rFonts w:hint="eastAsia" w:asciiTheme="minorEastAsia" w:hAnsiTheme="minorEastAsia" w:eastAsiaTheme="minorEastAsia"/>
          <w:sz w:val="32"/>
          <w:szCs w:val="32"/>
          <w:highlight w:val="none"/>
          <w:lang w:val="en-US" w:eastAsia="zh-CN"/>
        </w:rPr>
        <w:t>43.07</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1.3</w:t>
      </w:r>
      <w:r>
        <w:rPr>
          <w:rFonts w:hint="eastAsia" w:asciiTheme="minorEastAsia" w:hAnsiTheme="minorEastAsia" w:eastAsiaTheme="minorEastAsia"/>
          <w:sz w:val="32"/>
          <w:szCs w:val="32"/>
          <w:highlight w:val="none"/>
          <w:lang w:eastAsia="zh-CN"/>
        </w:rPr>
        <w:t>%；住房保障（221）支出</w:t>
      </w:r>
      <w:r>
        <w:rPr>
          <w:rFonts w:hint="eastAsia" w:asciiTheme="minorEastAsia" w:hAnsiTheme="minorEastAsia" w:eastAsiaTheme="minorEastAsia"/>
          <w:sz w:val="32"/>
          <w:szCs w:val="32"/>
          <w:highlight w:val="none"/>
          <w:lang w:val="en-US" w:eastAsia="zh-CN"/>
        </w:rPr>
        <w:t>64.03</w:t>
      </w:r>
      <w:r>
        <w:rPr>
          <w:rFonts w:hint="eastAsia" w:asciiTheme="minorEastAsia" w:hAnsiTheme="minorEastAsia" w:eastAsiaTheme="minorEastAsia"/>
          <w:sz w:val="32"/>
          <w:szCs w:val="32"/>
          <w:highlight w:val="none"/>
          <w:lang w:eastAsia="zh-CN"/>
        </w:rPr>
        <w:t>万元，占</w:t>
      </w:r>
      <w:r>
        <w:rPr>
          <w:rFonts w:hint="eastAsia" w:asciiTheme="minorEastAsia" w:hAnsiTheme="minorEastAsia" w:eastAsiaTheme="minorEastAsia"/>
          <w:sz w:val="32"/>
          <w:szCs w:val="32"/>
          <w:highlight w:val="none"/>
          <w:lang w:val="en-US" w:eastAsia="zh-CN"/>
        </w:rPr>
        <w:t>1.94</w:t>
      </w:r>
      <w:r>
        <w:rPr>
          <w:rFonts w:hint="eastAsia" w:asciiTheme="minorEastAsia" w:hAnsiTheme="minorEastAsia" w:eastAsiaTheme="minorEastAsia"/>
          <w:sz w:val="32"/>
          <w:szCs w:val="32"/>
          <w:highlight w:val="none"/>
          <w:lang w:eastAsia="zh-CN"/>
        </w:rPr>
        <w:t>%。</w:t>
      </w:r>
    </w:p>
    <w:p>
      <w:pPr>
        <w:pStyle w:val="14"/>
        <w:ind w:firstLine="800" w:firstLineChars="25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4"/>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2021年度财政拨款支出年初预算数为</w:t>
      </w:r>
      <w:r>
        <w:rPr>
          <w:rFonts w:hint="eastAsia" w:asciiTheme="minorEastAsia" w:hAnsiTheme="minorEastAsia" w:eastAsiaTheme="minorEastAsia"/>
          <w:sz w:val="32"/>
          <w:szCs w:val="32"/>
          <w:highlight w:val="none"/>
          <w:lang w:val="en-US" w:eastAsia="zh-CN"/>
        </w:rPr>
        <w:t>2832.58</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3305.08</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116.68</w:t>
      </w:r>
      <w:r>
        <w:rPr>
          <w:rFonts w:hint="eastAsia" w:asciiTheme="minorEastAsia" w:hAnsiTheme="minorEastAsia" w:eastAsiaTheme="minorEastAsia"/>
          <w:sz w:val="32"/>
          <w:szCs w:val="32"/>
          <w:highlight w:val="none"/>
        </w:rPr>
        <w:t>%，其中：</w:t>
      </w:r>
    </w:p>
    <w:p>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w:t>
      </w:r>
      <w:r>
        <w:rPr>
          <w:rFonts w:hint="eastAsia" w:asciiTheme="minorEastAsia" w:hAnsiTheme="minorEastAsia" w:eastAsiaTheme="minorEastAsia"/>
          <w:sz w:val="32"/>
          <w:szCs w:val="32"/>
          <w:highlight w:val="none"/>
          <w:lang w:eastAsia="zh-CN"/>
        </w:rPr>
        <w:t>公共安全支出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公安</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20402</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行政运行</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2040201</w:t>
      </w:r>
      <w:r>
        <w:rPr>
          <w:rFonts w:hint="eastAsia" w:asciiTheme="minorEastAsia" w:hAnsiTheme="minorEastAsia" w:eastAsiaTheme="minorEastAsia"/>
          <w:sz w:val="32"/>
          <w:szCs w:val="32"/>
          <w:highlight w:val="none"/>
        </w:rPr>
        <w:t>）。</w:t>
      </w:r>
    </w:p>
    <w:p>
      <w:pPr>
        <w:pStyle w:val="14"/>
        <w:ind w:firstLine="640" w:firstLineChars="200"/>
        <w:rPr>
          <w:rFonts w:hint="default"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年初预算为1</w:t>
      </w:r>
      <w:r>
        <w:rPr>
          <w:rFonts w:hint="eastAsia" w:asciiTheme="minorEastAsia" w:hAnsiTheme="minorEastAsia" w:eastAsiaTheme="minorEastAsia"/>
          <w:sz w:val="32"/>
          <w:szCs w:val="32"/>
          <w:highlight w:val="none"/>
          <w:lang w:val="en-US" w:eastAsia="zh-CN"/>
        </w:rPr>
        <w:t>045.21</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1619.75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154.97</w:t>
      </w:r>
      <w:r>
        <w:rPr>
          <w:rFonts w:hint="eastAsia" w:asciiTheme="minorEastAsia" w:hAnsiTheme="minorEastAsia" w:eastAsiaTheme="minorEastAsia"/>
          <w:sz w:val="32"/>
          <w:szCs w:val="32"/>
          <w:highlight w:val="none"/>
        </w:rPr>
        <w:t>%，决算数大于年初预算数的主要原因是：部分行政运行经费未纳入年初预算，为本年财政追加</w:t>
      </w:r>
      <w:r>
        <w:rPr>
          <w:rFonts w:hint="default" w:asciiTheme="minorEastAsia" w:hAnsiTheme="minorEastAsia" w:eastAsiaTheme="minorEastAsia"/>
          <w:sz w:val="32"/>
          <w:szCs w:val="32"/>
          <w:highlight w:val="none"/>
        </w:rPr>
        <w:t>。</w:t>
      </w:r>
    </w:p>
    <w:p>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w:t>
      </w:r>
      <w:r>
        <w:rPr>
          <w:rFonts w:hint="eastAsia" w:asciiTheme="minorEastAsia" w:hAnsiTheme="minorEastAsia" w:eastAsiaTheme="minorEastAsia"/>
          <w:sz w:val="32"/>
          <w:szCs w:val="32"/>
          <w:highlight w:val="none"/>
          <w:lang w:eastAsia="zh-CN"/>
        </w:rPr>
        <w:t>公共安全支出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公安</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20402</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一般行政管理事务</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2040202</w:t>
      </w:r>
      <w:r>
        <w:rPr>
          <w:rFonts w:hint="eastAsia" w:asciiTheme="minorEastAsia" w:hAnsiTheme="minorEastAsia" w:eastAsiaTheme="minorEastAsia"/>
          <w:sz w:val="32"/>
          <w:szCs w:val="32"/>
          <w:highlight w:val="none"/>
        </w:rPr>
        <w:t>）。</w:t>
      </w:r>
    </w:p>
    <w:p>
      <w:pPr>
        <w:pStyle w:val="14"/>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1651</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1423.62</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86.23</w:t>
      </w:r>
      <w:r>
        <w:rPr>
          <w:rFonts w:hint="eastAsia" w:asciiTheme="minorEastAsia" w:hAnsiTheme="minorEastAsia" w:eastAsiaTheme="minorEastAsia"/>
          <w:sz w:val="32"/>
          <w:szCs w:val="32"/>
          <w:highlight w:val="none"/>
        </w:rPr>
        <w:t>%，决算数小于年初预算数的主要原因是</w:t>
      </w:r>
      <w:r>
        <w:rPr>
          <w:rFonts w:hint="eastAsia" w:asciiTheme="minorEastAsia" w:hAnsiTheme="minorEastAsia" w:eastAsiaTheme="minorEastAsia"/>
          <w:sz w:val="32"/>
          <w:szCs w:val="32"/>
          <w:highlight w:val="none"/>
          <w:lang w:eastAsia="zh-CN"/>
        </w:rPr>
        <w:t>：部分项目经费记入了行政运行。</w:t>
      </w:r>
    </w:p>
    <w:p>
      <w:pPr>
        <w:pStyle w:val="14"/>
        <w:numPr>
          <w:ilvl w:val="0"/>
          <w:numId w:val="2"/>
        </w:numPr>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eastAsia="zh-CN"/>
        </w:rPr>
        <w:t>公共安全支出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公安</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20402</w:t>
      </w:r>
      <w:r>
        <w:rPr>
          <w:rFonts w:hint="eastAsia" w:asciiTheme="minorEastAsia" w:hAnsiTheme="minorEastAsia" w:eastAsiaTheme="minorEastAsia"/>
          <w:sz w:val="32"/>
          <w:szCs w:val="32"/>
          <w:highlight w:val="none"/>
        </w:rPr>
        <w:t>）其他公安支出</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2040299</w:t>
      </w:r>
      <w:r>
        <w:rPr>
          <w:rFonts w:hint="eastAsia" w:asciiTheme="minorEastAsia" w:hAnsiTheme="minorEastAsia" w:eastAsiaTheme="minorEastAsia"/>
          <w:sz w:val="32"/>
          <w:szCs w:val="32"/>
          <w:highlight w:val="none"/>
          <w:lang w:eastAsia="zh-CN"/>
        </w:rPr>
        <w:t>）。</w:t>
      </w:r>
    </w:p>
    <w:p>
      <w:pPr>
        <w:pStyle w:val="14"/>
        <w:numPr>
          <w:ilvl w:val="0"/>
          <w:numId w:val="0"/>
        </w:numPr>
        <w:ind w:firstLine="640" w:firstLineChars="20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eastAsia="zh-CN"/>
        </w:rPr>
        <w:t>年初预算数为</w:t>
      </w:r>
      <w:r>
        <w:rPr>
          <w:rFonts w:hint="eastAsia" w:asciiTheme="minorEastAsia" w:hAnsiTheme="minorEastAsia" w:eastAsiaTheme="minorEastAsia"/>
          <w:sz w:val="32"/>
          <w:szCs w:val="32"/>
          <w:highlight w:val="none"/>
          <w:lang w:val="en-US" w:eastAsia="zh-CN"/>
        </w:rPr>
        <w:t>0，支出决算数为45.04万元，由于预算数为0，无法计算百分比，</w:t>
      </w:r>
      <w:r>
        <w:rPr>
          <w:rFonts w:hint="eastAsia" w:asciiTheme="minorEastAsia" w:hAnsiTheme="minorEastAsia" w:eastAsiaTheme="minorEastAsia"/>
          <w:sz w:val="32"/>
          <w:szCs w:val="32"/>
          <w:highlight w:val="none"/>
        </w:rPr>
        <w:t>决算数大于年初预算数的主要原因是：</w:t>
      </w:r>
      <w:r>
        <w:rPr>
          <w:rFonts w:hint="eastAsia" w:asciiTheme="minorEastAsia" w:hAnsiTheme="minorEastAsia" w:eastAsiaTheme="minorEastAsia"/>
          <w:sz w:val="32"/>
          <w:szCs w:val="32"/>
          <w:highlight w:val="none"/>
          <w:lang w:eastAsia="zh-CN"/>
        </w:rPr>
        <w:t>项目</w:t>
      </w:r>
      <w:r>
        <w:rPr>
          <w:rFonts w:hint="eastAsia" w:asciiTheme="minorEastAsia" w:hAnsiTheme="minorEastAsia" w:eastAsiaTheme="minorEastAsia"/>
          <w:sz w:val="32"/>
          <w:szCs w:val="32"/>
          <w:highlight w:val="none"/>
        </w:rPr>
        <w:t>未纳入年初预算，为本年财政追加</w:t>
      </w:r>
      <w:r>
        <w:rPr>
          <w:rFonts w:hint="default" w:asciiTheme="minorEastAsia" w:hAnsiTheme="minorEastAsia" w:eastAsiaTheme="minorEastAsia"/>
          <w:sz w:val="32"/>
          <w:szCs w:val="32"/>
          <w:highlight w:val="none"/>
        </w:rPr>
        <w:t>。</w:t>
      </w:r>
    </w:p>
    <w:p>
      <w:pPr>
        <w:pStyle w:val="14"/>
        <w:numPr>
          <w:ilvl w:val="0"/>
          <w:numId w:val="0"/>
        </w:numPr>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val="en-US" w:eastAsia="zh-CN"/>
        </w:rPr>
        <w:t>4、社会保障和就业支出（208）行政事业单位养老支出（20805）机关事业单位基本养老保险缴费支出（2080505）。</w:t>
      </w:r>
    </w:p>
    <w:p>
      <w:pPr>
        <w:pStyle w:val="14"/>
        <w:numPr>
          <w:ilvl w:val="0"/>
          <w:numId w:val="0"/>
        </w:numPr>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93.3</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93.3</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eastAsia="zh-CN"/>
        </w:rPr>
        <w:t>等</w:t>
      </w:r>
      <w:r>
        <w:rPr>
          <w:rFonts w:hint="eastAsia" w:asciiTheme="minorEastAsia" w:hAnsiTheme="minorEastAsia" w:eastAsiaTheme="minorEastAsia"/>
          <w:sz w:val="32"/>
          <w:szCs w:val="32"/>
          <w:highlight w:val="none"/>
        </w:rPr>
        <w:t>于年初预算数的主要原因是：</w:t>
      </w:r>
      <w:r>
        <w:rPr>
          <w:rFonts w:hint="eastAsia" w:asciiTheme="minorEastAsia" w:hAnsiTheme="minorEastAsia" w:eastAsiaTheme="minorEastAsia"/>
          <w:sz w:val="32"/>
          <w:szCs w:val="32"/>
          <w:highlight w:val="none"/>
          <w:lang w:eastAsia="zh-CN"/>
        </w:rPr>
        <w:t>单位人员无变动，严格按照年初预算数执行</w:t>
      </w:r>
      <w:r>
        <w:rPr>
          <w:rFonts w:hint="default" w:asciiTheme="minorEastAsia" w:hAnsiTheme="minorEastAsia" w:eastAsiaTheme="minorEastAsia"/>
          <w:sz w:val="32"/>
          <w:szCs w:val="32"/>
          <w:highlight w:val="none"/>
        </w:rPr>
        <w:t>。</w:t>
      </w:r>
    </w:p>
    <w:p>
      <w:pPr>
        <w:pStyle w:val="14"/>
        <w:numPr>
          <w:ilvl w:val="0"/>
          <w:numId w:val="0"/>
        </w:numPr>
        <w:ind w:firstLine="640" w:firstLineChars="200"/>
        <w:rPr>
          <w:rFonts w:hint="default"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5、社会保障和就业支出（208）</w:t>
      </w:r>
      <w:r>
        <w:rPr>
          <w:rFonts w:hint="eastAsia" w:asciiTheme="minorEastAsia" w:hAnsiTheme="minorEastAsia" w:eastAsiaTheme="minorEastAsia"/>
          <w:sz w:val="32"/>
          <w:szCs w:val="32"/>
          <w:highlight w:val="none"/>
          <w:lang w:eastAsia="zh-CN"/>
        </w:rPr>
        <w:t>抚恤（</w:t>
      </w:r>
      <w:r>
        <w:rPr>
          <w:rFonts w:hint="eastAsia" w:asciiTheme="minorEastAsia" w:hAnsiTheme="minorEastAsia" w:eastAsiaTheme="minorEastAsia"/>
          <w:sz w:val="32"/>
          <w:szCs w:val="32"/>
          <w:highlight w:val="none"/>
          <w:lang w:val="en-US" w:eastAsia="zh-CN"/>
        </w:rPr>
        <w:t>20808</w:t>
      </w:r>
      <w:r>
        <w:rPr>
          <w:rFonts w:hint="eastAsia" w:asciiTheme="minorEastAsia" w:hAnsiTheme="minorEastAsia" w:eastAsiaTheme="minorEastAsia"/>
          <w:sz w:val="32"/>
          <w:szCs w:val="32"/>
          <w:highlight w:val="none"/>
          <w:lang w:eastAsia="zh-CN"/>
        </w:rPr>
        <w:t>）死亡抚恤（</w:t>
      </w:r>
      <w:r>
        <w:rPr>
          <w:rFonts w:hint="eastAsia" w:asciiTheme="minorEastAsia" w:hAnsiTheme="minorEastAsia" w:eastAsiaTheme="minorEastAsia"/>
          <w:sz w:val="32"/>
          <w:szCs w:val="32"/>
          <w:highlight w:val="none"/>
          <w:lang w:val="en-US" w:eastAsia="zh-CN"/>
        </w:rPr>
        <w:t>2080801</w:t>
      </w:r>
      <w:r>
        <w:rPr>
          <w:rFonts w:hint="eastAsia" w:asciiTheme="minorEastAsia" w:hAnsiTheme="minorEastAsia" w:eastAsiaTheme="minorEastAsia"/>
          <w:sz w:val="32"/>
          <w:szCs w:val="32"/>
          <w:highlight w:val="none"/>
          <w:lang w:eastAsia="zh-CN"/>
        </w:rPr>
        <w:t>）。</w:t>
      </w:r>
    </w:p>
    <w:p>
      <w:pPr>
        <w:pStyle w:val="14"/>
        <w:numPr>
          <w:ilvl w:val="0"/>
          <w:numId w:val="0"/>
        </w:numPr>
        <w:ind w:firstLine="640" w:firstLineChars="200"/>
        <w:rPr>
          <w:rFonts w:hint="default"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eastAsia="zh-CN"/>
        </w:rPr>
        <w:t>年初预算数为</w:t>
      </w:r>
      <w:r>
        <w:rPr>
          <w:rFonts w:hint="eastAsia" w:asciiTheme="minorEastAsia" w:hAnsiTheme="minorEastAsia" w:eastAsiaTheme="minorEastAsia"/>
          <w:sz w:val="32"/>
          <w:szCs w:val="32"/>
          <w:highlight w:val="none"/>
          <w:lang w:val="en-US" w:eastAsia="zh-CN"/>
        </w:rPr>
        <w:t>0，支出决算数为16.27万元，由于预算数为0，无法计算百分比，</w:t>
      </w:r>
      <w:r>
        <w:rPr>
          <w:rFonts w:hint="eastAsia" w:asciiTheme="minorEastAsia" w:hAnsiTheme="minorEastAsia" w:eastAsiaTheme="minorEastAsia"/>
          <w:sz w:val="32"/>
          <w:szCs w:val="32"/>
          <w:highlight w:val="none"/>
        </w:rPr>
        <w:t>决算数大于年初预算数的主要原因是：</w:t>
      </w:r>
      <w:r>
        <w:rPr>
          <w:rFonts w:hint="eastAsia" w:asciiTheme="minorEastAsia" w:hAnsiTheme="minorEastAsia" w:eastAsiaTheme="minorEastAsia"/>
          <w:sz w:val="32"/>
          <w:szCs w:val="32"/>
          <w:highlight w:val="none"/>
          <w:lang w:eastAsia="zh-CN"/>
        </w:rPr>
        <w:t>项目</w:t>
      </w:r>
      <w:r>
        <w:rPr>
          <w:rFonts w:hint="eastAsia" w:asciiTheme="minorEastAsia" w:hAnsiTheme="minorEastAsia" w:eastAsiaTheme="minorEastAsia"/>
          <w:sz w:val="32"/>
          <w:szCs w:val="32"/>
          <w:highlight w:val="none"/>
        </w:rPr>
        <w:t>未纳入年初预算，为本年财政追加</w:t>
      </w:r>
      <w:r>
        <w:rPr>
          <w:rFonts w:hint="default" w:asciiTheme="minorEastAsia" w:hAnsiTheme="minorEastAsia" w:eastAsiaTheme="minorEastAsia"/>
          <w:sz w:val="32"/>
          <w:szCs w:val="32"/>
          <w:highlight w:val="none"/>
        </w:rPr>
        <w:t>。</w:t>
      </w:r>
    </w:p>
    <w:p>
      <w:pPr>
        <w:pStyle w:val="14"/>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6、卫生健康支出（210）行政事业单位医疗（21011）行政单位医疗（201101）。</w:t>
      </w:r>
    </w:p>
    <w:p>
      <w:pPr>
        <w:pStyle w:val="14"/>
        <w:numPr>
          <w:ilvl w:val="0"/>
          <w:numId w:val="0"/>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年初预算数为43.07万元，支出决算数为43.07万元，</w:t>
      </w:r>
      <w:r>
        <w:rPr>
          <w:rFonts w:hint="eastAsia" w:asciiTheme="minorEastAsia" w:hAnsiTheme="minorEastAsia" w:eastAsiaTheme="minorEastAsia"/>
          <w:sz w:val="32"/>
          <w:szCs w:val="32"/>
          <w:highlight w:val="none"/>
        </w:rPr>
        <w:t>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eastAsia="zh-CN"/>
        </w:rPr>
        <w:t>等</w:t>
      </w:r>
      <w:r>
        <w:rPr>
          <w:rFonts w:hint="eastAsia" w:asciiTheme="minorEastAsia" w:hAnsiTheme="minorEastAsia" w:eastAsiaTheme="minorEastAsia"/>
          <w:sz w:val="32"/>
          <w:szCs w:val="32"/>
          <w:highlight w:val="none"/>
        </w:rPr>
        <w:t>于年初预算数的主要原因是：</w:t>
      </w:r>
      <w:r>
        <w:rPr>
          <w:rFonts w:hint="eastAsia" w:asciiTheme="minorEastAsia" w:hAnsiTheme="minorEastAsia" w:eastAsiaTheme="minorEastAsia"/>
          <w:sz w:val="32"/>
          <w:szCs w:val="32"/>
          <w:highlight w:val="none"/>
          <w:lang w:eastAsia="zh-CN"/>
        </w:rPr>
        <w:t>单位人员无变动，严格按照年初预算数执行</w:t>
      </w:r>
      <w:r>
        <w:rPr>
          <w:rFonts w:hint="default" w:asciiTheme="minorEastAsia" w:hAnsiTheme="minorEastAsia" w:eastAsiaTheme="minorEastAsia"/>
          <w:sz w:val="32"/>
          <w:szCs w:val="32"/>
          <w:highlight w:val="none"/>
        </w:rPr>
        <w:t>。</w:t>
      </w:r>
    </w:p>
    <w:p>
      <w:pPr>
        <w:pStyle w:val="14"/>
        <w:numPr>
          <w:ilvl w:val="0"/>
          <w:numId w:val="3"/>
        </w:numPr>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住房保障支出（221）住房改革支出（22102）住房公积金（2210201）。</w:t>
      </w:r>
    </w:p>
    <w:p>
      <w:pPr>
        <w:pStyle w:val="14"/>
        <w:numPr>
          <w:ilvl w:val="0"/>
          <w:numId w:val="0"/>
        </w:numPr>
        <w:ind w:firstLine="640" w:firstLineChars="20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lang w:val="en-US" w:eastAsia="zh-CN"/>
        </w:rPr>
        <w:t>年初预算数为0，支出决算数为64.03万元，由于预算数为0，无法计算百分比，决算数大于预算数的原因是：项目</w:t>
      </w:r>
      <w:r>
        <w:rPr>
          <w:rFonts w:hint="default" w:asciiTheme="minorEastAsia" w:hAnsiTheme="minorEastAsia" w:eastAsiaTheme="minorEastAsia"/>
          <w:sz w:val="32"/>
          <w:szCs w:val="32"/>
          <w:highlight w:val="none"/>
          <w:lang w:val="en-US" w:eastAsia="zh-CN"/>
        </w:rPr>
        <w:t>没有纳入单位预算，由公共财政统一支付</w:t>
      </w:r>
      <w:r>
        <w:rPr>
          <w:rFonts w:hint="eastAsia" w:asciiTheme="minorEastAsia" w:hAnsiTheme="minorEastAsia" w:eastAsiaTheme="minorEastAsia"/>
          <w:sz w:val="32"/>
          <w:szCs w:val="32"/>
          <w:highlight w:val="none"/>
          <w:lang w:val="en-US" w:eastAsia="zh-CN"/>
        </w:rPr>
        <w:t>。</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六、一般公共预算财政拨款基本支出决算情况说明</w:t>
      </w:r>
    </w:p>
    <w:p>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2021年度财政拨款基本支出</w:t>
      </w:r>
      <w:r>
        <w:rPr>
          <w:rFonts w:hint="eastAsia" w:asciiTheme="minorEastAsia" w:hAnsiTheme="minorEastAsia" w:eastAsiaTheme="minorEastAsia"/>
          <w:sz w:val="32"/>
          <w:szCs w:val="32"/>
          <w:highlight w:val="none"/>
          <w:lang w:val="en-US" w:eastAsia="zh-CN"/>
        </w:rPr>
        <w:t>1881.46</w:t>
      </w:r>
      <w:r>
        <w:rPr>
          <w:rFonts w:hint="eastAsia" w:asciiTheme="minorEastAsia" w:hAnsiTheme="minorEastAsia" w:eastAsiaTheme="minorEastAsia"/>
          <w:sz w:val="32"/>
          <w:szCs w:val="32"/>
          <w:highlight w:val="none"/>
        </w:rPr>
        <w:t>万元，其中：人员经费</w:t>
      </w:r>
      <w:r>
        <w:rPr>
          <w:rFonts w:hint="eastAsia" w:asciiTheme="minorEastAsia" w:hAnsiTheme="minorEastAsia" w:eastAsiaTheme="minorEastAsia"/>
          <w:sz w:val="32"/>
          <w:szCs w:val="32"/>
          <w:highlight w:val="none"/>
          <w:lang w:val="en-US" w:eastAsia="zh-CN"/>
        </w:rPr>
        <w:t>1496.06</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79.52</w:t>
      </w:r>
      <w:r>
        <w:rPr>
          <w:rFonts w:hint="eastAsia" w:asciiTheme="minorEastAsia" w:hAnsiTheme="minorEastAsia" w:eastAsiaTheme="minorEastAsia"/>
          <w:sz w:val="32"/>
          <w:szCs w:val="32"/>
          <w:highlight w:val="none"/>
        </w:rPr>
        <w:t>%,主要包括基本工资、津贴补贴、奖金、机关事业单位基本养老保险缴费</w:t>
      </w:r>
      <w:r>
        <w:rPr>
          <w:rFonts w:hint="eastAsia" w:asciiTheme="minorEastAsia" w:hAnsiTheme="minorEastAsia" w:eastAsiaTheme="minorEastAsia"/>
          <w:sz w:val="32"/>
          <w:szCs w:val="32"/>
          <w:highlight w:val="none"/>
          <w:lang w:eastAsia="zh-CN"/>
        </w:rPr>
        <w:t>、职工基本医疗保险缴费、其他社会保障缴费、住房公积金、其他工资福利支出、抚恤金等</w:t>
      </w:r>
      <w:r>
        <w:rPr>
          <w:rFonts w:hint="eastAsia" w:asciiTheme="minorEastAsia" w:hAnsiTheme="minorEastAsia" w:eastAsiaTheme="minorEastAsia"/>
          <w:sz w:val="32"/>
          <w:szCs w:val="32"/>
          <w:highlight w:val="none"/>
        </w:rPr>
        <w:t>；公用经费</w:t>
      </w:r>
      <w:r>
        <w:rPr>
          <w:rFonts w:hint="eastAsia" w:asciiTheme="minorEastAsia" w:hAnsiTheme="minorEastAsia" w:eastAsiaTheme="minorEastAsia"/>
          <w:sz w:val="32"/>
          <w:szCs w:val="32"/>
          <w:highlight w:val="none"/>
          <w:lang w:val="en-US" w:eastAsia="zh-CN"/>
        </w:rPr>
        <w:t>385.4</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20.48</w:t>
      </w:r>
      <w:r>
        <w:rPr>
          <w:rFonts w:hint="eastAsia" w:asciiTheme="minorEastAsia" w:hAnsiTheme="minorEastAsia" w:eastAsiaTheme="minorEastAsia"/>
          <w:sz w:val="32"/>
          <w:szCs w:val="32"/>
          <w:highlight w:val="none"/>
        </w:rPr>
        <w:t>%，主要包括办公费、印刷费、</w:t>
      </w:r>
      <w:r>
        <w:rPr>
          <w:rFonts w:hint="default" w:asciiTheme="minorEastAsia" w:hAnsiTheme="minorEastAsia" w:eastAsiaTheme="minorEastAsia"/>
          <w:sz w:val="32"/>
          <w:szCs w:val="32"/>
          <w:highlight w:val="none"/>
        </w:rPr>
        <w:t>手续费、水费、电费、邮电费、差旅费、维修（护）费、培训费、公务接待费、工会经费、福利费、公务用车运行维护费、其他交通费用、其他商品和服务支出等。</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七、一般公共预算财政拨款“三公”经费支出决算情况说明</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4"/>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2021年度“三公”经费财政拨款支出预算为</w:t>
      </w:r>
      <w:r>
        <w:rPr>
          <w:rFonts w:hint="eastAsia" w:asciiTheme="minorEastAsia" w:hAnsiTheme="minorEastAsia" w:eastAsiaTheme="minorEastAsia"/>
          <w:sz w:val="32"/>
          <w:szCs w:val="32"/>
          <w:highlight w:val="none"/>
          <w:lang w:val="en-US" w:eastAsia="zh-CN"/>
        </w:rPr>
        <w:t>147.6</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36.79</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24.93</w:t>
      </w:r>
      <w:r>
        <w:rPr>
          <w:rFonts w:hint="eastAsia" w:asciiTheme="minorEastAsia" w:hAnsiTheme="minorEastAsia" w:eastAsiaTheme="minorEastAsia"/>
          <w:sz w:val="32"/>
          <w:szCs w:val="32"/>
          <w:highlight w:val="none"/>
        </w:rPr>
        <w:t>%，其中：</w:t>
      </w:r>
    </w:p>
    <w:p>
      <w:pPr>
        <w:pStyle w:val="14"/>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因公出国（境）费支出预算为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val="en-US" w:eastAsia="zh-CN"/>
        </w:rPr>
        <w:t>决算与预算持平，且与</w:t>
      </w:r>
      <w:r>
        <w:rPr>
          <w:rFonts w:hint="eastAsia" w:asciiTheme="minorEastAsia" w:hAnsiTheme="minorEastAsia" w:eastAsiaTheme="minorEastAsia"/>
          <w:sz w:val="32"/>
          <w:szCs w:val="32"/>
          <w:highlight w:val="none"/>
          <w:lang w:eastAsia="zh-CN"/>
        </w:rPr>
        <w:t>上年相比</w:t>
      </w:r>
      <w:r>
        <w:rPr>
          <w:rFonts w:hint="eastAsia" w:asciiTheme="minorEastAsia" w:hAnsiTheme="minorEastAsia" w:eastAsiaTheme="minorEastAsia"/>
          <w:sz w:val="32"/>
          <w:szCs w:val="32"/>
          <w:highlight w:val="none"/>
          <w:lang w:val="en-US" w:eastAsia="zh-CN"/>
        </w:rPr>
        <w:t>持平，</w:t>
      </w:r>
      <w:r>
        <w:rPr>
          <w:rFonts w:hint="eastAsia" w:cs="黑体" w:asciiTheme="minorEastAsia" w:hAnsiTheme="minorEastAsia" w:eastAsiaTheme="minorEastAsia"/>
          <w:color w:val="000000"/>
          <w:sz w:val="32"/>
          <w:szCs w:val="32"/>
          <w:highlight w:val="none"/>
        </w:rPr>
        <w:t>主要原因</w:t>
      </w:r>
      <w:r>
        <w:rPr>
          <w:rFonts w:hint="eastAsia" w:cs="黑体" w:asciiTheme="minorEastAsia" w:hAnsiTheme="minorEastAsia" w:eastAsiaTheme="minorEastAsia"/>
          <w:color w:val="000000"/>
          <w:sz w:val="32"/>
          <w:szCs w:val="32"/>
          <w:highlight w:val="none"/>
          <w:lang w:eastAsia="zh-CN"/>
        </w:rPr>
        <w:t>是没有因公出国出境的情况发生</w:t>
      </w:r>
      <w:r>
        <w:rPr>
          <w:rFonts w:hint="eastAsia" w:cs="黑体" w:asciiTheme="minorEastAsia" w:hAnsiTheme="minorEastAsia" w:eastAsiaTheme="minorEastAsia"/>
          <w:color w:val="000000"/>
          <w:sz w:val="32"/>
          <w:szCs w:val="32"/>
          <w:highlight w:val="none"/>
        </w:rPr>
        <w:t>。</w:t>
      </w:r>
    </w:p>
    <w:p>
      <w:pPr>
        <w:pStyle w:val="14"/>
        <w:ind w:firstLine="800" w:firstLineChars="25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公务接待费支出预算为</w:t>
      </w:r>
      <w:r>
        <w:rPr>
          <w:rFonts w:hint="eastAsia" w:asciiTheme="minorEastAsia" w:hAnsiTheme="minorEastAsia" w:eastAsiaTheme="minorEastAsia"/>
          <w:sz w:val="32"/>
          <w:szCs w:val="32"/>
          <w:highlight w:val="none"/>
          <w:lang w:val="en-US" w:eastAsia="zh-CN"/>
        </w:rPr>
        <w:t>12.6</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3.09</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24.52</w:t>
      </w:r>
      <w:r>
        <w:rPr>
          <w:rFonts w:hint="eastAsia" w:asciiTheme="minorEastAsia" w:hAnsiTheme="minorEastAsia" w:eastAsiaTheme="minorEastAsia"/>
          <w:sz w:val="32"/>
          <w:szCs w:val="32"/>
          <w:highlight w:val="none"/>
        </w:rPr>
        <w:t>%，决算数小于认真预算数的主要原因是贯彻落实中央八项规定精神和厉行节约要求，进一步从严控制公务接待费开支，全年实际支出比预算有所下降，与上年相比减少</w:t>
      </w:r>
      <w:r>
        <w:rPr>
          <w:rFonts w:hint="eastAsia" w:asciiTheme="minorEastAsia" w:hAnsiTheme="minorEastAsia" w:eastAsiaTheme="minorEastAsia"/>
          <w:sz w:val="32"/>
          <w:szCs w:val="32"/>
          <w:highlight w:val="none"/>
          <w:lang w:val="en-US" w:eastAsia="zh-CN"/>
        </w:rPr>
        <w:t>0.01</w:t>
      </w:r>
      <w:r>
        <w:rPr>
          <w:rFonts w:hint="eastAsia" w:asciiTheme="minorEastAsia" w:hAnsiTheme="minorEastAsia" w:eastAsiaTheme="minorEastAsia"/>
          <w:sz w:val="32"/>
          <w:szCs w:val="32"/>
          <w:highlight w:val="none"/>
        </w:rPr>
        <w:t>万元，减少</w:t>
      </w:r>
      <w:r>
        <w:rPr>
          <w:rFonts w:hint="eastAsia" w:asciiTheme="minorEastAsia" w:hAnsiTheme="minorEastAsia" w:eastAsiaTheme="minorEastAsia"/>
          <w:sz w:val="32"/>
          <w:szCs w:val="32"/>
          <w:highlight w:val="none"/>
          <w:lang w:val="en-US" w:eastAsia="zh-CN"/>
        </w:rPr>
        <w:t>0.32</w:t>
      </w:r>
      <w:r>
        <w:rPr>
          <w:rFonts w:hint="eastAsia" w:asciiTheme="minorEastAsia" w:hAnsiTheme="minorEastAsia" w:eastAsiaTheme="minorEastAsia"/>
          <w:sz w:val="32"/>
          <w:szCs w:val="32"/>
          <w:highlight w:val="none"/>
        </w:rPr>
        <w:t>%,减少的主要原因是严格控制公务接待费。</w:t>
      </w:r>
    </w:p>
    <w:p>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公务用车购置费支出预算为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万元，由于预算数为0，无法计算百分比，</w:t>
      </w:r>
      <w:r>
        <w:rPr>
          <w:rFonts w:hint="eastAsia" w:asciiTheme="minorEastAsia" w:hAnsiTheme="minorEastAsia" w:eastAsiaTheme="minorEastAsia"/>
          <w:sz w:val="32"/>
          <w:szCs w:val="32"/>
          <w:highlight w:val="none"/>
          <w:lang w:val="en-US" w:eastAsia="zh-CN"/>
        </w:rPr>
        <w:t>决算与预算持平主要是</w:t>
      </w:r>
      <w:r>
        <w:rPr>
          <w:rFonts w:hint="eastAsia" w:asciiTheme="minorEastAsia" w:hAnsiTheme="minorEastAsia" w:eastAsiaTheme="minorEastAsia"/>
          <w:sz w:val="32"/>
          <w:szCs w:val="32"/>
          <w:highlight w:val="none"/>
          <w:lang w:eastAsia="zh-CN"/>
        </w:rPr>
        <w:t>本单位本年没有公车购置支出，</w:t>
      </w:r>
      <w:r>
        <w:rPr>
          <w:rFonts w:hint="eastAsia" w:asciiTheme="minorEastAsia" w:hAnsiTheme="minorEastAsia" w:eastAsiaTheme="minorEastAsia"/>
          <w:sz w:val="32"/>
          <w:szCs w:val="32"/>
          <w:highlight w:val="none"/>
          <w:lang w:val="en-US" w:eastAsia="zh-CN"/>
        </w:rPr>
        <w:t>与</w:t>
      </w:r>
      <w:r>
        <w:rPr>
          <w:rFonts w:hint="eastAsia" w:asciiTheme="minorEastAsia" w:hAnsiTheme="minorEastAsia" w:eastAsiaTheme="minorEastAsia"/>
          <w:sz w:val="32"/>
          <w:szCs w:val="32"/>
          <w:highlight w:val="none"/>
          <w:lang w:eastAsia="zh-CN"/>
        </w:rPr>
        <w:t>上年相比</w:t>
      </w:r>
      <w:r>
        <w:rPr>
          <w:rFonts w:hint="eastAsia" w:asciiTheme="minorEastAsia" w:hAnsiTheme="minorEastAsia" w:eastAsiaTheme="minorEastAsia"/>
          <w:sz w:val="32"/>
          <w:szCs w:val="32"/>
          <w:highlight w:val="none"/>
          <w:lang w:val="en-US" w:eastAsia="zh-CN"/>
        </w:rPr>
        <w:t>持平，无增减变化，</w:t>
      </w:r>
      <w:r>
        <w:rPr>
          <w:rFonts w:hint="eastAsia" w:cs="黑体" w:asciiTheme="minorEastAsia" w:hAnsiTheme="minorEastAsia" w:eastAsiaTheme="minorEastAsia"/>
          <w:color w:val="000000"/>
          <w:sz w:val="32"/>
          <w:szCs w:val="32"/>
          <w:highlight w:val="none"/>
        </w:rPr>
        <w:t>主要原因是</w:t>
      </w:r>
      <w:r>
        <w:rPr>
          <w:rFonts w:hint="eastAsia" w:asciiTheme="minorEastAsia" w:hAnsiTheme="minorEastAsia" w:eastAsiaTheme="minorEastAsia"/>
          <w:sz w:val="32"/>
          <w:szCs w:val="32"/>
          <w:highlight w:val="none"/>
          <w:lang w:eastAsia="zh-CN"/>
        </w:rPr>
        <w:t>本年度无公车购置费支出</w:t>
      </w:r>
      <w:r>
        <w:rPr>
          <w:rFonts w:hint="eastAsia" w:cs="黑体" w:asciiTheme="minorEastAsia" w:hAnsiTheme="minorEastAsia" w:eastAsiaTheme="minorEastAsia"/>
          <w:color w:val="000000"/>
          <w:sz w:val="32"/>
          <w:szCs w:val="32"/>
          <w:highlight w:val="none"/>
        </w:rPr>
        <w:t>。</w:t>
      </w:r>
    </w:p>
    <w:p>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公务用车运行维护费支出预算为</w:t>
      </w:r>
      <w:r>
        <w:rPr>
          <w:rFonts w:hint="eastAsia" w:asciiTheme="minorEastAsia" w:hAnsiTheme="minorEastAsia" w:eastAsiaTheme="minorEastAsia"/>
          <w:sz w:val="32"/>
          <w:szCs w:val="32"/>
          <w:highlight w:val="none"/>
          <w:lang w:val="en-US" w:eastAsia="zh-CN"/>
        </w:rPr>
        <w:t>135</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33.7</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24.96</w:t>
      </w:r>
      <w:r>
        <w:rPr>
          <w:rFonts w:hint="eastAsia" w:asciiTheme="minorEastAsia" w:hAnsiTheme="minorEastAsia" w:eastAsiaTheme="minorEastAsia"/>
          <w:sz w:val="32"/>
          <w:szCs w:val="32"/>
          <w:highlight w:val="none"/>
        </w:rPr>
        <w:t>%，决算数小于预算数的主要原因是认真贯彻落实中央八项规定精神和厉行节约要求，进一步从严控制公务用车购置费及运行维护费支出开支，全年实际支出比预算有所下降，与上年相比增加</w:t>
      </w:r>
      <w:r>
        <w:rPr>
          <w:rFonts w:hint="eastAsia" w:asciiTheme="minorEastAsia" w:hAnsiTheme="minorEastAsia" w:eastAsiaTheme="minorEastAsia"/>
          <w:sz w:val="32"/>
          <w:szCs w:val="32"/>
          <w:highlight w:val="none"/>
          <w:lang w:val="en-US" w:eastAsia="zh-CN"/>
        </w:rPr>
        <w:t>0.2</w:t>
      </w:r>
      <w:r>
        <w:rPr>
          <w:rFonts w:hint="eastAsia" w:asciiTheme="minorEastAsia" w:hAnsiTheme="minorEastAsia" w:eastAsiaTheme="minorEastAsia"/>
          <w:sz w:val="32"/>
          <w:szCs w:val="32"/>
          <w:highlight w:val="none"/>
        </w:rPr>
        <w:t>万元，增长</w:t>
      </w:r>
      <w:r>
        <w:rPr>
          <w:rFonts w:hint="eastAsia" w:asciiTheme="minorEastAsia" w:hAnsiTheme="minorEastAsia" w:eastAsiaTheme="minorEastAsia"/>
          <w:sz w:val="32"/>
          <w:szCs w:val="32"/>
          <w:highlight w:val="none"/>
          <w:lang w:val="en-US" w:eastAsia="zh-CN"/>
        </w:rPr>
        <w:t>0.6</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受油价影响，弱有波动</w:t>
      </w:r>
      <w:r>
        <w:rPr>
          <w:rFonts w:hint="eastAsia" w:asciiTheme="minorEastAsia" w:hAnsiTheme="minorEastAsia" w:eastAsiaTheme="minorEastAsia"/>
          <w:sz w:val="32"/>
          <w:szCs w:val="32"/>
          <w:highlight w:val="none"/>
        </w:rPr>
        <w:t>。</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2021年度“三公”经费财政拨款支出决算中，公务接待费支出决算</w:t>
      </w:r>
      <w:r>
        <w:rPr>
          <w:rFonts w:hint="eastAsia" w:asciiTheme="minorEastAsia" w:hAnsiTheme="minorEastAsia" w:eastAsiaTheme="minorEastAsia"/>
          <w:sz w:val="32"/>
          <w:szCs w:val="32"/>
          <w:highlight w:val="none"/>
          <w:lang w:val="en-US" w:eastAsia="zh-CN"/>
        </w:rPr>
        <w:t>3.09</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8.4</w:t>
      </w:r>
      <w:r>
        <w:rPr>
          <w:rFonts w:hint="eastAsia" w:asciiTheme="minorEastAsia" w:hAnsiTheme="minorEastAsia" w:eastAsiaTheme="minorEastAsia"/>
          <w:sz w:val="32"/>
          <w:szCs w:val="32"/>
          <w:highlight w:val="none"/>
        </w:rPr>
        <w:t>%,因公出国（境）费支出决算</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%,公务用车购置费及运行维护费支出决算</w:t>
      </w:r>
      <w:r>
        <w:rPr>
          <w:rFonts w:hint="eastAsia" w:asciiTheme="minorEastAsia" w:hAnsiTheme="minorEastAsia" w:eastAsiaTheme="minorEastAsia"/>
          <w:sz w:val="32"/>
          <w:szCs w:val="32"/>
          <w:highlight w:val="none"/>
          <w:lang w:val="en-US" w:eastAsia="zh-CN"/>
        </w:rPr>
        <w:t>33.7</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91.6</w:t>
      </w:r>
      <w:r>
        <w:rPr>
          <w:rFonts w:hint="eastAsia" w:asciiTheme="minorEastAsia" w:hAnsiTheme="minorEastAsia" w:eastAsiaTheme="minorEastAsia"/>
          <w:sz w:val="32"/>
          <w:szCs w:val="32"/>
          <w:highlight w:val="none"/>
        </w:rPr>
        <w:t>%。其中：</w:t>
      </w:r>
    </w:p>
    <w:p>
      <w:pPr>
        <w:pStyle w:val="14"/>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1、因公出国（境）费支出决算为0万元，全年安排因公出国（境）团组0个，累计0人次</w:t>
      </w:r>
      <w:r>
        <w:rPr>
          <w:rFonts w:hint="eastAsia" w:asciiTheme="minorEastAsia" w:hAnsiTheme="minorEastAsia" w:eastAsiaTheme="minorEastAsia"/>
          <w:sz w:val="32"/>
          <w:szCs w:val="32"/>
          <w:highlight w:val="none"/>
          <w:lang w:eastAsia="zh-CN"/>
        </w:rPr>
        <w:t>。</w:t>
      </w:r>
    </w:p>
    <w:p>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w:t>
      </w:r>
      <w:r>
        <w:rPr>
          <w:rFonts w:hint="eastAsia" w:asciiTheme="minorEastAsia" w:hAnsiTheme="minorEastAsia" w:eastAsiaTheme="minorEastAsia"/>
          <w:sz w:val="32"/>
          <w:szCs w:val="32"/>
          <w:highlight w:val="none"/>
          <w:lang w:val="en-US" w:eastAsia="zh-CN"/>
        </w:rPr>
        <w:t>3.09</w:t>
      </w:r>
      <w:r>
        <w:rPr>
          <w:rFonts w:hint="eastAsia" w:asciiTheme="minorEastAsia" w:hAnsiTheme="minorEastAsia" w:eastAsiaTheme="minorEastAsia"/>
          <w:sz w:val="32"/>
          <w:szCs w:val="32"/>
          <w:highlight w:val="none"/>
        </w:rPr>
        <w:t>万元，全年共接待来访团组</w:t>
      </w:r>
      <w:r>
        <w:rPr>
          <w:rFonts w:hint="eastAsia" w:asciiTheme="minorEastAsia" w:hAnsiTheme="minorEastAsia" w:eastAsiaTheme="minorEastAsia"/>
          <w:sz w:val="32"/>
          <w:szCs w:val="32"/>
          <w:highlight w:val="none"/>
          <w:lang w:val="en-US" w:eastAsia="zh-CN"/>
        </w:rPr>
        <w:t>92</w:t>
      </w:r>
      <w:r>
        <w:rPr>
          <w:rFonts w:hint="eastAsia" w:asciiTheme="minorEastAsia" w:hAnsiTheme="minorEastAsia" w:eastAsiaTheme="minorEastAsia"/>
          <w:sz w:val="32"/>
          <w:szCs w:val="32"/>
          <w:highlight w:val="none"/>
        </w:rPr>
        <w:t>个、来宾</w:t>
      </w:r>
      <w:r>
        <w:rPr>
          <w:rFonts w:hint="eastAsia" w:asciiTheme="minorEastAsia" w:hAnsiTheme="minorEastAsia" w:eastAsiaTheme="minorEastAsia"/>
          <w:sz w:val="32"/>
          <w:szCs w:val="32"/>
          <w:highlight w:val="none"/>
          <w:lang w:val="en-US" w:eastAsia="zh-CN"/>
        </w:rPr>
        <w:t>952</w:t>
      </w:r>
      <w:r>
        <w:rPr>
          <w:rFonts w:hint="eastAsia" w:asciiTheme="minorEastAsia" w:hAnsiTheme="minorEastAsia" w:eastAsiaTheme="minorEastAsia"/>
          <w:sz w:val="32"/>
          <w:szCs w:val="32"/>
          <w:highlight w:val="none"/>
        </w:rPr>
        <w:t>人次，主要是外</w:t>
      </w:r>
      <w:r>
        <w:rPr>
          <w:rFonts w:hint="eastAsia" w:asciiTheme="minorEastAsia" w:hAnsiTheme="minorEastAsia" w:eastAsiaTheme="minorEastAsia"/>
          <w:sz w:val="32"/>
          <w:szCs w:val="32"/>
          <w:highlight w:val="none"/>
          <w:lang w:eastAsia="zh-CN"/>
        </w:rPr>
        <w:t>县</w:t>
      </w:r>
      <w:r>
        <w:rPr>
          <w:rFonts w:hint="eastAsia" w:asciiTheme="minorEastAsia" w:hAnsiTheme="minorEastAsia" w:eastAsiaTheme="minorEastAsia"/>
          <w:sz w:val="32"/>
          <w:szCs w:val="32"/>
          <w:highlight w:val="none"/>
        </w:rPr>
        <w:t>来交流工作经验</w:t>
      </w:r>
      <w:r>
        <w:rPr>
          <w:rFonts w:hint="default" w:asciiTheme="minorEastAsia" w:hAnsiTheme="minorEastAsia" w:eastAsiaTheme="minorEastAsia"/>
          <w:sz w:val="32"/>
          <w:szCs w:val="32"/>
          <w:highlight w:val="none"/>
        </w:rPr>
        <w:t>发生的接待支出</w:t>
      </w:r>
      <w:r>
        <w:rPr>
          <w:rFonts w:hint="eastAsia" w:asciiTheme="minorEastAsia" w:hAnsiTheme="minorEastAsia" w:eastAsiaTheme="minorEastAsia"/>
          <w:sz w:val="32"/>
          <w:szCs w:val="32"/>
          <w:highlight w:val="none"/>
        </w:rPr>
        <w:t>。</w:t>
      </w:r>
    </w:p>
    <w:p>
      <w:pPr>
        <w:ind w:firstLine="800" w:firstLineChars="250"/>
        <w:rPr>
          <w:rFonts w:cs="黑体" w:asciiTheme="minorEastAsia" w:hAnsiTheme="minorEastAsia"/>
          <w:color w:val="000000"/>
          <w:kern w:val="0"/>
          <w:sz w:val="32"/>
          <w:szCs w:val="32"/>
          <w:highlight w:val="none"/>
        </w:rPr>
      </w:pPr>
      <w:r>
        <w:rPr>
          <w:rFonts w:hint="eastAsia" w:asciiTheme="minorEastAsia" w:hAnsiTheme="minorEastAsia"/>
          <w:sz w:val="32"/>
          <w:szCs w:val="32"/>
          <w:highlight w:val="none"/>
        </w:rPr>
        <w:t>3、公务用车购置费及运行维护费支出决算为</w:t>
      </w:r>
      <w:r>
        <w:rPr>
          <w:rFonts w:hint="eastAsia" w:asciiTheme="minorEastAsia" w:hAnsiTheme="minorEastAsia"/>
          <w:sz w:val="32"/>
          <w:szCs w:val="32"/>
          <w:highlight w:val="none"/>
          <w:lang w:val="en-US" w:eastAsia="zh-CN"/>
        </w:rPr>
        <w:t>33.7</w:t>
      </w:r>
      <w:r>
        <w:rPr>
          <w:rFonts w:hint="eastAsia" w:asciiTheme="minorEastAsia" w:hAnsiTheme="minorEastAsia"/>
          <w:sz w:val="32"/>
          <w:szCs w:val="32"/>
          <w:highlight w:val="none"/>
        </w:rPr>
        <w:t>万元，其中：公务用车购置费</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rPr>
        <w:t>万元</w:t>
      </w:r>
      <w:r>
        <w:rPr>
          <w:rFonts w:hint="eastAsia" w:asciiTheme="minorEastAsia" w:hAnsiTheme="minorEastAsia"/>
          <w:sz w:val="32"/>
          <w:szCs w:val="32"/>
          <w:highlight w:val="none"/>
          <w:lang w:eastAsia="zh-CN"/>
        </w:rPr>
        <w:t>，更新公务用车0辆</w:t>
      </w:r>
      <w:r>
        <w:rPr>
          <w:rFonts w:hint="eastAsia" w:asciiTheme="minorEastAsia" w:hAnsiTheme="minorEastAsia"/>
          <w:color w:val="000000" w:themeColor="text1"/>
          <w:sz w:val="32"/>
          <w:szCs w:val="32"/>
          <w:highlight w:val="none"/>
          <w14:textFill>
            <w14:solidFill>
              <w14:schemeClr w14:val="tx1"/>
            </w14:solidFill>
          </w14:textFill>
        </w:rPr>
        <w:t>。</w:t>
      </w:r>
      <w:r>
        <w:rPr>
          <w:rFonts w:hint="eastAsia" w:asciiTheme="minorEastAsia" w:hAnsiTheme="minorEastAsia"/>
          <w:sz w:val="32"/>
          <w:szCs w:val="32"/>
          <w:highlight w:val="none"/>
        </w:rPr>
        <w:t>公务用车运行维护费</w:t>
      </w:r>
      <w:r>
        <w:rPr>
          <w:rFonts w:hint="eastAsia" w:asciiTheme="minorEastAsia" w:hAnsiTheme="minorEastAsia"/>
          <w:sz w:val="32"/>
          <w:szCs w:val="32"/>
          <w:highlight w:val="none"/>
          <w:lang w:val="en-US" w:eastAsia="zh-CN"/>
        </w:rPr>
        <w:t>33.7</w:t>
      </w:r>
      <w:r>
        <w:rPr>
          <w:rFonts w:hint="eastAsia" w:asciiTheme="minorEastAsia" w:hAnsiTheme="minorEastAsia"/>
          <w:sz w:val="32"/>
          <w:szCs w:val="32"/>
          <w:highlight w:val="none"/>
        </w:rPr>
        <w:t>万元，主要是修车费、燃料费、车辆保险费支出，截止2021年12月31日，我单位开支财政拨款的公务用车保有量为</w:t>
      </w:r>
      <w:r>
        <w:rPr>
          <w:rFonts w:hint="eastAsia" w:asciiTheme="minorEastAsia" w:hAnsiTheme="minorEastAsia"/>
          <w:sz w:val="32"/>
          <w:szCs w:val="32"/>
          <w:highlight w:val="none"/>
          <w:lang w:val="en-US" w:eastAsia="zh-CN"/>
        </w:rPr>
        <w:t>34</w:t>
      </w:r>
      <w:r>
        <w:rPr>
          <w:rFonts w:hint="eastAsia" w:asciiTheme="minorEastAsia" w:hAnsiTheme="minorEastAsia"/>
          <w:sz w:val="32"/>
          <w:szCs w:val="32"/>
          <w:highlight w:val="none"/>
        </w:rPr>
        <w:t>辆。</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八、政府性基金预算收入支出决算情况</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2021年度政府性基金预算财政拨款收入</w:t>
      </w:r>
      <w:r>
        <w:rPr>
          <w:rFonts w:hint="eastAsia" w:asciiTheme="minorEastAsia" w:hAnsiTheme="minorEastAsia" w:eastAsiaTheme="minorEastAsia"/>
          <w:sz w:val="32"/>
          <w:szCs w:val="32"/>
          <w:highlight w:val="none"/>
          <w:lang w:val="en-US" w:eastAsia="zh-CN"/>
        </w:rPr>
        <w:t>200</w:t>
      </w:r>
      <w:r>
        <w:rPr>
          <w:rFonts w:hint="eastAsia" w:asciiTheme="minorEastAsia" w:hAnsiTheme="minorEastAsia" w:eastAsiaTheme="minorEastAsia"/>
          <w:sz w:val="32"/>
          <w:szCs w:val="32"/>
          <w:highlight w:val="none"/>
        </w:rPr>
        <w:t>万元；年初结转和结余</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w:t>
      </w:r>
      <w:r>
        <w:rPr>
          <w:rFonts w:hint="eastAsia" w:asciiTheme="minorEastAsia" w:hAnsiTheme="minorEastAsia" w:eastAsiaTheme="minorEastAsia"/>
          <w:sz w:val="32"/>
          <w:szCs w:val="32"/>
          <w:highlight w:val="none"/>
          <w:lang w:val="en-US" w:eastAsia="zh-CN"/>
        </w:rPr>
        <w:t>200</w:t>
      </w:r>
      <w:r>
        <w:rPr>
          <w:rFonts w:hint="eastAsia" w:asciiTheme="minorEastAsia" w:hAnsiTheme="minorEastAsia" w:eastAsiaTheme="minorEastAsia"/>
          <w:sz w:val="32"/>
          <w:szCs w:val="32"/>
          <w:highlight w:val="none"/>
        </w:rPr>
        <w:t>万元，其中基本支出</w:t>
      </w:r>
      <w:r>
        <w:rPr>
          <w:rFonts w:hint="eastAsia" w:asciiTheme="minorEastAsia" w:hAnsiTheme="minorEastAsia" w:eastAsiaTheme="minorEastAsia"/>
          <w:sz w:val="32"/>
          <w:szCs w:val="32"/>
          <w:highlight w:val="none"/>
          <w:lang w:val="en-US" w:eastAsia="zh-CN"/>
        </w:rPr>
        <w:t>200</w:t>
      </w:r>
      <w:r>
        <w:rPr>
          <w:rFonts w:hint="eastAsia" w:asciiTheme="minorEastAsia" w:hAnsiTheme="minorEastAsia" w:eastAsiaTheme="minorEastAsia"/>
          <w:sz w:val="32"/>
          <w:szCs w:val="32"/>
          <w:highlight w:val="none"/>
        </w:rPr>
        <w:t>万元，项目支出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万元；年末结转和结余</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万元。具体情况如下：</w:t>
      </w:r>
    </w:p>
    <w:p>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w:t>
      </w:r>
      <w:r>
        <w:rPr>
          <w:rFonts w:hint="eastAsia" w:asciiTheme="minorEastAsia" w:hAnsiTheme="minorEastAsia" w:eastAsiaTheme="minorEastAsia"/>
          <w:sz w:val="32"/>
          <w:szCs w:val="32"/>
          <w:highlight w:val="none"/>
          <w:lang w:eastAsia="zh-CN"/>
        </w:rPr>
        <w:t>城乡社区支出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212</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城市基础设施配套费安排的支出</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21213</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城市公共设施</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2121301</w:t>
      </w:r>
      <w:r>
        <w:rPr>
          <w:rFonts w:hint="eastAsia" w:asciiTheme="minorEastAsia" w:hAnsiTheme="minorEastAsia" w:eastAsiaTheme="minorEastAsia"/>
          <w:sz w:val="32"/>
          <w:szCs w:val="32"/>
          <w:highlight w:val="none"/>
        </w:rPr>
        <w:t>）。</w:t>
      </w:r>
    </w:p>
    <w:p>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200</w:t>
      </w:r>
      <w:r>
        <w:rPr>
          <w:rFonts w:hint="eastAsia" w:asciiTheme="minorEastAsia" w:hAnsiTheme="minorEastAsia" w:eastAsiaTheme="minorEastAsia"/>
          <w:sz w:val="32"/>
          <w:szCs w:val="32"/>
          <w:highlight w:val="none"/>
        </w:rPr>
        <w:t>万元，由于预算数为0，无法计算百分比，决算数大于年初预算数的主要原因是：</w:t>
      </w:r>
      <w:r>
        <w:rPr>
          <w:rFonts w:hint="eastAsia" w:asciiTheme="minorEastAsia" w:hAnsiTheme="minorEastAsia" w:eastAsiaTheme="minorEastAsia"/>
          <w:sz w:val="32"/>
          <w:szCs w:val="32"/>
          <w:highlight w:val="none"/>
          <w:lang w:eastAsia="zh-CN"/>
        </w:rPr>
        <w:t>该项目</w:t>
      </w:r>
      <w:r>
        <w:rPr>
          <w:rFonts w:hint="eastAsia" w:asciiTheme="minorEastAsia" w:hAnsiTheme="minorEastAsia" w:eastAsiaTheme="minorEastAsia"/>
          <w:sz w:val="32"/>
          <w:szCs w:val="32"/>
          <w:highlight w:val="none"/>
        </w:rPr>
        <w:t>未纳入年初预算，为本年财政追加</w:t>
      </w:r>
      <w:r>
        <w:rPr>
          <w:rFonts w:hint="eastAsia" w:asciiTheme="minorEastAsia" w:hAnsiTheme="minorEastAsia" w:eastAsiaTheme="minorEastAsia"/>
          <w:sz w:val="32"/>
          <w:szCs w:val="32"/>
          <w:highlight w:val="none"/>
          <w:lang w:eastAsia="zh-CN"/>
        </w:rPr>
        <w:t>。</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九、机关运行经费支出说明</w:t>
      </w:r>
    </w:p>
    <w:p>
      <w:pPr>
        <w:keepNext w:val="0"/>
        <w:keepLines w:val="0"/>
        <w:widowControl w:val="0"/>
        <w:suppressLineNumbers w:val="0"/>
        <w:spacing w:before="0" w:beforeAutospacing="0" w:after="0" w:afterAutospacing="0" w:line="600" w:lineRule="exact"/>
        <w:ind w:left="0" w:right="0"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本部门2021年度机关运行经费支出</w:t>
      </w:r>
      <w:r>
        <w:rPr>
          <w:rFonts w:hint="eastAsia" w:asciiTheme="minorEastAsia" w:hAnsiTheme="minorEastAsia" w:eastAsiaTheme="minorEastAsia"/>
          <w:sz w:val="32"/>
          <w:szCs w:val="32"/>
          <w:highlight w:val="none"/>
          <w:lang w:val="en-US" w:eastAsia="zh-CN"/>
        </w:rPr>
        <w:t>385.4</w:t>
      </w:r>
      <w:r>
        <w:rPr>
          <w:rFonts w:hint="eastAsia" w:asciiTheme="minorEastAsia" w:hAnsiTheme="minorEastAsia" w:eastAsiaTheme="minorEastAsia"/>
          <w:sz w:val="32"/>
          <w:szCs w:val="32"/>
          <w:highlight w:val="none"/>
        </w:rPr>
        <w:t>万元，比年初预算数增加</w:t>
      </w:r>
      <w:r>
        <w:rPr>
          <w:rFonts w:hint="eastAsia" w:asciiTheme="minorEastAsia" w:hAnsiTheme="minorEastAsia" w:eastAsiaTheme="minorEastAsia"/>
          <w:sz w:val="32"/>
          <w:szCs w:val="32"/>
          <w:highlight w:val="none"/>
          <w:lang w:val="en-US" w:eastAsia="zh-CN"/>
        </w:rPr>
        <w:t>180.4</w:t>
      </w:r>
      <w:r>
        <w:rPr>
          <w:rFonts w:hint="eastAsia" w:asciiTheme="minorEastAsia" w:hAnsiTheme="minorEastAsia" w:eastAsiaTheme="minorEastAsia"/>
          <w:sz w:val="32"/>
          <w:szCs w:val="32"/>
          <w:highlight w:val="none"/>
        </w:rPr>
        <w:t>万元，增长</w:t>
      </w:r>
      <w:r>
        <w:rPr>
          <w:rFonts w:hint="eastAsia" w:asciiTheme="minorEastAsia" w:hAnsiTheme="minorEastAsia"/>
          <w:sz w:val="32"/>
          <w:szCs w:val="32"/>
          <w:highlight w:val="none"/>
          <w:lang w:val="en-US" w:eastAsia="zh-CN"/>
        </w:rPr>
        <w:t>88</w:t>
      </w:r>
      <w:r>
        <w:rPr>
          <w:rFonts w:hint="eastAsia" w:asciiTheme="minorEastAsia" w:hAnsiTheme="minorEastAsia" w:eastAsiaTheme="minorEastAsia"/>
          <w:sz w:val="32"/>
          <w:szCs w:val="32"/>
          <w:highlight w:val="none"/>
        </w:rPr>
        <w:t>%。主要原因是：</w:t>
      </w:r>
      <w:r>
        <w:rPr>
          <w:rFonts w:hint="eastAsia" w:asciiTheme="minorEastAsia" w:hAnsiTheme="minorEastAsia" w:eastAsiaTheme="minorEastAsia"/>
          <w:sz w:val="32"/>
          <w:szCs w:val="32"/>
          <w:highlight w:val="none"/>
          <w:lang w:val="en-US" w:eastAsia="zh-CN"/>
        </w:rPr>
        <w:t>扶贫、创卫，创园创绿等支出增加。</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十、一般性支出情况说明</w:t>
      </w:r>
    </w:p>
    <w:p>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w:t>
      </w:r>
      <w:r>
        <w:rPr>
          <w:rFonts w:hint="eastAsia" w:asciiTheme="minorEastAsia" w:hAnsiTheme="minorEastAsia" w:eastAsiaTheme="minorEastAsia"/>
          <w:sz w:val="32"/>
          <w:szCs w:val="32"/>
          <w:highlight w:val="none"/>
          <w:lang w:eastAsia="zh-CN"/>
        </w:rPr>
        <w:t>度</w:t>
      </w:r>
      <w:r>
        <w:rPr>
          <w:rFonts w:hint="eastAsia" w:asciiTheme="minorEastAsia" w:hAnsiTheme="minorEastAsia" w:eastAsiaTheme="minorEastAsia"/>
          <w:sz w:val="32"/>
          <w:szCs w:val="32"/>
          <w:highlight w:val="none"/>
        </w:rPr>
        <w:t>本部门开支会议费</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万元；开支培训费</w:t>
      </w:r>
      <w:r>
        <w:rPr>
          <w:rFonts w:hint="eastAsia" w:asciiTheme="minorEastAsia" w:hAnsiTheme="minorEastAsia" w:eastAsiaTheme="minorEastAsia"/>
          <w:sz w:val="32"/>
          <w:szCs w:val="32"/>
          <w:highlight w:val="none"/>
          <w:lang w:val="en-US" w:eastAsia="zh-CN"/>
        </w:rPr>
        <w:t>0.38</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val="en-US" w:eastAsia="zh-CN"/>
        </w:rPr>
        <w:t>,</w:t>
      </w:r>
      <w:r>
        <w:rPr>
          <w:rFonts w:hint="eastAsia" w:asciiTheme="minorEastAsia" w:hAnsiTheme="minorEastAsia" w:eastAsiaTheme="minorEastAsia"/>
          <w:sz w:val="32"/>
          <w:szCs w:val="32"/>
          <w:highlight w:val="none"/>
          <w:lang w:eastAsia="zh-CN"/>
        </w:rPr>
        <w:t>用于开展业务培训，人数20人，内容为交通管理业务培训；</w:t>
      </w:r>
      <w:r>
        <w:rPr>
          <w:rFonts w:hint="eastAsia" w:asciiTheme="minorEastAsia" w:hAnsiTheme="minorEastAsia" w:eastAsiaTheme="minorEastAsia"/>
          <w:sz w:val="32"/>
          <w:szCs w:val="32"/>
          <w:highlight w:val="none"/>
          <w:lang w:val="en-US" w:eastAsia="zh-CN"/>
        </w:rPr>
        <w:t>未举办</w:t>
      </w:r>
      <w:r>
        <w:rPr>
          <w:rFonts w:hint="eastAsia" w:asciiTheme="minorEastAsia" w:hAnsiTheme="minorEastAsia" w:eastAsiaTheme="minorEastAsia"/>
          <w:sz w:val="32"/>
          <w:szCs w:val="32"/>
          <w:highlight w:val="none"/>
          <w:lang w:eastAsia="zh-CN"/>
        </w:rPr>
        <w:t>节庆、晚会、论坛、赛事活动，开支0万元。</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十一、政府采购支出说明</w:t>
      </w:r>
    </w:p>
    <w:p>
      <w:pPr>
        <w:pStyle w:val="14"/>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十二、国有资产占用情况说明</w:t>
      </w:r>
    </w:p>
    <w:p>
      <w:pPr>
        <w:pStyle w:val="14"/>
        <w:ind w:firstLine="640" w:firstLineChars="200"/>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截至2021年12月31日，部门共有车辆</w:t>
      </w:r>
      <w:r>
        <w:rPr>
          <w:rFonts w:hint="eastAsia" w:asciiTheme="minorEastAsia" w:hAnsiTheme="minorEastAsia" w:eastAsiaTheme="minorEastAsia"/>
          <w:sz w:val="32"/>
          <w:szCs w:val="32"/>
          <w:highlight w:val="none"/>
          <w:lang w:val="en-US" w:eastAsia="zh-CN"/>
        </w:rPr>
        <w:t>34</w:t>
      </w:r>
      <w:r>
        <w:rPr>
          <w:rFonts w:hint="eastAsia" w:asciiTheme="minorEastAsia" w:hAnsiTheme="minorEastAsia" w:eastAsiaTheme="minorEastAsia"/>
          <w:sz w:val="32"/>
          <w:szCs w:val="32"/>
          <w:highlight w:val="none"/>
        </w:rPr>
        <w:t>辆，其中，主要领导干部用车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辆，机要通信用车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辆、应急保障用车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辆、执法执勤用车</w:t>
      </w:r>
      <w:r>
        <w:rPr>
          <w:rFonts w:hint="eastAsia" w:asciiTheme="minorEastAsia" w:hAnsiTheme="minorEastAsia" w:eastAsiaTheme="minorEastAsia"/>
          <w:sz w:val="32"/>
          <w:szCs w:val="32"/>
          <w:highlight w:val="none"/>
          <w:lang w:val="en-US" w:eastAsia="zh-CN"/>
        </w:rPr>
        <w:t>34</w:t>
      </w:r>
      <w:r>
        <w:rPr>
          <w:rFonts w:hint="eastAsia" w:asciiTheme="minorEastAsia" w:hAnsiTheme="minorEastAsia" w:eastAsiaTheme="minorEastAsia"/>
          <w:sz w:val="32"/>
          <w:szCs w:val="32"/>
          <w:highlight w:val="none"/>
        </w:rPr>
        <w:t>辆、特种专业技术用车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辆、其他用车</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辆；单位价值50万元以上通用设备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台（套）；单位价值100万元以上专用设备</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台（套）。</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cs="黑体" w:asciiTheme="minorEastAsia" w:hAnsiTheme="minorEastAsia" w:eastAsiaTheme="minorEastAsia"/>
          <w:b/>
          <w:color w:val="000000"/>
          <w:sz w:val="32"/>
          <w:szCs w:val="32"/>
          <w:highlight w:val="none"/>
          <w:lang w:val="en-US" w:eastAsia="zh-CN"/>
        </w:rPr>
      </w:pPr>
      <w:r>
        <w:rPr>
          <w:rFonts w:hint="eastAsia" w:cs="黑体" w:asciiTheme="minorEastAsia" w:hAnsiTheme="minorEastAsia" w:eastAsiaTheme="minorEastAsia"/>
          <w:b/>
          <w:color w:val="000000"/>
          <w:sz w:val="32"/>
          <w:szCs w:val="32"/>
          <w:highlight w:val="none"/>
          <w:lang w:val="en-US" w:eastAsia="zh-CN"/>
        </w:rPr>
        <w:t>十三、</w:t>
      </w:r>
      <w:r>
        <w:rPr>
          <w:rFonts w:hint="eastAsia" w:cs="黑体" w:asciiTheme="minorEastAsia" w:hAnsiTheme="minorEastAsia" w:eastAsiaTheme="minorEastAsia"/>
          <w:b/>
          <w:color w:val="000000"/>
          <w:sz w:val="32"/>
          <w:szCs w:val="32"/>
          <w:highlight w:val="none"/>
        </w:rPr>
        <w:t>国有资本经营预算财政拨款支出决算情况</w:t>
      </w:r>
    </w:p>
    <w:p>
      <w:pPr>
        <w:pStyle w:val="14"/>
        <w:ind w:firstLine="640" w:firstLineChars="200"/>
        <w:rPr>
          <w:rFonts w:hint="eastAsia" w:cs="黑体" w:asciiTheme="minorEastAsia" w:hAnsiTheme="minorEastAsia" w:eastAsiaTheme="minorEastAsia"/>
          <w:color w:val="000000"/>
          <w:sz w:val="32"/>
          <w:szCs w:val="32"/>
          <w:highlight w:val="none"/>
          <w:lang w:val="en-US" w:eastAsia="zh-CN"/>
        </w:rPr>
      </w:pPr>
      <w:r>
        <w:rPr>
          <w:rFonts w:hint="eastAsia" w:cs="黑体" w:asciiTheme="minorEastAsia" w:hAnsiTheme="minorEastAsia" w:eastAsiaTheme="minorEastAsia"/>
          <w:color w:val="000000"/>
          <w:sz w:val="32"/>
          <w:szCs w:val="32"/>
          <w:highlight w:val="none"/>
          <w:lang w:val="en-US" w:eastAsia="zh-CN"/>
        </w:rPr>
        <w:t>2021</w:t>
      </w:r>
      <w:r>
        <w:rPr>
          <w:rFonts w:hint="eastAsia" w:cs="黑体" w:asciiTheme="minorEastAsia" w:hAnsiTheme="minorEastAsia" w:eastAsiaTheme="minorEastAsia"/>
          <w:color w:val="000000"/>
          <w:sz w:val="32"/>
          <w:szCs w:val="32"/>
          <w:highlight w:val="none"/>
        </w:rPr>
        <w:t>年度</w:t>
      </w:r>
      <w:r>
        <w:rPr>
          <w:rFonts w:hint="eastAsia" w:cs="黑体" w:asciiTheme="minorEastAsia" w:hAnsiTheme="minorEastAsia" w:eastAsiaTheme="minorEastAsia"/>
          <w:color w:val="000000"/>
          <w:sz w:val="32"/>
          <w:szCs w:val="32"/>
          <w:highlight w:val="none"/>
          <w:lang w:eastAsia="zh-CN"/>
        </w:rPr>
        <w:t>国有资本经营</w:t>
      </w:r>
      <w:r>
        <w:rPr>
          <w:rFonts w:hint="eastAsia" w:cs="黑体" w:asciiTheme="minorEastAsia" w:hAnsiTheme="minorEastAsia" w:eastAsiaTheme="minorEastAsia"/>
          <w:color w:val="000000"/>
          <w:sz w:val="32"/>
          <w:szCs w:val="32"/>
          <w:highlight w:val="none"/>
        </w:rPr>
        <w:t>预算财政拨款支出</w:t>
      </w:r>
      <w:r>
        <w:rPr>
          <w:rFonts w:hint="eastAsia" w:cs="黑体" w:asciiTheme="minorEastAsia" w:hAnsiTheme="minorEastAsia" w:eastAsiaTheme="minorEastAsia"/>
          <w:color w:val="000000"/>
          <w:sz w:val="32"/>
          <w:szCs w:val="32"/>
          <w:highlight w:val="none"/>
          <w:lang w:val="en-US" w:eastAsia="zh-CN"/>
        </w:rPr>
        <w:t>0</w:t>
      </w:r>
      <w:r>
        <w:rPr>
          <w:rFonts w:hint="eastAsia" w:cs="黑体" w:asciiTheme="minorEastAsia" w:hAnsiTheme="minorEastAsia" w:eastAsiaTheme="minorEastAsia"/>
          <w:color w:val="000000"/>
          <w:sz w:val="32"/>
          <w:szCs w:val="32"/>
          <w:highlight w:val="none"/>
        </w:rPr>
        <w:t>万元，其中基本支出</w:t>
      </w:r>
      <w:r>
        <w:rPr>
          <w:rFonts w:hint="eastAsia" w:cs="黑体" w:asciiTheme="minorEastAsia" w:hAnsiTheme="minorEastAsia" w:eastAsiaTheme="minorEastAsia"/>
          <w:color w:val="000000"/>
          <w:sz w:val="32"/>
          <w:szCs w:val="32"/>
          <w:highlight w:val="none"/>
          <w:lang w:val="en-US" w:eastAsia="zh-CN"/>
        </w:rPr>
        <w:t>0</w:t>
      </w:r>
      <w:r>
        <w:rPr>
          <w:rFonts w:hint="eastAsia" w:cs="黑体" w:asciiTheme="minorEastAsia" w:hAnsiTheme="minorEastAsia" w:eastAsiaTheme="minorEastAsia"/>
          <w:color w:val="000000"/>
          <w:sz w:val="32"/>
          <w:szCs w:val="32"/>
          <w:highlight w:val="none"/>
        </w:rPr>
        <w:t>万元，项目支出</w:t>
      </w:r>
      <w:r>
        <w:rPr>
          <w:rFonts w:hint="eastAsia" w:cs="黑体" w:asciiTheme="minorEastAsia" w:hAnsiTheme="minorEastAsia" w:eastAsiaTheme="minorEastAsia"/>
          <w:color w:val="000000"/>
          <w:sz w:val="32"/>
          <w:szCs w:val="32"/>
          <w:highlight w:val="none"/>
          <w:lang w:val="en-US" w:eastAsia="zh-CN"/>
        </w:rPr>
        <w:t>0</w:t>
      </w:r>
      <w:r>
        <w:rPr>
          <w:rFonts w:hint="eastAsia" w:cs="黑体" w:asciiTheme="minorEastAsia" w:hAnsiTheme="minorEastAsia" w:eastAsiaTheme="minorEastAsia"/>
          <w:color w:val="000000"/>
          <w:sz w:val="32"/>
          <w:szCs w:val="32"/>
          <w:highlight w:val="none"/>
        </w:rPr>
        <w:t>万元。本单位无</w:t>
      </w:r>
      <w:r>
        <w:rPr>
          <w:rFonts w:hint="eastAsia" w:cs="黑体" w:asciiTheme="minorEastAsia" w:hAnsiTheme="minorEastAsia" w:eastAsiaTheme="minorEastAsia"/>
          <w:color w:val="000000"/>
          <w:sz w:val="32"/>
          <w:szCs w:val="32"/>
          <w:highlight w:val="none"/>
          <w:lang w:eastAsia="zh-CN"/>
        </w:rPr>
        <w:t>国有资本经营预算支出。</w:t>
      </w:r>
    </w:p>
    <w:p>
      <w:pPr>
        <w:pStyle w:val="14"/>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十</w:t>
      </w:r>
      <w:r>
        <w:rPr>
          <w:rFonts w:hint="eastAsia" w:asciiTheme="minorEastAsia" w:hAnsiTheme="minorEastAsia" w:eastAsiaTheme="minorEastAsia"/>
          <w:b/>
          <w:sz w:val="32"/>
          <w:szCs w:val="32"/>
          <w:highlight w:val="none"/>
          <w:lang w:val="en-US" w:eastAsia="zh-CN"/>
        </w:rPr>
        <w:t>四</w:t>
      </w:r>
      <w:r>
        <w:rPr>
          <w:rFonts w:hint="eastAsia" w:asciiTheme="minorEastAsia" w:hAnsiTheme="minorEastAsia" w:eastAsiaTheme="minorEastAsia"/>
          <w:b/>
          <w:sz w:val="32"/>
          <w:szCs w:val="32"/>
          <w:highlight w:val="none"/>
        </w:rPr>
        <w:t>、2021年度预算绩效情况说明</w:t>
      </w:r>
    </w:p>
    <w:p>
      <w:pPr>
        <w:ind w:firstLine="640" w:firstLineChars="200"/>
        <w:rPr>
          <w:rFonts w:hint="eastAsia" w:cs="黑体" w:asciiTheme="minorEastAsia" w:hAnsiTheme="minorEastAsia" w:eastAsiaTheme="minorEastAsia"/>
          <w:b w:val="0"/>
          <w:color w:val="000000"/>
          <w:kern w:val="0"/>
          <w:sz w:val="32"/>
          <w:szCs w:val="32"/>
          <w:highlight w:val="none"/>
        </w:rPr>
      </w:pPr>
      <w:r>
        <w:rPr>
          <w:rFonts w:hint="eastAsia" w:cs="黑体" w:asciiTheme="minorEastAsia" w:hAnsiTheme="minorEastAsia" w:eastAsiaTheme="minorEastAsia"/>
          <w:color w:val="000000"/>
          <w:kern w:val="0"/>
          <w:sz w:val="32"/>
          <w:szCs w:val="32"/>
          <w:highlight w:val="none"/>
        </w:rPr>
        <w:t>本部门</w:t>
      </w:r>
      <w:r>
        <w:rPr>
          <w:rFonts w:hint="eastAsia" w:cs="黑体" w:asciiTheme="minorEastAsia" w:hAnsiTheme="minorEastAsia" w:eastAsiaTheme="minorEastAsia"/>
          <w:color w:val="000000"/>
          <w:kern w:val="0"/>
          <w:sz w:val="32"/>
          <w:szCs w:val="32"/>
          <w:highlight w:val="none"/>
          <w:lang w:val="en-US" w:eastAsia="zh-CN"/>
        </w:rPr>
        <w:t>2021年整体支</w:t>
      </w:r>
      <w:r>
        <w:rPr>
          <w:rFonts w:hint="eastAsia" w:cs="黑体" w:asciiTheme="minorEastAsia" w:hAnsiTheme="minorEastAsia" w:eastAsiaTheme="minorEastAsia"/>
          <w:color w:val="000000"/>
          <w:kern w:val="0"/>
          <w:sz w:val="32"/>
          <w:szCs w:val="32"/>
          <w:highlight w:val="none"/>
          <w:lang w:val="en-US" w:eastAsia="zh-CN"/>
        </w:rPr>
        <w:t>出</w:t>
      </w:r>
      <w:r>
        <w:rPr>
          <w:rFonts w:hint="eastAsia" w:cs="黑体" w:asciiTheme="minorEastAsia" w:hAnsiTheme="minorEastAsia"/>
          <w:color w:val="000000"/>
          <w:kern w:val="0"/>
          <w:sz w:val="32"/>
          <w:szCs w:val="32"/>
          <w:highlight w:val="none"/>
          <w:lang w:val="en-US" w:eastAsia="zh-CN"/>
        </w:rPr>
        <w:t>3505.08</w:t>
      </w:r>
      <w:r>
        <w:rPr>
          <w:rFonts w:hint="eastAsia" w:cs="黑体" w:asciiTheme="minorEastAsia" w:hAnsiTheme="minorEastAsia" w:eastAsiaTheme="minorEastAsia"/>
          <w:color w:val="000000"/>
          <w:kern w:val="0"/>
          <w:sz w:val="32"/>
          <w:szCs w:val="32"/>
          <w:highlight w:val="none"/>
          <w:lang w:val="en-US" w:eastAsia="zh-CN"/>
        </w:rPr>
        <w:t>万元，其中项目支出</w:t>
      </w:r>
      <w:r>
        <w:rPr>
          <w:rFonts w:hint="eastAsia" w:cs="黑体" w:asciiTheme="minorEastAsia" w:hAnsiTheme="minorEastAsia"/>
          <w:color w:val="000000"/>
          <w:kern w:val="0"/>
          <w:sz w:val="32"/>
          <w:szCs w:val="32"/>
          <w:highlight w:val="none"/>
          <w:lang w:val="en-US" w:eastAsia="zh-CN"/>
        </w:rPr>
        <w:t>1423.62</w:t>
      </w:r>
      <w:r>
        <w:rPr>
          <w:rFonts w:hint="eastAsia" w:cs="黑体" w:asciiTheme="minorEastAsia" w:hAnsiTheme="minorEastAsia" w:eastAsiaTheme="minorEastAsia"/>
          <w:color w:val="000000"/>
          <w:kern w:val="0"/>
          <w:sz w:val="32"/>
          <w:szCs w:val="32"/>
          <w:highlight w:val="none"/>
          <w:lang w:val="en-US" w:eastAsia="zh-CN"/>
        </w:rPr>
        <w:t>万元，本年度重点项目支出</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eastAsiaTheme="minorEastAsia"/>
          <w:color w:val="000000"/>
          <w:kern w:val="0"/>
          <w:sz w:val="32"/>
          <w:szCs w:val="32"/>
          <w:highlight w:val="none"/>
          <w:lang w:val="en-US" w:eastAsia="zh-CN"/>
        </w:rPr>
        <w:t>万元，</w:t>
      </w:r>
      <w:r>
        <w:rPr>
          <w:rFonts w:hint="eastAsia" w:cs="黑体" w:asciiTheme="minorEastAsia" w:hAnsiTheme="minorEastAsia"/>
          <w:color w:val="000000"/>
          <w:kern w:val="0"/>
          <w:sz w:val="32"/>
          <w:szCs w:val="32"/>
          <w:highlight w:val="none"/>
          <w:lang w:val="en-US" w:eastAsia="zh-CN"/>
        </w:rPr>
        <w:t>本部门本年度</w:t>
      </w:r>
      <w:r>
        <w:rPr>
          <w:rFonts w:hint="eastAsia" w:cs="黑体" w:asciiTheme="minorEastAsia" w:hAnsiTheme="minorEastAsia" w:eastAsiaTheme="minorEastAsia"/>
          <w:color w:val="000000"/>
          <w:kern w:val="0"/>
          <w:sz w:val="32"/>
          <w:szCs w:val="32"/>
          <w:highlight w:val="none"/>
          <w:lang w:val="en-US" w:eastAsia="zh-CN"/>
        </w:rPr>
        <w:t>无重点项目支出。</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根据预算绩效管理要求，我部门组织对</w:t>
      </w:r>
      <w:r>
        <w:rPr>
          <w:rFonts w:cs="黑体" w:asciiTheme="minorEastAsia" w:hAnsiTheme="minorEastAsia"/>
          <w:color w:val="000000"/>
          <w:kern w:val="0"/>
          <w:sz w:val="32"/>
          <w:szCs w:val="32"/>
          <w:highlight w:val="none"/>
        </w:rPr>
        <w:t>2021</w:t>
      </w:r>
      <w:r>
        <w:rPr>
          <w:rFonts w:hint="eastAsia" w:cs="黑体" w:asciiTheme="minorEastAsia" w:hAnsiTheme="minorEastAsia"/>
          <w:color w:val="000000"/>
          <w:kern w:val="0"/>
          <w:sz w:val="32"/>
          <w:szCs w:val="32"/>
          <w:highlight w:val="none"/>
        </w:rPr>
        <w:t>年度一般公共预算项目支出全面开展绩效自评，其中，一级项</w:t>
      </w:r>
      <w:r>
        <w:rPr>
          <w:rFonts w:hint="eastAsia" w:cs="黑体" w:asciiTheme="minorEastAsia" w:hAnsiTheme="minorEastAsia"/>
          <w:color w:val="000000"/>
          <w:kern w:val="0"/>
          <w:sz w:val="32"/>
          <w:szCs w:val="32"/>
          <w:highlight w:val="none"/>
        </w:rPr>
        <w:t>目</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个，二级项目</w:t>
      </w:r>
      <w:r>
        <w:rPr>
          <w:rFonts w:hint="eastAsia" w:cs="黑体" w:asciiTheme="minorEastAsia" w:hAnsiTheme="minorEastAsia"/>
          <w:color w:val="000000"/>
          <w:kern w:val="0"/>
          <w:sz w:val="32"/>
          <w:szCs w:val="32"/>
          <w:highlight w:val="none"/>
          <w:lang w:val="en-US" w:eastAsia="zh-CN"/>
        </w:rPr>
        <w:t>6</w:t>
      </w:r>
      <w:r>
        <w:rPr>
          <w:rFonts w:hint="eastAsia" w:cs="黑体" w:asciiTheme="minorEastAsia" w:hAnsiTheme="minorEastAsia"/>
          <w:color w:val="000000"/>
          <w:kern w:val="0"/>
          <w:sz w:val="32"/>
          <w:szCs w:val="32"/>
          <w:highlight w:val="none"/>
        </w:rPr>
        <w:t>个，共涉及资金</w:t>
      </w:r>
      <w:r>
        <w:rPr>
          <w:rFonts w:hint="eastAsia" w:cs="黑体" w:asciiTheme="minorEastAsia" w:hAnsiTheme="minorEastAsia"/>
          <w:color w:val="000000"/>
          <w:kern w:val="0"/>
          <w:sz w:val="32"/>
          <w:szCs w:val="32"/>
          <w:highlight w:val="none"/>
          <w:lang w:val="en-US" w:eastAsia="zh-CN"/>
        </w:rPr>
        <w:t>1423.62</w:t>
      </w:r>
      <w:r>
        <w:rPr>
          <w:rFonts w:hint="eastAsia" w:cs="黑体" w:asciiTheme="minorEastAsia" w:hAnsiTheme="minorEastAsia"/>
          <w:color w:val="000000"/>
          <w:kern w:val="0"/>
          <w:sz w:val="32"/>
          <w:szCs w:val="32"/>
          <w:highlight w:val="none"/>
        </w:rPr>
        <w:t>万元，占一般公共预算项目支出总额的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。组织对</w:t>
      </w:r>
      <w:r>
        <w:rPr>
          <w:rFonts w:cs="黑体" w:asciiTheme="minorEastAsia" w:hAnsiTheme="minorEastAsia"/>
          <w:color w:val="000000"/>
          <w:kern w:val="0"/>
          <w:sz w:val="32"/>
          <w:szCs w:val="32"/>
          <w:highlight w:val="none"/>
        </w:rPr>
        <w:t>2021</w:t>
      </w:r>
      <w:r>
        <w:rPr>
          <w:rFonts w:hint="eastAsia" w:cs="黑体" w:asciiTheme="minorEastAsia" w:hAnsiTheme="minorEastAsia"/>
          <w:color w:val="000000"/>
          <w:kern w:val="0"/>
          <w:sz w:val="32"/>
          <w:szCs w:val="32"/>
          <w:highlight w:val="none"/>
        </w:rPr>
        <w:t>年度</w:t>
      </w:r>
      <w:r>
        <w:rPr>
          <w:rFonts w:hint="eastAsia" w:cs="黑体" w:asciiTheme="minorEastAsia" w:hAnsiTheme="minorEastAsia"/>
          <w:color w:val="000000"/>
          <w:kern w:val="0"/>
          <w:sz w:val="32"/>
          <w:szCs w:val="32"/>
          <w:highlight w:val="none"/>
          <w:lang w:eastAsia="zh-CN"/>
        </w:rPr>
        <w:t>城市公共基础设施</w:t>
      </w:r>
      <w:r>
        <w:rPr>
          <w:rFonts w:hint="eastAsia" w:cs="黑体" w:asciiTheme="minorEastAsia" w:hAnsiTheme="minorEastAsia"/>
          <w:color w:val="000000"/>
          <w:kern w:val="0"/>
          <w:sz w:val="32"/>
          <w:szCs w:val="32"/>
          <w:highlight w:val="none"/>
        </w:rPr>
        <w:t>等</w:t>
      </w:r>
      <w:r>
        <w:rPr>
          <w:rFonts w:hint="eastAsia" w:cs="黑体" w:asciiTheme="minorEastAsia" w:hAnsiTheme="minorEastAsia"/>
          <w:color w:val="000000"/>
          <w:kern w:val="0"/>
          <w:sz w:val="32"/>
          <w:szCs w:val="32"/>
          <w:highlight w:val="none"/>
          <w:lang w:val="en-US" w:eastAsia="zh-CN"/>
        </w:rPr>
        <w:t>1</w:t>
      </w:r>
      <w:r>
        <w:rPr>
          <w:rFonts w:hint="eastAsia" w:cs="黑体" w:asciiTheme="minorEastAsia" w:hAnsiTheme="minorEastAsia"/>
          <w:color w:val="000000"/>
          <w:kern w:val="0"/>
          <w:sz w:val="32"/>
          <w:szCs w:val="32"/>
          <w:highlight w:val="none"/>
        </w:rPr>
        <w:t>个政府性基金预算项目支出开展绩效自评，共涉及资金</w:t>
      </w:r>
      <w:r>
        <w:rPr>
          <w:rFonts w:hint="eastAsia" w:cs="黑体" w:asciiTheme="minorEastAsia" w:hAnsiTheme="minorEastAsia"/>
          <w:color w:val="000000"/>
          <w:kern w:val="0"/>
          <w:sz w:val="32"/>
          <w:szCs w:val="32"/>
          <w:highlight w:val="none"/>
          <w:lang w:val="en-US" w:eastAsia="zh-CN"/>
        </w:rPr>
        <w:t>200</w:t>
      </w:r>
      <w:r>
        <w:rPr>
          <w:rFonts w:hint="eastAsia" w:cs="黑体" w:asciiTheme="minorEastAsia" w:hAnsiTheme="minorEastAsia"/>
          <w:color w:val="000000"/>
          <w:kern w:val="0"/>
          <w:sz w:val="32"/>
          <w:szCs w:val="32"/>
          <w:highlight w:val="none"/>
        </w:rPr>
        <w:t>万元，占政府性基金预算项目支出总额的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宋体"/>
          <w:sz w:val="32"/>
          <w:szCs w:val="32"/>
          <w:highlight w:val="none"/>
          <w:lang w:val="en-US"/>
        </w:rPr>
      </w:pPr>
      <w:r>
        <w:rPr>
          <w:rFonts w:hint="eastAsia" w:cs="黑体" w:asciiTheme="minorEastAsia" w:hAnsiTheme="minorEastAsia"/>
          <w:color w:val="000000"/>
          <w:kern w:val="0"/>
          <w:sz w:val="32"/>
          <w:szCs w:val="32"/>
          <w:highlight w:val="none"/>
        </w:rPr>
        <w:t>组织</w:t>
      </w:r>
      <w:r>
        <w:rPr>
          <w:rFonts w:hint="eastAsia" w:cs="黑体" w:asciiTheme="minorEastAsia" w:hAnsiTheme="minorEastAsia"/>
          <w:color w:val="000000"/>
          <w:kern w:val="0"/>
          <w:sz w:val="32"/>
          <w:szCs w:val="32"/>
          <w:highlight w:val="none"/>
          <w:lang w:eastAsia="zh-CN"/>
        </w:rPr>
        <w:t>对本部门</w:t>
      </w:r>
      <w:r>
        <w:rPr>
          <w:rFonts w:hint="eastAsia" w:cs="黑体" w:asciiTheme="minorEastAsia" w:hAnsiTheme="minorEastAsia"/>
          <w:color w:val="000000"/>
          <w:kern w:val="0"/>
          <w:sz w:val="32"/>
          <w:szCs w:val="32"/>
          <w:highlight w:val="none"/>
        </w:rPr>
        <w:t>开展整体支出绩效评价，涉及一般公共预算支出</w:t>
      </w:r>
      <w:r>
        <w:rPr>
          <w:rFonts w:hint="eastAsia" w:cs="黑体" w:asciiTheme="minorEastAsia" w:hAnsiTheme="minorEastAsia"/>
          <w:color w:val="000000"/>
          <w:kern w:val="0"/>
          <w:sz w:val="32"/>
          <w:szCs w:val="32"/>
          <w:highlight w:val="none"/>
          <w:lang w:val="en-US" w:eastAsia="zh-CN"/>
        </w:rPr>
        <w:t>3305.08</w:t>
      </w:r>
      <w:r>
        <w:rPr>
          <w:rFonts w:hint="eastAsia" w:cs="黑体" w:asciiTheme="minorEastAsia" w:hAnsiTheme="minorEastAsia"/>
          <w:color w:val="000000"/>
          <w:kern w:val="0"/>
          <w:sz w:val="32"/>
          <w:szCs w:val="32"/>
          <w:highlight w:val="none"/>
        </w:rPr>
        <w:t>万元，政府性基金预算支出</w:t>
      </w:r>
      <w:r>
        <w:rPr>
          <w:rFonts w:hint="eastAsia" w:cs="黑体" w:asciiTheme="minorEastAsia" w:hAnsiTheme="minorEastAsia"/>
          <w:color w:val="000000"/>
          <w:kern w:val="0"/>
          <w:sz w:val="32"/>
          <w:szCs w:val="32"/>
          <w:highlight w:val="none"/>
          <w:lang w:val="en-US" w:eastAsia="zh-CN"/>
        </w:rPr>
        <w:t>200</w:t>
      </w:r>
      <w:r>
        <w:rPr>
          <w:rFonts w:hint="eastAsia" w:cs="黑体" w:asciiTheme="minorEastAsia" w:hAnsiTheme="minorEastAsia"/>
          <w:color w:val="000000"/>
          <w:kern w:val="0"/>
          <w:sz w:val="32"/>
          <w:szCs w:val="32"/>
          <w:highlight w:val="none"/>
        </w:rPr>
        <w:t>万元。从评价情况来看，</w:t>
      </w:r>
      <w:r>
        <w:rPr>
          <w:rFonts w:hint="eastAsia" w:ascii="仿宋" w:hAnsi="仿宋" w:eastAsia="仿宋" w:cs="宋体"/>
          <w:kern w:val="2"/>
          <w:sz w:val="32"/>
          <w:szCs w:val="32"/>
          <w:highlight w:val="none"/>
          <w:lang w:val="en-US" w:eastAsia="zh-CN" w:bidi="ar"/>
        </w:rPr>
        <w:t>2</w:t>
      </w:r>
      <w:r>
        <w:rPr>
          <w:rFonts w:hint="eastAsia" w:cs="黑体" w:asciiTheme="minorEastAsia" w:hAnsiTheme="minorEastAsia"/>
          <w:color w:val="000000"/>
          <w:kern w:val="0"/>
          <w:sz w:val="32"/>
          <w:szCs w:val="32"/>
          <w:highlight w:val="none"/>
          <w:lang w:val="en-US" w:eastAsia="zh-CN"/>
        </w:rPr>
        <w:t>021年，我单位严格按照年初预算批复认真组织实施,严格执行财经纪律相关管理规定，做到各项收支安排使用符合事业发展计划和财政政策的要求，确保了单位正常运行和发展，较好地完成了2021年的各项目标任务，预算执行情况良好。</w:t>
      </w:r>
    </w:p>
    <w:p>
      <w:pPr>
        <w:autoSpaceDE w:val="0"/>
        <w:autoSpaceDN w:val="0"/>
        <w:adjustRightInd w:val="0"/>
        <w:ind w:firstLine="640" w:firstLineChars="200"/>
        <w:jc w:val="left"/>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（2）部门决算中项目绩效自评结果。</w:t>
      </w:r>
    </w:p>
    <w:p>
      <w:pPr>
        <w:autoSpaceDE w:val="0"/>
        <w:autoSpaceDN w:val="0"/>
        <w:adjustRightInd w:val="0"/>
        <w:ind w:firstLine="640" w:firstLineChars="200"/>
        <w:jc w:val="left"/>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交协警人员经费</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98</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210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210</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。项目绩效目标完成情况：一是</w:t>
      </w:r>
      <w:r>
        <w:rPr>
          <w:rFonts w:hint="eastAsia" w:cs="黑体" w:asciiTheme="minorEastAsia" w:hAnsiTheme="minorEastAsia"/>
          <w:color w:val="000000"/>
          <w:kern w:val="0"/>
          <w:sz w:val="32"/>
          <w:szCs w:val="32"/>
          <w:highlight w:val="none"/>
          <w:lang w:eastAsia="zh-CN"/>
        </w:rPr>
        <w:t>保证了交协警人员的工资按时发入</w:t>
      </w:r>
      <w:r>
        <w:rPr>
          <w:rFonts w:hint="eastAsia" w:cs="黑体" w:asciiTheme="minorEastAsia" w:hAnsiTheme="minorEastAsia"/>
          <w:color w:val="000000"/>
          <w:kern w:val="0"/>
          <w:sz w:val="32"/>
          <w:szCs w:val="32"/>
          <w:highlight w:val="none"/>
        </w:rPr>
        <w:t>；二是</w:t>
      </w:r>
      <w:r>
        <w:rPr>
          <w:rFonts w:hint="eastAsia" w:cs="黑体" w:asciiTheme="minorEastAsia" w:hAnsiTheme="minorEastAsia"/>
          <w:color w:val="000000"/>
          <w:kern w:val="0"/>
          <w:sz w:val="32"/>
          <w:szCs w:val="32"/>
          <w:highlight w:val="none"/>
          <w:lang w:eastAsia="zh-CN"/>
        </w:rPr>
        <w:t>保证交通秩序安全有序运行</w:t>
      </w:r>
      <w:r>
        <w:rPr>
          <w:rFonts w:hint="eastAsia" w:cs="黑体" w:asciiTheme="minorEastAsia" w:hAnsiTheme="minorEastAsia"/>
          <w:color w:val="000000"/>
          <w:kern w:val="0"/>
          <w:sz w:val="32"/>
          <w:szCs w:val="32"/>
          <w:highlight w:val="none"/>
        </w:rPr>
        <w:t>。发现的主要问题及原因：一是</w:t>
      </w:r>
      <w:r>
        <w:rPr>
          <w:rFonts w:hint="eastAsia" w:cs="黑体" w:asciiTheme="minorEastAsia" w:hAnsiTheme="minorEastAsia"/>
          <w:color w:val="000000"/>
          <w:kern w:val="0"/>
          <w:sz w:val="32"/>
          <w:szCs w:val="32"/>
          <w:highlight w:val="none"/>
          <w:lang w:eastAsia="zh-CN"/>
        </w:rPr>
        <w:t>交通压力大，需要人员多，经费不足</w:t>
      </w:r>
      <w:r>
        <w:rPr>
          <w:rFonts w:hint="eastAsia" w:cs="黑体" w:asciiTheme="minorEastAsia" w:hAnsiTheme="minorEastAsia"/>
          <w:color w:val="000000"/>
          <w:kern w:val="0"/>
          <w:sz w:val="32"/>
          <w:szCs w:val="32"/>
          <w:highlight w:val="none"/>
        </w:rPr>
        <w:t>；二是</w:t>
      </w:r>
      <w:r>
        <w:rPr>
          <w:rFonts w:hint="eastAsia" w:cs="黑体" w:asciiTheme="minorEastAsia" w:hAnsiTheme="minorEastAsia"/>
          <w:color w:val="000000"/>
          <w:kern w:val="0"/>
          <w:sz w:val="32"/>
          <w:szCs w:val="32"/>
          <w:highlight w:val="none"/>
          <w:lang w:eastAsia="zh-CN"/>
        </w:rPr>
        <w:t>资金管理有待加强</w:t>
      </w:r>
      <w:r>
        <w:rPr>
          <w:rFonts w:hint="eastAsia" w:cs="黑体" w:asciiTheme="minorEastAsia" w:hAnsiTheme="minorEastAsia"/>
          <w:color w:val="000000"/>
          <w:kern w:val="0"/>
          <w:sz w:val="32"/>
          <w:szCs w:val="32"/>
          <w:highlight w:val="none"/>
        </w:rPr>
        <w:t>。下一步改进措施：一是</w:t>
      </w:r>
      <w:r>
        <w:rPr>
          <w:rFonts w:hint="eastAsia" w:cs="黑体" w:asciiTheme="minorEastAsia" w:hAnsiTheme="minorEastAsia"/>
          <w:color w:val="000000"/>
          <w:kern w:val="0"/>
          <w:sz w:val="32"/>
          <w:szCs w:val="32"/>
          <w:highlight w:val="none"/>
          <w:lang w:eastAsia="zh-CN"/>
        </w:rPr>
        <w:t>科学规划，加强人员管理</w:t>
      </w:r>
      <w:r>
        <w:rPr>
          <w:rFonts w:hint="eastAsia" w:cs="黑体" w:asciiTheme="minorEastAsia" w:hAnsiTheme="minorEastAsia"/>
          <w:color w:val="000000"/>
          <w:kern w:val="0"/>
          <w:sz w:val="32"/>
          <w:szCs w:val="32"/>
          <w:highlight w:val="none"/>
        </w:rPr>
        <w:t>；二是</w:t>
      </w:r>
      <w:r>
        <w:rPr>
          <w:rFonts w:hint="eastAsia" w:cs="黑体" w:asciiTheme="minorEastAsia" w:hAnsiTheme="minorEastAsia"/>
          <w:color w:val="000000"/>
          <w:kern w:val="0"/>
          <w:sz w:val="32"/>
          <w:szCs w:val="32"/>
          <w:highlight w:val="none"/>
          <w:lang w:eastAsia="zh-CN"/>
        </w:rPr>
        <w:t>进一步提高资金使用效益</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lang w:eastAsia="zh-CN"/>
        </w:rPr>
        <w:t>事故处理酒驾及车辆检验费</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95</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13.5</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13.5</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。项目绩效目标完成情况</w:t>
      </w:r>
      <w:r>
        <w:rPr>
          <w:rFonts w:hint="eastAsia" w:cs="黑体" w:asciiTheme="minorEastAsia" w:hAnsiTheme="minorEastAsia"/>
          <w:color w:val="000000"/>
          <w:kern w:val="0"/>
          <w:sz w:val="32"/>
          <w:szCs w:val="32"/>
          <w:highlight w:val="none"/>
          <w:lang w:eastAsia="zh-CN"/>
        </w:rPr>
        <w:t>：严格查处酒驾，维护了道路交通安全，对应检车辆应检尽检，保证车辆安全上路。</w:t>
      </w:r>
    </w:p>
    <w:p>
      <w:pPr>
        <w:numPr>
          <w:ilvl w:val="0"/>
          <w:numId w:val="4"/>
        </w:numPr>
        <w:autoSpaceDE w:val="0"/>
        <w:autoSpaceDN w:val="0"/>
        <w:adjustRightInd w:val="0"/>
        <w:ind w:firstLine="640" w:firstLineChars="200"/>
        <w:jc w:val="left"/>
        <w:rPr>
          <w:rFonts w:hint="eastAsia"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部门评价项目绩效评价结果。</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经济性、效率性方面。表现在:一是保障了职工工资,津补贴和增长工资的及时足额发放,没有出现拖欠职工工资现象；二是保障了各项工作的正常运转,资金支付正常；三是财政供养人员控制较好；四是资金使用无虚列支出及随意使用现象,无大额现金支付现象。</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2.有效性方面。一是保障了财政各方面工作的顺利进行；二是有效防范各项风险的出现。三是促进财政各项工作再创新局面。</w:t>
      </w:r>
    </w:p>
    <w:p>
      <w:pPr>
        <w:pStyle w:val="14"/>
        <w:jc w:val="center"/>
        <w:rPr>
          <w:rFonts w:hint="eastAsia" w:asciiTheme="minorEastAsia" w:hAnsiTheme="minorEastAsia"/>
          <w:b/>
          <w:bCs/>
          <w:sz w:val="32"/>
          <w:szCs w:val="32"/>
          <w:highlight w:val="none"/>
        </w:rPr>
      </w:pPr>
    </w:p>
    <w:p>
      <w:pPr>
        <w:pStyle w:val="14"/>
        <w:jc w:val="center"/>
        <w:rPr>
          <w:rFonts w:hint="eastAsia" w:asciiTheme="minorEastAsia" w:hAnsiTheme="minorEastAsia"/>
          <w:b/>
          <w:bCs/>
          <w:sz w:val="32"/>
          <w:szCs w:val="32"/>
          <w:highlight w:val="none"/>
        </w:rPr>
      </w:pPr>
    </w:p>
    <w:p>
      <w:pPr>
        <w:pStyle w:val="14"/>
        <w:jc w:val="center"/>
        <w:rPr>
          <w:rFonts w:hint="eastAsia" w:asciiTheme="minorEastAsia" w:hAnsiTheme="minorEastAsia"/>
          <w:b/>
          <w:bCs/>
          <w:sz w:val="32"/>
          <w:szCs w:val="32"/>
          <w:highlight w:val="none"/>
        </w:rPr>
      </w:pPr>
    </w:p>
    <w:p>
      <w:pPr>
        <w:pStyle w:val="14"/>
        <w:jc w:val="center"/>
        <w:rPr>
          <w:rFonts w:hint="eastAsia" w:asciiTheme="minorEastAsia" w:hAnsiTheme="minorEastAsia"/>
          <w:b/>
          <w:bCs/>
          <w:sz w:val="32"/>
          <w:szCs w:val="32"/>
          <w:highlight w:val="none"/>
        </w:rPr>
      </w:pPr>
    </w:p>
    <w:p>
      <w:pPr>
        <w:pStyle w:val="14"/>
        <w:jc w:val="center"/>
        <w:rPr>
          <w:rFonts w:hint="eastAsia" w:asciiTheme="minorEastAsia" w:hAnsiTheme="minorEastAsia"/>
          <w:b/>
          <w:bCs/>
          <w:sz w:val="32"/>
          <w:szCs w:val="32"/>
          <w:highlight w:val="none"/>
        </w:rPr>
      </w:pPr>
    </w:p>
    <w:p>
      <w:pPr>
        <w:pStyle w:val="14"/>
        <w:jc w:val="center"/>
        <w:rPr>
          <w:rFonts w:hint="eastAsia" w:asciiTheme="minorEastAsia" w:hAnsiTheme="minorEastAsia"/>
          <w:b/>
          <w:bCs/>
          <w:sz w:val="32"/>
          <w:szCs w:val="32"/>
          <w:highlight w:val="none"/>
        </w:rPr>
      </w:pPr>
    </w:p>
    <w:p>
      <w:pPr>
        <w:pStyle w:val="14"/>
        <w:jc w:val="center"/>
        <w:rPr>
          <w:rFonts w:hint="eastAsia" w:asciiTheme="minorEastAsia" w:hAnsiTheme="minorEastAsia"/>
          <w:b/>
          <w:bCs/>
          <w:sz w:val="32"/>
          <w:szCs w:val="32"/>
          <w:highlight w:val="none"/>
        </w:rPr>
      </w:pPr>
    </w:p>
    <w:p>
      <w:pPr>
        <w:pStyle w:val="14"/>
        <w:jc w:val="center"/>
        <w:rPr>
          <w:rFonts w:hint="eastAsia" w:asciiTheme="minorEastAsia" w:hAnsiTheme="minorEastAsia"/>
          <w:b/>
          <w:bCs/>
          <w:sz w:val="32"/>
          <w:szCs w:val="32"/>
          <w:highlight w:val="none"/>
        </w:rPr>
      </w:pPr>
    </w:p>
    <w:p>
      <w:pPr>
        <w:pStyle w:val="14"/>
        <w:jc w:val="center"/>
        <w:rPr>
          <w:rFonts w:asciiTheme="minorEastAsia" w:hAnsiTheme="minorEastAsia" w:eastAsiaTheme="minorEastAsia"/>
          <w:b/>
          <w:bCs/>
          <w:sz w:val="32"/>
          <w:szCs w:val="32"/>
          <w:highlight w:val="none"/>
        </w:rPr>
      </w:pPr>
      <w:r>
        <w:rPr>
          <w:rFonts w:hint="eastAsia" w:asciiTheme="minorEastAsia" w:hAnsiTheme="minorEastAsia"/>
          <w:b/>
          <w:bCs/>
          <w:sz w:val="32"/>
          <w:szCs w:val="32"/>
          <w:highlight w:val="none"/>
        </w:rPr>
        <w:t>“</w:t>
      </w:r>
      <w:r>
        <w:rPr>
          <w:rFonts w:hint="eastAsia" w:asciiTheme="minorEastAsia" w:hAnsiTheme="minorEastAsia"/>
          <w:b/>
          <w:bCs/>
          <w:sz w:val="32"/>
          <w:szCs w:val="32"/>
          <w:highlight w:val="none"/>
          <w:lang w:eastAsia="zh-CN"/>
        </w:rPr>
        <w:t>交协警人员经费</w:t>
      </w:r>
      <w:r>
        <w:rPr>
          <w:rFonts w:hint="eastAsia" w:asciiTheme="minorEastAsia" w:hAnsiTheme="minorEastAsia"/>
          <w:b/>
          <w:bCs/>
          <w:sz w:val="32"/>
          <w:szCs w:val="32"/>
          <w:highlight w:val="none"/>
        </w:rPr>
        <w:t>”项目绩效评价</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2021年年本单位项目支出预算为210万元，实际项目支出资金为210万元，100%完成了项目支出预算。项目资金支出严格执行财务管理制度，做到专款专用，较好地完成了年初预算要求的绩效任务。现将本年度本单位的项目支出绩效评价报告如下：</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一、项目基本情况</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项目概况。本单位2021年的项目资金主要用于交协警人员工资及各项补助，确保交协警人员的工资按时发放（二）绩效目标。根据年初确定的绩效目标和阶段性目标，及时进行细化，明确责任领导和责任人，确保绩效目标实现。</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二、绩效评价工作开展情况。</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绩效评价目的、对象和范围。本次绩效评价的目的是为了全面分析和综合评价本单位项目资金的使用和管理情况，为切实提高财政资金使用效益，强化预算支出责任和效率提供参考依据，对2021年“交协警人员经费”项目支出经费使用情况进行绩效评价。</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（二）绩效评价原则、评价指标体系</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(1)动态性原则。按时间动态分阶段完成指标目标。</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(2)可量化原则。数据的真实性和可靠性是进行监测的前提条件和重要保障,需要大量的统计数据作为支持,选取的指标应该具有可量化的特点。</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(3)层次性原则。本项目分三级指标进行评价。</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（三）绩效评价工作过程。</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是成立项目评价工作小组，制定项目工作计划；二是建立指标体系设计与评价方案；三是按照评价方案细化评价工作计划，依据评价指标体系收集相关数据，根据需要开展资金使用情况调查工作；四是撰写评价报告。</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三、项目支出绩效自评得分情况分析（100分）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（一）项目决策（20分）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1、项目目标4分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我单位对专项资金的使用设立了明确的目标，且目标细化、量化到了具体的每一项工作，该项指标得4分。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2、决策过程10分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（1）决策依据5分：专项资金的使用符合相关规定，档案管理与保护工作列入了2021年度工作计划；</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（2）决策程序5分：项目资金的使用符合申报条件，批复及时，该项指标得4分。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3、资金分配6分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（1）分配办法3分：我单位年初召开了党组会议，讨论研究了单位项目资金的合理使用情况，做到资金合理使用。</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（2）分配结果方面3分：根据年初制定的预算计划，各项工作的开展与资金的使用与年初计划及资金使用稍有出入，但总体上分配公平合理。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（二）项目管理（25分）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1、资金到位5分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（1）到位率3分：2021年度市财政给本单位210万元项目资金，实际到位210万元。</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（2）到位实效2分：资金到位及时，专项工作顺利开展。</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2、资金管理10分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（1）资金使用7分：资金依法依规给付，无截留挤兑挪用情况、无超标准开支情况。</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（2）财务管理3分：我单位制定了财务管理制度，坚持一支笔审批制度，费用支出需经手人、证明人、财务领导签字后才能予以报销，会计核算规范。</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3、组织实施10分</w:t>
      </w:r>
    </w:p>
    <w:p>
      <w:pPr>
        <w:keepNext w:val="0"/>
        <w:keepLines w:val="0"/>
        <w:widowControl w:val="0"/>
        <w:suppressLineNumbers w:val="0"/>
        <w:spacing w:before="0" w:beforeAutospacing="0" w:after="0" w:afterAutospacing="0"/>
        <w:ind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（1）组织机构1分：我单位分工明确，专项工作安排专人专抓。    </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（2）项目实施3分：根据项目目标，合理安排项目的实施，并确保完成任务目标。</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（3）管理制度6分：我单位资金管理制度健全，在使用过程严格执行了相关管理制度。</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（三）项目绩效（55分）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1、项目产出15分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（1）产出数量5分：根据年初制定的工作计划和预算编制计划，我单位完成了年初制定了工作目标。</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（2）产出质量4分：确保了交协警人员的工资按时发放</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（3）产出实效3分：保证了祁阳市交通秩序的正常运行</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（4）产出成本3分：2021年专项经费预算资金210万元，到位210万元，实际支出41万元。</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2、项目效果40分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（1）经济效益8分：通过项目的实施，确保了交协警人员的工资按时发放。</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（2）社会效益8分：保证了祁阳市交通秩序的正常运行</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（3）环境效益8分：通过项目的实施，营造了良好的交通环境。</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（4）可持续影响8分：通过项目的实施，持续提高公民自觉遵守交通规则的意识。</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（5）服务对象满意度8分：群众满意度98%。</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四、总体绩效自评情况</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一是按相关规定、制度，规范项目支出资金管理；二是按时完成当年计划，合理安排项目支出；三是实现项目目标，确保了档案实体、利用安全，全年共接收整理档案17余万件。自评分数为98分，等级为良好。</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五、存在的问题及建议</w:t>
      </w:r>
    </w:p>
    <w:p>
      <w:pPr>
        <w:keepNext w:val="0"/>
        <w:keepLines w:val="0"/>
        <w:widowControl w:val="0"/>
        <w:suppressLineNumbers w:val="0"/>
        <w:spacing w:before="0" w:beforeAutospacing="0" w:after="0" w:afterAutospacing="0"/>
        <w:ind w:left="0" w:right="0" w:firstLine="640" w:firstLineChars="200"/>
        <w:jc w:val="both"/>
        <w:rPr>
          <w:rFonts w:hint="eastAsia" w:cs="黑体" w:asciiTheme="minorEastAsia" w:hAnsi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lang w:val="en-US" w:eastAsia="zh-CN"/>
        </w:rPr>
        <w:t>发现的主要问题及原因：一是交通压力大，需要人员多，经费不足；二是资金管理有待加强。下一步改进措施：一是科学规划，加强人员管理；二是进一步提高资金使用效益。</w:t>
      </w:r>
    </w:p>
    <w:p>
      <w:pPr>
        <w:widowControl/>
        <w:spacing w:line="600" w:lineRule="atLeast"/>
        <w:jc w:val="center"/>
        <w:rPr>
          <w:rFonts w:hint="eastAsia" w:asciiTheme="minorEastAsia" w:hAnsiTheme="minorEastAsia" w:eastAsiaTheme="minorEastAsia" w:cstheme="minorEastAsia"/>
          <w:color w:val="000000"/>
          <w:kern w:val="0"/>
          <w:sz w:val="32"/>
          <w:szCs w:val="32"/>
          <w:highlight w:val="none"/>
        </w:rPr>
      </w:pPr>
    </w:p>
    <w:p>
      <w:pPr>
        <w:pStyle w:val="2"/>
        <w:rPr>
          <w:rFonts w:hint="eastAsia" w:asciiTheme="minorEastAsia" w:hAnsiTheme="minorEastAsia" w:eastAsiaTheme="minorEastAsia" w:cstheme="minorEastAsia"/>
          <w:color w:val="000000"/>
          <w:kern w:val="0"/>
          <w:sz w:val="32"/>
          <w:szCs w:val="32"/>
          <w:highlight w:val="none"/>
        </w:rPr>
      </w:pPr>
    </w:p>
    <w:p>
      <w:pPr>
        <w:pStyle w:val="3"/>
        <w:rPr>
          <w:rFonts w:hint="eastAsia" w:asciiTheme="minorEastAsia" w:hAnsiTheme="minorEastAsia" w:eastAsiaTheme="minorEastAsia" w:cstheme="minorEastAsia"/>
          <w:color w:val="000000"/>
          <w:kern w:val="0"/>
          <w:sz w:val="32"/>
          <w:szCs w:val="32"/>
          <w:highlight w:val="none"/>
        </w:rPr>
      </w:pPr>
    </w:p>
    <w:p>
      <w:pPr>
        <w:rPr>
          <w:rFonts w:hint="eastAsia" w:asciiTheme="minorEastAsia" w:hAnsiTheme="minorEastAsia" w:eastAsiaTheme="minorEastAsia" w:cstheme="minorEastAsia"/>
          <w:color w:val="000000"/>
          <w:kern w:val="0"/>
          <w:sz w:val="32"/>
          <w:szCs w:val="32"/>
          <w:highlight w:val="none"/>
        </w:rPr>
      </w:pPr>
    </w:p>
    <w:p>
      <w:pPr>
        <w:pStyle w:val="2"/>
        <w:rPr>
          <w:rFonts w:hint="eastAsia" w:asciiTheme="minorEastAsia" w:hAnsiTheme="minorEastAsia" w:eastAsiaTheme="minorEastAsia" w:cstheme="minorEastAsia"/>
          <w:color w:val="000000"/>
          <w:kern w:val="0"/>
          <w:sz w:val="32"/>
          <w:szCs w:val="32"/>
          <w:highlight w:val="none"/>
        </w:rPr>
      </w:pPr>
    </w:p>
    <w:p>
      <w:pPr>
        <w:pStyle w:val="3"/>
        <w:rPr>
          <w:rFonts w:hint="eastAsia" w:asciiTheme="minorEastAsia" w:hAnsiTheme="minorEastAsia" w:eastAsiaTheme="minorEastAsia" w:cstheme="minorEastAsia"/>
          <w:color w:val="000000"/>
          <w:kern w:val="0"/>
          <w:sz w:val="32"/>
          <w:szCs w:val="32"/>
          <w:highlight w:val="none"/>
        </w:rPr>
      </w:pPr>
    </w:p>
    <w:p>
      <w:pPr>
        <w:rPr>
          <w:rFonts w:hint="eastAsia" w:asciiTheme="minorEastAsia" w:hAnsiTheme="minorEastAsia" w:eastAsiaTheme="minorEastAsia" w:cstheme="minorEastAsia"/>
          <w:color w:val="000000"/>
          <w:kern w:val="0"/>
          <w:sz w:val="32"/>
          <w:szCs w:val="32"/>
          <w:highlight w:val="none"/>
        </w:rPr>
      </w:pPr>
    </w:p>
    <w:p>
      <w:pPr>
        <w:pStyle w:val="2"/>
        <w:rPr>
          <w:rFonts w:hint="eastAsia" w:asciiTheme="minorEastAsia" w:hAnsiTheme="minorEastAsia" w:eastAsiaTheme="minorEastAsia" w:cstheme="minorEastAsia"/>
          <w:color w:val="000000"/>
          <w:kern w:val="0"/>
          <w:sz w:val="32"/>
          <w:szCs w:val="32"/>
          <w:highlight w:val="none"/>
        </w:rPr>
      </w:pPr>
    </w:p>
    <w:p>
      <w:pPr>
        <w:pStyle w:val="3"/>
        <w:rPr>
          <w:rFonts w:hint="eastAsia" w:asciiTheme="minorEastAsia" w:hAnsiTheme="minorEastAsia" w:eastAsiaTheme="minorEastAsia" w:cstheme="minorEastAsia"/>
          <w:color w:val="000000"/>
          <w:kern w:val="0"/>
          <w:sz w:val="32"/>
          <w:szCs w:val="32"/>
          <w:highlight w:val="none"/>
        </w:rPr>
      </w:pPr>
    </w:p>
    <w:p>
      <w:pPr>
        <w:rPr>
          <w:rFonts w:hint="eastAsia" w:asciiTheme="minorEastAsia" w:hAnsiTheme="minorEastAsia" w:eastAsiaTheme="minorEastAsia" w:cstheme="minorEastAsia"/>
          <w:color w:val="000000"/>
          <w:kern w:val="0"/>
          <w:sz w:val="32"/>
          <w:szCs w:val="32"/>
          <w:highlight w:val="none"/>
        </w:rPr>
      </w:pPr>
    </w:p>
    <w:p>
      <w:pPr>
        <w:pStyle w:val="2"/>
        <w:rPr>
          <w:rFonts w:hint="eastAsia" w:asciiTheme="minorEastAsia" w:hAnsiTheme="minorEastAsia" w:eastAsiaTheme="minorEastAsia" w:cstheme="minorEastAsia"/>
          <w:color w:val="000000"/>
          <w:kern w:val="0"/>
          <w:sz w:val="32"/>
          <w:szCs w:val="32"/>
          <w:highlight w:val="none"/>
        </w:rPr>
      </w:pPr>
    </w:p>
    <w:p>
      <w:pPr>
        <w:pStyle w:val="3"/>
        <w:rPr>
          <w:rFonts w:hint="eastAsia" w:asciiTheme="minorEastAsia" w:hAnsiTheme="minorEastAsia" w:eastAsiaTheme="minorEastAsia" w:cstheme="minorEastAsia"/>
          <w:color w:val="000000"/>
          <w:kern w:val="0"/>
          <w:sz w:val="32"/>
          <w:szCs w:val="32"/>
          <w:highlight w:val="none"/>
        </w:rPr>
      </w:pPr>
    </w:p>
    <w:p>
      <w:pPr>
        <w:rPr>
          <w:rFonts w:hint="eastAsia" w:asciiTheme="minorEastAsia" w:hAnsiTheme="minorEastAsia" w:eastAsiaTheme="minorEastAsia" w:cstheme="minorEastAsia"/>
          <w:color w:val="000000"/>
          <w:kern w:val="0"/>
          <w:sz w:val="32"/>
          <w:szCs w:val="32"/>
          <w:highlight w:val="none"/>
        </w:rPr>
      </w:pPr>
    </w:p>
    <w:p>
      <w:pPr>
        <w:pStyle w:val="2"/>
        <w:rPr>
          <w:rFonts w:hint="eastAsia"/>
          <w:highlight w:val="none"/>
        </w:rPr>
      </w:pPr>
    </w:p>
    <w:p>
      <w:pPr>
        <w:widowControl/>
        <w:spacing w:line="600" w:lineRule="atLeast"/>
        <w:jc w:val="center"/>
        <w:rPr>
          <w:rFonts w:hint="eastAsia" w:asciiTheme="minorEastAsia" w:hAnsiTheme="minorEastAsia" w:eastAsiaTheme="minorEastAsia" w:cstheme="minorEastAsia"/>
          <w:color w:val="000000"/>
          <w:kern w:val="0"/>
          <w:sz w:val="32"/>
          <w:szCs w:val="32"/>
          <w:highlight w:val="none"/>
        </w:rPr>
      </w:pPr>
      <w:r>
        <w:rPr>
          <w:rFonts w:hint="eastAsia" w:asciiTheme="minorEastAsia" w:hAnsiTheme="minorEastAsia" w:eastAsiaTheme="minorEastAsia" w:cstheme="minorEastAsia"/>
          <w:b/>
          <w:bCs/>
          <w:color w:val="000000"/>
          <w:kern w:val="0"/>
          <w:sz w:val="32"/>
          <w:szCs w:val="32"/>
          <w:highlight w:val="none"/>
        </w:rPr>
        <w:t>2021年项目支出绩效自评指标计分表</w:t>
      </w:r>
    </w:p>
    <w:p>
      <w:pPr>
        <w:pStyle w:val="2"/>
        <w:rPr>
          <w:rFonts w:hint="eastAsia" w:asciiTheme="minorEastAsia" w:hAnsiTheme="minorEastAsia" w:eastAsiaTheme="minorEastAsia" w:cstheme="minorEastAsia"/>
          <w:color w:val="000000"/>
          <w:kern w:val="0"/>
          <w:sz w:val="32"/>
          <w:szCs w:val="32"/>
          <w:highlight w:val="none"/>
        </w:rPr>
      </w:pPr>
    </w:p>
    <w:p>
      <w:pPr>
        <w:pStyle w:val="3"/>
        <w:rPr>
          <w:rFonts w:hint="eastAsia"/>
          <w:highlight w:val="none"/>
        </w:rPr>
      </w:pPr>
    </w:p>
    <w:tbl>
      <w:tblPr>
        <w:tblStyle w:val="9"/>
        <w:tblW w:w="10035" w:type="dxa"/>
        <w:jc w:val="center"/>
        <w:tblLayout w:type="autofit"/>
        <w:tblCellMar>
          <w:top w:w="0" w:type="dxa"/>
          <w:left w:w="0" w:type="dxa"/>
          <w:bottom w:w="0" w:type="dxa"/>
          <w:right w:w="0" w:type="dxa"/>
        </w:tblCellMar>
      </w:tblPr>
      <w:tblGrid>
        <w:gridCol w:w="856"/>
        <w:gridCol w:w="845"/>
        <w:gridCol w:w="770"/>
        <w:gridCol w:w="708"/>
        <w:gridCol w:w="3116"/>
        <w:gridCol w:w="3740"/>
      </w:tblGrid>
      <w:tr>
        <w:tblPrEx>
          <w:tblCellMar>
            <w:top w:w="0" w:type="dxa"/>
            <w:left w:w="0" w:type="dxa"/>
            <w:bottom w:w="0" w:type="dxa"/>
            <w:right w:w="0" w:type="dxa"/>
          </w:tblCellMar>
        </w:tblPrEx>
        <w:trPr>
          <w:trHeight w:val="851" w:hRule="atLeast"/>
          <w:tblHeader/>
          <w:jc w:val="center"/>
        </w:trPr>
        <w:tc>
          <w:tcPr>
            <w:tcW w:w="801"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一级</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指标</w:t>
            </w:r>
          </w:p>
        </w:tc>
        <w:tc>
          <w:tcPr>
            <w:tcW w:w="848"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二级</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指标</w:t>
            </w:r>
          </w:p>
        </w:tc>
        <w:tc>
          <w:tcPr>
            <w:tcW w:w="773"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三级</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指标</w:t>
            </w:r>
          </w:p>
        </w:tc>
        <w:tc>
          <w:tcPr>
            <w:tcW w:w="712"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自评分</w:t>
            </w:r>
          </w:p>
        </w:tc>
        <w:tc>
          <w:tcPr>
            <w:tcW w:w="3136"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具体指标</w:t>
            </w:r>
          </w:p>
        </w:tc>
        <w:tc>
          <w:tcPr>
            <w:tcW w:w="3760" w:type="dxa"/>
            <w:tcBorders>
              <w:top w:val="single" w:color="auto" w:sz="8" w:space="0"/>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评价标准</w:t>
            </w:r>
          </w:p>
        </w:tc>
      </w:tr>
      <w:tr>
        <w:tblPrEx>
          <w:tblCellMar>
            <w:top w:w="0" w:type="dxa"/>
            <w:left w:w="0" w:type="dxa"/>
            <w:bottom w:w="0" w:type="dxa"/>
            <w:right w:w="0" w:type="dxa"/>
          </w:tblCellMar>
        </w:tblPrEx>
        <w:trPr>
          <w:trHeight w:val="851" w:hRule="atLeast"/>
          <w:jc w:val="center"/>
        </w:trPr>
        <w:tc>
          <w:tcPr>
            <w:tcW w:w="801" w:type="dxa"/>
            <w:vMerge w:val="restar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决策</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20</w:t>
            </w:r>
            <w:r>
              <w:rPr>
                <w:rFonts w:hint="eastAsia" w:ascii="宋体" w:hAnsi="宋体" w:eastAsia="宋体" w:cs="Times New Roman"/>
                <w:color w:val="000000"/>
                <w:kern w:val="0"/>
                <w:sz w:val="20"/>
                <w:szCs w:val="20"/>
                <w:highlight w:val="none"/>
              </w:rPr>
              <w:t>分）</w:t>
            </w:r>
          </w:p>
        </w:tc>
        <w:tc>
          <w:tcPr>
            <w:tcW w:w="84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目标</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4</w:t>
            </w:r>
            <w:r>
              <w:rPr>
                <w:rFonts w:hint="eastAsia" w:ascii="宋体" w:hAnsi="宋体" w:eastAsia="宋体" w:cs="Times New Roman"/>
                <w:color w:val="000000"/>
                <w:kern w:val="0"/>
                <w:sz w:val="20"/>
                <w:szCs w:val="20"/>
                <w:highlight w:val="none"/>
              </w:rPr>
              <w:t>分）</w:t>
            </w: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目标</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内容</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4</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4</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设立了项目绩效目标；目标明确；目标细化；目标量化</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设有目标（</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目标明确（</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目标细化（</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目标量化（</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848" w:type="dxa"/>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决策</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过程</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决策</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依据</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4</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4</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有关法律法规的明确规定；某一经济社会发展规划；某部门年度工作计划；某一实际问题和需求</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符合法律法规（</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分）符合经济社会发展规划（</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部门年度工作计划（</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针对某一实际问题和需求（</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决策</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程序</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4</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4</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项目符合申报条件；申报、批复程序符合相关管理办法；项目调整履行了相应手续</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符合申报条件（</w:t>
            </w:r>
            <w:r>
              <w:rPr>
                <w:rFonts w:hint="eastAsia" w:ascii="仿宋" w:hAnsi="仿宋" w:eastAsia="仿宋" w:cs="Times New Roman"/>
                <w:color w:val="000000"/>
                <w:kern w:val="0"/>
                <w:sz w:val="20"/>
                <w:szCs w:val="20"/>
                <w:highlight w:val="none"/>
              </w:rPr>
              <w:t>2</w:t>
            </w:r>
            <w:r>
              <w:rPr>
                <w:rFonts w:hint="eastAsia" w:ascii="宋体" w:hAnsi="宋体" w:eastAsia="宋体" w:cs="Times New Roman"/>
                <w:color w:val="000000"/>
                <w:kern w:val="0"/>
                <w:sz w:val="20"/>
                <w:szCs w:val="20"/>
                <w:highlight w:val="none"/>
              </w:rPr>
              <w:t>分）项目申报、批复程序符合管理办法（</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项目调整履行了相应手续（</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848" w:type="dxa"/>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资金</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分配</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分配</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办法</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3</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3</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根据需要制定的相关资金管理办法；管理办法中有明确资金分配办法；资金分配因素全面、合理</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有相应的资金管理办法（</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办法健全、规范（</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因素全面合理（</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分配</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结果</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5</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5</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资金分配符合相关管理办法；分配结果公平合理</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符合分配办法（</w:t>
            </w:r>
            <w:r>
              <w:rPr>
                <w:rFonts w:hint="eastAsia" w:ascii="仿宋" w:hAnsi="仿宋" w:eastAsia="仿宋" w:cs="Times New Roman"/>
                <w:color w:val="000000"/>
                <w:kern w:val="0"/>
                <w:sz w:val="20"/>
                <w:szCs w:val="20"/>
                <w:highlight w:val="none"/>
              </w:rPr>
              <w:t>2</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分配公平合理（</w:t>
            </w:r>
            <w:r>
              <w:rPr>
                <w:rFonts w:hint="eastAsia" w:ascii="仿宋" w:hAnsi="仿宋" w:eastAsia="仿宋" w:cs="Times New Roman"/>
                <w:color w:val="000000"/>
                <w:kern w:val="0"/>
                <w:sz w:val="20"/>
                <w:szCs w:val="20"/>
                <w:highlight w:val="none"/>
              </w:rPr>
              <w:t>3</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801" w:type="dxa"/>
            <w:vMerge w:val="restar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管理</w:t>
            </w:r>
            <w:r>
              <w:rPr>
                <w:rFonts w:hint="eastAsia" w:ascii="宋体" w:hAnsi="宋体" w:eastAsia="宋体" w:cs="宋体"/>
                <w:color w:val="000000"/>
                <w:kern w:val="0"/>
                <w:sz w:val="20"/>
                <w:szCs w:val="20"/>
                <w:highlight w:val="none"/>
              </w:rPr>
              <w:t> </w:t>
            </w: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25</w:t>
            </w:r>
            <w:r>
              <w:rPr>
                <w:rFonts w:hint="eastAsia" w:ascii="宋体" w:hAnsi="宋体" w:eastAsia="宋体" w:cs="Times New Roman"/>
                <w:color w:val="000000"/>
                <w:kern w:val="0"/>
                <w:sz w:val="20"/>
                <w:szCs w:val="20"/>
                <w:highlight w:val="none"/>
              </w:rPr>
              <w:t>分）</w:t>
            </w:r>
          </w:p>
        </w:tc>
        <w:tc>
          <w:tcPr>
            <w:tcW w:w="848" w:type="dxa"/>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资金</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到位</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5</w:t>
            </w:r>
            <w:r>
              <w:rPr>
                <w:rFonts w:hint="eastAsia" w:ascii="宋体" w:hAnsi="宋体" w:eastAsia="宋体" w:cs="Times New Roman"/>
                <w:color w:val="000000"/>
                <w:kern w:val="0"/>
                <w:sz w:val="20"/>
                <w:szCs w:val="20"/>
                <w:highlight w:val="none"/>
              </w:rPr>
              <w:t>分）</w:t>
            </w: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到位率</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3</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3</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实际到位</w:t>
            </w:r>
            <w:r>
              <w:rPr>
                <w:rFonts w:hint="eastAsia" w:ascii="仿宋" w:hAnsi="仿宋" w:eastAsia="仿宋" w:cs="Times New Roman"/>
                <w:color w:val="000000"/>
                <w:kern w:val="0"/>
                <w:sz w:val="20"/>
                <w:szCs w:val="20"/>
                <w:highlight w:val="none"/>
              </w:rPr>
              <w:t>/</w:t>
            </w:r>
            <w:r>
              <w:rPr>
                <w:rFonts w:hint="eastAsia" w:ascii="宋体" w:hAnsi="宋体" w:eastAsia="宋体" w:cs="Times New Roman"/>
                <w:color w:val="000000"/>
                <w:kern w:val="0"/>
                <w:sz w:val="20"/>
                <w:szCs w:val="20"/>
                <w:highlight w:val="none"/>
              </w:rPr>
              <w:t>计划到位</w:t>
            </w:r>
            <w:r>
              <w:rPr>
                <w:rFonts w:hint="eastAsia" w:ascii="仿宋" w:hAnsi="仿宋" w:eastAsia="仿宋" w:cs="Times New Roman"/>
                <w:color w:val="000000"/>
                <w:kern w:val="0"/>
                <w:sz w:val="20"/>
                <w:szCs w:val="20"/>
                <w:highlight w:val="none"/>
              </w:rPr>
              <w:t>*100%</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根据项目资金的实际到位率计算得分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到位</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时效</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2</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2</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资金及时到位；若未及时到位，是否影响项目进度</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到位及时（</w:t>
            </w:r>
            <w:r>
              <w:rPr>
                <w:rFonts w:hint="eastAsia" w:ascii="仿宋" w:hAnsi="仿宋" w:eastAsia="仿宋" w:cs="Times New Roman"/>
                <w:color w:val="000000"/>
                <w:kern w:val="0"/>
                <w:sz w:val="20"/>
                <w:szCs w:val="20"/>
                <w:highlight w:val="none"/>
              </w:rPr>
              <w:t>2</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不及时但未影响项目进度</w:t>
            </w:r>
            <w:r>
              <w:rPr>
                <w:rFonts w:hint="eastAsia" w:ascii="宋体" w:hAnsi="宋体" w:eastAsia="宋体" w:cs="宋体"/>
                <w:color w:val="000000"/>
                <w:kern w:val="0"/>
                <w:sz w:val="20"/>
                <w:szCs w:val="20"/>
                <w:highlight w:val="none"/>
              </w:rPr>
              <w:t> </w:t>
            </w: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不及时并影响项目进度（</w:t>
            </w:r>
            <w:r>
              <w:rPr>
                <w:rFonts w:hint="eastAsia" w:ascii="仿宋" w:hAnsi="仿宋" w:eastAsia="仿宋" w:cs="Times New Roman"/>
                <w:color w:val="000000"/>
                <w:kern w:val="0"/>
                <w:sz w:val="20"/>
                <w:szCs w:val="20"/>
                <w:highlight w:val="none"/>
              </w:rPr>
              <w:t>0.5</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848" w:type="dxa"/>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资金</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管理</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10</w:t>
            </w:r>
            <w:r>
              <w:rPr>
                <w:rFonts w:hint="eastAsia" w:ascii="宋体" w:hAnsi="宋体" w:eastAsia="宋体" w:cs="Times New Roman"/>
                <w:color w:val="000000"/>
                <w:kern w:val="0"/>
                <w:sz w:val="20"/>
                <w:szCs w:val="20"/>
                <w:highlight w:val="none"/>
              </w:rPr>
              <w:t>分）</w:t>
            </w: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资金</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使用</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7</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7</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支出依据合规，无虚列项目支出情况；无截留挤占挪用情况；无超标准开支情况；无超预算情况</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虚列套取扣</w:t>
            </w:r>
            <w:r>
              <w:rPr>
                <w:rFonts w:hint="eastAsia" w:ascii="仿宋" w:hAnsi="仿宋" w:eastAsia="仿宋" w:cs="Times New Roman"/>
                <w:color w:val="000000"/>
                <w:kern w:val="0"/>
                <w:sz w:val="20"/>
                <w:szCs w:val="20"/>
                <w:highlight w:val="none"/>
              </w:rPr>
              <w:t>4-7</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依据不合规扣</w:t>
            </w:r>
            <w:r>
              <w:rPr>
                <w:rFonts w:hint="eastAsia" w:ascii="仿宋" w:hAnsi="仿宋" w:eastAsia="仿宋" w:cs="Times New Roman"/>
                <w:color w:val="000000"/>
                <w:kern w:val="0"/>
                <w:sz w:val="20"/>
                <w:szCs w:val="20"/>
                <w:highlight w:val="none"/>
              </w:rPr>
              <w:t>2</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截留、挤占、挪用扣</w:t>
            </w:r>
            <w:r>
              <w:rPr>
                <w:rFonts w:hint="eastAsia" w:ascii="仿宋" w:hAnsi="仿宋" w:eastAsia="仿宋" w:cs="Times New Roman"/>
                <w:color w:val="000000"/>
                <w:kern w:val="0"/>
                <w:sz w:val="20"/>
                <w:szCs w:val="20"/>
                <w:highlight w:val="none"/>
              </w:rPr>
              <w:t>3-6</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超标准开支扣</w:t>
            </w:r>
            <w:r>
              <w:rPr>
                <w:rFonts w:hint="eastAsia" w:ascii="仿宋" w:hAnsi="仿宋" w:eastAsia="仿宋" w:cs="Times New Roman"/>
                <w:color w:val="000000"/>
                <w:kern w:val="0"/>
                <w:sz w:val="20"/>
                <w:szCs w:val="20"/>
                <w:highlight w:val="none"/>
              </w:rPr>
              <w:t>2-5</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超预算扣</w:t>
            </w:r>
            <w:r>
              <w:rPr>
                <w:rFonts w:hint="eastAsia" w:ascii="仿宋" w:hAnsi="仿宋" w:eastAsia="仿宋" w:cs="Times New Roman"/>
                <w:color w:val="000000"/>
                <w:kern w:val="0"/>
                <w:sz w:val="20"/>
                <w:szCs w:val="20"/>
                <w:highlight w:val="none"/>
              </w:rPr>
              <w:t>2-5</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财务</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管理</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3</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3</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资金管理、费用支出等制度健全；制度执行严格；会计核算规范</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财务制度健全（</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分）严格执行制度（</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分）会计核算规范（</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848" w:type="dxa"/>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组织</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实施</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10</w:t>
            </w:r>
            <w:r>
              <w:rPr>
                <w:rFonts w:hint="eastAsia" w:ascii="宋体" w:hAnsi="宋体" w:eastAsia="宋体" w:cs="Times New Roman"/>
                <w:color w:val="000000"/>
                <w:kern w:val="0"/>
                <w:sz w:val="20"/>
                <w:szCs w:val="20"/>
                <w:highlight w:val="none"/>
              </w:rPr>
              <w:t>分）</w:t>
            </w: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组织</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机构</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1</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机构健全、分工明确</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242" w:right="0" w:hanging="20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机构健全、分工明确</w:t>
            </w:r>
            <w:r>
              <w:rPr>
                <w:rFonts w:hint="eastAsia" w:ascii="宋体" w:hAnsi="宋体" w:eastAsia="宋体" w:cs="宋体"/>
                <w:color w:val="000000"/>
                <w:kern w:val="0"/>
                <w:sz w:val="20"/>
                <w:szCs w:val="20"/>
                <w:highlight w:val="none"/>
              </w:rPr>
              <w:t>  </w:t>
            </w: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实施</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3</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3</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项目按计划开工；按计划进度开展；按计划完工</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eastAsia" w:ascii="宋体" w:hAnsi="宋体" w:eastAsia="宋体" w:cs="宋体"/>
                <w:color w:val="000000"/>
                <w:kern w:val="0"/>
                <w:sz w:val="20"/>
                <w:szCs w:val="20"/>
                <w:highlight w:val="none"/>
              </w:rPr>
            </w:pPr>
            <w:r>
              <w:rPr>
                <w:rFonts w:hint="eastAsia" w:ascii="宋体" w:hAnsi="宋体" w:eastAsia="宋体" w:cs="Times New Roman"/>
                <w:color w:val="000000"/>
                <w:kern w:val="0"/>
                <w:sz w:val="20"/>
                <w:szCs w:val="20"/>
                <w:highlight w:val="none"/>
              </w:rPr>
              <w:t>按计划开工（</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42" w:right="0"/>
              <w:jc w:val="left"/>
              <w:rPr>
                <w:rFonts w:hint="eastAsia" w:ascii="宋体" w:hAnsi="宋体" w:eastAsia="宋体" w:cs="宋体"/>
                <w:color w:val="000000"/>
                <w:kern w:val="0"/>
                <w:sz w:val="20"/>
                <w:szCs w:val="20"/>
                <w:highlight w:val="none"/>
              </w:rPr>
            </w:pPr>
            <w:r>
              <w:rPr>
                <w:rFonts w:hint="eastAsia" w:ascii="宋体" w:hAnsi="宋体" w:eastAsia="宋体" w:cs="Times New Roman"/>
                <w:color w:val="000000"/>
                <w:kern w:val="0"/>
                <w:sz w:val="20"/>
                <w:szCs w:val="20"/>
                <w:highlight w:val="none"/>
              </w:rPr>
              <w:t>按计划开展（</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按计划完工（</w:t>
            </w:r>
            <w:r>
              <w:rPr>
                <w:rFonts w:hint="eastAsia" w:ascii="仿宋" w:hAnsi="仿宋" w:eastAsia="仿宋" w:cs="Times New Roman"/>
                <w:color w:val="000000"/>
                <w:kern w:val="0"/>
                <w:sz w:val="20"/>
                <w:szCs w:val="20"/>
                <w:highlight w:val="none"/>
              </w:rPr>
              <w:t>1</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管理</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制度</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6</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4</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项目管理制度健全；严格执行相关管理制度</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管理制度健全（</w:t>
            </w:r>
            <w:r>
              <w:rPr>
                <w:rFonts w:hint="eastAsia" w:ascii="仿宋" w:hAnsi="仿宋" w:eastAsia="仿宋" w:cs="Times New Roman"/>
                <w:color w:val="000000"/>
                <w:kern w:val="0"/>
                <w:sz w:val="20"/>
                <w:szCs w:val="20"/>
                <w:highlight w:val="none"/>
              </w:rPr>
              <w:t>2</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制度执行严格（</w:t>
            </w:r>
            <w:r>
              <w:rPr>
                <w:rFonts w:hint="eastAsia" w:ascii="仿宋" w:hAnsi="仿宋" w:eastAsia="仿宋" w:cs="Times New Roman"/>
                <w:color w:val="000000"/>
                <w:kern w:val="0"/>
                <w:sz w:val="20"/>
                <w:szCs w:val="20"/>
                <w:highlight w:val="none"/>
              </w:rPr>
              <w:t>4</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801" w:type="dxa"/>
            <w:vMerge w:val="restart"/>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绩效</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55</w:t>
            </w:r>
            <w:r>
              <w:rPr>
                <w:rFonts w:hint="eastAsia" w:ascii="宋体" w:hAnsi="宋体" w:eastAsia="宋体" w:cs="Times New Roman"/>
                <w:color w:val="000000"/>
                <w:kern w:val="0"/>
                <w:sz w:val="20"/>
                <w:szCs w:val="20"/>
                <w:highlight w:val="none"/>
              </w:rPr>
              <w:t>分）</w:t>
            </w:r>
          </w:p>
        </w:tc>
        <w:tc>
          <w:tcPr>
            <w:tcW w:w="848" w:type="dxa"/>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产出</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15</w:t>
            </w:r>
            <w:r>
              <w:rPr>
                <w:rFonts w:hint="eastAsia" w:ascii="宋体" w:hAnsi="宋体" w:eastAsia="宋体" w:cs="Times New Roman"/>
                <w:color w:val="000000"/>
                <w:kern w:val="0"/>
                <w:sz w:val="20"/>
                <w:szCs w:val="20"/>
                <w:highlight w:val="none"/>
              </w:rPr>
              <w:t>分）</w:t>
            </w: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产出</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数量</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5</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5</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根据该项目实际，标识具体明确的产出数量</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对照绩效目标，按实际产出数量率计算得分（</w:t>
            </w:r>
            <w:r>
              <w:rPr>
                <w:rFonts w:hint="eastAsia" w:ascii="仿宋" w:hAnsi="仿宋" w:eastAsia="仿宋" w:cs="Times New Roman"/>
                <w:color w:val="000000"/>
                <w:kern w:val="0"/>
                <w:sz w:val="20"/>
                <w:szCs w:val="20"/>
                <w:highlight w:val="none"/>
              </w:rPr>
              <w:t>5</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产出</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质量</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4</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4</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根据该项目实际，标识具体明确的产出质量</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对照绩效目标，按实际产出质量率计算得分（</w:t>
            </w:r>
            <w:r>
              <w:rPr>
                <w:rFonts w:hint="eastAsia" w:ascii="仿宋" w:hAnsi="仿宋" w:eastAsia="仿宋" w:cs="Times New Roman"/>
                <w:color w:val="000000"/>
                <w:kern w:val="0"/>
                <w:sz w:val="20"/>
                <w:szCs w:val="20"/>
                <w:highlight w:val="none"/>
              </w:rPr>
              <w:t>4</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产出</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时效</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3</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3</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根据该项目实际，标识具体明确的产出时效</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对照绩效目标，按实际产出时效率计算得分（</w:t>
            </w:r>
            <w:r>
              <w:rPr>
                <w:rFonts w:hint="eastAsia" w:ascii="仿宋" w:hAnsi="仿宋" w:eastAsia="仿宋" w:cs="Times New Roman"/>
                <w:color w:val="000000"/>
                <w:kern w:val="0"/>
                <w:sz w:val="20"/>
                <w:szCs w:val="20"/>
                <w:highlight w:val="none"/>
              </w:rPr>
              <w:t>3</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产出</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成本</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3</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3</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根据该项目实际，标识具体明确的产出成本</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对照绩效目标，按实际产出成本率计算得分（</w:t>
            </w:r>
            <w:r>
              <w:rPr>
                <w:rFonts w:hint="eastAsia" w:ascii="仿宋" w:hAnsi="仿宋" w:eastAsia="仿宋" w:cs="Times New Roman"/>
                <w:color w:val="000000"/>
                <w:kern w:val="0"/>
                <w:sz w:val="20"/>
                <w:szCs w:val="20"/>
                <w:highlight w:val="none"/>
              </w:rPr>
              <w:t>3</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848" w:type="dxa"/>
            <w:vMerge w:val="restart"/>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rPr>
                <w:rFonts w:hint="default" w:ascii="Times New Roman" w:hAnsi="Times New Roman" w:eastAsia="宋体" w:cs="Times New Roman"/>
                <w:kern w:val="0"/>
                <w:szCs w:val="21"/>
                <w:highlight w:val="none"/>
              </w:rPr>
            </w:pPr>
            <w:r>
              <w:rPr>
                <w:rFonts w:hint="eastAsia" w:ascii="宋体" w:hAnsi="宋体" w:eastAsia="宋体" w:cs="宋体"/>
                <w:color w:val="000000"/>
                <w:kern w:val="0"/>
                <w:sz w:val="20"/>
                <w:szCs w:val="20"/>
                <w:highlight w:val="none"/>
              </w:rPr>
              <w:t> </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效果</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40</w:t>
            </w:r>
            <w:r>
              <w:rPr>
                <w:rFonts w:hint="eastAsia" w:ascii="宋体" w:hAnsi="宋体" w:eastAsia="宋体" w:cs="Times New Roman"/>
                <w:color w:val="000000"/>
                <w:kern w:val="0"/>
                <w:sz w:val="20"/>
                <w:szCs w:val="20"/>
                <w:highlight w:val="none"/>
              </w:rPr>
              <w:t>分）</w:t>
            </w: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经济</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效益</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7</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根据项目实际，标识所产生的直接或间接的经济效益</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对照绩效目标，按经济效益实现程度计算得分（</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社会</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效益</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8</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根据项目实际，标识所产生的社会效益</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对照绩效目标，按社会效益实现程度计算得分（</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环境</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效益</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8</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根据项目实际，标识对环境所产生的积极或消极影响</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对照绩效目标，按对环境所产生的实际影响程度计算得分（</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可持续影响</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8</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项目产出能持续运用；项目运行所依赖的政策制度能持续执行</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项目产出能持续运用（</w:t>
            </w:r>
            <w:r>
              <w:rPr>
                <w:rFonts w:hint="eastAsia" w:ascii="仿宋" w:hAnsi="仿宋" w:eastAsia="仿宋" w:cs="Times New Roman"/>
                <w:color w:val="000000"/>
                <w:kern w:val="0"/>
                <w:sz w:val="20"/>
                <w:szCs w:val="20"/>
                <w:highlight w:val="none"/>
              </w:rPr>
              <w:t>4</w:t>
            </w:r>
            <w:r>
              <w:rPr>
                <w:rFonts w:hint="eastAsia" w:ascii="宋体" w:hAnsi="宋体" w:eastAsia="宋体" w:cs="Times New Roman"/>
                <w:color w:val="000000"/>
                <w:kern w:val="0"/>
                <w:sz w:val="20"/>
                <w:szCs w:val="20"/>
                <w:highlight w:val="none"/>
              </w:rPr>
              <w:t>分）</w:t>
            </w:r>
          </w:p>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所依赖的政策制度能持续执行（</w:t>
            </w:r>
            <w:r>
              <w:rPr>
                <w:rFonts w:hint="eastAsia" w:ascii="仿宋" w:hAnsi="仿宋" w:eastAsia="仿宋" w:cs="Times New Roman"/>
                <w:color w:val="000000"/>
                <w:kern w:val="0"/>
                <w:sz w:val="20"/>
                <w:szCs w:val="20"/>
                <w:highlight w:val="none"/>
              </w:rPr>
              <w:t>4</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Cs w:val="21"/>
                <w:highlight w:val="none"/>
              </w:rPr>
            </w:pP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服务</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对象满意度</w:t>
            </w:r>
          </w:p>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7</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项目预期服务对象对项目实施的满意程度</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42" w:right="0"/>
              <w:jc w:val="left"/>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按收集到的项目服务对象的满意率计算得分（</w:t>
            </w:r>
            <w:r>
              <w:rPr>
                <w:rFonts w:hint="eastAsia" w:ascii="仿宋" w:hAnsi="仿宋" w:eastAsia="仿宋" w:cs="Times New Roman"/>
                <w:color w:val="000000"/>
                <w:kern w:val="0"/>
                <w:sz w:val="20"/>
                <w:szCs w:val="20"/>
                <w:highlight w:val="none"/>
              </w:rPr>
              <w:t>8</w:t>
            </w:r>
            <w:r>
              <w:rPr>
                <w:rFonts w:hint="eastAsia" w:ascii="宋体" w:hAnsi="宋体" w:eastAsia="宋体" w:cs="Times New Roman"/>
                <w:color w:val="000000"/>
                <w:kern w:val="0"/>
                <w:sz w:val="20"/>
                <w:szCs w:val="20"/>
                <w:highlight w:val="none"/>
              </w:rPr>
              <w:t>分）</w:t>
            </w:r>
          </w:p>
        </w:tc>
      </w:tr>
      <w:tr>
        <w:tblPrEx>
          <w:tblCellMar>
            <w:top w:w="0" w:type="dxa"/>
            <w:left w:w="0" w:type="dxa"/>
            <w:bottom w:w="0" w:type="dxa"/>
            <w:right w:w="0" w:type="dxa"/>
          </w:tblCellMar>
        </w:tblPrEx>
        <w:trPr>
          <w:trHeight w:val="851" w:hRule="atLeast"/>
          <w:jc w:val="center"/>
        </w:trPr>
        <w:tc>
          <w:tcPr>
            <w:tcW w:w="80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黑体" w:hAnsi="黑体" w:eastAsia="黑体" w:cs="Times New Roman"/>
                <w:color w:val="000000"/>
                <w:kern w:val="0"/>
                <w:sz w:val="20"/>
                <w:szCs w:val="20"/>
                <w:highlight w:val="none"/>
              </w:rPr>
              <w:t>总分</w:t>
            </w:r>
          </w:p>
        </w:tc>
        <w:tc>
          <w:tcPr>
            <w:tcW w:w="848"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　</w:t>
            </w:r>
          </w:p>
        </w:tc>
        <w:tc>
          <w:tcPr>
            <w:tcW w:w="7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　</w:t>
            </w:r>
          </w:p>
        </w:tc>
        <w:tc>
          <w:tcPr>
            <w:tcW w:w="712"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仿宋" w:hAnsi="仿宋" w:eastAsia="仿宋" w:cs="Times New Roman"/>
                <w:color w:val="000000"/>
                <w:kern w:val="0"/>
                <w:sz w:val="20"/>
                <w:szCs w:val="20"/>
                <w:highlight w:val="none"/>
              </w:rPr>
              <w:t>98</w:t>
            </w:r>
          </w:p>
        </w:tc>
        <w:tc>
          <w:tcPr>
            <w:tcW w:w="3136"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　</w:t>
            </w:r>
          </w:p>
        </w:tc>
        <w:tc>
          <w:tcPr>
            <w:tcW w:w="3760"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widowControl/>
              <w:suppressLineNumbers w:val="0"/>
              <w:spacing w:before="0" w:beforeAutospacing="0" w:after="0" w:afterAutospacing="0" w:line="260" w:lineRule="atLeast"/>
              <w:ind w:left="0" w:right="0"/>
              <w:jc w:val="center"/>
              <w:rPr>
                <w:rFonts w:hint="default" w:ascii="Times New Roman" w:hAnsi="Times New Roman" w:eastAsia="宋体" w:cs="Times New Roman"/>
                <w:kern w:val="0"/>
                <w:szCs w:val="21"/>
                <w:highlight w:val="none"/>
              </w:rPr>
            </w:pPr>
            <w:r>
              <w:rPr>
                <w:rFonts w:hint="eastAsia" w:ascii="宋体" w:hAnsi="宋体" w:eastAsia="宋体" w:cs="Times New Roman"/>
                <w:color w:val="000000"/>
                <w:kern w:val="0"/>
                <w:sz w:val="20"/>
                <w:szCs w:val="20"/>
                <w:highlight w:val="none"/>
              </w:rPr>
              <w:t>　</w:t>
            </w:r>
          </w:p>
        </w:tc>
      </w:tr>
    </w:tbl>
    <w:p>
      <w:pPr>
        <w:pStyle w:val="14"/>
        <w:rPr>
          <w:rFonts w:asciiTheme="minorEastAsia" w:hAnsiTheme="minorEastAsia" w:eastAsiaTheme="minorEastAsia"/>
          <w:sz w:val="32"/>
          <w:szCs w:val="32"/>
          <w:highlight w:val="none"/>
        </w:rPr>
      </w:pPr>
    </w:p>
    <w:p>
      <w:pPr>
        <w:pStyle w:val="14"/>
        <w:rPr>
          <w:rFonts w:asciiTheme="minorEastAsia" w:hAnsiTheme="minorEastAsia" w:eastAsiaTheme="minorEastAsia"/>
          <w:sz w:val="32"/>
          <w:szCs w:val="32"/>
          <w:highlight w:val="none"/>
        </w:rPr>
      </w:pPr>
    </w:p>
    <w:p>
      <w:pPr>
        <w:pStyle w:val="14"/>
        <w:rPr>
          <w:rFonts w:asciiTheme="minorEastAsia" w:hAnsiTheme="minorEastAsia" w:eastAsiaTheme="minorEastAsia"/>
          <w:sz w:val="32"/>
          <w:szCs w:val="3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rPr>
          <w:rFonts w:asciiTheme="minorEastAsia" w:hAnsiTheme="minorEastAsia" w:eastAsiaTheme="minorEastAsia"/>
          <w:sz w:val="72"/>
          <w:szCs w:val="72"/>
          <w:highlight w:val="none"/>
        </w:rPr>
      </w:pPr>
    </w:p>
    <w:p>
      <w:pPr>
        <w:pStyle w:val="14"/>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both"/>
        <w:rPr>
          <w:rFonts w:asciiTheme="minorEastAsia" w:hAnsiTheme="minorEastAsia" w:eastAsiaTheme="minorEastAsia"/>
          <w:sz w:val="72"/>
          <w:szCs w:val="72"/>
          <w:highlight w:val="none"/>
        </w:rPr>
      </w:pPr>
    </w:p>
    <w:p>
      <w:pPr>
        <w:pStyle w:val="14"/>
        <w:jc w:val="both"/>
        <w:rPr>
          <w:rFonts w:asciiTheme="minorEastAsia" w:hAnsiTheme="minorEastAsia" w:eastAsiaTheme="minorEastAsia"/>
          <w:sz w:val="72"/>
          <w:szCs w:val="72"/>
          <w:highlight w:val="none"/>
        </w:rPr>
      </w:pPr>
    </w:p>
    <w:p>
      <w:pPr>
        <w:jc w:val="center"/>
        <w:rPr>
          <w:rFonts w:hint="eastAsia" w:cs="黑体" w:asciiTheme="minorEastAsia" w:hAnsiTheme="minorEastAsia" w:eastAsiaTheme="minorEastAsia"/>
          <w:color w:val="000000"/>
          <w:kern w:val="0"/>
          <w:sz w:val="72"/>
          <w:szCs w:val="72"/>
          <w:highlight w:val="none"/>
          <w:lang w:val="en-US" w:eastAsia="zh-CN" w:bidi="ar-SA"/>
        </w:rPr>
      </w:pPr>
      <w:r>
        <w:rPr>
          <w:rFonts w:hint="eastAsia" w:cs="黑体" w:asciiTheme="minorEastAsia" w:hAnsiTheme="minorEastAsia" w:eastAsiaTheme="minorEastAsia"/>
          <w:color w:val="000000"/>
          <w:kern w:val="0"/>
          <w:sz w:val="72"/>
          <w:szCs w:val="72"/>
          <w:highlight w:val="none"/>
          <w:lang w:val="en-US" w:eastAsia="zh-CN" w:bidi="ar-SA"/>
        </w:rPr>
        <w:t>第四部分</w:t>
      </w:r>
    </w:p>
    <w:p>
      <w:pPr>
        <w:jc w:val="center"/>
        <w:rPr>
          <w:rFonts w:hint="eastAsia" w:cs="黑体" w:asciiTheme="minorEastAsia" w:hAnsiTheme="minorEastAsia" w:eastAsiaTheme="minorEastAsia"/>
          <w:color w:val="000000"/>
          <w:kern w:val="0"/>
          <w:sz w:val="72"/>
          <w:szCs w:val="72"/>
          <w:highlight w:val="none"/>
          <w:lang w:val="en-US" w:eastAsia="zh-CN" w:bidi="ar-SA"/>
        </w:rPr>
      </w:pPr>
    </w:p>
    <w:p>
      <w:pPr>
        <w:jc w:val="center"/>
        <w:rPr>
          <w:rFonts w:hint="eastAsia" w:cs="黑体" w:asciiTheme="minorEastAsia" w:hAnsiTheme="minorEastAsia" w:eastAsiaTheme="minorEastAsia"/>
          <w:color w:val="000000"/>
          <w:kern w:val="0"/>
          <w:sz w:val="72"/>
          <w:szCs w:val="72"/>
          <w:highlight w:val="none"/>
          <w:lang w:val="en-US" w:eastAsia="zh-CN" w:bidi="ar-SA"/>
        </w:rPr>
      </w:pPr>
      <w:r>
        <w:rPr>
          <w:rFonts w:hint="eastAsia" w:cs="黑体" w:asciiTheme="minorEastAsia" w:hAnsiTheme="minorEastAsia" w:eastAsiaTheme="minorEastAsia"/>
          <w:color w:val="000000"/>
          <w:kern w:val="0"/>
          <w:sz w:val="72"/>
          <w:szCs w:val="72"/>
          <w:highlight w:val="none"/>
          <w:lang w:val="en-US" w:eastAsia="zh-CN" w:bidi="ar-SA"/>
        </w:rPr>
        <w:t>名词解释</w:t>
      </w:r>
    </w:p>
    <w:p>
      <w:pPr>
        <w:widowControl/>
        <w:jc w:val="left"/>
        <w:rPr>
          <w:rFonts w:hint="eastAsia" w:cs="黑体" w:asciiTheme="minorEastAsia" w:hAnsiTheme="minorEastAsia" w:eastAsiaTheme="minorEastAsia"/>
          <w:color w:val="000000"/>
          <w:kern w:val="0"/>
          <w:sz w:val="32"/>
          <w:szCs w:val="32"/>
          <w:highlight w:val="none"/>
          <w:lang w:val="en-US" w:eastAsia="zh-CN" w:bidi="ar-SA"/>
        </w:rPr>
      </w:pPr>
      <w:r>
        <w:rPr>
          <w:rFonts w:cs="黑体" w:asciiTheme="minorEastAsia" w:hAnsiTheme="minorEastAsia"/>
          <w:color w:val="000000"/>
          <w:kern w:val="0"/>
          <w:sz w:val="70"/>
          <w:szCs w:val="70"/>
          <w:highlight w:val="none"/>
        </w:rPr>
        <w:br w:type="page"/>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一、收入科目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1</w:t>
      </w:r>
      <w:r>
        <w:rPr>
          <w:rFonts w:hint="eastAsia" w:cs="黑体" w:asciiTheme="minorEastAsia" w:hAnsiTheme="minorEastAsia" w:eastAsiaTheme="minorEastAsia"/>
          <w:color w:val="000000"/>
          <w:kern w:val="0"/>
          <w:sz w:val="32"/>
          <w:szCs w:val="32"/>
          <w:highlight w:val="none"/>
          <w:lang w:val="en-US" w:eastAsia="zh-CN" w:bidi="ar-SA"/>
        </w:rPr>
        <w:t>、财政拨款收入：指财政当年拨付的资金。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2、事业收入：指事业单位开展专业业务活动及辅助活动取得的收入。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3、经营收入：指事业单位在专业业务活动及其辅助活动之外开展非独立核算经营活动取得的收入。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4、其他收入：指除上述“财政拨款收入”、“事业收入”、“经营收入”等以外的收入。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6、上年结转：指以前年尚未完成、结转到本年按有关规定继续使用的资金。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二、支出科目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1、基本支出：是为保障其机构正常运转、完成日常工作任务而发生人员支出和公用支出。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2、项目支出：是指在基本支出之外完成特定行政任务和事业发展目标所发生的支出。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3、工资福利支出：反映单位开支的在职职工和编制外长期聘用人员的各类劳动报酬，以及为上述人员缴纳的各项社会保险费等。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4、商品和服务支出：反映单位购买商品和服务的支出。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5、对个人和家庭的补助：反映单位用于对个人和家庭的补助支出。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三、“三公”经费科目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1、因公出国（境）费用：反映单位公务出国（境）的国际旅费、国内城</w:t>
      </w:r>
      <w:r>
        <w:rPr>
          <w:rFonts w:hint="eastAsia" w:cs="黑体" w:asciiTheme="minorEastAsia" w:hAnsiTheme="minorEastAsia"/>
          <w:color w:val="000000"/>
          <w:kern w:val="0"/>
          <w:sz w:val="32"/>
          <w:szCs w:val="32"/>
          <w:highlight w:val="none"/>
          <w:lang w:val="en-US" w:eastAsia="zh-CN" w:bidi="ar-SA"/>
        </w:rPr>
        <w:t>市</w:t>
      </w:r>
      <w:r>
        <w:rPr>
          <w:rFonts w:hint="default" w:cs="黑体" w:asciiTheme="minorEastAsia" w:hAnsiTheme="minorEastAsia" w:eastAsiaTheme="minorEastAsia"/>
          <w:color w:val="000000"/>
          <w:kern w:val="0"/>
          <w:sz w:val="32"/>
          <w:szCs w:val="32"/>
          <w:highlight w:val="none"/>
          <w:lang w:val="en-US" w:eastAsia="zh-CN" w:bidi="ar-SA"/>
        </w:rPr>
        <w:t>间交通费、住宿费、伙食费、培训费、公杂费等支出。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2、公务接待费：反映单位按规定开支的各类公务接待（含外宾接待）费用。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3、公务用车运行维护费：反映单位公务用车租用费、燃料费、维修费、过路过桥费、保险费、安全奖励费用等支出。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 </w:t>
      </w: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pStyle w:val="14"/>
        <w:jc w:val="center"/>
        <w:rPr>
          <w:rFonts w:asciiTheme="minorEastAsia" w:hAnsiTheme="minorEastAsia" w:eastAsiaTheme="minorEastAsia"/>
          <w:sz w:val="72"/>
          <w:szCs w:val="72"/>
          <w:highlight w:val="none"/>
        </w:rPr>
      </w:pPr>
    </w:p>
    <w:p>
      <w:pPr>
        <w:jc w:val="center"/>
        <w:rPr>
          <w:rFonts w:hint="eastAsia" w:cs="黑体" w:asciiTheme="minorEastAsia" w:hAnsiTheme="minorEastAsia" w:eastAsiaTheme="minorEastAsia"/>
          <w:color w:val="000000"/>
          <w:kern w:val="0"/>
          <w:sz w:val="72"/>
          <w:szCs w:val="72"/>
          <w:highlight w:val="none"/>
          <w:lang w:val="en-US" w:eastAsia="zh-CN" w:bidi="ar-SA"/>
        </w:rPr>
      </w:pPr>
      <w:r>
        <w:rPr>
          <w:rFonts w:hint="eastAsia" w:cs="黑体" w:asciiTheme="minorEastAsia" w:hAnsiTheme="minorEastAsia" w:eastAsiaTheme="minorEastAsia"/>
          <w:color w:val="000000"/>
          <w:kern w:val="0"/>
          <w:sz w:val="72"/>
          <w:szCs w:val="72"/>
          <w:highlight w:val="none"/>
          <w:lang w:val="en-US" w:eastAsia="zh-CN" w:bidi="ar-SA"/>
        </w:rPr>
        <w:t>第五部分</w:t>
      </w:r>
    </w:p>
    <w:p>
      <w:pPr>
        <w:jc w:val="center"/>
        <w:rPr>
          <w:rFonts w:hint="eastAsia" w:cs="黑体" w:asciiTheme="minorEastAsia" w:hAnsiTheme="minorEastAsia" w:eastAsiaTheme="minorEastAsia"/>
          <w:color w:val="000000"/>
          <w:kern w:val="0"/>
          <w:sz w:val="72"/>
          <w:szCs w:val="72"/>
          <w:highlight w:val="none"/>
          <w:lang w:val="en-US" w:eastAsia="zh-CN" w:bidi="ar-SA"/>
        </w:rPr>
      </w:pPr>
    </w:p>
    <w:p>
      <w:pPr>
        <w:jc w:val="center"/>
        <w:rPr>
          <w:rFonts w:hint="eastAsia" w:cs="黑体" w:asciiTheme="minorEastAsia" w:hAnsiTheme="minorEastAsia" w:eastAsiaTheme="minorEastAsia"/>
          <w:color w:val="000000"/>
          <w:kern w:val="0"/>
          <w:sz w:val="72"/>
          <w:szCs w:val="72"/>
          <w:highlight w:val="none"/>
          <w:lang w:val="en-US" w:eastAsia="zh-CN" w:bidi="ar-SA"/>
        </w:rPr>
      </w:pPr>
      <w:r>
        <w:rPr>
          <w:rFonts w:hint="eastAsia" w:cs="黑体" w:asciiTheme="minorEastAsia" w:hAnsiTheme="minorEastAsia" w:eastAsiaTheme="minorEastAsia"/>
          <w:color w:val="000000"/>
          <w:kern w:val="0"/>
          <w:sz w:val="72"/>
          <w:szCs w:val="72"/>
          <w:highlight w:val="none"/>
          <w:lang w:val="en-US" w:eastAsia="zh-CN" w:bidi="ar-SA"/>
        </w:rPr>
        <w:t>附件</w:t>
      </w:r>
    </w:p>
    <w:p>
      <w:pPr>
        <w:widowControl/>
        <w:jc w:val="left"/>
        <w:rPr>
          <w:rFonts w:cs="黑体" w:asciiTheme="minorEastAsia" w:hAnsiTheme="minorEastAsia"/>
          <w:color w:val="000000"/>
          <w:kern w:val="0"/>
          <w:sz w:val="70"/>
          <w:szCs w:val="70"/>
          <w:highlight w:val="none"/>
        </w:rPr>
      </w:pPr>
      <w:r>
        <w:rPr>
          <w:rFonts w:cs="黑体" w:asciiTheme="minorEastAsia" w:hAnsiTheme="minorEastAsia"/>
          <w:color w:val="000000"/>
          <w:kern w:val="0"/>
          <w:sz w:val="70"/>
          <w:szCs w:val="70"/>
          <w:highlight w:val="none"/>
        </w:rPr>
        <w:br w:type="page"/>
      </w:r>
    </w:p>
    <w:p>
      <w:pPr>
        <w:jc w:val="center"/>
        <w:rPr>
          <w:rFonts w:cs="黑体" w:asciiTheme="minorEastAsia" w:hAnsiTheme="minorEastAsia"/>
          <w:color w:val="000000"/>
          <w:kern w:val="0"/>
          <w:sz w:val="32"/>
          <w:szCs w:val="32"/>
          <w:highlight w:val="none"/>
        </w:rPr>
      </w:pPr>
    </w:p>
    <w:p>
      <w:pPr>
        <w:ind w:firstLine="640" w:firstLineChars="200"/>
        <w:jc w:val="center"/>
        <w:rPr>
          <w:rFonts w:hint="default"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b/>
          <w:color w:val="000000"/>
          <w:kern w:val="0"/>
          <w:sz w:val="32"/>
          <w:szCs w:val="32"/>
          <w:highlight w:val="none"/>
        </w:rPr>
        <w:t>2021年度部门整体支出绩效评价报告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default"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一、单位概况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（一）机构组成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祁阳</w:t>
      </w:r>
      <w:r>
        <w:rPr>
          <w:rFonts w:hint="eastAsia" w:cs="黑体" w:asciiTheme="minorEastAsia" w:hAnsiTheme="minorEastAsia"/>
          <w:color w:val="000000"/>
          <w:kern w:val="0"/>
          <w:sz w:val="32"/>
          <w:szCs w:val="32"/>
          <w:highlight w:val="none"/>
          <w:lang w:val="en-US" w:eastAsia="zh-CN" w:bidi="ar-SA"/>
        </w:rPr>
        <w:t>市</w:t>
      </w:r>
      <w:r>
        <w:rPr>
          <w:rFonts w:hint="default" w:cs="黑体" w:asciiTheme="minorEastAsia" w:hAnsiTheme="minorEastAsia" w:eastAsiaTheme="minorEastAsia"/>
          <w:color w:val="000000"/>
          <w:kern w:val="0"/>
          <w:sz w:val="32"/>
          <w:szCs w:val="32"/>
          <w:highlight w:val="none"/>
          <w:lang w:val="en-US" w:eastAsia="zh-CN" w:bidi="ar-SA"/>
        </w:rPr>
        <w:t>公安交警大队内设机构包括14个股室队分别是政工室、办公室、行财股、法制股、车驾股，交管中队、客运中队、低速中队、浯溪中队、白水中队、黎家坪中队、羊角塘中队、唐家岭中队、经开区中队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（二）机构职能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一、贯彻执行国家、省、市有关道路交通安全和交通秩序和法律、法规及政策，维护全</w:t>
      </w:r>
      <w:r>
        <w:rPr>
          <w:rFonts w:hint="eastAsia" w:cs="黑体" w:asciiTheme="minorEastAsia" w:hAnsiTheme="minorEastAsia"/>
          <w:color w:val="000000"/>
          <w:kern w:val="0"/>
          <w:sz w:val="32"/>
          <w:szCs w:val="32"/>
          <w:highlight w:val="none"/>
          <w:lang w:val="en-US" w:eastAsia="zh-CN" w:bidi="ar-SA"/>
        </w:rPr>
        <w:t>市</w:t>
      </w:r>
      <w:r>
        <w:rPr>
          <w:rFonts w:hint="default" w:cs="黑体" w:asciiTheme="minorEastAsia" w:hAnsiTheme="minorEastAsia" w:eastAsiaTheme="minorEastAsia"/>
          <w:color w:val="000000"/>
          <w:kern w:val="0"/>
          <w:sz w:val="32"/>
          <w:szCs w:val="32"/>
          <w:highlight w:val="none"/>
          <w:lang w:val="en-US" w:eastAsia="zh-CN" w:bidi="ar-SA"/>
        </w:rPr>
        <w:t>道路秩序。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二、做好道路交通事故的预防和调处工作，指导乡、镇交通安全组织建设和开展交通安全宣传教育活动。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三、实施交通警（保）卫工作，参与处置突发事件，协同其他警种或部门维护公路治安秩序，打击车匪路霸，堵截逃犯及其他犯罪嫌疑人，依法查处乱设卡、乱罚款、乱收费行为。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四、做好全</w:t>
      </w:r>
      <w:r>
        <w:rPr>
          <w:rFonts w:hint="eastAsia" w:cs="黑体" w:asciiTheme="minorEastAsia" w:hAnsiTheme="minorEastAsia"/>
          <w:color w:val="000000"/>
          <w:kern w:val="0"/>
          <w:sz w:val="32"/>
          <w:szCs w:val="32"/>
          <w:highlight w:val="none"/>
          <w:lang w:val="en-US" w:eastAsia="zh-CN" w:bidi="ar-SA"/>
        </w:rPr>
        <w:t>市</w:t>
      </w:r>
      <w:r>
        <w:rPr>
          <w:rFonts w:hint="default" w:cs="黑体" w:asciiTheme="minorEastAsia" w:hAnsiTheme="minorEastAsia" w:eastAsiaTheme="minorEastAsia"/>
          <w:color w:val="000000"/>
          <w:kern w:val="0"/>
          <w:sz w:val="32"/>
          <w:szCs w:val="32"/>
          <w:highlight w:val="none"/>
          <w:lang w:val="en-US" w:eastAsia="zh-CN" w:bidi="ar-SA"/>
        </w:rPr>
        <w:t>五小车辆安全检测、牌证发放、转籍过户和驾驶员的考试、发证、体检输入工作，及车辆、驾驶员的各类资料建档管理和数据的登记、统计、分类上报工作。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二、部门财政资金收支情况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（一）财政资金收入决算情况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202</w:t>
      </w:r>
      <w:r>
        <w:rPr>
          <w:rFonts w:hint="eastAsia" w:cs="黑体" w:asciiTheme="minorEastAsia" w:hAnsiTheme="minorEastAsia" w:eastAsiaTheme="minorEastAsia"/>
          <w:color w:val="000000"/>
          <w:kern w:val="0"/>
          <w:sz w:val="32"/>
          <w:szCs w:val="32"/>
          <w:highlight w:val="none"/>
          <w:lang w:val="en-US" w:eastAsia="zh-CN" w:bidi="ar-SA"/>
        </w:rPr>
        <w:t>1</w:t>
      </w:r>
      <w:r>
        <w:rPr>
          <w:rFonts w:hint="default" w:cs="黑体" w:asciiTheme="minorEastAsia" w:hAnsiTheme="minorEastAsia" w:eastAsiaTheme="minorEastAsia"/>
          <w:color w:val="000000"/>
          <w:kern w:val="0"/>
          <w:sz w:val="32"/>
          <w:szCs w:val="32"/>
          <w:highlight w:val="none"/>
          <w:lang w:val="en-US" w:eastAsia="zh-CN" w:bidi="ar-SA"/>
        </w:rPr>
        <w:t>年祁阳</w:t>
      </w:r>
      <w:r>
        <w:rPr>
          <w:rFonts w:hint="eastAsia" w:cs="黑体" w:asciiTheme="minorEastAsia" w:hAnsiTheme="minorEastAsia"/>
          <w:color w:val="000000"/>
          <w:kern w:val="0"/>
          <w:sz w:val="32"/>
          <w:szCs w:val="32"/>
          <w:highlight w:val="none"/>
          <w:lang w:val="en-US" w:eastAsia="zh-CN" w:bidi="ar-SA"/>
        </w:rPr>
        <w:t>市</w:t>
      </w:r>
      <w:r>
        <w:rPr>
          <w:rFonts w:hint="default" w:cs="黑体" w:asciiTheme="minorEastAsia" w:hAnsiTheme="minorEastAsia" w:eastAsiaTheme="minorEastAsia"/>
          <w:color w:val="000000"/>
          <w:kern w:val="0"/>
          <w:sz w:val="32"/>
          <w:szCs w:val="32"/>
          <w:highlight w:val="none"/>
          <w:lang w:val="en-US" w:eastAsia="zh-CN" w:bidi="ar-SA"/>
        </w:rPr>
        <w:t>公安交警大队收入合计</w:t>
      </w:r>
      <w:r>
        <w:rPr>
          <w:rFonts w:hint="eastAsia" w:cs="黑体" w:asciiTheme="minorEastAsia" w:hAnsiTheme="minorEastAsia" w:eastAsiaTheme="minorEastAsia"/>
          <w:color w:val="000000"/>
          <w:kern w:val="0"/>
          <w:sz w:val="32"/>
          <w:szCs w:val="32"/>
          <w:highlight w:val="none"/>
          <w:lang w:val="en-US" w:eastAsia="zh-CN" w:bidi="ar-SA"/>
        </w:rPr>
        <w:t>3505.08</w:t>
      </w:r>
      <w:r>
        <w:rPr>
          <w:rFonts w:hint="default" w:cs="黑体" w:asciiTheme="minorEastAsia" w:hAnsiTheme="minorEastAsia" w:eastAsiaTheme="minorEastAsia"/>
          <w:color w:val="000000"/>
          <w:kern w:val="0"/>
          <w:sz w:val="32"/>
          <w:szCs w:val="32"/>
          <w:highlight w:val="none"/>
          <w:lang w:val="en-US" w:eastAsia="zh-CN" w:bidi="ar-SA"/>
        </w:rPr>
        <w:t>万元,其中:当年财政拨款收入</w:t>
      </w:r>
      <w:r>
        <w:rPr>
          <w:rFonts w:hint="eastAsia" w:cs="黑体" w:asciiTheme="minorEastAsia" w:hAnsiTheme="minorEastAsia" w:eastAsiaTheme="minorEastAsia"/>
          <w:color w:val="000000"/>
          <w:kern w:val="0"/>
          <w:sz w:val="32"/>
          <w:szCs w:val="32"/>
          <w:highlight w:val="none"/>
          <w:lang w:val="en-US" w:eastAsia="zh-CN" w:bidi="ar-SA"/>
        </w:rPr>
        <w:t>3505.08</w:t>
      </w:r>
      <w:r>
        <w:rPr>
          <w:rFonts w:hint="default" w:cs="黑体" w:asciiTheme="minorEastAsia" w:hAnsiTheme="minorEastAsia" w:eastAsiaTheme="minorEastAsia"/>
          <w:color w:val="000000"/>
          <w:kern w:val="0"/>
          <w:sz w:val="32"/>
          <w:szCs w:val="32"/>
          <w:highlight w:val="none"/>
          <w:lang w:val="en-US" w:eastAsia="zh-CN" w:bidi="ar-SA"/>
        </w:rPr>
        <w:t>万元,收入较</w:t>
      </w:r>
      <w:r>
        <w:rPr>
          <w:rFonts w:hint="eastAsia" w:cs="黑体" w:asciiTheme="minorEastAsia" w:hAnsiTheme="minorEastAsia" w:eastAsiaTheme="minorEastAsia"/>
          <w:color w:val="000000"/>
          <w:kern w:val="0"/>
          <w:sz w:val="32"/>
          <w:szCs w:val="32"/>
          <w:highlight w:val="none"/>
          <w:lang w:val="en-US" w:eastAsia="zh-CN" w:bidi="ar-SA"/>
        </w:rPr>
        <w:t>2020</w:t>
      </w:r>
      <w:r>
        <w:rPr>
          <w:rFonts w:hint="default" w:cs="黑体" w:asciiTheme="minorEastAsia" w:hAnsiTheme="minorEastAsia" w:eastAsiaTheme="minorEastAsia"/>
          <w:color w:val="000000"/>
          <w:kern w:val="0"/>
          <w:sz w:val="32"/>
          <w:szCs w:val="32"/>
          <w:highlight w:val="none"/>
          <w:lang w:val="en-US" w:eastAsia="zh-CN" w:bidi="ar-SA"/>
        </w:rPr>
        <w:t>年</w:t>
      </w:r>
      <w:r>
        <w:rPr>
          <w:rFonts w:hint="eastAsia" w:cs="黑体" w:asciiTheme="minorEastAsia" w:hAnsiTheme="minorEastAsia" w:eastAsiaTheme="minorEastAsia"/>
          <w:color w:val="000000"/>
          <w:kern w:val="0"/>
          <w:sz w:val="32"/>
          <w:szCs w:val="32"/>
          <w:highlight w:val="none"/>
          <w:lang w:val="en-US" w:eastAsia="zh-CN" w:bidi="ar-SA"/>
        </w:rPr>
        <w:t>增加184.94</w:t>
      </w:r>
      <w:r>
        <w:rPr>
          <w:rFonts w:hint="default" w:cs="黑体" w:asciiTheme="minorEastAsia" w:hAnsiTheme="minorEastAsia" w:eastAsiaTheme="minorEastAsia"/>
          <w:color w:val="000000"/>
          <w:kern w:val="0"/>
          <w:sz w:val="32"/>
          <w:szCs w:val="32"/>
          <w:highlight w:val="none"/>
          <w:lang w:val="en-US" w:eastAsia="zh-CN" w:bidi="ar-SA"/>
        </w:rPr>
        <w:t>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（二）财政资金支出决算情况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202</w:t>
      </w:r>
      <w:r>
        <w:rPr>
          <w:rFonts w:hint="eastAsia" w:cs="黑体" w:asciiTheme="minorEastAsia" w:hAnsiTheme="minorEastAsia" w:eastAsiaTheme="minorEastAsia"/>
          <w:color w:val="000000"/>
          <w:kern w:val="0"/>
          <w:sz w:val="32"/>
          <w:szCs w:val="32"/>
          <w:highlight w:val="none"/>
          <w:lang w:val="en-US" w:eastAsia="zh-CN" w:bidi="ar-SA"/>
        </w:rPr>
        <w:t>1</w:t>
      </w:r>
      <w:r>
        <w:rPr>
          <w:rFonts w:hint="default" w:cs="黑体" w:asciiTheme="minorEastAsia" w:hAnsiTheme="minorEastAsia" w:eastAsiaTheme="minorEastAsia"/>
          <w:color w:val="000000"/>
          <w:kern w:val="0"/>
          <w:sz w:val="32"/>
          <w:szCs w:val="32"/>
          <w:highlight w:val="none"/>
          <w:lang w:val="en-US" w:eastAsia="zh-CN" w:bidi="ar-SA"/>
        </w:rPr>
        <w:t>年部门支出决算总额为</w:t>
      </w:r>
      <w:r>
        <w:rPr>
          <w:rFonts w:hint="eastAsia" w:cs="黑体" w:asciiTheme="minorEastAsia" w:hAnsiTheme="minorEastAsia" w:eastAsiaTheme="minorEastAsia"/>
          <w:color w:val="000000"/>
          <w:kern w:val="0"/>
          <w:sz w:val="32"/>
          <w:szCs w:val="32"/>
          <w:highlight w:val="none"/>
          <w:lang w:val="en-US" w:eastAsia="zh-CN" w:bidi="ar-SA"/>
        </w:rPr>
        <w:t>3505.08</w:t>
      </w:r>
      <w:r>
        <w:rPr>
          <w:rFonts w:hint="default" w:cs="黑体" w:asciiTheme="minorEastAsia" w:hAnsiTheme="minorEastAsia" w:eastAsiaTheme="minorEastAsia"/>
          <w:color w:val="000000"/>
          <w:kern w:val="0"/>
          <w:sz w:val="32"/>
          <w:szCs w:val="32"/>
          <w:highlight w:val="none"/>
          <w:lang w:val="en-US" w:eastAsia="zh-CN" w:bidi="ar-SA"/>
        </w:rPr>
        <w:t>万元,其中公共安全支出</w:t>
      </w:r>
      <w:r>
        <w:rPr>
          <w:rFonts w:hint="eastAsia" w:cs="黑体" w:asciiTheme="minorEastAsia" w:hAnsiTheme="minorEastAsia" w:eastAsiaTheme="minorEastAsia"/>
          <w:color w:val="000000"/>
          <w:kern w:val="0"/>
          <w:sz w:val="32"/>
          <w:szCs w:val="32"/>
          <w:highlight w:val="none"/>
          <w:lang w:val="en-US" w:eastAsia="zh-CN" w:bidi="ar-SA"/>
        </w:rPr>
        <w:t>3088.41</w:t>
      </w:r>
      <w:r>
        <w:rPr>
          <w:rFonts w:hint="default" w:cs="黑体" w:asciiTheme="minorEastAsia" w:hAnsiTheme="minorEastAsia" w:eastAsiaTheme="minorEastAsia"/>
          <w:color w:val="000000"/>
          <w:kern w:val="0"/>
          <w:sz w:val="32"/>
          <w:szCs w:val="32"/>
          <w:highlight w:val="none"/>
          <w:lang w:val="en-US" w:eastAsia="zh-CN" w:bidi="ar-SA"/>
        </w:rPr>
        <w:t>万元，社会保障和就业支出</w:t>
      </w:r>
      <w:r>
        <w:rPr>
          <w:rFonts w:hint="eastAsia" w:cs="黑体" w:asciiTheme="minorEastAsia" w:hAnsiTheme="minorEastAsia" w:eastAsiaTheme="minorEastAsia"/>
          <w:color w:val="000000"/>
          <w:kern w:val="0"/>
          <w:sz w:val="32"/>
          <w:szCs w:val="32"/>
          <w:highlight w:val="none"/>
          <w:lang w:val="en-US" w:eastAsia="zh-CN" w:bidi="ar-SA"/>
        </w:rPr>
        <w:t>109.57</w:t>
      </w:r>
      <w:r>
        <w:rPr>
          <w:rFonts w:hint="default" w:cs="黑体" w:asciiTheme="minorEastAsia" w:hAnsiTheme="minorEastAsia" w:eastAsiaTheme="minorEastAsia"/>
          <w:color w:val="000000"/>
          <w:kern w:val="0"/>
          <w:sz w:val="32"/>
          <w:szCs w:val="32"/>
          <w:highlight w:val="none"/>
          <w:lang w:val="en-US" w:eastAsia="zh-CN" w:bidi="ar-SA"/>
        </w:rPr>
        <w:t>万元，卫生健康支出</w:t>
      </w:r>
      <w:r>
        <w:rPr>
          <w:rFonts w:hint="eastAsia" w:cs="黑体" w:asciiTheme="minorEastAsia" w:hAnsiTheme="minorEastAsia" w:eastAsiaTheme="minorEastAsia"/>
          <w:color w:val="000000"/>
          <w:kern w:val="0"/>
          <w:sz w:val="32"/>
          <w:szCs w:val="32"/>
          <w:highlight w:val="none"/>
          <w:lang w:val="en-US" w:eastAsia="zh-CN" w:bidi="ar-SA"/>
        </w:rPr>
        <w:t>43.07</w:t>
      </w:r>
      <w:r>
        <w:rPr>
          <w:rFonts w:hint="default" w:cs="黑体" w:asciiTheme="minorEastAsia" w:hAnsiTheme="minorEastAsia" w:eastAsiaTheme="minorEastAsia"/>
          <w:color w:val="000000"/>
          <w:kern w:val="0"/>
          <w:sz w:val="32"/>
          <w:szCs w:val="32"/>
          <w:highlight w:val="none"/>
          <w:lang w:val="en-US" w:eastAsia="zh-CN" w:bidi="ar-SA"/>
        </w:rPr>
        <w:t>万元，城乡社区支出200万元，住房保障支出</w:t>
      </w:r>
      <w:r>
        <w:rPr>
          <w:rFonts w:hint="eastAsia" w:cs="黑体" w:asciiTheme="minorEastAsia" w:hAnsiTheme="minorEastAsia" w:eastAsiaTheme="minorEastAsia"/>
          <w:color w:val="000000"/>
          <w:kern w:val="0"/>
          <w:sz w:val="32"/>
          <w:szCs w:val="32"/>
          <w:highlight w:val="none"/>
          <w:lang w:val="en-US" w:eastAsia="zh-CN" w:bidi="ar-SA"/>
        </w:rPr>
        <w:t>64.03</w:t>
      </w:r>
      <w:r>
        <w:rPr>
          <w:rFonts w:hint="default" w:cs="黑体" w:asciiTheme="minorEastAsia" w:hAnsiTheme="minorEastAsia" w:eastAsiaTheme="minorEastAsia"/>
          <w:color w:val="000000"/>
          <w:kern w:val="0"/>
          <w:sz w:val="32"/>
          <w:szCs w:val="32"/>
          <w:highlight w:val="none"/>
          <w:lang w:val="en-US" w:eastAsia="zh-CN" w:bidi="ar-SA"/>
        </w:rPr>
        <w:t>万元。支出较</w:t>
      </w:r>
      <w:r>
        <w:rPr>
          <w:rFonts w:hint="eastAsia" w:cs="黑体" w:asciiTheme="minorEastAsia" w:hAnsiTheme="minorEastAsia" w:eastAsiaTheme="minorEastAsia"/>
          <w:color w:val="000000"/>
          <w:kern w:val="0"/>
          <w:sz w:val="32"/>
          <w:szCs w:val="32"/>
          <w:highlight w:val="none"/>
          <w:lang w:val="en-US" w:eastAsia="zh-CN" w:bidi="ar-SA"/>
        </w:rPr>
        <w:t>2020</w:t>
      </w:r>
      <w:r>
        <w:rPr>
          <w:rFonts w:hint="default" w:cs="黑体" w:asciiTheme="minorEastAsia" w:hAnsiTheme="minorEastAsia" w:eastAsiaTheme="minorEastAsia"/>
          <w:color w:val="000000"/>
          <w:kern w:val="0"/>
          <w:sz w:val="32"/>
          <w:szCs w:val="32"/>
          <w:highlight w:val="none"/>
          <w:lang w:val="en-US" w:eastAsia="zh-CN" w:bidi="ar-SA"/>
        </w:rPr>
        <w:t>年</w:t>
      </w:r>
      <w:r>
        <w:rPr>
          <w:rFonts w:hint="eastAsia" w:cs="黑体" w:asciiTheme="minorEastAsia" w:hAnsiTheme="minorEastAsia" w:eastAsiaTheme="minorEastAsia"/>
          <w:color w:val="000000"/>
          <w:kern w:val="0"/>
          <w:sz w:val="32"/>
          <w:szCs w:val="32"/>
          <w:highlight w:val="none"/>
          <w:lang w:val="en-US" w:eastAsia="zh-CN" w:bidi="ar-SA"/>
        </w:rPr>
        <w:t>增加184.94</w:t>
      </w:r>
      <w:r>
        <w:rPr>
          <w:rFonts w:hint="default" w:cs="黑体" w:asciiTheme="minorEastAsia" w:hAnsiTheme="minorEastAsia" w:eastAsiaTheme="minorEastAsia"/>
          <w:color w:val="000000"/>
          <w:kern w:val="0"/>
          <w:sz w:val="32"/>
          <w:szCs w:val="32"/>
          <w:highlight w:val="none"/>
          <w:lang w:val="en-US" w:eastAsia="zh-CN" w:bidi="ar-SA"/>
        </w:rPr>
        <w:t>万元,主要原因</w:t>
      </w:r>
      <w:r>
        <w:rPr>
          <w:rFonts w:hint="eastAsia" w:cs="黑体" w:asciiTheme="minorEastAsia" w:hAnsiTheme="minorEastAsia" w:eastAsiaTheme="minorEastAsia"/>
          <w:color w:val="000000"/>
          <w:kern w:val="0"/>
          <w:sz w:val="32"/>
          <w:szCs w:val="32"/>
          <w:highlight w:val="none"/>
          <w:lang w:val="en-US" w:eastAsia="zh-CN" w:bidi="ar-SA"/>
        </w:rPr>
        <w:t>是人员经费增加。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三、部门整体预算绩效管理情况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（一）部门预算管理。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1、预算编制情况。严格按照预算管理的相关规定和部门预算编制要求, 科学合理编制了项目预算,按时完成了202</w:t>
      </w:r>
      <w:r>
        <w:rPr>
          <w:rFonts w:hint="eastAsia" w:cs="黑体" w:asciiTheme="minorEastAsia" w:hAnsiTheme="minorEastAsia" w:eastAsiaTheme="minorEastAsia"/>
          <w:color w:val="000000"/>
          <w:kern w:val="0"/>
          <w:sz w:val="32"/>
          <w:szCs w:val="32"/>
          <w:highlight w:val="none"/>
          <w:lang w:val="en-US" w:eastAsia="zh-CN" w:bidi="ar-SA"/>
        </w:rPr>
        <w:t>1</w:t>
      </w:r>
      <w:r>
        <w:rPr>
          <w:rFonts w:hint="default" w:cs="黑体" w:asciiTheme="minorEastAsia" w:hAnsiTheme="minorEastAsia" w:eastAsiaTheme="minorEastAsia"/>
          <w:color w:val="000000"/>
          <w:kern w:val="0"/>
          <w:sz w:val="32"/>
          <w:szCs w:val="32"/>
          <w:highlight w:val="none"/>
          <w:lang w:val="en-US" w:eastAsia="zh-CN" w:bidi="ar-SA"/>
        </w:rPr>
        <w:t>年预算编制工作。202</w:t>
      </w:r>
      <w:r>
        <w:rPr>
          <w:rFonts w:hint="eastAsia" w:cs="黑体" w:asciiTheme="minorEastAsia" w:hAnsiTheme="minorEastAsia" w:eastAsiaTheme="minorEastAsia"/>
          <w:color w:val="000000"/>
          <w:kern w:val="0"/>
          <w:sz w:val="32"/>
          <w:szCs w:val="32"/>
          <w:highlight w:val="none"/>
          <w:lang w:val="en-US" w:eastAsia="zh-CN" w:bidi="ar-SA"/>
        </w:rPr>
        <w:t>1</w:t>
      </w:r>
      <w:r>
        <w:rPr>
          <w:rFonts w:hint="default" w:cs="黑体" w:asciiTheme="minorEastAsia" w:hAnsiTheme="minorEastAsia" w:eastAsiaTheme="minorEastAsia"/>
          <w:color w:val="000000"/>
          <w:kern w:val="0"/>
          <w:sz w:val="32"/>
          <w:szCs w:val="32"/>
          <w:highlight w:val="none"/>
          <w:lang w:val="en-US" w:eastAsia="zh-CN" w:bidi="ar-SA"/>
        </w:rPr>
        <w:t>年祁阳</w:t>
      </w:r>
      <w:r>
        <w:rPr>
          <w:rFonts w:hint="eastAsia" w:cs="黑体" w:asciiTheme="minorEastAsia" w:hAnsiTheme="minorEastAsia"/>
          <w:color w:val="000000"/>
          <w:kern w:val="0"/>
          <w:sz w:val="32"/>
          <w:szCs w:val="32"/>
          <w:highlight w:val="none"/>
          <w:lang w:val="en-US" w:eastAsia="zh-CN" w:bidi="ar-SA"/>
        </w:rPr>
        <w:t>市</w:t>
      </w:r>
      <w:r>
        <w:rPr>
          <w:rFonts w:hint="default" w:cs="黑体" w:asciiTheme="minorEastAsia" w:hAnsiTheme="minorEastAsia" w:eastAsiaTheme="minorEastAsia"/>
          <w:color w:val="000000"/>
          <w:kern w:val="0"/>
          <w:sz w:val="32"/>
          <w:szCs w:val="32"/>
          <w:highlight w:val="none"/>
          <w:lang w:val="en-US" w:eastAsia="zh-CN" w:bidi="ar-SA"/>
        </w:rPr>
        <w:t>交警大队收入预算总额为</w:t>
      </w:r>
      <w:r>
        <w:rPr>
          <w:rFonts w:hint="eastAsia" w:cs="黑体" w:asciiTheme="minorEastAsia" w:hAnsiTheme="minorEastAsia" w:eastAsiaTheme="minorEastAsia"/>
          <w:color w:val="000000"/>
          <w:kern w:val="0"/>
          <w:sz w:val="32"/>
          <w:szCs w:val="32"/>
          <w:highlight w:val="none"/>
          <w:lang w:val="en-US" w:eastAsia="zh-CN" w:bidi="ar-SA"/>
        </w:rPr>
        <w:t>3505.08</w:t>
      </w:r>
      <w:r>
        <w:rPr>
          <w:rFonts w:hint="default" w:cs="黑体" w:asciiTheme="minorEastAsia" w:hAnsiTheme="minorEastAsia" w:eastAsiaTheme="minorEastAsia"/>
          <w:color w:val="000000"/>
          <w:kern w:val="0"/>
          <w:sz w:val="32"/>
          <w:szCs w:val="32"/>
          <w:highlight w:val="none"/>
          <w:lang w:val="en-US" w:eastAsia="zh-CN" w:bidi="ar-SA"/>
        </w:rPr>
        <w:t>万元，其中：当年财政拨款收入</w:t>
      </w:r>
      <w:r>
        <w:rPr>
          <w:rFonts w:hint="eastAsia" w:cs="黑体" w:asciiTheme="minorEastAsia" w:hAnsiTheme="minorEastAsia" w:eastAsiaTheme="minorEastAsia"/>
          <w:color w:val="000000"/>
          <w:kern w:val="0"/>
          <w:sz w:val="32"/>
          <w:szCs w:val="32"/>
          <w:highlight w:val="none"/>
          <w:lang w:val="en-US" w:eastAsia="zh-CN" w:bidi="ar-SA"/>
        </w:rPr>
        <w:t>3505.08</w:t>
      </w:r>
      <w:r>
        <w:rPr>
          <w:rFonts w:hint="default" w:cs="黑体" w:asciiTheme="minorEastAsia" w:hAnsiTheme="minorEastAsia" w:eastAsiaTheme="minorEastAsia"/>
          <w:color w:val="000000"/>
          <w:kern w:val="0"/>
          <w:sz w:val="32"/>
          <w:szCs w:val="32"/>
          <w:highlight w:val="none"/>
          <w:lang w:val="en-US" w:eastAsia="zh-CN" w:bidi="ar-SA"/>
        </w:rPr>
        <w:t>万元。相应安排支出预算</w:t>
      </w:r>
      <w:r>
        <w:rPr>
          <w:rFonts w:hint="eastAsia" w:cs="黑体" w:asciiTheme="minorEastAsia" w:hAnsiTheme="minorEastAsia" w:eastAsiaTheme="minorEastAsia"/>
          <w:color w:val="000000"/>
          <w:kern w:val="0"/>
          <w:sz w:val="32"/>
          <w:szCs w:val="32"/>
          <w:highlight w:val="none"/>
          <w:lang w:val="en-US" w:eastAsia="zh-CN" w:bidi="ar-SA"/>
        </w:rPr>
        <w:t>3505.08</w:t>
      </w:r>
      <w:r>
        <w:rPr>
          <w:rFonts w:hint="default" w:cs="黑体" w:asciiTheme="minorEastAsia" w:hAnsiTheme="minorEastAsia" w:eastAsiaTheme="minorEastAsia"/>
          <w:color w:val="000000"/>
          <w:kern w:val="0"/>
          <w:sz w:val="32"/>
          <w:szCs w:val="32"/>
          <w:highlight w:val="none"/>
          <w:lang w:val="en-US" w:eastAsia="zh-CN" w:bidi="ar-SA"/>
        </w:rPr>
        <w:t>万元，其中：人员支出</w:t>
      </w:r>
      <w:r>
        <w:rPr>
          <w:rFonts w:hint="eastAsia" w:cs="黑体" w:asciiTheme="minorEastAsia" w:hAnsiTheme="minorEastAsia" w:eastAsiaTheme="minorEastAsia"/>
          <w:color w:val="000000"/>
          <w:kern w:val="0"/>
          <w:sz w:val="32"/>
          <w:szCs w:val="32"/>
          <w:highlight w:val="none"/>
          <w:lang w:val="en-US" w:eastAsia="zh-CN" w:bidi="ar-SA"/>
        </w:rPr>
        <w:t>1496.07</w:t>
      </w:r>
      <w:r>
        <w:rPr>
          <w:rFonts w:hint="default" w:cs="黑体" w:asciiTheme="minorEastAsia" w:hAnsiTheme="minorEastAsia" w:eastAsiaTheme="minorEastAsia"/>
          <w:color w:val="000000"/>
          <w:kern w:val="0"/>
          <w:sz w:val="32"/>
          <w:szCs w:val="32"/>
          <w:highlight w:val="none"/>
          <w:lang w:val="en-US" w:eastAsia="zh-CN" w:bidi="ar-SA"/>
        </w:rPr>
        <w:t>万元，日常公用支出</w:t>
      </w:r>
      <w:r>
        <w:rPr>
          <w:rFonts w:hint="eastAsia" w:cs="黑体" w:asciiTheme="minorEastAsia" w:hAnsiTheme="minorEastAsia" w:eastAsiaTheme="minorEastAsia"/>
          <w:color w:val="000000"/>
          <w:kern w:val="0"/>
          <w:sz w:val="32"/>
          <w:szCs w:val="32"/>
          <w:highlight w:val="none"/>
          <w:lang w:val="en-US" w:eastAsia="zh-CN" w:bidi="ar-SA"/>
        </w:rPr>
        <w:t>385.4</w:t>
      </w:r>
      <w:r>
        <w:rPr>
          <w:rFonts w:hint="default" w:cs="黑体" w:asciiTheme="minorEastAsia" w:hAnsiTheme="minorEastAsia" w:eastAsiaTheme="minorEastAsia"/>
          <w:color w:val="000000"/>
          <w:kern w:val="0"/>
          <w:sz w:val="32"/>
          <w:szCs w:val="32"/>
          <w:highlight w:val="none"/>
          <w:lang w:val="en-US" w:eastAsia="zh-CN" w:bidi="ar-SA"/>
        </w:rPr>
        <w:t>万元，政府性基金支出200万元，项目支出</w:t>
      </w:r>
      <w:r>
        <w:rPr>
          <w:rFonts w:hint="eastAsia" w:cs="黑体" w:asciiTheme="minorEastAsia" w:hAnsiTheme="minorEastAsia" w:eastAsiaTheme="minorEastAsia"/>
          <w:color w:val="000000"/>
          <w:kern w:val="0"/>
          <w:sz w:val="32"/>
          <w:szCs w:val="32"/>
          <w:highlight w:val="none"/>
          <w:lang w:val="en-US" w:eastAsia="zh-CN" w:bidi="ar-SA"/>
        </w:rPr>
        <w:t>1423.62</w:t>
      </w:r>
      <w:r>
        <w:rPr>
          <w:rFonts w:hint="default" w:cs="黑体" w:asciiTheme="minorEastAsia" w:hAnsiTheme="minorEastAsia" w:eastAsiaTheme="minorEastAsia"/>
          <w:color w:val="000000"/>
          <w:kern w:val="0"/>
          <w:sz w:val="32"/>
          <w:szCs w:val="32"/>
          <w:highlight w:val="none"/>
          <w:lang w:val="en-US" w:eastAsia="zh-CN" w:bidi="ar-SA"/>
        </w:rPr>
        <w:t>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2、执行管理情况。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一是行政运行保障情况。我队严格按照年初预算安排,严格执行中央八项规定,厉行节约规范使用预算资金。收入上，严格执行 "收支两条线"管理制度，按规定使用非税票据并直接缴入国库，无隐瞒收入和其他违反国家收费管理规定的行为。在支出管理中, 认真执行国库集中支付、政府采购、公务卡报销、重点工作和大额支付上会集体决策等相关财务管理制度。认真做好每月与银行、财政国库股的对账工作，加强动态监控，保障机关各项工作顺利开展。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二是“三公”经费预算执行情况。我队严格按照中央省市的相关文件要求, 严控“三公经费”支出。202</w:t>
      </w:r>
      <w:r>
        <w:rPr>
          <w:rFonts w:hint="eastAsia" w:cs="黑体" w:asciiTheme="minorEastAsia" w:hAnsiTheme="minorEastAsia" w:eastAsiaTheme="minorEastAsia"/>
          <w:color w:val="000000"/>
          <w:kern w:val="0"/>
          <w:sz w:val="32"/>
          <w:szCs w:val="32"/>
          <w:highlight w:val="none"/>
          <w:lang w:val="en-US" w:eastAsia="zh-CN" w:bidi="ar-SA"/>
        </w:rPr>
        <w:t>1</w:t>
      </w:r>
      <w:r>
        <w:rPr>
          <w:rFonts w:hint="default" w:cs="黑体" w:asciiTheme="minorEastAsia" w:hAnsiTheme="minorEastAsia" w:eastAsiaTheme="minorEastAsia"/>
          <w:color w:val="000000"/>
          <w:kern w:val="0"/>
          <w:sz w:val="32"/>
          <w:szCs w:val="32"/>
          <w:highlight w:val="none"/>
          <w:lang w:val="en-US" w:eastAsia="zh-CN" w:bidi="ar-SA"/>
        </w:rPr>
        <w:t>年因公出国（境）经费支出0万元；202</w:t>
      </w:r>
      <w:r>
        <w:rPr>
          <w:rFonts w:hint="eastAsia" w:cs="黑体" w:asciiTheme="minorEastAsia" w:hAnsiTheme="minorEastAsia" w:eastAsiaTheme="minorEastAsia"/>
          <w:color w:val="000000"/>
          <w:kern w:val="0"/>
          <w:sz w:val="32"/>
          <w:szCs w:val="32"/>
          <w:highlight w:val="none"/>
          <w:lang w:val="en-US" w:eastAsia="zh-CN" w:bidi="ar-SA"/>
        </w:rPr>
        <w:t>1</w:t>
      </w:r>
      <w:r>
        <w:rPr>
          <w:rFonts w:hint="default" w:cs="黑体" w:asciiTheme="minorEastAsia" w:hAnsiTheme="minorEastAsia" w:eastAsiaTheme="minorEastAsia"/>
          <w:color w:val="000000"/>
          <w:kern w:val="0"/>
          <w:sz w:val="32"/>
          <w:szCs w:val="32"/>
          <w:highlight w:val="none"/>
          <w:lang w:val="en-US" w:eastAsia="zh-CN" w:bidi="ar-SA"/>
        </w:rPr>
        <w:t>年公务用车购置及运行维护费支出</w:t>
      </w:r>
      <w:r>
        <w:rPr>
          <w:rFonts w:hint="eastAsia" w:cs="黑体" w:asciiTheme="minorEastAsia" w:hAnsiTheme="minorEastAsia" w:eastAsiaTheme="minorEastAsia"/>
          <w:color w:val="000000"/>
          <w:kern w:val="0"/>
          <w:sz w:val="32"/>
          <w:szCs w:val="32"/>
          <w:highlight w:val="none"/>
          <w:lang w:val="en-US" w:eastAsia="zh-CN" w:bidi="ar-SA"/>
        </w:rPr>
        <w:t>33.7</w:t>
      </w:r>
      <w:r>
        <w:rPr>
          <w:rFonts w:hint="default" w:cs="黑体" w:asciiTheme="minorEastAsia" w:hAnsiTheme="minorEastAsia" w:eastAsiaTheme="minorEastAsia"/>
          <w:color w:val="000000"/>
          <w:kern w:val="0"/>
          <w:sz w:val="32"/>
          <w:szCs w:val="32"/>
          <w:highlight w:val="none"/>
          <w:lang w:val="en-US" w:eastAsia="zh-CN" w:bidi="ar-SA"/>
        </w:rPr>
        <w:t>万元,完成预算</w:t>
      </w:r>
      <w:r>
        <w:rPr>
          <w:rFonts w:hint="eastAsia" w:cs="黑体" w:asciiTheme="minorEastAsia" w:hAnsiTheme="minorEastAsia" w:eastAsiaTheme="minorEastAsia"/>
          <w:color w:val="000000"/>
          <w:kern w:val="0"/>
          <w:sz w:val="32"/>
          <w:szCs w:val="32"/>
          <w:highlight w:val="none"/>
          <w:lang w:val="en-US" w:eastAsia="zh-CN" w:bidi="ar-SA"/>
        </w:rPr>
        <w:t>24.96</w:t>
      </w:r>
      <w:r>
        <w:rPr>
          <w:rFonts w:hint="default" w:cs="黑体" w:asciiTheme="minorEastAsia" w:hAnsiTheme="minorEastAsia" w:eastAsiaTheme="minorEastAsia"/>
          <w:color w:val="000000"/>
          <w:kern w:val="0"/>
          <w:sz w:val="32"/>
          <w:szCs w:val="32"/>
          <w:highlight w:val="none"/>
          <w:lang w:val="en-US" w:eastAsia="zh-CN" w:bidi="ar-SA"/>
        </w:rPr>
        <w:t>%。比</w:t>
      </w:r>
      <w:r>
        <w:rPr>
          <w:rFonts w:hint="eastAsia" w:cs="黑体" w:asciiTheme="minorEastAsia" w:hAnsiTheme="minorEastAsia" w:eastAsiaTheme="minorEastAsia"/>
          <w:color w:val="000000"/>
          <w:kern w:val="0"/>
          <w:sz w:val="32"/>
          <w:szCs w:val="32"/>
          <w:highlight w:val="none"/>
          <w:lang w:val="en-US" w:eastAsia="zh-CN" w:bidi="ar-SA"/>
        </w:rPr>
        <w:t>2020</w:t>
      </w:r>
      <w:r>
        <w:rPr>
          <w:rFonts w:hint="default" w:cs="黑体" w:asciiTheme="minorEastAsia" w:hAnsiTheme="minorEastAsia" w:eastAsiaTheme="minorEastAsia"/>
          <w:color w:val="000000"/>
          <w:kern w:val="0"/>
          <w:sz w:val="32"/>
          <w:szCs w:val="32"/>
          <w:highlight w:val="none"/>
          <w:lang w:val="en-US" w:eastAsia="zh-CN" w:bidi="ar-SA"/>
        </w:rPr>
        <w:t>年</w:t>
      </w:r>
      <w:r>
        <w:rPr>
          <w:rFonts w:hint="eastAsia" w:cs="黑体" w:asciiTheme="minorEastAsia" w:hAnsiTheme="minorEastAsia" w:eastAsiaTheme="minorEastAsia"/>
          <w:color w:val="000000"/>
          <w:kern w:val="0"/>
          <w:sz w:val="32"/>
          <w:szCs w:val="32"/>
          <w:highlight w:val="none"/>
          <w:lang w:val="en-US" w:eastAsia="zh-CN" w:bidi="ar-SA"/>
        </w:rPr>
        <w:t>增加0.2</w:t>
      </w:r>
      <w:r>
        <w:rPr>
          <w:rFonts w:hint="default" w:cs="黑体" w:asciiTheme="minorEastAsia" w:hAnsiTheme="minorEastAsia" w:eastAsiaTheme="minorEastAsia"/>
          <w:color w:val="000000"/>
          <w:kern w:val="0"/>
          <w:sz w:val="32"/>
          <w:szCs w:val="32"/>
          <w:highlight w:val="none"/>
          <w:lang w:val="en-US" w:eastAsia="zh-CN" w:bidi="ar-SA"/>
        </w:rPr>
        <w:t>万元</w:t>
      </w:r>
      <w:r>
        <w:rPr>
          <w:rFonts w:hint="eastAsia" w:cs="黑体" w:asciiTheme="minorEastAsia" w:hAnsiTheme="minorEastAsia" w:eastAsiaTheme="minorEastAsia"/>
          <w:color w:val="000000"/>
          <w:kern w:val="0"/>
          <w:sz w:val="32"/>
          <w:szCs w:val="32"/>
          <w:highlight w:val="none"/>
          <w:lang w:val="en-US" w:eastAsia="zh-CN" w:bidi="ar-SA"/>
        </w:rPr>
        <w:t>增加0.6</w:t>
      </w:r>
      <w:r>
        <w:rPr>
          <w:rFonts w:hint="default" w:cs="黑体" w:asciiTheme="minorEastAsia" w:hAnsiTheme="minorEastAsia" w:eastAsiaTheme="minorEastAsia"/>
          <w:color w:val="000000"/>
          <w:kern w:val="0"/>
          <w:sz w:val="32"/>
          <w:szCs w:val="32"/>
          <w:highlight w:val="none"/>
          <w:lang w:val="en-US" w:eastAsia="zh-CN" w:bidi="ar-SA"/>
        </w:rPr>
        <w:t>%。主要原因</w:t>
      </w:r>
      <w:r>
        <w:rPr>
          <w:rFonts w:hint="eastAsia" w:cs="黑体" w:asciiTheme="minorEastAsia" w:hAnsiTheme="minorEastAsia" w:eastAsiaTheme="minorEastAsia"/>
          <w:color w:val="000000"/>
          <w:kern w:val="0"/>
          <w:sz w:val="32"/>
          <w:szCs w:val="32"/>
          <w:highlight w:val="none"/>
          <w:lang w:val="en-US" w:eastAsia="zh-CN" w:bidi="ar-SA"/>
        </w:rPr>
        <w:t>油价波动，弱有增减</w:t>
      </w:r>
      <w:r>
        <w:rPr>
          <w:rFonts w:hint="default" w:cs="黑体" w:asciiTheme="minorEastAsia" w:hAnsiTheme="minorEastAsia" w:eastAsiaTheme="minorEastAsia"/>
          <w:color w:val="000000"/>
          <w:kern w:val="0"/>
          <w:sz w:val="32"/>
          <w:szCs w:val="32"/>
          <w:highlight w:val="none"/>
          <w:lang w:val="en-US" w:eastAsia="zh-CN" w:bidi="ar-SA"/>
        </w:rPr>
        <w:t>；202</w:t>
      </w:r>
      <w:r>
        <w:rPr>
          <w:rFonts w:hint="eastAsia" w:cs="黑体" w:asciiTheme="minorEastAsia" w:hAnsiTheme="minorEastAsia" w:eastAsiaTheme="minorEastAsia"/>
          <w:color w:val="000000"/>
          <w:kern w:val="0"/>
          <w:sz w:val="32"/>
          <w:szCs w:val="32"/>
          <w:highlight w:val="none"/>
          <w:lang w:val="en-US" w:eastAsia="zh-CN" w:bidi="ar-SA"/>
        </w:rPr>
        <w:t>1</w:t>
      </w:r>
      <w:r>
        <w:rPr>
          <w:rFonts w:hint="default" w:cs="黑体" w:asciiTheme="minorEastAsia" w:hAnsiTheme="minorEastAsia" w:eastAsiaTheme="minorEastAsia"/>
          <w:color w:val="000000"/>
          <w:kern w:val="0"/>
          <w:sz w:val="32"/>
          <w:szCs w:val="32"/>
          <w:highlight w:val="none"/>
          <w:lang w:val="en-US" w:eastAsia="zh-CN" w:bidi="ar-SA"/>
        </w:rPr>
        <w:t>年公务接待费支出3.</w:t>
      </w:r>
      <w:r>
        <w:rPr>
          <w:rFonts w:hint="eastAsia" w:cs="黑体" w:asciiTheme="minorEastAsia" w:hAnsiTheme="minorEastAsia" w:eastAsiaTheme="minorEastAsia"/>
          <w:color w:val="000000"/>
          <w:kern w:val="0"/>
          <w:sz w:val="32"/>
          <w:szCs w:val="32"/>
          <w:highlight w:val="none"/>
          <w:lang w:val="en-US" w:eastAsia="zh-CN" w:bidi="ar-SA"/>
        </w:rPr>
        <w:t>09</w:t>
      </w:r>
      <w:r>
        <w:rPr>
          <w:rFonts w:hint="default" w:cs="黑体" w:asciiTheme="minorEastAsia" w:hAnsiTheme="minorEastAsia" w:eastAsiaTheme="minorEastAsia"/>
          <w:color w:val="000000"/>
          <w:kern w:val="0"/>
          <w:sz w:val="32"/>
          <w:szCs w:val="32"/>
          <w:highlight w:val="none"/>
          <w:lang w:val="en-US" w:eastAsia="zh-CN" w:bidi="ar-SA"/>
        </w:rPr>
        <w:t>万元，完成预算</w:t>
      </w:r>
      <w:r>
        <w:rPr>
          <w:rFonts w:hint="eastAsia" w:cs="黑体" w:asciiTheme="minorEastAsia" w:hAnsiTheme="minorEastAsia" w:eastAsiaTheme="minorEastAsia"/>
          <w:color w:val="000000"/>
          <w:kern w:val="0"/>
          <w:sz w:val="32"/>
          <w:szCs w:val="32"/>
          <w:highlight w:val="none"/>
          <w:lang w:val="en-US" w:eastAsia="zh-CN" w:bidi="ar-SA"/>
        </w:rPr>
        <w:t>24.52</w:t>
      </w:r>
      <w:r>
        <w:rPr>
          <w:rFonts w:hint="default" w:cs="黑体" w:asciiTheme="minorEastAsia" w:hAnsiTheme="minorEastAsia" w:eastAsiaTheme="minorEastAsia"/>
          <w:color w:val="000000"/>
          <w:kern w:val="0"/>
          <w:sz w:val="32"/>
          <w:szCs w:val="32"/>
          <w:highlight w:val="none"/>
          <w:lang w:val="en-US" w:eastAsia="zh-CN" w:bidi="ar-SA"/>
        </w:rPr>
        <w:t>%。比20</w:t>
      </w:r>
      <w:r>
        <w:rPr>
          <w:rFonts w:hint="eastAsia" w:cs="黑体" w:asciiTheme="minorEastAsia" w:hAnsiTheme="minorEastAsia" w:eastAsiaTheme="minorEastAsia"/>
          <w:color w:val="000000"/>
          <w:kern w:val="0"/>
          <w:sz w:val="32"/>
          <w:szCs w:val="32"/>
          <w:highlight w:val="none"/>
          <w:lang w:val="en-US" w:eastAsia="zh-CN" w:bidi="ar-SA"/>
        </w:rPr>
        <w:t>20</w:t>
      </w:r>
      <w:r>
        <w:rPr>
          <w:rFonts w:hint="default" w:cs="黑体" w:asciiTheme="minorEastAsia" w:hAnsiTheme="minorEastAsia" w:eastAsiaTheme="minorEastAsia"/>
          <w:color w:val="000000"/>
          <w:kern w:val="0"/>
          <w:sz w:val="32"/>
          <w:szCs w:val="32"/>
          <w:highlight w:val="none"/>
          <w:lang w:val="en-US" w:eastAsia="zh-CN" w:bidi="ar-SA"/>
        </w:rPr>
        <w:t>年减少</w:t>
      </w:r>
      <w:r>
        <w:rPr>
          <w:rFonts w:hint="eastAsia" w:cs="黑体" w:asciiTheme="minorEastAsia" w:hAnsiTheme="minorEastAsia" w:eastAsiaTheme="minorEastAsia"/>
          <w:color w:val="000000"/>
          <w:kern w:val="0"/>
          <w:sz w:val="32"/>
          <w:szCs w:val="32"/>
          <w:highlight w:val="none"/>
          <w:lang w:val="en-US" w:eastAsia="zh-CN" w:bidi="ar-SA"/>
        </w:rPr>
        <w:t>0.01</w:t>
      </w:r>
      <w:r>
        <w:rPr>
          <w:rFonts w:hint="default" w:cs="黑体" w:asciiTheme="minorEastAsia" w:hAnsiTheme="minorEastAsia" w:eastAsiaTheme="minorEastAsia"/>
          <w:color w:val="000000"/>
          <w:kern w:val="0"/>
          <w:sz w:val="32"/>
          <w:szCs w:val="32"/>
          <w:highlight w:val="none"/>
          <w:lang w:val="en-US" w:eastAsia="zh-CN" w:bidi="ar-SA"/>
        </w:rPr>
        <w:t>万元，下降</w:t>
      </w:r>
      <w:r>
        <w:rPr>
          <w:rFonts w:hint="eastAsia" w:cs="黑体" w:asciiTheme="minorEastAsia" w:hAnsiTheme="minorEastAsia" w:eastAsiaTheme="minorEastAsia"/>
          <w:color w:val="000000"/>
          <w:kern w:val="0"/>
          <w:sz w:val="32"/>
          <w:szCs w:val="32"/>
          <w:highlight w:val="none"/>
          <w:lang w:val="en-US" w:eastAsia="zh-CN" w:bidi="ar-SA"/>
        </w:rPr>
        <w:t>0.3</w:t>
      </w:r>
      <w:r>
        <w:rPr>
          <w:rFonts w:hint="default" w:cs="黑体" w:asciiTheme="minorEastAsia" w:hAnsiTheme="minorEastAsia" w:eastAsiaTheme="minorEastAsia"/>
          <w:color w:val="000000"/>
          <w:kern w:val="0"/>
          <w:sz w:val="32"/>
          <w:szCs w:val="32"/>
          <w:highlight w:val="none"/>
          <w:lang w:val="en-US" w:eastAsia="zh-CN" w:bidi="ar-SA"/>
        </w:rPr>
        <w:t>%。主要原因是贯彻执行中央八项规定，坚决杜绝奢侈浪费，有效控制公务接待费用。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（二）结果应用情况。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1、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确保各项工作有序运转。</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 </w:t>
      </w:r>
      <w:r>
        <w:rPr>
          <w:rFonts w:hint="default" w:cs="黑体" w:asciiTheme="minorEastAsia" w:hAnsiTheme="minorEastAsia" w:eastAsiaTheme="minorEastAsia"/>
          <w:color w:val="000000"/>
          <w:kern w:val="0"/>
          <w:sz w:val="32"/>
          <w:szCs w:val="32"/>
          <w:highlight w:val="none"/>
          <w:lang w:val="en-US" w:eastAsia="zh-CN" w:bidi="ar-SA"/>
        </w:rPr>
        <w:t>2、加强政府采购管理。严格按照《政府采购法》和《政府采购法实施条例》等相关管理规定，根据省采购目录和财政部门预算管理要求，编制政府采购计划，将采购项目全部纳入部门预算管理。采购前,各单位（科室）与财政做好了相关单位事前沟通,做好采购政策咨询，了解相关业务规范；采购中,合理选择采购方式，确保采购流程合理合规，做好采购项目信息的公开公示工作；采购后,抓好采购项目的监管工作，严把质量关力求实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3、加强固定资产管理。严格按照财政资产管理家具配置标准、新增资产配置流程、处置审批制度等相关文件要求，做好固定资产采买、报废、调整等相关管理工作。部门资产录入固定资产管理系统,建资产管理卡片, 及时更新资产管理信息系统数据，做到账实相符、账卡相符。</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四、评价结论及建议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2021</w:t>
      </w:r>
      <w:r>
        <w:rPr>
          <w:rFonts w:hint="default" w:cs="黑体" w:asciiTheme="minorEastAsia" w:hAnsiTheme="minorEastAsia" w:eastAsiaTheme="minorEastAsia"/>
          <w:color w:val="000000"/>
          <w:kern w:val="0"/>
          <w:sz w:val="32"/>
          <w:szCs w:val="32"/>
          <w:highlight w:val="none"/>
          <w:lang w:val="en-US" w:eastAsia="zh-CN" w:bidi="ar-SA"/>
        </w:rPr>
        <w:t>年，我队严格按照年初预算批复认真组织实施, 严格执行财经纪律相关管理规定，做到各项收支安排使用符合事业发展计划和财政政策的要求，确保了单位正常运行和重大项目的实施，较好地完成了2019年部门预算编制和决算汇总工作,</w:t>
      </w:r>
      <w:r>
        <w:rPr>
          <w:rFonts w:hint="eastAsia" w:cs="黑体" w:asciiTheme="minorEastAsia" w:hAnsiTheme="minorEastAsia" w:eastAsiaTheme="minorEastAsia"/>
          <w:color w:val="000000"/>
          <w:kern w:val="0"/>
          <w:sz w:val="32"/>
          <w:szCs w:val="32"/>
          <w:highlight w:val="none"/>
          <w:lang w:val="en-US" w:eastAsia="zh-CN" w:bidi="ar-SA"/>
        </w:rPr>
        <w:t>2021</w:t>
      </w:r>
      <w:r>
        <w:rPr>
          <w:rFonts w:hint="default" w:cs="黑体" w:asciiTheme="minorEastAsia" w:hAnsiTheme="minorEastAsia" w:eastAsiaTheme="minorEastAsia"/>
          <w:color w:val="000000"/>
          <w:kern w:val="0"/>
          <w:sz w:val="32"/>
          <w:szCs w:val="32"/>
          <w:highlight w:val="none"/>
          <w:lang w:val="en-US" w:eastAsia="zh-CN" w:bidi="ar-SA"/>
        </w:rPr>
        <w:t>年目标任务基本完成，预算执行情况较好。但仍存在预算编制不够完善,个别项目进度缓慢、绩效管理工作有待加强等问题。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hint="eastAsia" w:cs="黑体" w:asciiTheme="minorEastAsia" w:hAnsiTheme="minorEastAsia" w:eastAsiaTheme="minorEastAsia"/>
          <w:color w:val="000000"/>
          <w:kern w:val="0"/>
          <w:sz w:val="32"/>
          <w:szCs w:val="32"/>
          <w:highlight w:val="none"/>
          <w:lang w:val="en-US" w:eastAsia="zh-CN" w:bidi="ar-SA"/>
        </w:rPr>
      </w:pPr>
      <w:r>
        <w:rPr>
          <w:rFonts w:hint="default" w:cs="黑体" w:asciiTheme="minorEastAsia" w:hAnsiTheme="minorEastAsia" w:eastAsiaTheme="minorEastAsia"/>
          <w:color w:val="000000"/>
          <w:kern w:val="0"/>
          <w:sz w:val="32"/>
          <w:szCs w:val="32"/>
          <w:highlight w:val="none"/>
          <w:lang w:val="en-US" w:eastAsia="zh-CN" w:bidi="ar-SA"/>
        </w:rPr>
        <w:t>在今后的工作中,我队将严格按照新《预算法》的要求，加强预算编制的科学性、合理性,让预算编制更贴合实际，使项目预算与工作结合更加紧密。严格按照批复预算执行，及时将预算分解下达到各单位，并按照项目开展进度有计划申请资金及时支付。加强预算绩效管理，增强预算约束力，做好预算项目支出绩效目标及各项绩效指标的细化、量化工作,用好用活各类财政资金，提高财政资金的使用效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cs="黑体" w:asciiTheme="minorEastAsia" w:hAnsiTheme="minorEastAsia" w:eastAsiaTheme="minorEastAsia"/>
          <w:color w:val="000000"/>
          <w:kern w:val="0"/>
          <w:sz w:val="32"/>
          <w:szCs w:val="32"/>
          <w:highlight w:val="none"/>
          <w:lang w:val="en-US" w:eastAsia="zh-CN" w:bidi="ar-SA"/>
        </w:rPr>
      </w:pPr>
      <w:r>
        <w:rPr>
          <w:rFonts w:hint="eastAsia" w:cs="黑体" w:asciiTheme="minorEastAsia" w:hAnsiTheme="minorEastAsia" w:eastAsiaTheme="minorEastAsia"/>
          <w:color w:val="000000"/>
          <w:kern w:val="0"/>
          <w:sz w:val="32"/>
          <w:szCs w:val="32"/>
          <w:highlight w:val="none"/>
          <w:lang w:val="en-US" w:eastAsia="zh-CN" w:bidi="ar-SA"/>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default" w:cs="黑体" w:asciiTheme="minorEastAsia" w:hAnsiTheme="minorEastAsia" w:eastAsiaTheme="minorEastAsia"/>
          <w:color w:val="000000"/>
          <w:kern w:val="0"/>
          <w:sz w:val="32"/>
          <w:szCs w:val="32"/>
          <w:highlight w:val="none"/>
          <w:lang w:val="en-US" w:eastAsia="zh-CN" w:bidi="ar-SA"/>
        </w:rPr>
      </w:pPr>
    </w:p>
    <w:bookmarkEnd w:id="3"/>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4FB5C"/>
    <w:multiLevelType w:val="singleLevel"/>
    <w:tmpl w:val="02F4FB5C"/>
    <w:lvl w:ilvl="0" w:tentative="0">
      <w:start w:val="3"/>
      <w:numFmt w:val="decimal"/>
      <w:suff w:val="nothing"/>
      <w:lvlText w:val="%1、"/>
      <w:lvlJc w:val="left"/>
    </w:lvl>
  </w:abstractNum>
  <w:abstractNum w:abstractNumId="1">
    <w:nsid w:val="3592C30F"/>
    <w:multiLevelType w:val="singleLevel"/>
    <w:tmpl w:val="3592C30F"/>
    <w:lvl w:ilvl="0" w:tentative="0">
      <w:start w:val="5"/>
      <w:numFmt w:val="chineseCounting"/>
      <w:suff w:val="nothing"/>
      <w:lvlText w:val="%1、"/>
      <w:lvlJc w:val="left"/>
      <w:rPr>
        <w:rFonts w:hint="eastAsia"/>
      </w:rPr>
    </w:lvl>
  </w:abstractNum>
  <w:abstractNum w:abstractNumId="2">
    <w:nsid w:val="3E6A2CE4"/>
    <w:multiLevelType w:val="singleLevel"/>
    <w:tmpl w:val="3E6A2CE4"/>
    <w:lvl w:ilvl="0" w:tentative="0">
      <w:start w:val="7"/>
      <w:numFmt w:val="decimal"/>
      <w:suff w:val="nothing"/>
      <w:lvlText w:val="%1、"/>
      <w:lvlJc w:val="left"/>
    </w:lvl>
  </w:abstractNum>
  <w:abstractNum w:abstractNumId="3">
    <w:nsid w:val="71AD5C1F"/>
    <w:multiLevelType w:val="singleLevel"/>
    <w:tmpl w:val="71AD5C1F"/>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ZWQ5YWEyOWZkZDYzYWYzNjliMzQ5M2Q2YzQzOGY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1F5145"/>
    <w:rsid w:val="00202C14"/>
    <w:rsid w:val="00202C82"/>
    <w:rsid w:val="00214427"/>
    <w:rsid w:val="00226CB7"/>
    <w:rsid w:val="00264552"/>
    <w:rsid w:val="00264EF9"/>
    <w:rsid w:val="00265724"/>
    <w:rsid w:val="0027426B"/>
    <w:rsid w:val="002D6582"/>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4D19"/>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C4EDA"/>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3CBD"/>
    <w:rsid w:val="00AF4A9E"/>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FC5F30"/>
    <w:rsid w:val="02B35192"/>
    <w:rsid w:val="04CB5F04"/>
    <w:rsid w:val="0520214C"/>
    <w:rsid w:val="054E16E1"/>
    <w:rsid w:val="05537D0A"/>
    <w:rsid w:val="05AB2D7A"/>
    <w:rsid w:val="05CB4FE3"/>
    <w:rsid w:val="08021565"/>
    <w:rsid w:val="08FA3336"/>
    <w:rsid w:val="090D2828"/>
    <w:rsid w:val="0B723658"/>
    <w:rsid w:val="0C37664F"/>
    <w:rsid w:val="0D7111BC"/>
    <w:rsid w:val="0E63372C"/>
    <w:rsid w:val="12101998"/>
    <w:rsid w:val="156D0540"/>
    <w:rsid w:val="159632F8"/>
    <w:rsid w:val="181A629A"/>
    <w:rsid w:val="19956E3C"/>
    <w:rsid w:val="1A4B59CE"/>
    <w:rsid w:val="1A9C6D75"/>
    <w:rsid w:val="1BFD0D1C"/>
    <w:rsid w:val="1D2D5631"/>
    <w:rsid w:val="1DEF77E3"/>
    <w:rsid w:val="1F0829B6"/>
    <w:rsid w:val="1F400B6E"/>
    <w:rsid w:val="219251F7"/>
    <w:rsid w:val="21C92340"/>
    <w:rsid w:val="21E70ABE"/>
    <w:rsid w:val="234D7A5A"/>
    <w:rsid w:val="241F0A18"/>
    <w:rsid w:val="24232634"/>
    <w:rsid w:val="2436731B"/>
    <w:rsid w:val="26A703C0"/>
    <w:rsid w:val="26AA5F44"/>
    <w:rsid w:val="2AD24247"/>
    <w:rsid w:val="2D2F2CFF"/>
    <w:rsid w:val="2D9159E1"/>
    <w:rsid w:val="2F2B399A"/>
    <w:rsid w:val="2F452CAE"/>
    <w:rsid w:val="31A74DF7"/>
    <w:rsid w:val="320A1CC5"/>
    <w:rsid w:val="34494F79"/>
    <w:rsid w:val="350C5A51"/>
    <w:rsid w:val="3513157E"/>
    <w:rsid w:val="3601278A"/>
    <w:rsid w:val="36374CE8"/>
    <w:rsid w:val="36594775"/>
    <w:rsid w:val="36DA0180"/>
    <w:rsid w:val="36EB2C9D"/>
    <w:rsid w:val="3720190B"/>
    <w:rsid w:val="375B7008"/>
    <w:rsid w:val="38167642"/>
    <w:rsid w:val="3822744E"/>
    <w:rsid w:val="382E0A5C"/>
    <w:rsid w:val="39936FAA"/>
    <w:rsid w:val="3B23388A"/>
    <w:rsid w:val="3B40257B"/>
    <w:rsid w:val="3BD3519D"/>
    <w:rsid w:val="3C0637C5"/>
    <w:rsid w:val="3C8967FC"/>
    <w:rsid w:val="3D3B2FFA"/>
    <w:rsid w:val="3DA47F0E"/>
    <w:rsid w:val="3ECC729E"/>
    <w:rsid w:val="3F456695"/>
    <w:rsid w:val="3F8D24CF"/>
    <w:rsid w:val="3FDD2A8F"/>
    <w:rsid w:val="3FFA1870"/>
    <w:rsid w:val="403F3B8A"/>
    <w:rsid w:val="40D64EC2"/>
    <w:rsid w:val="41B44EC2"/>
    <w:rsid w:val="43487CF9"/>
    <w:rsid w:val="43555CBB"/>
    <w:rsid w:val="436E048A"/>
    <w:rsid w:val="43F71D59"/>
    <w:rsid w:val="442A3DC9"/>
    <w:rsid w:val="462176BD"/>
    <w:rsid w:val="46366A55"/>
    <w:rsid w:val="47A3011A"/>
    <w:rsid w:val="4850040D"/>
    <w:rsid w:val="48D4156B"/>
    <w:rsid w:val="495233C4"/>
    <w:rsid w:val="4956129C"/>
    <w:rsid w:val="4B3612A5"/>
    <w:rsid w:val="4C941118"/>
    <w:rsid w:val="4CBE5242"/>
    <w:rsid w:val="4DAF670A"/>
    <w:rsid w:val="53412119"/>
    <w:rsid w:val="549332C4"/>
    <w:rsid w:val="566A3CE9"/>
    <w:rsid w:val="57405985"/>
    <w:rsid w:val="575064EA"/>
    <w:rsid w:val="577B1659"/>
    <w:rsid w:val="57AE108B"/>
    <w:rsid w:val="587F3592"/>
    <w:rsid w:val="595E6596"/>
    <w:rsid w:val="596926C2"/>
    <w:rsid w:val="5C2634BB"/>
    <w:rsid w:val="5C8F54DD"/>
    <w:rsid w:val="5D78661D"/>
    <w:rsid w:val="5EA94449"/>
    <w:rsid w:val="5F972217"/>
    <w:rsid w:val="617B314A"/>
    <w:rsid w:val="618F680B"/>
    <w:rsid w:val="6233526B"/>
    <w:rsid w:val="63665AE4"/>
    <w:rsid w:val="64AA4DC3"/>
    <w:rsid w:val="65A215B9"/>
    <w:rsid w:val="661F2C0A"/>
    <w:rsid w:val="672B3DCC"/>
    <w:rsid w:val="699D6C67"/>
    <w:rsid w:val="6A386990"/>
    <w:rsid w:val="6C116020"/>
    <w:rsid w:val="6F3A4760"/>
    <w:rsid w:val="700E7A21"/>
    <w:rsid w:val="70BB5F96"/>
    <w:rsid w:val="70C128EC"/>
    <w:rsid w:val="718118AF"/>
    <w:rsid w:val="72B94E61"/>
    <w:rsid w:val="73775FE8"/>
    <w:rsid w:val="74BF0636"/>
    <w:rsid w:val="74D80E1A"/>
    <w:rsid w:val="755F74C6"/>
    <w:rsid w:val="75950C25"/>
    <w:rsid w:val="765348DF"/>
    <w:rsid w:val="77876861"/>
    <w:rsid w:val="792151BF"/>
    <w:rsid w:val="7D0733EE"/>
    <w:rsid w:val="7D16490F"/>
    <w:rsid w:val="7E2708C5"/>
    <w:rsid w:val="7EB6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annotation text"/>
    <w:basedOn w:val="1"/>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CF310-44A4-41A8-A093-92C3262573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13679</Words>
  <Characters>16205</Characters>
  <Lines>69</Lines>
  <Paragraphs>19</Paragraphs>
  <TotalTime>131</TotalTime>
  <ScaleCrop>false</ScaleCrop>
  <LinksUpToDate>false</LinksUpToDate>
  <CharactersWithSpaces>16634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2023-08-17T00:57:00Z</cp:lastPrinted>
  <dcterms:modified xsi:type="dcterms:W3CDTF">2023-09-26T07:41:12Z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3E6A4A624D0C4AAEA332ED7A928EC582_13</vt:lpwstr>
  </property>
</Properties>
</file>