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Theme="minorEastAsia" w:hAnsiTheme="minorEastAsia" w:eastAsiaTheme="minorEastAsia"/>
          <w:sz w:val="56"/>
          <w:szCs w:val="56"/>
          <w:highlight w:val="none"/>
        </w:rPr>
      </w:pPr>
      <w:bookmarkStart w:id="3" w:name="_GoBack"/>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84"/>
          <w:szCs w:val="84"/>
          <w:highlight w:val="none"/>
        </w:rPr>
      </w:pPr>
    </w:p>
    <w:p>
      <w:pPr>
        <w:pStyle w:val="13"/>
        <w:jc w:val="center"/>
        <w:rPr>
          <w:rFonts w:asciiTheme="minorEastAsia" w:hAnsiTheme="minorEastAsia" w:eastAsiaTheme="minorEastAsia"/>
          <w:sz w:val="84"/>
          <w:szCs w:val="84"/>
          <w:highlight w:val="none"/>
        </w:rPr>
      </w:pPr>
    </w:p>
    <w:p>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w:t>
      </w:r>
    </w:p>
    <w:p>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lang w:eastAsia="zh-CN"/>
        </w:rPr>
        <w:t>祁阳市司法局</w:t>
      </w:r>
      <w:r>
        <w:rPr>
          <w:rFonts w:hint="eastAsia" w:asciiTheme="minorEastAsia" w:hAnsiTheme="minorEastAsia" w:eastAsiaTheme="minorEastAsia"/>
          <w:sz w:val="84"/>
          <w:szCs w:val="84"/>
          <w:highlight w:val="none"/>
        </w:rPr>
        <w:t>部门决算</w:t>
      </w: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spacing w:line="540" w:lineRule="exact"/>
        <w:jc w:val="center"/>
        <w:rPr>
          <w:rFonts w:asciiTheme="minorEastAsia" w:hAnsiTheme="minorEastAsia" w:eastAsiaTheme="minorEastAsia"/>
          <w:sz w:val="56"/>
          <w:szCs w:val="56"/>
          <w:highlight w:val="none"/>
        </w:rPr>
      </w:pPr>
    </w:p>
    <w:p>
      <w:pPr>
        <w:pStyle w:val="13"/>
        <w:spacing w:line="500" w:lineRule="exact"/>
        <w:jc w:val="center"/>
        <w:rPr>
          <w:rFonts w:asciiTheme="minorEastAsia" w:hAnsiTheme="minorEastAsia" w:eastAsiaTheme="minorEastAsia"/>
          <w:b/>
          <w:sz w:val="36"/>
          <w:szCs w:val="28"/>
          <w:highlight w:val="none"/>
        </w:rPr>
      </w:pPr>
    </w:p>
    <w:p>
      <w:pPr>
        <w:pStyle w:val="13"/>
        <w:spacing w:line="500" w:lineRule="exact"/>
        <w:jc w:val="center"/>
        <w:rPr>
          <w:rFonts w:asciiTheme="minorEastAsia" w:hAnsiTheme="minorEastAsia" w:eastAsiaTheme="minorEastAsia"/>
          <w:b/>
          <w:sz w:val="36"/>
          <w:szCs w:val="28"/>
          <w:highlight w:val="none"/>
        </w:rPr>
      </w:pPr>
    </w:p>
    <w:p>
      <w:pPr>
        <w:pStyle w:val="13"/>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w:t>
      </w:r>
      <w:r>
        <w:rPr>
          <w:rFonts w:hint="eastAsia" w:asciiTheme="minorEastAsia" w:hAnsiTheme="minorEastAsia" w:eastAsiaTheme="minorEastAsia"/>
          <w:b/>
          <w:sz w:val="28"/>
          <w:szCs w:val="28"/>
          <w:highlight w:val="none"/>
          <w:lang w:eastAsia="zh-CN"/>
        </w:rPr>
        <w:t>祁阳市司法局单位</w:t>
      </w:r>
      <w:r>
        <w:rPr>
          <w:rFonts w:hint="eastAsia" w:asciiTheme="minorEastAsia" w:hAnsiTheme="minorEastAsia" w:eastAsiaTheme="minorEastAsia"/>
          <w:b/>
          <w:sz w:val="28"/>
          <w:szCs w:val="28"/>
          <w:highlight w:val="none"/>
        </w:rPr>
        <w:t>概况</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3"/>
        <w:keepNext w:val="0"/>
        <w:keepLines w:val="0"/>
        <w:pageBreakBefore w:val="0"/>
        <w:widowControl w:val="0"/>
        <w:kinsoku/>
        <w:wordWrap/>
        <w:overflowPunct/>
        <w:topLinePunct w:val="0"/>
        <w:bidi w:val="0"/>
        <w:snapToGrid/>
        <w:spacing w:line="490" w:lineRule="exact"/>
        <w:ind w:firstLine="700" w:firstLineChars="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color w:val="000000"/>
          <w:kern w:val="0"/>
          <w:sz w:val="28"/>
          <w:szCs w:val="28"/>
          <w:highlight w:val="none"/>
          <w:lang w:val="en-US" w:eastAsia="zh-CN"/>
        </w:rPr>
        <w:t>十三</w:t>
      </w:r>
      <w:r>
        <w:rPr>
          <w:rFonts w:hint="eastAsia" w:cs="仿宋_GB2312" w:asciiTheme="minorEastAsia" w:hAnsiTheme="minorEastAsia" w:eastAsiaTheme="minorEastAsia"/>
          <w:color w:val="000000"/>
          <w:kern w:val="0"/>
          <w:sz w:val="28"/>
          <w:szCs w:val="28"/>
          <w:highlight w:val="none"/>
        </w:rPr>
        <w:t>、国有资本经营预算财政拨款支出决算情况</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w:t>
      </w:r>
      <w:r>
        <w:rPr>
          <w:rFonts w:hint="eastAsia" w:cs="仿宋_GB2312" w:asciiTheme="minorEastAsia" w:hAnsiTheme="minorEastAsia" w:eastAsiaTheme="minorEastAsia"/>
          <w:sz w:val="28"/>
          <w:szCs w:val="28"/>
          <w:highlight w:val="none"/>
          <w:lang w:val="en-US" w:eastAsia="zh-CN"/>
        </w:rPr>
        <w:t>四</w:t>
      </w:r>
      <w:r>
        <w:rPr>
          <w:rFonts w:hint="eastAsia" w:cs="仿宋_GB2312" w:asciiTheme="minorEastAsia" w:hAnsiTheme="minorEastAsia" w:eastAsiaTheme="minorEastAsia"/>
          <w:sz w:val="28"/>
          <w:szCs w:val="28"/>
          <w:highlight w:val="none"/>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第一部分</w:t>
      </w:r>
      <w:r>
        <w:rPr>
          <w:rFonts w:asciiTheme="minorEastAsia" w:hAnsiTheme="minorEastAsia" w:eastAsiaTheme="minorEastAsia"/>
          <w:sz w:val="72"/>
          <w:szCs w:val="72"/>
          <w:highlight w:val="none"/>
        </w:rPr>
        <w:t xml:space="preserve"> </w:t>
      </w: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72"/>
          <w:szCs w:val="72"/>
          <w:highlight w:val="none"/>
          <w:lang w:eastAsia="zh-CN"/>
        </w:rPr>
        <w:t>祁阳市司法局单位</w:t>
      </w:r>
      <w:r>
        <w:rPr>
          <w:rFonts w:hint="eastAsia" w:asciiTheme="minorEastAsia" w:hAnsiTheme="minorEastAsia" w:eastAsiaTheme="minorEastAsia"/>
          <w:sz w:val="72"/>
          <w:szCs w:val="72"/>
          <w:highlight w:val="none"/>
        </w:rPr>
        <w:t>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4"/>
        <w:ind w:left="720" w:firstLine="0" w:firstLineChars="0"/>
        <w:jc w:val="left"/>
        <w:rPr>
          <w:rFonts w:asciiTheme="minorEastAsia" w:hAnsiTheme="minorEastAsia"/>
          <w:sz w:val="32"/>
          <w:szCs w:val="32"/>
          <w:highlight w:val="none"/>
        </w:rPr>
      </w:pPr>
    </w:p>
    <w:p>
      <w:pPr>
        <w:pStyle w:val="14"/>
        <w:ind w:left="720" w:firstLine="0" w:firstLineChars="0"/>
        <w:jc w:val="left"/>
        <w:rPr>
          <w:rFonts w:asciiTheme="minorEastAsia" w:hAnsiTheme="minorEastAsia"/>
          <w:sz w:val="32"/>
          <w:szCs w:val="32"/>
          <w:highlight w:val="none"/>
        </w:rPr>
      </w:pPr>
    </w:p>
    <w:p>
      <w:pPr>
        <w:pStyle w:val="14"/>
        <w:ind w:left="720" w:firstLine="0" w:firstLineChars="0"/>
        <w:jc w:val="left"/>
        <w:rPr>
          <w:rFonts w:asciiTheme="minorEastAsia" w:hAnsiTheme="minorEastAsia"/>
          <w:sz w:val="32"/>
          <w:szCs w:val="32"/>
          <w:highlight w:val="none"/>
        </w:rPr>
      </w:pPr>
    </w:p>
    <w:p>
      <w:pPr>
        <w:pStyle w:val="14"/>
        <w:ind w:left="720" w:firstLine="0" w:firstLineChars="0"/>
        <w:jc w:val="left"/>
        <w:rPr>
          <w:rFonts w:asciiTheme="minorEastAsia" w:hAnsiTheme="minorEastAsia"/>
          <w:sz w:val="32"/>
          <w:szCs w:val="32"/>
          <w:highlight w:val="none"/>
        </w:rPr>
      </w:pP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p>
    <w:p>
      <w:pPr>
        <w:pStyle w:val="14"/>
        <w:numPr>
          <w:ilvl w:val="0"/>
          <w:numId w:val="0"/>
        </w:numPr>
        <w:ind w:leftChars="0"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lang w:eastAsia="zh-CN"/>
        </w:rPr>
        <w:t>一、</w:t>
      </w:r>
      <w:r>
        <w:rPr>
          <w:rFonts w:asciiTheme="minorEastAsia" w:hAnsiTheme="minorEastAsia"/>
          <w:sz w:val="32"/>
          <w:szCs w:val="32"/>
          <w:highlight w:val="none"/>
        </w:rPr>
        <w:t>部门职责</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（一）承担全面依法治市重大问题的政策研究，协调有关方面提出全面依法治市中长期规划建议，负责有关重大决策部署督察。</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二）指导全市规范性文件管理有关工作，承担市政府规范性文件送审稿的合法性审查工作，承办市政府及其部门规范性文件的登记工作。负责市政府规范性文件向市政府报送备案工作。受理有关规范性文件是否违法的审查申请。组织开展规范性文件清理工作。承担市政府法律顾问工作，负责对市政府重大行政决策进行合法性审查或论证说明。</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三）承担统筹推进法治政府建设的责任。指导、监督市政府各部门、各镇人民政府（街道办事处）依法行政工作。负责综合协调行政执法，承担推进行政执法体制改革有关工作推进严格规范公正文明执法。负责承办或协调相关单位承办市政府受理的市人民政府作为被申请人的行政复议案件。承办向市政府申请的行政复议案件。指导、监督全市行政复议、行政赔偿和行政应诉工作，负责行政复议和行政应诉案件办理工作。承担市政府行政复议办公室的日常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四）承担统筹规划全市法治社会建设的责任。负责拟制法治宣传教育规划，组织实施普法宣传工作，组织对外法治宣传。推动人民参与和促进法治建设。指导依法治理和法治创建工作，指导调解工作和人民陪审员、人民监督员选任管理工作推进司法所建设。</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（五）指导、管理社区矫正工作。指导刑满释放人员帮教安置工作。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（六）负责拟制公共法律服务体系建设规划并指导实施，统筹和布援助、司法鉴定、公证和基层法律服务管理工作。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（七）负责全市法治对外合作交流工作。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（八）负责本系统服装和警车管理工作，指导、监督本系统财务、装备、设施、场所等保障工作。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（九）规划、协调、指导法治人</w:t>
      </w:r>
      <w:r>
        <w:rPr>
          <w:rFonts w:hint="eastAsia" w:asciiTheme="minorEastAsia" w:hAnsiTheme="minorEastAsia"/>
          <w:sz w:val="32"/>
          <w:szCs w:val="32"/>
          <w:highlight w:val="none"/>
          <w:lang w:val="en-US" w:eastAsia="zh-CN"/>
        </w:rPr>
        <w:t>才</w:t>
      </w:r>
      <w:r>
        <w:rPr>
          <w:rFonts w:hint="eastAsia" w:asciiTheme="minorEastAsia" w:hAnsiTheme="minorEastAsia"/>
          <w:sz w:val="32"/>
          <w:szCs w:val="32"/>
          <w:highlight w:val="none"/>
          <w:lang w:eastAsia="zh-CN"/>
        </w:rPr>
        <w:t>队伍建设相关工作。指导、监督本系统队伍建设。负责本系统警务管理和警务督察工作。</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（十）完成市委、市政府交办的其他任务。</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二、机构设置及决算单位构成</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（一）内设机构设置。祁阳市司法局内设机构包括：司法局机关内设12个职能股室，下设22个基层司法所，公证处、市法律援助中心、市社区矫正工作管理中心归口市司法局管理。</w:t>
      </w:r>
    </w:p>
    <w:p>
      <w:pPr>
        <w:pStyle w:val="14"/>
        <w:numPr>
          <w:ilvl w:val="0"/>
          <w:numId w:val="0"/>
        </w:numPr>
        <w:ind w:leftChars="0" w:firstLine="640" w:firstLineChars="200"/>
        <w:jc w:val="left"/>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t>（二）决算单位构成。祁阳市司法局2021年部门决算公开单位构成包括：祁阳市司法局本级以及22个基层司法所，公证处、市法律援助中心、市社区矫正工作管理中心。</w:t>
      </w:r>
    </w:p>
    <w:p>
      <w:pPr>
        <w:pStyle w:val="14"/>
        <w:numPr>
          <w:ilvl w:val="0"/>
          <w:numId w:val="0"/>
        </w:numPr>
        <w:ind w:leftChars="0"/>
        <w:jc w:val="left"/>
        <w:rPr>
          <w:rFonts w:hint="eastAsia" w:asciiTheme="minorEastAsia" w:hAnsiTheme="minorEastAsia"/>
          <w:sz w:val="32"/>
          <w:szCs w:val="32"/>
          <w:highlight w:val="none"/>
          <w:lang w:eastAsia="zh-CN"/>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rPr>
        <w:t>第二部分</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lang w:val="en-US" w:eastAsia="zh-CN"/>
        </w:rPr>
        <w:t>2021年度</w:t>
      </w:r>
      <w:r>
        <w:rPr>
          <w:rFonts w:hint="eastAsia" w:asciiTheme="minorEastAsia" w:hAnsiTheme="minorEastAsia"/>
          <w:sz w:val="72"/>
          <w:szCs w:val="72"/>
          <w:highlight w:val="none"/>
        </w:rPr>
        <w:t>部门决算表</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0" w:type="pct"/>
        <w:tblInd w:w="118" w:type="dxa"/>
        <w:tblLayout w:type="autofit"/>
        <w:tblCellMar>
          <w:top w:w="0" w:type="dxa"/>
          <w:left w:w="108" w:type="dxa"/>
          <w:bottom w:w="0" w:type="dxa"/>
          <w:right w:w="108" w:type="dxa"/>
        </w:tblCellMar>
      </w:tblPr>
      <w:tblGrid>
        <w:gridCol w:w="4514"/>
        <w:gridCol w:w="733"/>
        <w:gridCol w:w="2539"/>
        <w:gridCol w:w="4171"/>
        <w:gridCol w:w="883"/>
        <w:gridCol w:w="2493"/>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36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1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color w:val="000000"/>
                <w:kern w:val="0"/>
                <w:sz w:val="21"/>
                <w:szCs w:val="21"/>
                <w:highlight w:val="none"/>
                <w:lang w:eastAsia="zh-CN"/>
              </w:rPr>
            </w:pPr>
            <w:r>
              <w:rPr>
                <w:rFonts w:hint="default" w:ascii="Times New Roman" w:hAnsi="Times New Roman" w:cs="Times New Roman" w:eastAsiaTheme="minorEastAsia"/>
                <w:color w:val="000000"/>
                <w:kern w:val="0"/>
                <w:sz w:val="21"/>
                <w:szCs w:val="21"/>
                <w:highlight w:val="none"/>
              </w:rPr>
              <w:t xml:space="preserve">部门： </w:t>
            </w:r>
            <w:r>
              <w:rPr>
                <w:rFonts w:hint="default" w:ascii="Times New Roman" w:hAnsi="Times New Roman" w:cs="Times New Roman" w:eastAsiaTheme="minorEastAsia"/>
                <w:color w:val="000000"/>
                <w:kern w:val="0"/>
                <w:sz w:val="21"/>
                <w:szCs w:val="21"/>
                <w:highlight w:val="none"/>
                <w:lang w:eastAsia="zh-CN"/>
              </w:rPr>
              <w:t>祁阳市司法局</w:t>
            </w:r>
          </w:p>
        </w:tc>
        <w:tc>
          <w:tcPr>
            <w:tcW w:w="2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36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1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lang w:val="en-US" w:eastAsia="zh-CN"/>
              </w:rPr>
              <w:t>1,863.53</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一、一般公共服务支出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32</w:t>
            </w:r>
          </w:p>
        </w:tc>
        <w:tc>
          <w:tcPr>
            <w:tcW w:w="811"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二、政府性基金预算财政拨款收入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二、外交支出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33</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三、国有资本经营预算财政拨款收入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三、国防支出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34</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四、上级补助收入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四、公共安全支出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35</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五、事业收入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五、教育支出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36</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六、经营收入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六、科学技术支出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37</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七、附属单位上缴收入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七、文化旅游体育与传媒支出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38</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八、其他收入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八、社会保障和就业支出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39</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九、卫生健康支出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40</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十、节能环保支出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41</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十一、城乡社区支出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42</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十二、农林水支出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43</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十三、交通运输支出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44</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十四、资源勘探工业信息等支出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45</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十五、商业服务业等支出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46</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十六、金融支出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47</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十七、援助其他地区支出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48</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十八、自然资源海洋气象等支出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49</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十九、住房保障支出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50</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二十、粮油物资储备支出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51</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二十一、国有资本经营预算支出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52</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二十二、灾害防治及应急管理支出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53</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二十三、其他支出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54</w:t>
            </w:r>
          </w:p>
        </w:tc>
        <w:tc>
          <w:tcPr>
            <w:tcW w:w="81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二十四、债务还本支出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55</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二十五、债务付息支出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56</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二十六、抗疫特别国债安排的支出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57</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本年收入合计</w:t>
            </w:r>
          </w:p>
        </w:tc>
        <w:tc>
          <w:tcPr>
            <w:tcW w:w="23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lang w:val="en-US" w:eastAsia="zh-CN"/>
              </w:rPr>
              <w:t>1,863.53</w:t>
            </w:r>
          </w:p>
        </w:tc>
        <w:tc>
          <w:tcPr>
            <w:tcW w:w="1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本年支出合计</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58</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kern w:val="0"/>
                <w:sz w:val="21"/>
                <w:szCs w:val="21"/>
                <w:highlight w:val="none"/>
                <w:lang w:val="en-US" w:eastAsia="zh-CN"/>
              </w:rPr>
              <w:t>1,863.53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使用非财政拨款结余</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结余分配</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59</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年初结转和结余</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年末结转和结余</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60</w:t>
            </w:r>
          </w:p>
        </w:tc>
        <w:tc>
          <w:tcPr>
            <w:tcW w:w="81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61</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kern w:val="0"/>
                <w:sz w:val="21"/>
                <w:szCs w:val="21"/>
                <w:highlight w:val="none"/>
                <w:lang w:val="en-US" w:eastAsia="zh-CN"/>
              </w:rPr>
              <w:t>1,863.53</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62</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lang w:val="en-US" w:eastAsia="zh-CN"/>
              </w:rPr>
              <w:t>1,863.53</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注：1.本表反映部门本年度的总收支和年末结转结余情况。</w:t>
            </w:r>
          </w:p>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xml:space="preserve"> 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公开02表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000000"/>
                <w:sz w:val="21"/>
                <w:szCs w:val="21"/>
                <w:highlight w:val="none"/>
              </w:rPr>
              <w:t>部门：</w:t>
            </w:r>
            <w:r>
              <w:rPr>
                <w:rFonts w:hint="default" w:ascii="Times New Roman" w:hAnsi="Times New Roman" w:cs="Times New Roman" w:eastAsiaTheme="minorEastAsia"/>
                <w:color w:val="000000"/>
                <w:sz w:val="21"/>
                <w:szCs w:val="21"/>
                <w:highlight w:val="none"/>
                <w:lang w:eastAsia="zh-CN"/>
              </w:rPr>
              <w:t>祁阳市司法局</w:t>
            </w:r>
            <w:r>
              <w:rPr>
                <w:rFonts w:hint="default" w:ascii="Times New Roman" w:hAnsi="Times New Roman" w:cs="Times New Roman" w:eastAsiaTheme="minorEastAsia"/>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单位：万元</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功能分类</w:t>
            </w:r>
          </w:p>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7</w:t>
            </w:r>
          </w:p>
        </w:tc>
      </w:tr>
      <w:tr>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司法</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1,634.79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1,634.79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1,202.90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1,202.90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普法宣传</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33.48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33.48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2040606</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律师管理</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2040607</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公共法律服务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社区矫正</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法制建设</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其他司法支出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国家司法救助支出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死亡抚恤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1450"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7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5000" w:type="pct"/>
            <w:gridSpan w:val="9"/>
            <w:tcBorders>
              <w:top w:val="single" w:color="auto" w:sz="4" w:space="0"/>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7" w:type="pct"/>
        <w:tblInd w:w="93" w:type="dxa"/>
        <w:tblLayout w:type="fixed"/>
        <w:tblCellMar>
          <w:top w:w="0" w:type="dxa"/>
          <w:left w:w="108" w:type="dxa"/>
          <w:bottom w:w="0" w:type="dxa"/>
          <w:right w:w="108" w:type="dxa"/>
        </w:tblCellMar>
      </w:tblPr>
      <w:tblGrid>
        <w:gridCol w:w="1158"/>
        <w:gridCol w:w="4590"/>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tblPrEx>
          <w:tblCellMar>
            <w:top w:w="0" w:type="dxa"/>
            <w:left w:w="108" w:type="dxa"/>
            <w:bottom w:w="0" w:type="dxa"/>
            <w:right w:w="108" w:type="dxa"/>
          </w:tblCellMar>
        </w:tblPrEx>
        <w:trPr>
          <w:trHeight w:val="90" w:hRule="atLeast"/>
        </w:trPr>
        <w:tc>
          <w:tcPr>
            <w:tcW w:w="1864"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kern w:val="0"/>
                <w:sz w:val="21"/>
                <w:szCs w:val="21"/>
                <w:highlight w:val="none"/>
                <w:lang w:eastAsia="zh-CN"/>
              </w:rPr>
              <w:t>祁阳市司法局</w:t>
            </w:r>
            <w:r>
              <w:rPr>
                <w:rFonts w:hint="default" w:ascii="Times New Roman" w:hAnsi="Times New Roman" w:cs="Times New Roman"/>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对附属单位</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补助支出</w:t>
            </w:r>
          </w:p>
        </w:tc>
      </w:tr>
      <w:tr>
        <w:tblPrEx>
          <w:tblCellMar>
            <w:top w:w="0" w:type="dxa"/>
            <w:left w:w="108" w:type="dxa"/>
            <w:bottom w:w="0" w:type="dxa"/>
            <w:right w:w="108" w:type="dxa"/>
          </w:tblCellMar>
        </w:tblPrEx>
        <w:trPr>
          <w:trHeight w:val="450" w:hRule="atLeast"/>
        </w:trPr>
        <w:tc>
          <w:tcPr>
            <w:tcW w:w="3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148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48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r>
      <w:tr>
        <w:tblPrEx>
          <w:tblCellMar>
            <w:top w:w="0" w:type="dxa"/>
            <w:left w:w="108" w:type="dxa"/>
            <w:bottom w:w="0" w:type="dxa"/>
            <w:right w:w="108" w:type="dxa"/>
          </w:tblCellMar>
        </w:tblPrEx>
        <w:trPr>
          <w:trHeight w:val="312"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1,863.53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1,621.2</w:t>
            </w:r>
            <w:r>
              <w:rPr>
                <w:rFonts w:hint="eastAsia" w:ascii="Times New Roman" w:hAnsi="Times New Roman" w:eastAsia="宋体" w:cs="Times New Roman"/>
                <w:b/>
                <w:bCs/>
                <w:i w:val="0"/>
                <w:iCs w:val="0"/>
                <w:color w:val="000000"/>
                <w:kern w:val="0"/>
                <w:sz w:val="21"/>
                <w:szCs w:val="21"/>
                <w:highlight w:val="none"/>
                <w:u w:val="none"/>
                <w:lang w:val="en-US" w:eastAsia="zh-CN" w:bidi="ar"/>
              </w:rPr>
              <w:t>4</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242.29</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公共安全支出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1,636.07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1,393.78</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242.29</w:t>
            </w: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司法</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1,634.79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1,392.50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242.29</w:t>
            </w: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1,202.90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1,202.90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242.29</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242.29</w:t>
            </w: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2040605</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普法宣传</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33.48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33.48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2040606</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律师管理</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2040607</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公共法律服务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2040610</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社区矫正</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90.11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90.11</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法制建设</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2040699</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其他司法支出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其他公共安全支出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2049902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国家司法救助支出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114.39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114.39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98.15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98.15</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98.15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98.15</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16.24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16.24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死亡抚恤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16.24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16.24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r>
    </w:tbl>
    <w:p>
      <w:pPr>
        <w:widowControl/>
        <w:jc w:val="both"/>
        <w:rPr>
          <w:rFonts w:hint="eastAsia" w:cs="宋体" w:asciiTheme="minorEastAsia" w:hAnsiTheme="minorEastAsia"/>
          <w:color w:val="000000"/>
          <w:kern w:val="0"/>
          <w:sz w:val="32"/>
          <w:szCs w:val="32"/>
          <w:highlight w:val="none"/>
        </w:rPr>
      </w:pPr>
      <w:bookmarkStart w:id="0" w:name="RANGE!A1:I22"/>
      <w:bookmarkEnd w:id="0"/>
      <w:bookmarkStart w:id="1" w:name="RANGE!A1:F16"/>
    </w:p>
    <w:tbl>
      <w:tblPr>
        <w:tblStyle w:val="9"/>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8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公开04表</w:t>
            </w:r>
          </w:p>
        </w:tc>
      </w:tr>
      <w:tr>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r>
              <w:rPr>
                <w:rFonts w:hint="default" w:ascii="Times New Roman" w:hAnsi="Times New Roman" w:cs="Times New Roman" w:eastAsiaTheme="minorEastAsia"/>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192"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支出</w:t>
            </w:r>
          </w:p>
        </w:tc>
      </w:tr>
      <w:tr>
        <w:tblPrEx>
          <w:tblCellMar>
            <w:top w:w="0" w:type="dxa"/>
            <w:left w:w="108" w:type="dxa"/>
            <w:bottom w:w="0" w:type="dxa"/>
            <w:right w:w="108" w:type="dxa"/>
          </w:tblCellMar>
        </w:tblPrEx>
        <w:trPr>
          <w:trHeight w:val="630"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国有资本经营预算财政拨款</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4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1,863.53</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36</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40</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41</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25</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二十五、债务付息支出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57</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26</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二十六、抗疫特别国债安排的支出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58</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本年收入合计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1,863.53</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highlight w:val="none"/>
        </w:rPr>
      </w:pPr>
    </w:p>
    <w:p>
      <w:pPr>
        <w:widowControl/>
        <w:jc w:val="center"/>
        <w:rPr>
          <w:rFonts w:cs="Times New Roman" w:asciiTheme="minorEastAsia" w:hAnsiTheme="minorEastAsia"/>
          <w:kern w:val="0"/>
          <w:sz w:val="36"/>
          <w:szCs w:val="36"/>
          <w:highlight w:val="none"/>
        </w:rPr>
      </w:pPr>
    </w:p>
    <w:p>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9"/>
        <w:tblW w:w="4946" w:type="pct"/>
        <w:jc w:val="center"/>
        <w:tblLayout w:type="autofit"/>
        <w:tblCellMar>
          <w:top w:w="0" w:type="dxa"/>
          <w:left w:w="108" w:type="dxa"/>
          <w:bottom w:w="0" w:type="dxa"/>
          <w:right w:w="108" w:type="dxa"/>
        </w:tblCellMar>
      </w:tblPr>
      <w:tblGrid>
        <w:gridCol w:w="1100"/>
        <w:gridCol w:w="4454"/>
        <w:gridCol w:w="3179"/>
        <w:gridCol w:w="3299"/>
        <w:gridCol w:w="3413"/>
      </w:tblGrid>
      <w:tr>
        <w:tblPrEx>
          <w:tblCellMar>
            <w:top w:w="0" w:type="dxa"/>
            <w:left w:w="108" w:type="dxa"/>
            <w:bottom w:w="0" w:type="dxa"/>
            <w:right w:w="108" w:type="dxa"/>
          </w:tblCellMar>
        </w:tblPrEx>
        <w:trPr>
          <w:trHeight w:val="105" w:hRule="atLeast"/>
          <w:jc w:val="center"/>
        </w:trPr>
        <w:tc>
          <w:tcPr>
            <w:tcW w:w="1798" w:type="pct"/>
            <w:gridSpan w:val="2"/>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p>
        </w:tc>
        <w:tc>
          <w:tcPr>
            <w:tcW w:w="3201" w:type="pct"/>
            <w:gridSpan w:val="3"/>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公开05表</w:t>
            </w:r>
          </w:p>
        </w:tc>
      </w:tr>
      <w:tr>
        <w:tblPrEx>
          <w:tblCellMar>
            <w:top w:w="0" w:type="dxa"/>
            <w:left w:w="108" w:type="dxa"/>
            <w:bottom w:w="0" w:type="dxa"/>
            <w:right w:w="108" w:type="dxa"/>
          </w:tblCellMar>
        </w:tblPrEx>
        <w:trPr>
          <w:trHeight w:val="90" w:hRule="atLeast"/>
          <w:jc w:val="center"/>
        </w:trPr>
        <w:tc>
          <w:tcPr>
            <w:tcW w:w="1798"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lang w:eastAsia="zh-CN"/>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p>
        </w:tc>
        <w:tc>
          <w:tcPr>
            <w:tcW w:w="3201" w:type="pct"/>
            <w:gridSpan w:val="3"/>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90" w:hRule="atLeast"/>
          <w:jc w:val="center"/>
        </w:trPr>
        <w:tc>
          <w:tcPr>
            <w:tcW w:w="1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32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r>
      <w:tr>
        <w:tblPrEx>
          <w:tblCellMar>
            <w:top w:w="0" w:type="dxa"/>
            <w:left w:w="108" w:type="dxa"/>
            <w:bottom w:w="0" w:type="dxa"/>
            <w:right w:w="108" w:type="dxa"/>
          </w:tblCellMar>
        </w:tblPrEx>
        <w:trPr>
          <w:trHeight w:val="495" w:hRule="atLeast"/>
          <w:jc w:val="center"/>
        </w:trPr>
        <w:tc>
          <w:tcPr>
            <w:tcW w:w="356"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4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10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10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基本支出</w:t>
            </w:r>
          </w:p>
        </w:tc>
        <w:tc>
          <w:tcPr>
            <w:tcW w:w="1103"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r>
      <w:tr>
        <w:tblPrEx>
          <w:tblCellMar>
            <w:top w:w="0" w:type="dxa"/>
            <w:left w:w="108" w:type="dxa"/>
            <w:bottom w:w="0" w:type="dxa"/>
            <w:right w:w="108" w:type="dxa"/>
          </w:tblCellMar>
        </w:tblPrEx>
        <w:trPr>
          <w:trHeight w:val="360" w:hRule="atLeast"/>
          <w:jc w:val="center"/>
        </w:trPr>
        <w:tc>
          <w:tcPr>
            <w:tcW w:w="356"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103"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356"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103"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798"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10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0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1103" w:type="pct"/>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r>
      <w:tr>
        <w:tblPrEx>
          <w:tblCellMar>
            <w:top w:w="0" w:type="dxa"/>
            <w:left w:w="108" w:type="dxa"/>
            <w:bottom w:w="0" w:type="dxa"/>
            <w:right w:w="108" w:type="dxa"/>
          </w:tblCellMar>
        </w:tblPrEx>
        <w:trPr>
          <w:trHeight w:val="312" w:hRule="atLeast"/>
          <w:jc w:val="center"/>
        </w:trPr>
        <w:tc>
          <w:tcPr>
            <w:tcW w:w="1798"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3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1,863.53</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1,621.2</w:t>
            </w:r>
            <w:r>
              <w:rPr>
                <w:rFonts w:hint="eastAsia" w:ascii="Times New Roman" w:hAnsi="Times New Roman" w:eastAsia="宋体" w:cs="Times New Roman"/>
                <w:b/>
                <w:bCs/>
                <w:i w:val="0"/>
                <w:iCs w:val="0"/>
                <w:color w:val="000000"/>
                <w:kern w:val="0"/>
                <w:sz w:val="21"/>
                <w:szCs w:val="21"/>
                <w:highlight w:val="none"/>
                <w:u w:val="none"/>
                <w:lang w:val="en-US" w:eastAsia="zh-CN" w:bidi="ar"/>
              </w:rPr>
              <w:t>4</w:t>
            </w:r>
          </w:p>
        </w:tc>
        <w:tc>
          <w:tcPr>
            <w:tcW w:w="340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242.29</w:t>
            </w: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公共安全支出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1,636.07</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1,393.78</w:t>
            </w:r>
          </w:p>
        </w:tc>
        <w:tc>
          <w:tcPr>
            <w:tcW w:w="1103"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司法</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1,634.79</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1,392.50</w:t>
            </w:r>
          </w:p>
        </w:tc>
        <w:tc>
          <w:tcPr>
            <w:tcW w:w="1103"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2040601</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1,202.90</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1,202.90</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2040602</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c>
          <w:tcPr>
            <w:tcW w:w="1068" w:type="pct"/>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103"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242.29</w:t>
            </w: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2040605</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普法宣传</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33.48</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33.48</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2040606</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律师管理</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6.00</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6.00</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2040607</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公共法律服务</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2040610</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社区矫正</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90.11</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90.11</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2040612</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法制建设</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2040699</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其他司法支出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40.00</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40.00</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其他公共安全支出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2049902</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国家司法救助支出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1.28</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114.39</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98.15</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抚恤</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2080801</w:t>
            </w:r>
          </w:p>
        </w:tc>
        <w:tc>
          <w:tcPr>
            <w:tcW w:w="44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死亡抚恤</w:t>
            </w:r>
          </w:p>
        </w:tc>
        <w:tc>
          <w:tcPr>
            <w:tcW w:w="10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106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16.24</w:t>
            </w:r>
          </w:p>
        </w:tc>
        <w:tc>
          <w:tcPr>
            <w:tcW w:w="1103" w:type="pct"/>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44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10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06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103" w:type="pct"/>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44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10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06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103" w:type="pct"/>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44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10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06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45.68</w:t>
            </w:r>
          </w:p>
        </w:tc>
        <w:tc>
          <w:tcPr>
            <w:tcW w:w="1103" w:type="pct"/>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4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10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06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103" w:type="pct"/>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10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06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103" w:type="pct"/>
            <w:tcBorders>
              <w:top w:val="single" w:color="auto" w:sz="4" w:space="0"/>
              <w:left w:val="nil"/>
              <w:bottom w:val="single" w:color="auto" w:sz="4"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1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4457" w:type="dxa"/>
            <w:tcBorders>
              <w:top w:val="single" w:color="auto" w:sz="4" w:space="0"/>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1029" w:type="pct"/>
            <w:tcBorders>
              <w:top w:val="single" w:color="auto" w:sz="4"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068" w:type="pct"/>
            <w:tcBorders>
              <w:top w:val="single" w:color="auto" w:sz="4"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67.39</w:t>
            </w:r>
          </w:p>
        </w:tc>
        <w:tc>
          <w:tcPr>
            <w:tcW w:w="1103" w:type="pct"/>
            <w:tcBorders>
              <w:top w:val="single" w:color="auto" w:sz="4" w:space="0"/>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5000" w:type="pct"/>
            <w:gridSpan w:val="5"/>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注：本表反映部门本年度一般公共预算财政拨款支出情况。</w:t>
            </w:r>
          </w:p>
        </w:tc>
      </w:tr>
    </w:tbl>
    <w:p>
      <w:pPr>
        <w:widowControl/>
        <w:jc w:val="center"/>
        <w:rPr>
          <w:rFonts w:hint="eastAsia" w:cs="Times New Roman" w:asciiTheme="minorEastAsia" w:hAnsiTheme="minorEastAsia"/>
          <w:bCs/>
          <w:kern w:val="0"/>
          <w:szCs w:val="21"/>
          <w:highlight w:val="none"/>
          <w:lang w:val="en-US" w:eastAsia="zh-CN"/>
        </w:rPr>
      </w:pPr>
      <w:r>
        <w:rPr>
          <w:rFonts w:hint="eastAsia" w:cs="Times New Roman" w:asciiTheme="minorEastAsia" w:hAnsiTheme="minorEastAsia"/>
          <w:bCs/>
          <w:kern w:val="0"/>
          <w:szCs w:val="21"/>
          <w:highlight w:val="none"/>
          <w:lang w:val="en-US" w:eastAsia="zh-CN"/>
        </w:rPr>
        <w:br w:type="page"/>
      </w:r>
    </w:p>
    <w:tbl>
      <w:tblPr>
        <w:tblStyle w:val="9"/>
        <w:tblW w:w="5000" w:type="pct"/>
        <w:jc w:val="center"/>
        <w:tblLayout w:type="fixed"/>
        <w:tblCellMar>
          <w:top w:w="0" w:type="dxa"/>
          <w:left w:w="108" w:type="dxa"/>
          <w:bottom w:w="0" w:type="dxa"/>
          <w:right w:w="108" w:type="dxa"/>
        </w:tblCellMar>
      </w:tblPr>
      <w:tblGrid>
        <w:gridCol w:w="1063"/>
        <w:gridCol w:w="3313"/>
        <w:gridCol w:w="998"/>
        <w:gridCol w:w="1127"/>
        <w:gridCol w:w="2137"/>
        <w:gridCol w:w="925"/>
        <w:gridCol w:w="1075"/>
        <w:gridCol w:w="4063"/>
        <w:gridCol w:w="913"/>
      </w:tblGrid>
      <w:tr>
        <w:tblPrEx>
          <w:tblCellMar>
            <w:top w:w="0" w:type="dxa"/>
            <w:left w:w="108" w:type="dxa"/>
            <w:bottom w:w="0" w:type="dxa"/>
            <w:right w:w="108" w:type="dxa"/>
          </w:tblCellMar>
        </w:tblPrEx>
        <w:trPr>
          <w:trHeight w:val="424" w:hRule="atLeast"/>
          <w:jc w:val="center"/>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highlight w:val="none"/>
              </w:rPr>
            </w:pPr>
            <w:r>
              <w:rPr>
                <w:rFonts w:cs="Times New Roman" w:asciiTheme="minorEastAsia" w:hAnsiTheme="minorEastAsia"/>
                <w:bCs/>
                <w:kern w:val="0"/>
                <w:szCs w:val="21"/>
                <w:highlight w:val="none"/>
              </w:rPr>
              <w:br w:type="page"/>
            </w:r>
            <w:bookmarkStart w:id="2" w:name="RANGE!A1:I34"/>
            <w:r>
              <w:rPr>
                <w:rFonts w:hint="eastAsia" w:cs="宋体" w:asciiTheme="minorEastAsia" w:hAnsiTheme="minorEastAsia"/>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1720" w:type="pct"/>
            <w:gridSpan w:val="3"/>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684"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296"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1593" w:type="pct"/>
            <w:gridSpan w:val="2"/>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公开06表</w:t>
            </w:r>
          </w:p>
        </w:tc>
      </w:tr>
      <w:tr>
        <w:tblPrEx>
          <w:tblCellMar>
            <w:top w:w="0" w:type="dxa"/>
            <w:left w:w="108" w:type="dxa"/>
            <w:bottom w:w="0" w:type="dxa"/>
            <w:right w:w="108" w:type="dxa"/>
          </w:tblCellMar>
        </w:tblPrEx>
        <w:trPr>
          <w:trHeight w:val="113" w:hRule="atLeast"/>
          <w:jc w:val="center"/>
        </w:trPr>
        <w:tc>
          <w:tcPr>
            <w:tcW w:w="1720" w:type="pct"/>
            <w:gridSpan w:val="3"/>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lang w:eastAsia="zh-CN"/>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p>
        </w:tc>
        <w:tc>
          <w:tcPr>
            <w:tcW w:w="360"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684"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296"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1593" w:type="pct"/>
            <w:gridSpan w:val="2"/>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271" w:hRule="atLeast"/>
          <w:jc w:val="center"/>
        </w:trPr>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0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w:t>
            </w:r>
          </w:p>
        </w:tc>
        <w:tc>
          <w:tcPr>
            <w:tcW w:w="10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工资福利支出</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1,250.68</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w:t>
            </w:r>
          </w:p>
        </w:tc>
        <w:tc>
          <w:tcPr>
            <w:tcW w:w="684"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商品和服务支出</w:t>
            </w:r>
          </w:p>
        </w:tc>
        <w:tc>
          <w:tcPr>
            <w:tcW w:w="2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278.48</w:t>
            </w:r>
          </w:p>
        </w:tc>
        <w:tc>
          <w:tcPr>
            <w:tcW w:w="344"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w:t>
            </w:r>
          </w:p>
        </w:tc>
        <w:tc>
          <w:tcPr>
            <w:tcW w:w="130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债务利息及费用支出</w:t>
            </w:r>
          </w:p>
        </w:tc>
        <w:tc>
          <w:tcPr>
            <w:tcW w:w="29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30101</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基本工资</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385.43</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30201</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32.23</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30701</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国内债务付息</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30102</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津贴补贴</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391.02</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30202</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印刷费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39.08</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30702</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国外债务付息</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30103</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奖金</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158.56</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30203</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咨询费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资本性支出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30106</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伙食补助费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30204</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手续费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31001</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房屋建筑物购建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30107</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绩效工资</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30205</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水费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31002</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办公设备购置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30108</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机关事业单位基本养老保险缴费</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98.15</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30206</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电费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0.28</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31003</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专用设备购置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30109</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职业年金缴费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30207</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邮电费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0.75</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31005</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基础设施建设</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30110</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职工基本医疗保险缴费</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45.68</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30208</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取暖费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31006</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大型修缮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30111</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公务员医疗补助缴费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30209</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物业管理费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31007</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信息网络及软件购置更新</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30112</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其他社会保障缴费</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38.48</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30211</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差旅费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36.90</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31008</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物资储备</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30113</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住房公积金</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67.39</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30212</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因公出国（境）费用</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31009</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土地补偿</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30114</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30213</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维修（护）费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28.26</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31010</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安置补助</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30199</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其他工资福利支出</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65.97</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30214</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租赁费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31011</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地上附着物和青苗补偿</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对个人和家庭的补助</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92.08</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30215</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会议费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3.24</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31012</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拆迁补偿</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30301</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离休费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30216</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培训费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2.45</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31013</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30302</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退休费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30217</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公务接待费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31019</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其他交通工具购置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30303</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退职（役）费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30218</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专用材料费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51.11</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31021</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文物和陈列品购置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30304</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抚恤金</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16.24</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30224</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被装购置费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31022</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无形资产购置</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30305</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生活补助</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75.84</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30225</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专用燃料费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31099</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其他资本性支出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30306</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救济费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30226</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劳务费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其他支出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30307</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医疗费补助</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30227</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委托业务费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15.00</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39906</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赠与</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30308</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助学金</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30228</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工会经费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33.64</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39907</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国家赔偿费用支出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30309</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奖励金</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30229</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福利费</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39908</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对民间非营利组织和群众性自治组织补贴</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30310</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个人农业生产补贴</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30231</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公务用车运行维护费</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7.61</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39999</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其他支出</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30311</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代缴社会保险费</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30239</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其他交通费用</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30399</w:t>
            </w:r>
          </w:p>
        </w:tc>
        <w:tc>
          <w:tcPr>
            <w:tcW w:w="10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其他对个人和家庭的补助</w:t>
            </w: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30240</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税金及附加费用</w:t>
            </w:r>
          </w:p>
        </w:tc>
        <w:tc>
          <w:tcPr>
            <w:tcW w:w="296"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06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1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30299</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其他商品和服务支出</w:t>
            </w:r>
          </w:p>
        </w:tc>
        <w:tc>
          <w:tcPr>
            <w:tcW w:w="29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18.20</w:t>
            </w:r>
          </w:p>
        </w:tc>
        <w:tc>
          <w:tcPr>
            <w:tcW w:w="3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0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9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4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人员经费合计</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1,342.76</w:t>
            </w:r>
          </w:p>
        </w:tc>
        <w:tc>
          <w:tcPr>
            <w:tcW w:w="2986"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公用经费合计</w:t>
            </w:r>
          </w:p>
        </w:tc>
        <w:tc>
          <w:tcPr>
            <w:tcW w:w="29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278.48</w:t>
            </w:r>
          </w:p>
        </w:tc>
      </w:tr>
      <w:tr>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注：本表反映部门本年度一般公共预算财政拨款基本支出明细情况。</w:t>
            </w:r>
          </w:p>
        </w:tc>
      </w:tr>
    </w:tbl>
    <w:p>
      <w:pPr>
        <w:widowControl/>
        <w:jc w:val="center"/>
        <w:rPr>
          <w:rFonts w:hint="eastAsia" w:cs="Times New Roman" w:asciiTheme="minorEastAsia" w:hAnsiTheme="minorEastAsia"/>
          <w:color w:val="000000"/>
          <w:kern w:val="0"/>
          <w:sz w:val="21"/>
          <w:szCs w:val="21"/>
          <w:highlight w:val="none"/>
        </w:rPr>
      </w:pPr>
    </w:p>
    <w:p>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6"/>
          <w:szCs w:val="36"/>
          <w:highlight w:val="none"/>
        </w:rPr>
        <w:t>一般公共预算财政拨款“三公”经费支出决算表</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1"/>
        <w:gridCol w:w="1290"/>
        <w:gridCol w:w="1290"/>
        <w:gridCol w:w="1290"/>
        <w:gridCol w:w="1312"/>
        <w:gridCol w:w="1342"/>
        <w:gridCol w:w="1290"/>
        <w:gridCol w:w="1290"/>
        <w:gridCol w:w="1290"/>
        <w:gridCol w:w="1290"/>
        <w:gridCol w:w="1312"/>
        <w:gridCol w:w="1253"/>
      </w:tblGrid>
      <w:tr>
        <w:tblPrEx>
          <w:tblCellMar>
            <w:top w:w="0" w:type="dxa"/>
            <w:left w:w="108" w:type="dxa"/>
            <w:bottom w:w="0" w:type="dxa"/>
            <w:right w:w="108" w:type="dxa"/>
          </w:tblCellMar>
        </w:tblPrEx>
        <w:trPr>
          <w:trHeight w:val="397" w:hRule="atLeast"/>
          <w:jc w:val="center"/>
        </w:trPr>
        <w:tc>
          <w:tcPr>
            <w:tcW w:w="2495" w:type="pct"/>
            <w:gridSpan w:val="6"/>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p>
        </w:tc>
        <w:tc>
          <w:tcPr>
            <w:tcW w:w="2504" w:type="pct"/>
            <w:gridSpan w:val="6"/>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公开07表</w:t>
            </w:r>
          </w:p>
        </w:tc>
      </w:tr>
      <w:tr>
        <w:tblPrEx>
          <w:tblCellMar>
            <w:top w:w="0" w:type="dxa"/>
            <w:left w:w="108" w:type="dxa"/>
            <w:bottom w:w="0" w:type="dxa"/>
            <w:right w:w="108" w:type="dxa"/>
          </w:tblCellMar>
        </w:tblPrEx>
        <w:trPr>
          <w:trHeight w:val="397" w:hRule="atLeast"/>
          <w:jc w:val="center"/>
        </w:trPr>
        <w:tc>
          <w:tcPr>
            <w:tcW w:w="2495" w:type="pct"/>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p>
        </w:tc>
        <w:tc>
          <w:tcPr>
            <w:tcW w:w="2504" w:type="pct"/>
            <w:gridSpan w:val="6"/>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97" w:hRule="atLeast"/>
          <w:jc w:val="center"/>
        </w:trPr>
        <w:tc>
          <w:tcPr>
            <w:tcW w:w="249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预算数</w:t>
            </w:r>
          </w:p>
        </w:tc>
        <w:tc>
          <w:tcPr>
            <w:tcW w:w="250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1"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c>
          <w:tcPr>
            <w:tcW w:w="41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1"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04"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运行费</w:t>
            </w: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8" w:type="pct"/>
            <w:vMerge w:val="continue"/>
            <w:tcBorders>
              <w:top w:val="single" w:color="auto" w:sz="4" w:space="0"/>
              <w:left w:val="nil"/>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运行费</w:t>
            </w:r>
          </w:p>
        </w:tc>
        <w:tc>
          <w:tcPr>
            <w:tcW w:w="404"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43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7</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8</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9</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11</w:t>
            </w:r>
          </w:p>
        </w:tc>
        <w:tc>
          <w:tcPr>
            <w:tcW w:w="404"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30.00</w:t>
            </w:r>
          </w:p>
        </w:tc>
        <w:tc>
          <w:tcPr>
            <w:tcW w:w="418"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41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18.00</w:t>
            </w:r>
          </w:p>
        </w:tc>
        <w:tc>
          <w:tcPr>
            <w:tcW w:w="418"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42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18.00</w:t>
            </w:r>
          </w:p>
        </w:tc>
        <w:tc>
          <w:tcPr>
            <w:tcW w:w="431"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12.00</w:t>
            </w:r>
          </w:p>
        </w:tc>
        <w:tc>
          <w:tcPr>
            <w:tcW w:w="41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shd w:val="clear" w:color="auto" w:fill="auto"/>
                <w:lang w:val="en-US" w:eastAsia="zh-CN" w:bidi="ar"/>
              </w:rPr>
              <w:t>14.34</w:t>
            </w:r>
          </w:p>
        </w:tc>
        <w:tc>
          <w:tcPr>
            <w:tcW w:w="418"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418"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7.61</w:t>
            </w:r>
          </w:p>
        </w:tc>
        <w:tc>
          <w:tcPr>
            <w:tcW w:w="418"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423" w:type="pct"/>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7.61</w:t>
            </w:r>
          </w:p>
        </w:tc>
        <w:tc>
          <w:tcPr>
            <w:tcW w:w="404" w:type="pct"/>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6.73</w:t>
            </w:r>
          </w:p>
        </w:tc>
      </w:tr>
    </w:tbl>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eastAsiaTheme="minorEastAsia"/>
          <w:kern w:val="0"/>
          <w:sz w:val="21"/>
          <w:szCs w:val="21"/>
          <w:highlight w:val="none"/>
        </w:rPr>
        <w:br w:type="page"/>
      </w:r>
    </w:p>
    <w:p>
      <w:pPr>
        <w:autoSpaceDE w:val="0"/>
        <w:autoSpaceDN w:val="0"/>
        <w:adjustRightInd w:val="0"/>
        <w:ind w:left="315" w:leftChars="150"/>
        <w:jc w:val="left"/>
        <w:rPr>
          <w:rFonts w:cs="宋体" w:asciiTheme="minorEastAsia" w:hAnsiTheme="minorEastAsia"/>
          <w:kern w:val="0"/>
          <w:sz w:val="21"/>
          <w:szCs w:val="21"/>
          <w:highlight w:val="none"/>
        </w:rPr>
      </w:pPr>
    </w:p>
    <w:p>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6"/>
          <w:szCs w:val="36"/>
          <w:highlight w:val="none"/>
        </w:rPr>
        <w:t>政府性基金预算财政拨款收入支出决算表</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555"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60"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561"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3348" w:type="pct"/>
            <w:gridSpan w:val="6"/>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auto"/>
                <w:kern w:val="0"/>
                <w:sz w:val="21"/>
                <w:szCs w:val="21"/>
                <w:highlight w:val="none"/>
                <w:lang w:eastAsia="zh-CN"/>
              </w:rPr>
              <w:t>本</w:t>
            </w:r>
            <w:r>
              <w:rPr>
                <w:rFonts w:hint="default" w:ascii="Times New Roman" w:hAnsi="Times New Roman" w:cs="Times New Roman" w:eastAsiaTheme="minorEastAsia"/>
                <w:color w:val="auto"/>
                <w:kern w:val="0"/>
                <w:sz w:val="21"/>
                <w:szCs w:val="21"/>
                <w:highlight w:val="none"/>
              </w:rPr>
              <w:t>单位没有政府性基金收入，也没有使用政府性基金安排的支出，故本表无数据</w:t>
            </w:r>
            <w:r>
              <w:rPr>
                <w:rFonts w:hint="default"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bl>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注：本表反映部门本年度政府性基金预算财政拨款收入、支出及结转和结余情况</w:t>
      </w:r>
      <w:r>
        <w:rPr>
          <w:rFonts w:hint="default" w:ascii="Times New Roman" w:hAnsi="Times New Roman" w:cs="Times New Roman" w:eastAsiaTheme="minorEastAsia"/>
          <w:kern w:val="0"/>
          <w:sz w:val="21"/>
          <w:szCs w:val="21"/>
          <w:highlight w:val="none"/>
          <w:lang w:eastAsia="zh-CN"/>
        </w:rPr>
        <w:t>。</w:t>
      </w:r>
    </w:p>
    <w:p>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9" w:type="pct"/>
        <w:tblInd w:w="114" w:type="dxa"/>
        <w:tblLayout w:type="autofit"/>
        <w:tblCellMar>
          <w:top w:w="0" w:type="dxa"/>
          <w:left w:w="108" w:type="dxa"/>
          <w:bottom w:w="0" w:type="dxa"/>
          <w:right w:w="108" w:type="dxa"/>
        </w:tblCellMar>
      </w:tblPr>
      <w:tblGrid>
        <w:gridCol w:w="1330"/>
        <w:gridCol w:w="4166"/>
        <w:gridCol w:w="3320"/>
        <w:gridCol w:w="3321"/>
        <w:gridCol w:w="3224"/>
      </w:tblGrid>
      <w:tr>
        <w:tblPrEx>
          <w:tblCellMar>
            <w:top w:w="0" w:type="dxa"/>
            <w:left w:w="108" w:type="dxa"/>
            <w:bottom w:w="0" w:type="dxa"/>
            <w:right w:w="108" w:type="dxa"/>
          </w:tblCellMar>
        </w:tblPrEx>
        <w:trPr>
          <w:trHeight w:val="720" w:hRule="atLeast"/>
        </w:trPr>
        <w:tc>
          <w:tcPr>
            <w:tcW w:w="15361" w:type="dxa"/>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公开09表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祁阳市司法局</w:t>
            </w:r>
          </w:p>
        </w:tc>
        <w:tc>
          <w:tcPr>
            <w:tcW w:w="3320" w:type="dxa"/>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549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项 </w:t>
            </w:r>
            <w:r>
              <w:rPr>
                <w:rFonts w:hint="default" w:ascii="Times New Roman" w:hAnsi="Times New Roman" w:cs="Times New Roman"/>
                <w:color w:val="000000"/>
                <w:kern w:val="0"/>
                <w:sz w:val="21"/>
                <w:szCs w:val="21"/>
                <w:highlight w:val="none"/>
              </w:rPr>
              <w:t xml:space="preserve">   </w:t>
            </w:r>
            <w:r>
              <w:rPr>
                <w:rFonts w:hint="default" w:ascii="Times New Roman" w:hAnsi="Times New Roman" w:cs="Times New Roman"/>
                <w:kern w:val="0"/>
                <w:sz w:val="21"/>
                <w:szCs w:val="21"/>
                <w:highlight w:val="none"/>
              </w:rPr>
              <w:t>目</w:t>
            </w:r>
          </w:p>
        </w:tc>
        <w:tc>
          <w:tcPr>
            <w:tcW w:w="9865" w:type="dxa"/>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133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41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332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基本支出  </w:t>
            </w:r>
          </w:p>
        </w:tc>
        <w:tc>
          <w:tcPr>
            <w:tcW w:w="32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549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33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322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r>
      <w:tr>
        <w:tblPrEx>
          <w:tblCellMar>
            <w:top w:w="0" w:type="dxa"/>
            <w:left w:w="108" w:type="dxa"/>
            <w:bottom w:w="0" w:type="dxa"/>
            <w:right w:w="108" w:type="dxa"/>
          </w:tblCellMar>
        </w:tblPrEx>
        <w:trPr>
          <w:trHeight w:val="402" w:hRule="atLeast"/>
        </w:trPr>
        <w:tc>
          <w:tcPr>
            <w:tcW w:w="5496"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9865"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166"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321"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224"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720" w:hRule="atLeast"/>
        </w:trPr>
        <w:tc>
          <w:tcPr>
            <w:tcW w:w="15361" w:type="dxa"/>
            <w:gridSpan w:val="5"/>
            <w:tcBorders>
              <w:top w:val="single" w:color="auto" w:sz="8" w:space="0"/>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注：本表反映部门本年度国有资本经营预算财政拨款支出情况。</w:t>
            </w:r>
          </w:p>
          <w:p>
            <w:pPr>
              <w:widowControl/>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bl>
    <w:p>
      <w:pPr>
        <w:pStyle w:val="13"/>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pStyle w:val="13"/>
        <w:rPr>
          <w:rFonts w:asciiTheme="minorEastAsia" w:hAnsiTheme="minorEastAsia" w:eastAsiaTheme="minorEastAsia"/>
          <w:sz w:val="72"/>
          <w:szCs w:val="72"/>
          <w:highlight w:val="none"/>
        </w:rPr>
      </w:pPr>
    </w:p>
    <w:p>
      <w:pPr>
        <w:pStyle w:val="13"/>
        <w:rPr>
          <w:rFonts w:asciiTheme="minorEastAsia" w:hAnsiTheme="minorEastAsia" w:eastAsiaTheme="minorEastAsia"/>
          <w:sz w:val="72"/>
          <w:szCs w:val="72"/>
          <w:highlight w:val="none"/>
        </w:rPr>
      </w:pPr>
    </w:p>
    <w:p>
      <w:pPr>
        <w:pStyle w:val="13"/>
        <w:rPr>
          <w:rFonts w:asciiTheme="minorEastAsia" w:hAnsiTheme="minorEastAsia" w:eastAsiaTheme="minorEastAsia"/>
          <w:sz w:val="72"/>
          <w:szCs w:val="72"/>
          <w:highlight w:val="none"/>
        </w:rPr>
      </w:pPr>
    </w:p>
    <w:p>
      <w:pPr>
        <w:pStyle w:val="13"/>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第三部分</w:t>
      </w:r>
    </w:p>
    <w:p>
      <w:pPr>
        <w:pStyle w:val="13"/>
        <w:jc w:val="center"/>
        <w:rPr>
          <w:rFonts w:asciiTheme="minorEastAsia" w:hAnsiTheme="minorEastAsia" w:eastAsiaTheme="minorEastAsia"/>
          <w:sz w:val="70"/>
          <w:szCs w:val="70"/>
          <w:highlight w:val="none"/>
        </w:rPr>
      </w:pPr>
    </w:p>
    <w:p>
      <w:pPr>
        <w:pStyle w:val="13"/>
        <w:jc w:val="center"/>
        <w:rPr>
          <w:rFonts w:asciiTheme="minorEastAsia" w:hAnsiTheme="minorEastAsia" w:eastAsiaTheme="minorEastAsia"/>
          <w:sz w:val="70"/>
          <w:szCs w:val="70"/>
          <w:highlight w:val="none"/>
        </w:rPr>
      </w:pPr>
      <w:r>
        <w:rPr>
          <w:rFonts w:asciiTheme="minorEastAsia" w:hAnsiTheme="minorEastAsia" w:eastAsiaTheme="minorEastAsia"/>
          <w:sz w:val="70"/>
          <w:szCs w:val="70"/>
          <w:highlight w:val="none"/>
        </w:rPr>
        <w:t>20</w:t>
      </w:r>
      <w:r>
        <w:rPr>
          <w:rFonts w:hint="eastAsia" w:asciiTheme="minorEastAsia" w:hAnsiTheme="minorEastAsia" w:eastAsiaTheme="minorEastAsia"/>
          <w:sz w:val="70"/>
          <w:szCs w:val="70"/>
          <w:highlight w:val="none"/>
        </w:rPr>
        <w:t>21年度部门决算情况说明</w:t>
      </w:r>
    </w:p>
    <w:p>
      <w:pPr>
        <w:widowControl/>
        <w:jc w:val="left"/>
        <w:rPr>
          <w:rFonts w:cs="黑体" w:asciiTheme="minorEastAsia" w:hAnsiTheme="minorEastAsia"/>
          <w:color w:val="000000"/>
          <w:kern w:val="0"/>
          <w:sz w:val="70"/>
          <w:szCs w:val="70"/>
          <w:highlight w:val="none"/>
        </w:rPr>
      </w:pPr>
      <w:r>
        <w:rPr>
          <w:rFonts w:asciiTheme="minorEastAsia" w:hAnsiTheme="minorEastAsia"/>
          <w:sz w:val="70"/>
          <w:szCs w:val="70"/>
          <w:highlight w:val="none"/>
        </w:rPr>
        <w:br w:type="page"/>
      </w:r>
    </w:p>
    <w:p>
      <w:pPr>
        <w:pStyle w:val="13"/>
        <w:rPr>
          <w:rFonts w:asciiTheme="minorEastAsia" w:hAnsiTheme="minorEastAsia" w:eastAsiaTheme="minorEastAsia"/>
          <w:sz w:val="32"/>
          <w:szCs w:val="32"/>
          <w:highlight w:val="none"/>
        </w:rPr>
      </w:pP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2021年度收、支总计1863.53万元。与2020年相比，减少</w:t>
      </w:r>
      <w:r>
        <w:rPr>
          <w:rFonts w:hint="eastAsia" w:asciiTheme="minorEastAsia" w:hAnsiTheme="minorEastAsia" w:eastAsiaTheme="minorEastAsia"/>
          <w:sz w:val="32"/>
          <w:szCs w:val="32"/>
          <w:highlight w:val="none"/>
          <w:lang w:val="en-US" w:eastAsia="zh-CN"/>
        </w:rPr>
        <w:t>28.9</w:t>
      </w:r>
      <w:r>
        <w:rPr>
          <w:rFonts w:hint="eastAsia" w:asciiTheme="minorEastAsia" w:hAnsiTheme="minorEastAsia" w:eastAsiaTheme="minorEastAsia"/>
          <w:sz w:val="32"/>
          <w:szCs w:val="32"/>
          <w:highlight w:val="none"/>
        </w:rPr>
        <w:t>万元，减少1.5</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%，主要是因为节省开支。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3"/>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w:t>
      </w:r>
      <w:r>
        <w:rPr>
          <w:rFonts w:hint="eastAsia" w:asciiTheme="minorEastAsia" w:hAnsiTheme="minorEastAsia" w:eastAsiaTheme="minorEastAsia"/>
          <w:sz w:val="32"/>
          <w:szCs w:val="32"/>
          <w:highlight w:val="none"/>
          <w:lang w:val="en-US" w:eastAsia="zh-CN"/>
        </w:rPr>
        <w:t>021</w:t>
      </w:r>
      <w:r>
        <w:rPr>
          <w:rFonts w:hint="eastAsia" w:asciiTheme="minorEastAsia" w:hAnsiTheme="minorEastAsia" w:eastAsiaTheme="minorEastAsia"/>
          <w:sz w:val="32"/>
          <w:szCs w:val="32"/>
          <w:highlight w:val="none"/>
        </w:rPr>
        <w:t>年收入合计1863.53万元，其中：财政拨款收入1863.53万元，占100%。</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2021年度支出合计1863.53万元，其中：基本支出1621.24万元，占87%；项目支出242.2</w:t>
      </w:r>
      <w:r>
        <w:rPr>
          <w:rFonts w:hint="eastAsia" w:asciiTheme="minorEastAsia" w:hAnsiTheme="minorEastAsia" w:eastAsiaTheme="minorEastAsia"/>
          <w:sz w:val="32"/>
          <w:szCs w:val="32"/>
          <w:highlight w:val="none"/>
          <w:lang w:val="en-US" w:eastAsia="zh-CN"/>
        </w:rPr>
        <w:t>9</w:t>
      </w:r>
      <w:r>
        <w:rPr>
          <w:rFonts w:hint="eastAsia" w:asciiTheme="minorEastAsia" w:hAnsiTheme="minorEastAsia" w:eastAsiaTheme="minorEastAsia"/>
          <w:sz w:val="32"/>
          <w:szCs w:val="32"/>
          <w:highlight w:val="none"/>
        </w:rPr>
        <w:t>万元，占13%。</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pStyle w:val="13"/>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 xml:space="preserve">    2021年度财政拨款</w:t>
      </w:r>
      <w:r>
        <w:rPr>
          <w:rFonts w:hint="eastAsia" w:asciiTheme="minorEastAsia" w:hAnsiTheme="minorEastAsia" w:eastAsiaTheme="minorEastAsia"/>
          <w:sz w:val="32"/>
          <w:szCs w:val="32"/>
          <w:highlight w:val="none"/>
          <w:lang w:val="en-US" w:eastAsia="zh-CN"/>
        </w:rPr>
        <w:t>收入</w:t>
      </w:r>
      <w:r>
        <w:rPr>
          <w:rFonts w:hint="eastAsia" w:asciiTheme="minorEastAsia" w:hAnsiTheme="minorEastAsia" w:eastAsiaTheme="minorEastAsia"/>
          <w:sz w:val="32"/>
          <w:szCs w:val="32"/>
          <w:highlight w:val="none"/>
        </w:rPr>
        <w:t>总计1863.53万元、支出总计1863.53万元，与2020年相比，减少28.9万元,减少1.5</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%，主要是因为节省开支。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3"/>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2021年度财政拨款支出1863.53万元，占本年支出合计的100%，与2020年相比，财政拨款支出减少28.9万元，减少1.5</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%，主要是因为节省开支。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2021年度财政拨款支出1863.53万元，主要用于以下方面：</w:t>
      </w:r>
      <w:r>
        <w:rPr>
          <w:rFonts w:hint="eastAsia" w:asciiTheme="minorEastAsia" w:hAnsiTheme="minorEastAsia" w:eastAsiaTheme="minorEastAsia"/>
          <w:color w:val="auto"/>
          <w:sz w:val="32"/>
          <w:szCs w:val="32"/>
          <w:highlight w:val="none"/>
        </w:rPr>
        <w:t>公共安全</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lang w:val="en-US" w:eastAsia="zh-CN"/>
        </w:rPr>
        <w:t>204</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支出1636.07万元</w:t>
      </w:r>
      <w:r>
        <w:rPr>
          <w:rFonts w:hint="eastAsia" w:asciiTheme="minorEastAsia" w:hAnsiTheme="minorEastAsia" w:eastAsiaTheme="minorEastAsia"/>
          <w:sz w:val="32"/>
          <w:szCs w:val="32"/>
          <w:highlight w:val="none"/>
        </w:rPr>
        <w:t>，占87.79%；社会保障和就业</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支出114.39万元，占6.14%；卫生健康</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支出45.68万元，占2.45%；住房保障</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221</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支出67.39万元，占3.62%。</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3"/>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2021年度财政拨款支出年初预算数为1555.44万元，支出决算数为1863.53万元，完成年初预算的119.81%，其中：</w:t>
      </w:r>
    </w:p>
    <w:p>
      <w:pPr>
        <w:pStyle w:val="13"/>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1、</w:t>
      </w:r>
      <w:r>
        <w:rPr>
          <w:rFonts w:hint="eastAsia" w:asciiTheme="minorEastAsia" w:hAnsiTheme="minorEastAsia" w:eastAsiaTheme="minorEastAsia"/>
          <w:color w:val="auto"/>
          <w:sz w:val="32"/>
          <w:szCs w:val="32"/>
          <w:highlight w:val="none"/>
          <w:lang w:eastAsia="zh-CN"/>
        </w:rPr>
        <w:t>公共安全支出</w:t>
      </w:r>
      <w:r>
        <w:rPr>
          <w:rFonts w:hint="eastAsia" w:asciiTheme="minorEastAsia" w:hAnsiTheme="minorEastAsia" w:eastAsiaTheme="minorEastAsia"/>
          <w:color w:val="auto"/>
          <w:sz w:val="32"/>
          <w:szCs w:val="32"/>
          <w:highlight w:val="none"/>
        </w:rPr>
        <w:t>（20</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eastAsia="zh-CN"/>
        </w:rPr>
        <w:t>司法（</w:t>
      </w:r>
      <w:r>
        <w:rPr>
          <w:rFonts w:hint="eastAsia" w:asciiTheme="minorEastAsia" w:hAnsiTheme="minorEastAsia" w:eastAsiaTheme="minorEastAsia"/>
          <w:color w:val="auto"/>
          <w:sz w:val="32"/>
          <w:szCs w:val="32"/>
          <w:highlight w:val="none"/>
          <w:lang w:val="en-US" w:eastAsia="zh-CN"/>
        </w:rPr>
        <w:t>20406</w:t>
      </w:r>
      <w:r>
        <w:rPr>
          <w:rFonts w:hint="eastAsia" w:asciiTheme="minorEastAsia" w:hAnsiTheme="minorEastAsia" w:eastAsiaTheme="minorEastAsia"/>
          <w:color w:val="auto"/>
          <w:sz w:val="32"/>
          <w:szCs w:val="32"/>
          <w:highlight w:val="none"/>
          <w:lang w:eastAsia="zh-CN"/>
        </w:rPr>
        <w:t>）行政运行（</w:t>
      </w:r>
      <w:r>
        <w:rPr>
          <w:rFonts w:hint="eastAsia" w:asciiTheme="minorEastAsia" w:hAnsiTheme="minorEastAsia" w:eastAsiaTheme="minorEastAsia"/>
          <w:color w:val="auto"/>
          <w:sz w:val="32"/>
          <w:szCs w:val="32"/>
          <w:highlight w:val="none"/>
          <w:lang w:val="en-US" w:eastAsia="zh-CN"/>
        </w:rPr>
        <w:t>2040601</w:t>
      </w:r>
      <w:r>
        <w:rPr>
          <w:rFonts w:hint="eastAsia" w:asciiTheme="minorEastAsia" w:hAnsiTheme="minorEastAsia" w:eastAsiaTheme="minorEastAsia"/>
          <w:color w:val="auto"/>
          <w:sz w:val="32"/>
          <w:szCs w:val="32"/>
          <w:highlight w:val="none"/>
          <w:lang w:eastAsia="zh-CN"/>
        </w:rPr>
        <w:t>）。</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1039.61</w:t>
      </w:r>
      <w:r>
        <w:rPr>
          <w:rFonts w:hint="eastAsia" w:asciiTheme="minorEastAsia" w:hAnsiTheme="minorEastAsia" w:eastAsiaTheme="minorEastAsia"/>
          <w:sz w:val="32"/>
          <w:szCs w:val="32"/>
          <w:highlight w:val="none"/>
        </w:rPr>
        <w:t>万元，支出决算为1202.9万元，完成年初预算的</w:t>
      </w:r>
      <w:r>
        <w:rPr>
          <w:rFonts w:hint="eastAsia" w:asciiTheme="minorEastAsia" w:hAnsiTheme="minorEastAsia" w:eastAsiaTheme="minorEastAsia"/>
          <w:sz w:val="32"/>
          <w:szCs w:val="32"/>
          <w:highlight w:val="none"/>
          <w:lang w:val="en-US" w:eastAsia="zh-CN"/>
        </w:rPr>
        <w:t>115.71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w:t>
      </w: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司法（</w:t>
      </w:r>
      <w:r>
        <w:rPr>
          <w:rFonts w:hint="eastAsia" w:asciiTheme="minorEastAsia" w:hAnsiTheme="minorEastAsia" w:eastAsiaTheme="minorEastAsia"/>
          <w:sz w:val="32"/>
          <w:szCs w:val="32"/>
          <w:highlight w:val="none"/>
          <w:lang w:val="en-US" w:eastAsia="zh-CN"/>
        </w:rPr>
        <w:t>20406</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一般行政管理事务（2040602）。</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110</w:t>
      </w:r>
      <w:r>
        <w:rPr>
          <w:rFonts w:hint="eastAsia" w:asciiTheme="minorEastAsia" w:hAnsiTheme="minorEastAsia" w:eastAsiaTheme="minorEastAsia"/>
          <w:sz w:val="32"/>
          <w:szCs w:val="32"/>
          <w:highlight w:val="none"/>
        </w:rPr>
        <w:t>万元，支出决算为242.29万元，完成年初预算的</w:t>
      </w:r>
      <w:r>
        <w:rPr>
          <w:rFonts w:hint="eastAsia" w:asciiTheme="minorEastAsia" w:hAnsiTheme="minorEastAsia" w:eastAsiaTheme="minorEastAsia"/>
          <w:sz w:val="32"/>
          <w:szCs w:val="32"/>
          <w:highlight w:val="none"/>
          <w:lang w:val="en-US" w:eastAsia="zh-CN"/>
        </w:rPr>
        <w:t>220.26</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司法（</w:t>
      </w:r>
      <w:r>
        <w:rPr>
          <w:rFonts w:hint="eastAsia" w:asciiTheme="minorEastAsia" w:hAnsiTheme="minorEastAsia" w:eastAsiaTheme="minorEastAsia"/>
          <w:sz w:val="32"/>
          <w:szCs w:val="32"/>
          <w:highlight w:val="none"/>
          <w:lang w:val="en-US" w:eastAsia="zh-CN"/>
        </w:rPr>
        <w:t>20406</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普法宣传（2040605）。</w:t>
      </w:r>
    </w:p>
    <w:p>
      <w:pPr>
        <w:pStyle w:val="13"/>
        <w:numPr>
          <w:ilvl w:val="0"/>
          <w:numId w:val="0"/>
        </w:numPr>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年初预算为100万元，支出决算为33.48万元，完成年初预算的</w:t>
      </w:r>
      <w:r>
        <w:rPr>
          <w:rFonts w:hint="eastAsia" w:asciiTheme="minorEastAsia" w:hAnsiTheme="minorEastAsia" w:eastAsiaTheme="minorEastAsia"/>
          <w:sz w:val="32"/>
          <w:szCs w:val="32"/>
          <w:highlight w:val="none"/>
          <w:lang w:val="en-US" w:eastAsia="zh-CN"/>
        </w:rPr>
        <w:t>33.48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决算数小于年初预算数的主要原因是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节省开支。</w:t>
      </w:r>
    </w:p>
    <w:p>
      <w:pPr>
        <w:pStyle w:val="13"/>
        <w:numPr>
          <w:ilvl w:val="0"/>
          <w:numId w:val="1"/>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公共安全支出（204）司法（20406）律师管理（2040606）。</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年初预算为12万元，支出决算为6万元，</w:t>
      </w:r>
      <w:r>
        <w:rPr>
          <w:rFonts w:hint="eastAsia" w:asciiTheme="minorEastAsia" w:hAnsiTheme="minorEastAsia" w:eastAsiaTheme="minorEastAsia"/>
          <w:sz w:val="32"/>
          <w:szCs w:val="32"/>
          <w:highlight w:val="none"/>
        </w:rPr>
        <w:t>完成年初预算的</w:t>
      </w:r>
      <w:r>
        <w:rPr>
          <w:rFonts w:hint="eastAsia" w:asciiTheme="minorEastAsia" w:hAnsiTheme="minorEastAsia" w:eastAsiaTheme="minorEastAsia"/>
          <w:sz w:val="32"/>
          <w:szCs w:val="32"/>
          <w:highlight w:val="none"/>
          <w:lang w:val="en-US" w:eastAsia="zh-CN"/>
        </w:rPr>
        <w:t>50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决算数小于年初预算数的主要原因是：节省开支。</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5、公共安全支出（204）司法（20406）公共法律服务（2040607）。</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年初预算为40万元，支出决算为10万元，</w:t>
      </w:r>
      <w:r>
        <w:rPr>
          <w:rFonts w:hint="eastAsia" w:asciiTheme="minorEastAsia" w:hAnsiTheme="minorEastAsia" w:eastAsiaTheme="minorEastAsia"/>
          <w:sz w:val="32"/>
          <w:szCs w:val="32"/>
          <w:highlight w:val="none"/>
        </w:rPr>
        <w:t>完成年初预算的</w:t>
      </w:r>
      <w:r>
        <w:rPr>
          <w:rFonts w:hint="eastAsia" w:asciiTheme="minorEastAsia" w:hAnsiTheme="minorEastAsia" w:eastAsiaTheme="minorEastAsia"/>
          <w:sz w:val="32"/>
          <w:szCs w:val="32"/>
          <w:highlight w:val="none"/>
          <w:lang w:val="en-US" w:eastAsia="zh-CN"/>
        </w:rPr>
        <w:t>25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决算数小于年初预算数的主要原因是：节省开支。</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6、公共安全支出（204）司法（20406）社区矫正（2040610）。</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年初预算为110万元，支出决算为90.11万元，</w:t>
      </w:r>
      <w:r>
        <w:rPr>
          <w:rFonts w:hint="eastAsia" w:asciiTheme="minorEastAsia" w:hAnsiTheme="minorEastAsia" w:eastAsiaTheme="minorEastAsia"/>
          <w:sz w:val="32"/>
          <w:szCs w:val="32"/>
          <w:highlight w:val="none"/>
        </w:rPr>
        <w:t>完成年初预算的</w:t>
      </w:r>
      <w:r>
        <w:rPr>
          <w:rFonts w:hint="eastAsia" w:asciiTheme="minorEastAsia" w:hAnsiTheme="minorEastAsia" w:eastAsiaTheme="minorEastAsia"/>
          <w:sz w:val="32"/>
          <w:szCs w:val="32"/>
          <w:highlight w:val="none"/>
          <w:lang w:val="en-US" w:eastAsia="zh-CN"/>
        </w:rPr>
        <w:t>81.92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决算数小于年初预算数的主要原因是：节省开支。</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7、公共安全支出（204）司法（20406）法制建设（2040612）。</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年初预算为0万元，支出决算为10万元，由于预算数为0，无法计算百分比，决算数大于年初预算数的主要原因是：增加法治乡村建设费用，财政追加预算。</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8、公共安全支出（204）司法（20406）其他司法支出（2040699）。</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年初预算为0万元，支出决算为40万元，由于预算数为0，无法计算百分比，决算数大于年初预算数的主要原因是：财政追加预算。</w:t>
      </w:r>
    </w:p>
    <w:p>
      <w:pPr>
        <w:pStyle w:val="13"/>
        <w:numPr>
          <w:ilvl w:val="0"/>
          <w:numId w:val="2"/>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公共安全支出（204）其他公共安全支出（20499）国家司法救助支出（2049902）。</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年初预算为0万元，支出决算为1.28万元，由于预算数为0，无法计算百分比，决算数大于年初预算数的主要原因是：财政追加预算。</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10、社会保障与就业支出（208）行政事业单位养老支出（20805）机关事业单位养老保险支出（2080505）。</w:t>
      </w:r>
    </w:p>
    <w:p>
      <w:pPr>
        <w:pStyle w:val="13"/>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年初预算为98.15万元，支出决算为98.15万元，</w:t>
      </w:r>
      <w:r>
        <w:rPr>
          <w:rFonts w:hint="eastAsia" w:asciiTheme="minorEastAsia" w:hAnsiTheme="minorEastAsia" w:eastAsiaTheme="minorEastAsia"/>
          <w:sz w:val="32"/>
          <w:szCs w:val="32"/>
          <w:highlight w:val="none"/>
        </w:rPr>
        <w:t>完成年初预算的1</w:t>
      </w:r>
      <w:r>
        <w:rPr>
          <w:rFonts w:hint="eastAsia" w:asciiTheme="minorEastAsia" w:hAnsiTheme="minorEastAsia" w:eastAsiaTheme="minorEastAsia"/>
          <w:sz w:val="32"/>
          <w:szCs w:val="32"/>
          <w:highlight w:val="none"/>
          <w:lang w:val="en-US" w:eastAsia="zh-CN"/>
        </w:rPr>
        <w:t>00</w:t>
      </w:r>
      <w:r>
        <w:rPr>
          <w:rFonts w:hint="eastAsia" w:asciiTheme="minorEastAsia" w:hAnsiTheme="minorEastAsia" w:eastAsiaTheme="minorEastAsia"/>
          <w:sz w:val="32"/>
          <w:szCs w:val="32"/>
          <w:highlight w:val="none"/>
        </w:rPr>
        <w:t>%，决算数等于年初预算数的主要原因是</w:t>
      </w:r>
      <w:r>
        <w:rPr>
          <w:rFonts w:hint="eastAsia" w:asciiTheme="minorEastAsia" w:hAnsiTheme="minorEastAsia" w:eastAsiaTheme="minorEastAsia"/>
          <w:sz w:val="32"/>
          <w:szCs w:val="32"/>
          <w:highlight w:val="none"/>
          <w:lang w:eastAsia="zh-CN"/>
        </w:rPr>
        <w:t>：单位人员无变动，</w:t>
      </w:r>
      <w:r>
        <w:rPr>
          <w:rFonts w:hint="eastAsia" w:asciiTheme="minorEastAsia" w:hAnsiTheme="minorEastAsia" w:eastAsiaTheme="minorEastAsia"/>
          <w:sz w:val="32"/>
          <w:szCs w:val="32"/>
          <w:highlight w:val="none"/>
        </w:rPr>
        <w:t>严格</w:t>
      </w:r>
      <w:r>
        <w:rPr>
          <w:rFonts w:hint="eastAsia" w:asciiTheme="minorEastAsia" w:hAnsiTheme="minorEastAsia" w:eastAsiaTheme="minorEastAsia"/>
          <w:sz w:val="32"/>
          <w:szCs w:val="32"/>
          <w:highlight w:val="none"/>
          <w:lang w:eastAsia="zh-CN"/>
        </w:rPr>
        <w:t>按照年初预算数执行。</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11、社会保障与就业支出（208）抚恤（20808）死亡抚恤（2080801）。</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年初预算为0万元，支出决算为16.24万元，由于预算数为0，无法计算百分比，决算数大于年初预算数的主要原因是：财政追加预算。</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12、卫生健康支出（210）行政事业单位医疗（21011）行政单位医疗（2101101）。</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年初预算为45.68万元，支出决算为45.68万元，</w:t>
      </w:r>
      <w:r>
        <w:rPr>
          <w:rFonts w:hint="eastAsia" w:asciiTheme="minorEastAsia" w:hAnsiTheme="minorEastAsia" w:eastAsiaTheme="minorEastAsia"/>
          <w:sz w:val="32"/>
          <w:szCs w:val="32"/>
          <w:highlight w:val="none"/>
        </w:rPr>
        <w:t>完成年初预算的1</w:t>
      </w:r>
      <w:r>
        <w:rPr>
          <w:rFonts w:hint="eastAsia" w:asciiTheme="minorEastAsia" w:hAnsiTheme="minorEastAsia" w:eastAsiaTheme="minorEastAsia"/>
          <w:sz w:val="32"/>
          <w:szCs w:val="32"/>
          <w:highlight w:val="none"/>
          <w:lang w:val="en-US" w:eastAsia="zh-CN"/>
        </w:rPr>
        <w:t>00</w:t>
      </w:r>
      <w:r>
        <w:rPr>
          <w:rFonts w:hint="eastAsia" w:asciiTheme="minorEastAsia" w:hAnsiTheme="minorEastAsia" w:eastAsiaTheme="minorEastAsia"/>
          <w:sz w:val="32"/>
          <w:szCs w:val="32"/>
          <w:highlight w:val="none"/>
        </w:rPr>
        <w:t>%，决算数等于年初预算数的主要原因是</w:t>
      </w:r>
      <w:r>
        <w:rPr>
          <w:rFonts w:hint="eastAsia" w:asciiTheme="minorEastAsia" w:hAnsiTheme="minorEastAsia" w:eastAsiaTheme="minorEastAsia"/>
          <w:sz w:val="32"/>
          <w:szCs w:val="32"/>
          <w:highlight w:val="none"/>
          <w:lang w:eastAsia="zh-CN"/>
        </w:rPr>
        <w:t>：单位人员无变动，</w:t>
      </w:r>
      <w:r>
        <w:rPr>
          <w:rFonts w:hint="eastAsia" w:asciiTheme="minorEastAsia" w:hAnsiTheme="minorEastAsia" w:eastAsiaTheme="minorEastAsia"/>
          <w:sz w:val="32"/>
          <w:szCs w:val="32"/>
          <w:highlight w:val="none"/>
        </w:rPr>
        <w:t>严格</w:t>
      </w:r>
      <w:r>
        <w:rPr>
          <w:rFonts w:hint="eastAsia" w:asciiTheme="minorEastAsia" w:hAnsiTheme="minorEastAsia" w:eastAsiaTheme="minorEastAsia"/>
          <w:sz w:val="32"/>
          <w:szCs w:val="32"/>
          <w:highlight w:val="none"/>
          <w:lang w:eastAsia="zh-CN"/>
        </w:rPr>
        <w:t>按照年初预算数执行。</w:t>
      </w:r>
    </w:p>
    <w:p>
      <w:pPr>
        <w:pStyle w:val="13"/>
        <w:numPr>
          <w:ilvl w:val="0"/>
          <w:numId w:val="3"/>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住房保障支出（221）住房改革支出（22102）住房公积金支出（2210201）。</w:t>
      </w:r>
    </w:p>
    <w:p>
      <w:pPr>
        <w:pStyle w:val="13"/>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年初预算为0万元，支出决算为67.39万元，由于预算数为0，无法计算百分比，决算数大于年初预算数的主要原因是：</w:t>
      </w:r>
      <w:r>
        <w:rPr>
          <w:rFonts w:hint="eastAsia" w:asciiTheme="minorEastAsia" w:hAnsiTheme="minorEastAsia" w:eastAsiaTheme="minorEastAsia"/>
          <w:color w:val="auto"/>
          <w:sz w:val="32"/>
          <w:szCs w:val="32"/>
          <w:highlight w:val="none"/>
          <w:lang w:val="en-US" w:eastAsia="zh-CN"/>
        </w:rPr>
        <w:t>项目</w:t>
      </w:r>
      <w:r>
        <w:rPr>
          <w:rFonts w:hint="eastAsia" w:asciiTheme="minorEastAsia" w:hAnsiTheme="minorEastAsia" w:eastAsiaTheme="minorEastAsia"/>
          <w:color w:val="auto"/>
          <w:sz w:val="32"/>
          <w:szCs w:val="32"/>
          <w:highlight w:val="none"/>
        </w:rPr>
        <w:t>没有纳入单位预算，由公共财政统一支付</w:t>
      </w:r>
      <w:r>
        <w:rPr>
          <w:rFonts w:hint="eastAsia" w:asciiTheme="minorEastAsia" w:hAnsiTheme="minorEastAsia" w:eastAsiaTheme="minorEastAsia"/>
          <w:color w:val="auto"/>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3"/>
        <w:ind w:firstLine="640" w:firstLineChars="200"/>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color w:val="auto"/>
          <w:sz w:val="32"/>
          <w:szCs w:val="32"/>
          <w:highlight w:val="none"/>
          <w:lang w:val="en-US" w:eastAsia="zh-CN"/>
        </w:rPr>
        <w:t>1621.24</w:t>
      </w:r>
      <w:r>
        <w:rPr>
          <w:rFonts w:hint="eastAsia" w:asciiTheme="minorEastAsia" w:hAnsiTheme="minorEastAsia" w:eastAsiaTheme="minorEastAsia"/>
          <w:sz w:val="32"/>
          <w:szCs w:val="32"/>
          <w:highlight w:val="none"/>
        </w:rPr>
        <w:t>万元，其中：人员经费1342.76万元，占基本支出的</w:t>
      </w:r>
      <w:r>
        <w:rPr>
          <w:rFonts w:hint="eastAsia" w:asciiTheme="minorEastAsia" w:hAnsiTheme="minorEastAsia" w:eastAsiaTheme="minorEastAsia"/>
          <w:color w:val="auto"/>
          <w:sz w:val="32"/>
          <w:szCs w:val="32"/>
          <w:highlight w:val="none"/>
          <w:lang w:val="en-US" w:eastAsia="zh-CN"/>
        </w:rPr>
        <w:t>82.82</w:t>
      </w:r>
      <w:r>
        <w:rPr>
          <w:rFonts w:hint="eastAsia" w:asciiTheme="minorEastAsia" w:hAnsiTheme="minorEastAsia" w:eastAsiaTheme="minorEastAsia"/>
          <w:color w:val="auto"/>
          <w:sz w:val="32"/>
          <w:szCs w:val="32"/>
          <w:highlight w:val="none"/>
        </w:rPr>
        <w:t>%,主要包括基本工资、津贴补贴、奖金、机关事业单位基本养老保险缴费</w:t>
      </w:r>
      <w:r>
        <w:rPr>
          <w:rFonts w:hint="eastAsia" w:asciiTheme="minorEastAsia" w:hAnsiTheme="minorEastAsia" w:eastAsiaTheme="minorEastAsia"/>
          <w:color w:val="auto"/>
          <w:sz w:val="32"/>
          <w:szCs w:val="32"/>
          <w:highlight w:val="none"/>
          <w:lang w:eastAsia="zh-CN"/>
        </w:rPr>
        <w:t>、职工基本医疗保险缴费、住房公积金、其它工资福利支出、抚恤金、</w:t>
      </w:r>
      <w:r>
        <w:rPr>
          <w:rFonts w:hint="eastAsia" w:asciiTheme="minorEastAsia" w:hAnsiTheme="minorEastAsia" w:eastAsiaTheme="minorEastAsia"/>
          <w:color w:val="auto"/>
          <w:sz w:val="32"/>
          <w:szCs w:val="32"/>
          <w:highlight w:val="none"/>
        </w:rPr>
        <w:t>生活补助等；公用经费278.48万元，占基本支出的</w:t>
      </w:r>
      <w:r>
        <w:rPr>
          <w:rFonts w:hint="eastAsia" w:asciiTheme="minorEastAsia" w:hAnsiTheme="minorEastAsia" w:eastAsiaTheme="minorEastAsia"/>
          <w:color w:val="auto"/>
          <w:sz w:val="32"/>
          <w:szCs w:val="32"/>
          <w:highlight w:val="none"/>
          <w:lang w:val="en-US" w:eastAsia="zh-CN"/>
        </w:rPr>
        <w:t>17.18</w:t>
      </w:r>
      <w:r>
        <w:rPr>
          <w:rFonts w:hint="eastAsia" w:asciiTheme="minorEastAsia" w:hAnsiTheme="minorEastAsia" w:eastAsiaTheme="minorEastAsia"/>
          <w:sz w:val="32"/>
          <w:szCs w:val="32"/>
          <w:highlight w:val="none"/>
        </w:rPr>
        <w:t>%，主要包括办公费、印刷费、差旅费、维修（护）费</w:t>
      </w:r>
      <w:r>
        <w:rPr>
          <w:rFonts w:hint="eastAsia" w:asciiTheme="minorEastAsia" w:hAnsiTheme="minorEastAsia" w:eastAsiaTheme="minorEastAsia"/>
          <w:sz w:val="32"/>
          <w:szCs w:val="32"/>
          <w:highlight w:val="none"/>
          <w:lang w:eastAsia="zh-CN"/>
        </w:rPr>
        <w:t>、会议费、培训费、公务接待费、专用材料费、</w:t>
      </w:r>
      <w:r>
        <w:rPr>
          <w:rFonts w:hint="eastAsia" w:asciiTheme="minorEastAsia" w:hAnsiTheme="minorEastAsia" w:eastAsiaTheme="minorEastAsia"/>
          <w:sz w:val="32"/>
          <w:szCs w:val="32"/>
          <w:highlight w:val="none"/>
        </w:rPr>
        <w:t>工会经费</w:t>
      </w:r>
      <w:r>
        <w:rPr>
          <w:rFonts w:hint="eastAsia" w:asciiTheme="minorEastAsia" w:hAnsiTheme="minorEastAsia" w:eastAsiaTheme="minorEastAsia"/>
          <w:sz w:val="32"/>
          <w:szCs w:val="32"/>
          <w:highlight w:val="none"/>
          <w:lang w:eastAsia="zh-CN"/>
        </w:rPr>
        <w:t>、公务用车运行维护费、其他商品和服务支出</w:t>
      </w:r>
      <w:r>
        <w:rPr>
          <w:rFonts w:hint="eastAsia" w:asciiTheme="minorEastAsia" w:hAnsiTheme="minorEastAsia" w:eastAsiaTheme="minorEastAsia"/>
          <w:sz w:val="32"/>
          <w:szCs w:val="32"/>
          <w:highlight w:val="none"/>
        </w:rPr>
        <w:t>等。</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三公”经费财政拨款支出预算为30万元，支出决算为14.34万元，完成预算的47.</w:t>
      </w:r>
      <w:r>
        <w:rPr>
          <w:rFonts w:hint="eastAsia" w:asciiTheme="minorEastAsia" w:hAnsiTheme="minorEastAsia" w:eastAsiaTheme="minorEastAsia"/>
          <w:sz w:val="32"/>
          <w:szCs w:val="32"/>
          <w:highlight w:val="none"/>
          <w:lang w:val="en-US" w:eastAsia="zh-CN"/>
        </w:rPr>
        <w:t>77</w:t>
      </w:r>
      <w:r>
        <w:rPr>
          <w:rFonts w:hint="eastAsia" w:asciiTheme="minorEastAsia" w:hAnsiTheme="minorEastAsia" w:eastAsiaTheme="minorEastAsia"/>
          <w:sz w:val="32"/>
          <w:szCs w:val="32"/>
          <w:highlight w:val="none"/>
        </w:rPr>
        <w:t>%，其中：</w:t>
      </w:r>
    </w:p>
    <w:p>
      <w:pPr>
        <w:pStyle w:val="13"/>
        <w:ind w:firstLine="640" w:firstLineChars="200"/>
        <w:rPr>
          <w:rFonts w:hint="default" w:asciiTheme="minorEastAsia" w:hAnsiTheme="minorEastAsia" w:eastAsiaTheme="minorEastAsia"/>
          <w:sz w:val="32"/>
          <w:szCs w:val="32"/>
          <w:highlight w:val="none"/>
          <w:lang w:val="en-US"/>
        </w:rPr>
      </w:pPr>
      <w:r>
        <w:rPr>
          <w:rFonts w:hint="eastAsia" w:asciiTheme="minorEastAsia" w:hAnsiTheme="minorEastAsia" w:eastAsiaTheme="minorEastAsia"/>
          <w:sz w:val="32"/>
          <w:szCs w:val="32"/>
          <w:highlight w:val="none"/>
        </w:rPr>
        <w:t>因公出国（境）费支出预算为0万元，支出决算为0万元，由于预算数为0，无法计算百分比，</w:t>
      </w:r>
      <w:r>
        <w:rPr>
          <w:rFonts w:hint="eastAsia" w:asciiTheme="minorEastAsia" w:hAnsiTheme="minorEastAsia" w:eastAsiaTheme="minorEastAsia"/>
          <w:sz w:val="32"/>
          <w:szCs w:val="32"/>
          <w:highlight w:val="none"/>
          <w:lang w:val="en-US" w:eastAsia="zh-CN"/>
        </w:rPr>
        <w:t>决算与预算持平、</w:t>
      </w:r>
      <w:r>
        <w:rPr>
          <w:rFonts w:hint="eastAsia" w:asciiTheme="minorEastAsia" w:hAnsiTheme="minorEastAsia" w:eastAsiaTheme="minorEastAsia"/>
          <w:sz w:val="32"/>
          <w:szCs w:val="32"/>
          <w:highlight w:val="none"/>
          <w:lang w:eastAsia="zh-CN"/>
        </w:rPr>
        <w:t>与上年相比</w:t>
      </w:r>
      <w:r>
        <w:rPr>
          <w:rFonts w:hint="eastAsia" w:asciiTheme="minorEastAsia" w:hAnsiTheme="minorEastAsia" w:eastAsiaTheme="minorEastAsia"/>
          <w:sz w:val="32"/>
          <w:szCs w:val="32"/>
          <w:highlight w:val="none"/>
          <w:lang w:val="en-US" w:eastAsia="zh-CN"/>
        </w:rPr>
        <w:t>持平，无增减变化，主要原因是没有出国。</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公务接待费支出预算为12万元，支出决算为6.73万元，完成预算的56.08%，决算数小于年初预算数的主要原因是</w:t>
      </w:r>
      <w:r>
        <w:rPr>
          <w:rFonts w:hint="eastAsia" w:asciiTheme="minorEastAsia" w:hAnsiTheme="minorEastAsia" w:eastAsiaTheme="minorEastAsia"/>
          <w:sz w:val="32"/>
          <w:szCs w:val="32"/>
          <w:highlight w:val="none"/>
          <w:lang w:eastAsia="zh-CN"/>
        </w:rPr>
        <w:t>节省开支减少接待，</w:t>
      </w:r>
      <w:r>
        <w:rPr>
          <w:rFonts w:hint="eastAsia" w:asciiTheme="minorEastAsia" w:hAnsiTheme="minorEastAsia" w:eastAsiaTheme="minorEastAsia"/>
          <w:sz w:val="32"/>
          <w:szCs w:val="32"/>
          <w:highlight w:val="none"/>
        </w:rPr>
        <w:t>与上年决算数相比减少0.</w:t>
      </w:r>
      <w:r>
        <w:rPr>
          <w:rFonts w:hint="eastAsia" w:asciiTheme="minorEastAsia" w:hAnsiTheme="minorEastAsia" w:eastAsiaTheme="minorEastAsia"/>
          <w:sz w:val="32"/>
          <w:szCs w:val="32"/>
          <w:highlight w:val="none"/>
          <w:lang w:val="en-US" w:eastAsia="zh-CN"/>
        </w:rPr>
        <w:t>91</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11.91</w:t>
      </w:r>
      <w:r>
        <w:rPr>
          <w:rFonts w:hint="eastAsia" w:asciiTheme="minorEastAsia" w:hAnsiTheme="minorEastAsia" w:eastAsiaTheme="minorEastAsia"/>
          <w:sz w:val="32"/>
          <w:szCs w:val="32"/>
          <w:highlight w:val="none"/>
        </w:rPr>
        <w:t>%,减少的主要原因是加强三公经费管理，严控三公经费支出，凡未经批准或超过决算限额的“三公”经费一律不予报销。</w:t>
      </w:r>
    </w:p>
    <w:p>
      <w:pPr>
        <w:pStyle w:val="13"/>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决算与预算持平、</w:t>
      </w:r>
      <w:r>
        <w:rPr>
          <w:rFonts w:hint="eastAsia" w:asciiTheme="minorEastAsia" w:hAnsiTheme="minorEastAsia" w:eastAsiaTheme="minorEastAsia"/>
          <w:sz w:val="32"/>
          <w:szCs w:val="32"/>
          <w:highlight w:val="none"/>
          <w:lang w:eastAsia="zh-CN"/>
        </w:rPr>
        <w:t>与上年相比</w:t>
      </w:r>
      <w:r>
        <w:rPr>
          <w:rFonts w:hint="eastAsia" w:asciiTheme="minorEastAsia" w:hAnsiTheme="minorEastAsia" w:eastAsiaTheme="minorEastAsia"/>
          <w:sz w:val="32"/>
          <w:szCs w:val="32"/>
          <w:highlight w:val="none"/>
          <w:lang w:val="en-US" w:eastAsia="zh-CN"/>
        </w:rPr>
        <w:t>持平，无增减变化，主要原因是没有购置公务用车。</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18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7.61</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42.28</w:t>
      </w:r>
      <w:r>
        <w:rPr>
          <w:rFonts w:hint="eastAsia" w:asciiTheme="minorEastAsia" w:hAnsiTheme="minorEastAsia" w:eastAsiaTheme="minorEastAsia"/>
          <w:sz w:val="32"/>
          <w:szCs w:val="32"/>
          <w:highlight w:val="none"/>
        </w:rPr>
        <w:t>%，决算数小于预算数的主要原因是认真贯彻落实中央八项规定精神和厉行节约要求，进一步从严控制公务用车运行维护费支出开支，与上年决算数相比减少5.59万元，减少42.35%</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减少的主要原因是车辆今年未大修</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费用减少。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2021年度“三公”经费财政拨款支出决算中，公务接待费支出决算6.73万元，占46.93%,因公出国（境）费支出决算0万元，占0%,公务用车购置费及运行维护费支出决算7.61万元，占53.07%。其中：</w:t>
      </w:r>
    </w:p>
    <w:p>
      <w:p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1、因公出国（境）费支出决算为0万元，全年安排因公出国（境）团组0个，累计0人次。</w:t>
      </w:r>
    </w:p>
    <w:p>
      <w:p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2、公务接待费支出决算为6.73万元，全年共接待来访团组80个，来宾480人次，主要是公务往来发生的接待支出。</w:t>
      </w:r>
    </w:p>
    <w:p>
      <w:pPr>
        <w:ind w:firstLine="800" w:firstLineChars="250"/>
        <w:rPr>
          <w:rFonts w:hint="eastAsia" w:cs="黑体" w:asciiTheme="minorEastAsia" w:hAnsiTheme="minorEastAsia" w:eastAsiaTheme="minorEastAsia"/>
          <w:color w:val="000000"/>
          <w:kern w:val="0"/>
          <w:sz w:val="32"/>
          <w:szCs w:val="32"/>
          <w:highlight w:val="none"/>
        </w:rPr>
      </w:pPr>
      <w:r>
        <w:rPr>
          <w:rFonts w:hint="eastAsia" w:asciiTheme="minorEastAsia" w:hAnsiTheme="minorEastAsia" w:eastAsiaTheme="minorEastAsia"/>
          <w:sz w:val="32"/>
          <w:szCs w:val="32"/>
          <w:highlight w:val="none"/>
        </w:rPr>
        <w:t>3、公务用车购置费及运行维护费支出决算为7.61万元，其中：公务用车购置费0万元，更新公务用车0辆。公务用车运行维护费7.61万元，主要是车辆维修、加油、保险支出，截止2021年12月31日，我单位开支财政拨款的公务用车保有量为3辆。</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cstheme="minorBidi"/>
          <w:color w:val="auto"/>
          <w:kern w:val="2"/>
          <w:sz w:val="32"/>
          <w:szCs w:val="32"/>
          <w:highlight w:val="none"/>
          <w:lang w:val="en-US" w:eastAsia="zh-CN" w:bidi="ar-SA"/>
        </w:rPr>
        <w:t>2021年度本单位无政府性基金收支。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本部门2021年度机关运行经费支出278.48万元，比年初预算数增加</w:t>
      </w:r>
      <w:r>
        <w:rPr>
          <w:rFonts w:hint="eastAsia" w:asciiTheme="minorEastAsia" w:hAnsiTheme="minorEastAsia" w:eastAsiaTheme="minorEastAsia"/>
          <w:sz w:val="32"/>
          <w:szCs w:val="32"/>
          <w:highlight w:val="none"/>
          <w:lang w:val="en-US" w:eastAsia="zh-CN"/>
        </w:rPr>
        <w:t>62.88</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29.17</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eastAsia="zh-CN"/>
        </w:rPr>
        <w:t>印刷费、差旅费等支出增加</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pStyle w:val="13"/>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w:t>
      </w:r>
      <w:r>
        <w:rPr>
          <w:rFonts w:hint="eastAsia" w:asciiTheme="minorEastAsia" w:hAnsiTheme="minorEastAsia" w:eastAsiaTheme="minorEastAsia"/>
          <w:sz w:val="32"/>
          <w:szCs w:val="32"/>
          <w:highlight w:val="none"/>
          <w:lang w:eastAsia="zh-CN"/>
        </w:rPr>
        <w:t>度</w:t>
      </w:r>
      <w:r>
        <w:rPr>
          <w:rFonts w:hint="eastAsia" w:asciiTheme="minorEastAsia" w:hAnsiTheme="minorEastAsia" w:eastAsiaTheme="minorEastAsia"/>
          <w:sz w:val="32"/>
          <w:szCs w:val="32"/>
          <w:highlight w:val="none"/>
        </w:rPr>
        <w:t>本部门开支会议费3.24万元，用于业务会议，人数800人，内容为政法队伍教育整顿、人民调解、社区矫正等视频系统培训；开支培训费2.45万元，用于开展业务培训，人数610人，内容为行政执法、合法性审查、法律援助等系列培训</w:t>
      </w:r>
      <w:r>
        <w:rPr>
          <w:rFonts w:hint="eastAsia" w:asciiTheme="minorEastAsia" w:hAnsiTheme="minorEastAsia" w:eastAsiaTheme="minorEastAsia"/>
          <w:sz w:val="32"/>
          <w:szCs w:val="32"/>
          <w:highlight w:val="none"/>
          <w:lang w:val="en-US" w:eastAsia="zh-CN"/>
        </w:rPr>
        <w:t>；未</w:t>
      </w:r>
      <w:r>
        <w:rPr>
          <w:rFonts w:hint="eastAsia" w:asciiTheme="minorEastAsia" w:hAnsiTheme="minorEastAsia" w:eastAsiaTheme="minorEastAsia"/>
          <w:sz w:val="32"/>
          <w:szCs w:val="32"/>
          <w:highlight w:val="none"/>
        </w:rPr>
        <w:t>举办节庆、晚会、论坛、赛事活动，开支</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3"/>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本部门2021年度政府采购支出总额32.62万元，其中：政府采购货物支出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万元、政府采购工程支出</w:t>
      </w:r>
      <w:r>
        <w:rPr>
          <w:rFonts w:hint="eastAsia" w:asciiTheme="minorEastAsia" w:hAnsiTheme="minorEastAsia" w:eastAsiaTheme="minorEastAsia"/>
          <w:color w:val="auto"/>
          <w:sz w:val="32"/>
          <w:szCs w:val="32"/>
          <w:highlight w:val="none"/>
          <w:lang w:val="en-US" w:eastAsia="zh-CN"/>
        </w:rPr>
        <w:t>32.62</w:t>
      </w:r>
      <w:r>
        <w:rPr>
          <w:rFonts w:hint="eastAsia" w:asciiTheme="minorEastAsia" w:hAnsiTheme="minorEastAsia" w:eastAsiaTheme="minorEastAsia"/>
          <w:color w:val="auto"/>
          <w:sz w:val="32"/>
          <w:szCs w:val="32"/>
          <w:highlight w:val="none"/>
        </w:rPr>
        <w:t>万元、政府采购服务支出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万元。授予中小企业合同金额</w:t>
      </w:r>
      <w:r>
        <w:rPr>
          <w:rFonts w:hint="eastAsia" w:asciiTheme="minorEastAsia" w:hAnsiTheme="minorEastAsia" w:eastAsiaTheme="minorEastAsia"/>
          <w:color w:val="auto"/>
          <w:sz w:val="32"/>
          <w:szCs w:val="32"/>
          <w:highlight w:val="none"/>
          <w:lang w:val="en-US" w:eastAsia="zh-CN"/>
        </w:rPr>
        <w:t>32.62</w:t>
      </w:r>
      <w:r>
        <w:rPr>
          <w:rFonts w:hint="eastAsia" w:asciiTheme="minorEastAsia" w:hAnsiTheme="minorEastAsia" w:eastAsiaTheme="minorEastAsia"/>
          <w:color w:val="auto"/>
          <w:sz w:val="32"/>
          <w:szCs w:val="32"/>
          <w:highlight w:val="none"/>
        </w:rPr>
        <w:t>万元，占政府采购支出总额的</w:t>
      </w:r>
      <w:r>
        <w:rPr>
          <w:rFonts w:hint="eastAsia" w:asciiTheme="minorEastAsia" w:hAnsiTheme="minorEastAsia" w:eastAsiaTheme="minorEastAsia"/>
          <w:color w:val="auto"/>
          <w:sz w:val="32"/>
          <w:szCs w:val="32"/>
          <w:highlight w:val="none"/>
          <w:lang w:val="en-US" w:eastAsia="zh-CN"/>
        </w:rPr>
        <w:t>100</w:t>
      </w:r>
      <w:r>
        <w:rPr>
          <w:rFonts w:hint="eastAsia" w:asciiTheme="minorEastAsia" w:hAnsiTheme="minorEastAsia" w:eastAsiaTheme="minorEastAsia"/>
          <w:color w:val="auto"/>
          <w:sz w:val="32"/>
          <w:szCs w:val="32"/>
          <w:highlight w:val="none"/>
        </w:rPr>
        <w:t>%，其中：授予小微企业合同金额</w:t>
      </w:r>
      <w:r>
        <w:rPr>
          <w:rFonts w:hint="eastAsia" w:asciiTheme="minorEastAsia" w:hAnsiTheme="minorEastAsia" w:eastAsiaTheme="minorEastAsia"/>
          <w:color w:val="auto"/>
          <w:sz w:val="32"/>
          <w:szCs w:val="32"/>
          <w:highlight w:val="none"/>
          <w:lang w:val="en-US" w:eastAsia="zh-CN"/>
        </w:rPr>
        <w:t>32.62</w:t>
      </w:r>
      <w:r>
        <w:rPr>
          <w:rFonts w:hint="eastAsia" w:asciiTheme="minorEastAsia" w:hAnsiTheme="minorEastAsia" w:eastAsiaTheme="minorEastAsia"/>
          <w:color w:val="auto"/>
          <w:sz w:val="32"/>
          <w:szCs w:val="32"/>
          <w:highlight w:val="none"/>
        </w:rPr>
        <w:t>万元，占授予中小企业合同金额的</w:t>
      </w:r>
      <w:r>
        <w:rPr>
          <w:rFonts w:hint="eastAsia" w:asciiTheme="minorEastAsia" w:hAnsiTheme="minorEastAsia" w:eastAsiaTheme="minorEastAsia"/>
          <w:color w:val="auto"/>
          <w:sz w:val="32"/>
          <w:szCs w:val="32"/>
          <w:highlight w:val="none"/>
          <w:lang w:val="en-US" w:eastAsia="zh-CN"/>
        </w:rPr>
        <w:t>100</w:t>
      </w:r>
      <w:r>
        <w:rPr>
          <w:rFonts w:hint="eastAsia" w:asciiTheme="minorEastAsia" w:hAnsiTheme="minorEastAsia" w:eastAsiaTheme="minorEastAsia"/>
          <w:color w:val="auto"/>
          <w:sz w:val="32"/>
          <w:szCs w:val="32"/>
          <w:highlight w:val="none"/>
        </w:rPr>
        <w:t>%；货物采购授予中小企业合同金额</w:t>
      </w:r>
      <w:r>
        <w:rPr>
          <w:rFonts w:hint="eastAsia" w:asciiTheme="minorEastAsia" w:hAnsiTheme="minorEastAsia" w:eastAsiaTheme="minorEastAsia"/>
          <w:color w:val="auto"/>
          <w:sz w:val="32"/>
          <w:szCs w:val="32"/>
          <w:highlight w:val="none"/>
          <w:lang w:val="en-US" w:eastAsia="zh-CN"/>
        </w:rPr>
        <w:t>0万元，因</w:t>
      </w:r>
      <w:r>
        <w:rPr>
          <w:rFonts w:hint="eastAsia" w:asciiTheme="minorEastAsia" w:hAnsiTheme="minorEastAsia" w:eastAsiaTheme="minorEastAsia"/>
          <w:color w:val="auto"/>
          <w:sz w:val="32"/>
          <w:szCs w:val="32"/>
          <w:highlight w:val="none"/>
        </w:rPr>
        <w:t>货物支出金额</w:t>
      </w:r>
      <w:r>
        <w:rPr>
          <w:rFonts w:hint="eastAsia" w:asciiTheme="minorEastAsia" w:hAnsiTheme="minorEastAsia" w:eastAsiaTheme="minorEastAsia"/>
          <w:color w:val="auto"/>
          <w:sz w:val="32"/>
          <w:szCs w:val="32"/>
          <w:highlight w:val="none"/>
          <w:lang w:val="en-US" w:eastAsia="zh-CN"/>
        </w:rPr>
        <w:t>为0，无法计算百分比</w:t>
      </w:r>
      <w:r>
        <w:rPr>
          <w:rFonts w:hint="eastAsia" w:asciiTheme="minorEastAsia" w:hAnsiTheme="minorEastAsia" w:eastAsiaTheme="minorEastAsia"/>
          <w:color w:val="auto"/>
          <w:sz w:val="32"/>
          <w:szCs w:val="32"/>
          <w:highlight w:val="none"/>
        </w:rPr>
        <w:t>，工程采购授予中小企业合同金额占工程支出金额的</w:t>
      </w:r>
      <w:r>
        <w:rPr>
          <w:rFonts w:hint="eastAsia" w:asciiTheme="minorEastAsia" w:hAnsiTheme="minorEastAsia" w:eastAsiaTheme="minorEastAsia"/>
          <w:color w:val="auto"/>
          <w:sz w:val="32"/>
          <w:szCs w:val="32"/>
          <w:highlight w:val="none"/>
          <w:lang w:val="en-US" w:eastAsia="zh-CN"/>
        </w:rPr>
        <w:t>100</w:t>
      </w:r>
      <w:r>
        <w:rPr>
          <w:rFonts w:hint="eastAsia" w:asciiTheme="minorEastAsia" w:hAnsiTheme="minorEastAsia" w:eastAsiaTheme="minorEastAsia"/>
          <w:color w:val="auto"/>
          <w:sz w:val="32"/>
          <w:szCs w:val="32"/>
          <w:highlight w:val="none"/>
        </w:rPr>
        <w:t>%，服务采购授予中小企业合同金额</w:t>
      </w:r>
      <w:r>
        <w:rPr>
          <w:rFonts w:hint="eastAsia" w:asciiTheme="minorEastAsia" w:hAnsiTheme="minorEastAsia" w:eastAsiaTheme="minorEastAsia"/>
          <w:color w:val="auto"/>
          <w:sz w:val="32"/>
          <w:szCs w:val="32"/>
          <w:highlight w:val="none"/>
          <w:lang w:val="en-US" w:eastAsia="zh-CN"/>
        </w:rPr>
        <w:t>0万元，因</w:t>
      </w:r>
      <w:r>
        <w:rPr>
          <w:rFonts w:hint="eastAsia" w:asciiTheme="minorEastAsia" w:hAnsiTheme="minorEastAsia" w:eastAsiaTheme="minorEastAsia"/>
          <w:color w:val="auto"/>
          <w:sz w:val="32"/>
          <w:szCs w:val="32"/>
          <w:highlight w:val="none"/>
        </w:rPr>
        <w:t>服务支出金额</w:t>
      </w:r>
      <w:r>
        <w:rPr>
          <w:rFonts w:hint="eastAsia" w:asciiTheme="minorEastAsia" w:hAnsiTheme="minorEastAsia" w:eastAsiaTheme="minorEastAsia"/>
          <w:color w:val="auto"/>
          <w:sz w:val="32"/>
          <w:szCs w:val="32"/>
          <w:highlight w:val="none"/>
          <w:lang w:val="en-US" w:eastAsia="zh-CN"/>
        </w:rPr>
        <w:t>为0，无法计算百分比</w:t>
      </w:r>
      <w:r>
        <w:rPr>
          <w:rFonts w:hint="eastAsia" w:asciiTheme="minorEastAsia" w:hAnsiTheme="minorEastAsia" w:eastAsiaTheme="minorEastAsia"/>
          <w:color w:val="auto"/>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3"/>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截至2021年12月31日，本单位共有车辆3辆，其中，主要领导干部用车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十三、</w:t>
      </w:r>
      <w:r>
        <w:rPr>
          <w:rFonts w:hint="eastAsia" w:asciiTheme="minorEastAsia" w:hAnsiTheme="minorEastAsia" w:eastAsiaTheme="minorEastAsia"/>
          <w:b/>
          <w:color w:val="auto"/>
          <w:sz w:val="32"/>
          <w:szCs w:val="32"/>
          <w:highlight w:val="none"/>
        </w:rPr>
        <w:t>国有资本经营预算财政拨款支出决算情况</w:t>
      </w:r>
    </w:p>
    <w:p>
      <w:pPr>
        <w:pStyle w:val="13"/>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2021</w:t>
      </w:r>
      <w:r>
        <w:rPr>
          <w:rFonts w:hint="eastAsia" w:asciiTheme="minorEastAsia" w:hAnsiTheme="minorEastAsia" w:eastAsiaTheme="minorEastAsia"/>
          <w:sz w:val="32"/>
          <w:szCs w:val="32"/>
          <w:highlight w:val="none"/>
        </w:rPr>
        <w:t>年度</w:t>
      </w:r>
      <w:r>
        <w:rPr>
          <w:rFonts w:hint="eastAsia" w:asciiTheme="minorEastAsia" w:hAnsiTheme="minorEastAsia" w:eastAsiaTheme="minorEastAsia"/>
          <w:sz w:val="32"/>
          <w:szCs w:val="32"/>
          <w:highlight w:val="none"/>
          <w:lang w:eastAsia="zh-CN"/>
        </w:rPr>
        <w:t>国有资本经营</w:t>
      </w:r>
      <w:r>
        <w:rPr>
          <w:rFonts w:hint="eastAsia" w:asciiTheme="minorEastAsia" w:hAnsiTheme="minorEastAsia" w:eastAsiaTheme="minorEastAsia"/>
          <w:sz w:val="32"/>
          <w:szCs w:val="32"/>
          <w:highlight w:val="none"/>
        </w:rPr>
        <w:t>预算财政拨款支出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万元，项目支出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万元。本单位无</w:t>
      </w:r>
      <w:r>
        <w:rPr>
          <w:rFonts w:hint="eastAsia" w:asciiTheme="minorEastAsia" w:hAnsiTheme="minorEastAsia" w:eastAsiaTheme="minorEastAsia"/>
          <w:sz w:val="32"/>
          <w:szCs w:val="32"/>
          <w:highlight w:val="none"/>
          <w:lang w:eastAsia="zh-CN"/>
        </w:rPr>
        <w:t>国有资本经营预算支出。</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color w:val="auto"/>
          <w:sz w:val="32"/>
          <w:szCs w:val="32"/>
          <w:highlight w:val="none"/>
        </w:rPr>
        <w:t>十</w:t>
      </w:r>
      <w:r>
        <w:rPr>
          <w:rFonts w:hint="eastAsia" w:asciiTheme="minorEastAsia" w:hAnsiTheme="minorEastAsia" w:eastAsiaTheme="minorEastAsia"/>
          <w:b/>
          <w:color w:val="auto"/>
          <w:sz w:val="32"/>
          <w:szCs w:val="32"/>
          <w:highlight w:val="none"/>
          <w:lang w:eastAsia="zh-CN"/>
        </w:rPr>
        <w:t>四</w:t>
      </w:r>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sz w:val="32"/>
          <w:szCs w:val="32"/>
          <w:highlight w:val="none"/>
        </w:rPr>
        <w:t>2021年度预算绩效情况说明</w:t>
      </w:r>
    </w:p>
    <w:p>
      <w:pPr>
        <w:pStyle w:val="13"/>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本部门</w:t>
      </w:r>
      <w:r>
        <w:rPr>
          <w:rFonts w:hint="eastAsia" w:asciiTheme="minorEastAsia" w:hAnsiTheme="minorEastAsia" w:eastAsiaTheme="minorEastAsia"/>
          <w:sz w:val="32"/>
          <w:szCs w:val="32"/>
          <w:highlight w:val="none"/>
          <w:lang w:val="en-US" w:eastAsia="zh-CN"/>
        </w:rPr>
        <w:t>2021年整体支出</w:t>
      </w:r>
      <w:r>
        <w:rPr>
          <w:rFonts w:hint="eastAsia" w:cs="黑体" w:asciiTheme="minorEastAsia" w:hAnsiTheme="minorEastAsia"/>
          <w:kern w:val="0"/>
          <w:sz w:val="32"/>
          <w:szCs w:val="32"/>
          <w:highlight w:val="none"/>
          <w:lang w:val="en-US" w:eastAsia="zh-CN"/>
        </w:rPr>
        <w:t>1863.53</w:t>
      </w:r>
      <w:r>
        <w:rPr>
          <w:rFonts w:hint="eastAsia" w:asciiTheme="minorEastAsia" w:hAnsiTheme="minorEastAsia" w:eastAsiaTheme="minorEastAsia"/>
          <w:sz w:val="32"/>
          <w:szCs w:val="32"/>
          <w:highlight w:val="none"/>
          <w:lang w:val="en-US" w:eastAsia="zh-CN"/>
        </w:rPr>
        <w:t>万元，其中项目支出242.29万元，本年度无重点项目支出。</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本单位组织对2021年度一般公共预算项目支出全面开展绩效自评，纳入2021年部门整体支出绩效目标的金额为1863.53万元，其中：公共安全支出1636.07万元、社会保障和就业支出114.39万元，卫生健康支出45.68万元，住房保障支出67.39万元。组织对“</w:t>
      </w:r>
      <w:r>
        <w:rPr>
          <w:rFonts w:hint="eastAsia" w:cs="黑体" w:asciiTheme="minorEastAsia" w:hAnsiTheme="minorEastAsia"/>
          <w:color w:val="000000"/>
          <w:kern w:val="0"/>
          <w:sz w:val="32"/>
          <w:szCs w:val="32"/>
          <w:highlight w:val="none"/>
          <w:lang w:eastAsia="zh-CN"/>
        </w:rPr>
        <w:t>普法宣传</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社区矫正</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个项目开展了部门评价，涉及一般公共预算支出242.29万元，从评价情况来看，</w:t>
      </w:r>
      <w:r>
        <w:rPr>
          <w:rFonts w:hint="eastAsia" w:cs="黑体" w:asciiTheme="minorEastAsia" w:hAnsiTheme="minorEastAsia"/>
          <w:color w:val="000000"/>
          <w:kern w:val="0"/>
          <w:sz w:val="32"/>
          <w:szCs w:val="32"/>
          <w:highlight w:val="none"/>
          <w:lang w:eastAsia="zh-CN"/>
        </w:rPr>
        <w:t>祁阳市</w:t>
      </w:r>
      <w:r>
        <w:rPr>
          <w:rFonts w:hint="eastAsia" w:cs="黑体" w:asciiTheme="minorEastAsia" w:hAnsiTheme="minorEastAsia"/>
          <w:color w:val="000000"/>
          <w:kern w:val="0"/>
          <w:sz w:val="32"/>
          <w:szCs w:val="32"/>
          <w:highlight w:val="none"/>
        </w:rPr>
        <w:t>司法局202</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年整体支出自评情况良好，保障了单位正常运行及各项工作。202</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年度局机关及22个司法所支出合计</w:t>
      </w:r>
      <w:r>
        <w:rPr>
          <w:rFonts w:hint="eastAsia" w:cs="黑体" w:asciiTheme="minorEastAsia" w:hAnsiTheme="minorEastAsia"/>
          <w:color w:val="000000"/>
          <w:kern w:val="0"/>
          <w:sz w:val="32"/>
          <w:szCs w:val="32"/>
          <w:highlight w:val="none"/>
          <w:lang w:val="en-US" w:eastAsia="zh-CN"/>
        </w:rPr>
        <w:t>1863.53</w:t>
      </w:r>
      <w:r>
        <w:rPr>
          <w:rFonts w:hint="eastAsia" w:cs="黑体" w:asciiTheme="minorEastAsia" w:hAnsiTheme="minorEastAsia"/>
          <w:color w:val="000000"/>
          <w:kern w:val="0"/>
          <w:sz w:val="32"/>
          <w:szCs w:val="32"/>
          <w:highlight w:val="none"/>
        </w:rPr>
        <w:t>万元，基本支出</w:t>
      </w:r>
      <w:r>
        <w:rPr>
          <w:rFonts w:hint="eastAsia" w:ascii="仿宋_GB2312" w:eastAsia="仿宋_GB2312" w:hAnsiTheme="minorEastAsia"/>
          <w:sz w:val="32"/>
          <w:szCs w:val="32"/>
          <w:highlight w:val="none"/>
        </w:rPr>
        <w:t>16</w:t>
      </w:r>
      <w:r>
        <w:rPr>
          <w:rFonts w:hint="eastAsia" w:ascii="仿宋_GB2312" w:eastAsia="仿宋_GB2312" w:hAnsiTheme="minorEastAsia"/>
          <w:sz w:val="32"/>
          <w:szCs w:val="32"/>
          <w:highlight w:val="none"/>
          <w:lang w:val="en-US" w:eastAsia="zh-CN"/>
        </w:rPr>
        <w:t>21.24</w:t>
      </w:r>
      <w:r>
        <w:rPr>
          <w:rFonts w:hint="eastAsia" w:cs="黑体" w:asciiTheme="minorEastAsia" w:hAnsiTheme="minorEastAsia"/>
          <w:color w:val="000000"/>
          <w:kern w:val="0"/>
          <w:sz w:val="32"/>
          <w:szCs w:val="32"/>
          <w:highlight w:val="none"/>
        </w:rPr>
        <w:t>万元，其中人员经费支出</w:t>
      </w:r>
      <w:r>
        <w:rPr>
          <w:rFonts w:hint="eastAsia" w:ascii="仿宋_GB2312" w:eastAsia="仿宋_GB2312" w:hAnsiTheme="minorEastAsia"/>
          <w:sz w:val="32"/>
          <w:szCs w:val="32"/>
          <w:highlight w:val="none"/>
        </w:rPr>
        <w:t>13</w:t>
      </w:r>
      <w:r>
        <w:rPr>
          <w:rFonts w:hint="eastAsia" w:ascii="仿宋_GB2312" w:eastAsia="仿宋_GB2312" w:hAnsiTheme="minorEastAsia"/>
          <w:sz w:val="32"/>
          <w:szCs w:val="32"/>
          <w:highlight w:val="none"/>
          <w:lang w:val="en-US" w:eastAsia="zh-CN"/>
        </w:rPr>
        <w:t>42.76</w:t>
      </w:r>
      <w:r>
        <w:rPr>
          <w:rFonts w:hint="eastAsia" w:cs="黑体" w:asciiTheme="minorEastAsia" w:hAnsiTheme="minorEastAsia"/>
          <w:color w:val="000000"/>
          <w:kern w:val="0"/>
          <w:sz w:val="32"/>
          <w:szCs w:val="32"/>
          <w:highlight w:val="none"/>
        </w:rPr>
        <w:t>万元，公用经费</w:t>
      </w:r>
      <w:r>
        <w:rPr>
          <w:rFonts w:hint="eastAsia" w:ascii="仿宋_GB2312" w:eastAsia="仿宋_GB2312" w:hAnsiTheme="minorEastAsia"/>
          <w:sz w:val="32"/>
          <w:szCs w:val="32"/>
          <w:highlight w:val="none"/>
        </w:rPr>
        <w:t>2</w:t>
      </w:r>
      <w:r>
        <w:rPr>
          <w:rFonts w:hint="eastAsia" w:ascii="仿宋_GB2312" w:eastAsia="仿宋_GB2312" w:hAnsiTheme="minorEastAsia"/>
          <w:sz w:val="32"/>
          <w:szCs w:val="32"/>
          <w:highlight w:val="none"/>
          <w:lang w:val="en-US" w:eastAsia="zh-CN"/>
        </w:rPr>
        <w:t>78.48</w:t>
      </w:r>
      <w:r>
        <w:rPr>
          <w:rFonts w:hint="eastAsia" w:cs="黑体" w:asciiTheme="minorEastAsia" w:hAnsiTheme="minorEastAsia"/>
          <w:color w:val="000000"/>
          <w:kern w:val="0"/>
          <w:sz w:val="32"/>
          <w:szCs w:val="32"/>
          <w:highlight w:val="none"/>
        </w:rPr>
        <w:t>万元；项目专项支出242.29万元。专项支出主要用于行政执法、</w:t>
      </w:r>
      <w:r>
        <w:rPr>
          <w:rFonts w:hint="eastAsia" w:cs="黑体" w:asciiTheme="minorEastAsia" w:hAnsiTheme="minorEastAsia"/>
          <w:color w:val="000000"/>
          <w:kern w:val="0"/>
          <w:sz w:val="32"/>
          <w:szCs w:val="32"/>
          <w:highlight w:val="none"/>
          <w:lang w:eastAsia="zh-CN"/>
        </w:rPr>
        <w:t>普法宣传</w:t>
      </w:r>
      <w:r>
        <w:rPr>
          <w:rFonts w:hint="eastAsia" w:cs="黑体" w:asciiTheme="minorEastAsia" w:hAnsiTheme="minorEastAsia"/>
          <w:color w:val="000000"/>
          <w:kern w:val="0"/>
          <w:sz w:val="32"/>
          <w:szCs w:val="32"/>
          <w:highlight w:val="none"/>
        </w:rPr>
        <w:t>、法律援助、人民调解、社区矫正和安置帮教。</w:t>
      </w:r>
    </w:p>
    <w:p>
      <w:pPr>
        <w:autoSpaceDE w:val="0"/>
        <w:autoSpaceDN w:val="0"/>
        <w:adjustRightInd w:val="0"/>
        <w:ind w:firstLine="640" w:firstLineChars="200"/>
        <w:jc w:val="left"/>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根据预算绩效管理要求，组织对“法律援助”、“社区矫正”、“法制建设”、“普法宣传”</w:t>
      </w: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个项目开展了部门评价。以上项目由我部门自行组织开展绩效评价。从评价情况看，积极发挥了司法行政工作职能，主动作为，为党委和政府排忧解难，达到了预期绩效目标。组织对2021年度部门整体支出开展了绩效自评。评价结果显示，项目均达到了预期绩效目标。</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社区矫正项目绩效自评综述：根据年初设定的绩效目标，项目绩效自评得分为100分。全年预算数为</w:t>
      </w:r>
      <w:r>
        <w:rPr>
          <w:rFonts w:hint="eastAsia" w:ascii="仿宋_GB2312" w:eastAsia="仿宋_GB2312"/>
          <w:sz w:val="32"/>
          <w:szCs w:val="32"/>
          <w:highlight w:val="none"/>
          <w:lang w:val="en-US" w:eastAsia="zh-CN"/>
        </w:rPr>
        <w:t>110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90.11</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81.9</w:t>
      </w:r>
      <w:r>
        <w:rPr>
          <w:rFonts w:hint="eastAsia" w:cs="黑体" w:asciiTheme="minorEastAsia" w:hAnsiTheme="minorEastAsia"/>
          <w:color w:val="000000"/>
          <w:kern w:val="0"/>
          <w:sz w:val="32"/>
          <w:szCs w:val="32"/>
          <w:highlight w:val="none"/>
        </w:rPr>
        <w:t>%。项目绩效目标完成情况：实现社区矫正人员法制观念、劳动技能、经济收入大提升，提高了社区矫正工作的社会效益。确保“零脱管”和“无重新违法犯罪”。发现的主要问题及原因：办案经费不足。下一步改进措施：争取加大财政对社区矫正工作的经费支持。</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普法宣传项目绩效自评综述：根据年初设定的绩效目标，项目绩效自评得分为100分。全年预算数为100万元，执行数为</w:t>
      </w:r>
      <w:r>
        <w:rPr>
          <w:rFonts w:hint="eastAsia" w:cs="黑体" w:asciiTheme="minorEastAsia" w:hAnsiTheme="minorEastAsia"/>
          <w:color w:val="000000"/>
          <w:kern w:val="0"/>
          <w:sz w:val="32"/>
          <w:szCs w:val="32"/>
          <w:highlight w:val="none"/>
          <w:lang w:val="en-US" w:eastAsia="zh-CN"/>
        </w:rPr>
        <w:t>43.48</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43.48</w:t>
      </w:r>
      <w:r>
        <w:rPr>
          <w:rFonts w:hint="eastAsia" w:cs="黑体" w:asciiTheme="minorEastAsia" w:hAnsiTheme="minorEastAsia"/>
          <w:color w:val="000000"/>
          <w:kern w:val="0"/>
          <w:sz w:val="32"/>
          <w:szCs w:val="32"/>
          <w:highlight w:val="none"/>
        </w:rPr>
        <w:t>%。项目绩效目标完成情况：一是提高公民法律素质、推进依法治国基本方略、建设社会主义法治国家；二是深化“法律六进”，法律进机关、法律进学校、法律进单位、法律进企业、法律进乡村、法律进社区。</w:t>
      </w:r>
      <w:r>
        <w:rPr>
          <w:rFonts w:hint="eastAsia" w:cs="黑体" w:asciiTheme="minorEastAsia" w:hAnsiTheme="minorEastAsia"/>
          <w:color w:val="000000"/>
          <w:kern w:val="0"/>
          <w:sz w:val="32"/>
          <w:szCs w:val="32"/>
          <w:highlight w:val="none"/>
          <w:lang w:eastAsia="zh-CN"/>
        </w:rPr>
        <w:t>三是开展法治乡村建设，建设了七个法治小游园。</w:t>
      </w: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rPr>
          <w:rFonts w:asciiTheme="minorEastAsia" w:hAnsiTheme="minorEastAsia" w:eastAsiaTheme="minorEastAsia"/>
          <w:sz w:val="72"/>
          <w:szCs w:val="72"/>
          <w:highlight w:val="none"/>
        </w:rPr>
      </w:pPr>
    </w:p>
    <w:p>
      <w:pPr>
        <w:pStyle w:val="13"/>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hint="eastAsia"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第四部分</w:t>
      </w:r>
    </w:p>
    <w:p>
      <w:pPr>
        <w:jc w:val="center"/>
        <w:rPr>
          <w:rFonts w:cs="黑体" w:asciiTheme="minorEastAsia" w:hAnsiTheme="minorEastAsia"/>
          <w:color w:val="000000"/>
          <w:kern w:val="0"/>
          <w:sz w:val="70"/>
          <w:szCs w:val="70"/>
          <w:highlight w:val="none"/>
        </w:rPr>
      </w:pPr>
    </w:p>
    <w:p>
      <w:pPr>
        <w:jc w:val="center"/>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名词解释</w:t>
      </w:r>
    </w:p>
    <w:p>
      <w:pPr>
        <w:widowControl/>
        <w:jc w:val="left"/>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pPr>
        <w:ind w:firstLine="640" w:firstLineChars="200"/>
        <w:jc w:val="left"/>
        <w:rPr>
          <w:rFonts w:cs="黑体" w:asciiTheme="minorEastAsia" w:hAnsiTheme="minorEastAsia"/>
          <w:color w:val="000000"/>
          <w:kern w:val="0"/>
          <w:sz w:val="32"/>
          <w:szCs w:val="32"/>
          <w:highlight w:val="none"/>
        </w:rPr>
      </w:pPr>
    </w:p>
    <w:p>
      <w:pPr>
        <w:widowControl/>
        <w:ind w:firstLine="640" w:firstLineChars="200"/>
        <w:jc w:val="left"/>
        <w:rPr>
          <w:rFonts w:hint="eastAsia" w:cs="黑体" w:asciiTheme="minorEastAsia" w:hAnsiTheme="minorEastAsia"/>
          <w:b/>
          <w:bCs/>
          <w:color w:val="000000"/>
          <w:kern w:val="0"/>
          <w:sz w:val="32"/>
          <w:szCs w:val="32"/>
          <w:highlight w:val="none"/>
        </w:rPr>
      </w:pPr>
      <w:r>
        <w:rPr>
          <w:rFonts w:hint="eastAsia" w:cs="黑体" w:asciiTheme="minorEastAsia" w:hAnsiTheme="minorEastAsia"/>
          <w:b/>
          <w:bCs/>
          <w:color w:val="000000"/>
          <w:kern w:val="0"/>
          <w:sz w:val="32"/>
          <w:szCs w:val="32"/>
          <w:highlight w:val="none"/>
        </w:rPr>
        <w:t>一、收入科目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1、财政拨款收入：指财政当年拨付的资金。</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2、事业收入：指事业单位开展专业业务活动及辅助活动取得的收入。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3、经营收入：指事业单位在专业业务活动及其辅助活动之外开展非独立核算经营活动取得的收入。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4、其他收入：指除上述“财政拨款收入”、“事业收入”、“经营收入”等以外的收入。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6、上年结转：指以前年尚未完成、结转到本年按有关规定继续使用的资金。</w:t>
      </w:r>
    </w:p>
    <w:p>
      <w:pPr>
        <w:widowControl/>
        <w:ind w:firstLine="640" w:firstLineChars="200"/>
        <w:jc w:val="left"/>
        <w:rPr>
          <w:rFonts w:hint="eastAsia" w:cs="黑体" w:asciiTheme="minorEastAsia" w:hAnsiTheme="minorEastAsia"/>
          <w:b/>
          <w:bCs/>
          <w:color w:val="000000"/>
          <w:kern w:val="0"/>
          <w:sz w:val="32"/>
          <w:szCs w:val="32"/>
          <w:highlight w:val="none"/>
        </w:rPr>
      </w:pPr>
      <w:r>
        <w:rPr>
          <w:rFonts w:hint="eastAsia" w:cs="黑体" w:asciiTheme="minorEastAsia" w:hAnsiTheme="minorEastAsia"/>
          <w:b/>
          <w:bCs/>
          <w:color w:val="000000"/>
          <w:kern w:val="0"/>
          <w:sz w:val="32"/>
          <w:szCs w:val="32"/>
          <w:highlight w:val="none"/>
        </w:rPr>
        <w:t>二、支出科目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1、基本支出：是为保障其机构正常运转、完成日常工作任务而发生人员支出和公用支出。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2、项目支出：是指在基本支出之外完成特定行政任务和事业发展目标所发生的支出。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3、工资福利支出：反映单位开支的在职职工和编制外长期聘用人员的各类劳动报酬，以及为上述人员缴纳的各项社会保险费等。</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4、商品和服务支出：反映单位购买商品和服务的支出。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5、对个人和家庭的补助：反映单位用于对个人和家庭的补助支出。</w:t>
      </w:r>
    </w:p>
    <w:p>
      <w:pPr>
        <w:widowControl/>
        <w:ind w:firstLine="640" w:firstLineChars="200"/>
        <w:jc w:val="left"/>
        <w:rPr>
          <w:rFonts w:hint="eastAsia" w:cs="黑体" w:asciiTheme="minorEastAsia" w:hAnsiTheme="minorEastAsia"/>
          <w:b/>
          <w:bCs/>
          <w:color w:val="000000"/>
          <w:kern w:val="0"/>
          <w:sz w:val="32"/>
          <w:szCs w:val="32"/>
          <w:highlight w:val="none"/>
        </w:rPr>
      </w:pPr>
      <w:r>
        <w:rPr>
          <w:rFonts w:hint="eastAsia" w:cs="黑体" w:asciiTheme="minorEastAsia" w:hAnsiTheme="minorEastAsia"/>
          <w:b/>
          <w:bCs/>
          <w:color w:val="000000"/>
          <w:kern w:val="0"/>
          <w:sz w:val="32"/>
          <w:szCs w:val="32"/>
          <w:highlight w:val="none"/>
        </w:rPr>
        <w:t>三、“三公”经费科目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1、因公出国（境）费用：反映单位公务出国（境）的国际旅费、国内城市间交通费、住宿费、伙食费、培训费、公杂费等支出。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2、公务接待费：反映单位按规定开支的各类公务接待（含外宾接待）费用。</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3、公务用车运行维护费：反映单位公务用车租用费、燃料费、维修费、过路过桥费、保险费、安全奖励费用等支出。</w:t>
      </w: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第五部分</w:t>
      </w:r>
    </w:p>
    <w:p>
      <w:pPr>
        <w:jc w:val="center"/>
        <w:rPr>
          <w:rFonts w:cs="黑体" w:asciiTheme="minorEastAsia" w:hAnsiTheme="minorEastAsia"/>
          <w:color w:val="000000"/>
          <w:kern w:val="0"/>
          <w:sz w:val="70"/>
          <w:szCs w:val="70"/>
          <w:highlight w:val="none"/>
        </w:rPr>
      </w:pPr>
    </w:p>
    <w:p>
      <w:pPr>
        <w:jc w:val="center"/>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附件</w:t>
      </w:r>
    </w:p>
    <w:p>
      <w:pPr>
        <w:widowControl/>
        <w:jc w:val="left"/>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pPr>
        <w:ind w:firstLine="880" w:firstLineChars="200"/>
        <w:jc w:val="center"/>
        <w:rPr>
          <w:rFonts w:hint="eastAsia" w:cs="黑体" w:asciiTheme="minorEastAsia" w:hAnsiTheme="minorEastAsia"/>
          <w:b/>
          <w:color w:val="000000"/>
          <w:kern w:val="0"/>
          <w:sz w:val="44"/>
          <w:szCs w:val="44"/>
          <w:highlight w:val="none"/>
        </w:rPr>
      </w:pPr>
    </w:p>
    <w:p>
      <w:pPr>
        <w:ind w:firstLine="880" w:firstLineChars="200"/>
        <w:jc w:val="center"/>
        <w:rPr>
          <w:rFonts w:cs="黑体" w:asciiTheme="minorEastAsia" w:hAnsiTheme="minorEastAsia"/>
          <w:b/>
          <w:color w:val="000000"/>
          <w:kern w:val="0"/>
          <w:sz w:val="44"/>
          <w:szCs w:val="44"/>
          <w:highlight w:val="none"/>
        </w:rPr>
      </w:pPr>
      <w:r>
        <w:rPr>
          <w:rFonts w:hint="eastAsia" w:cs="黑体" w:asciiTheme="minorEastAsia" w:hAnsiTheme="minorEastAsia"/>
          <w:b/>
          <w:color w:val="000000"/>
          <w:kern w:val="0"/>
          <w:sz w:val="44"/>
          <w:szCs w:val="44"/>
          <w:highlight w:val="none"/>
        </w:rPr>
        <w:t>2021年度部门整体支出绩效评价报告</w:t>
      </w:r>
    </w:p>
    <w:p>
      <w:pPr>
        <w:ind w:firstLine="640" w:firstLineChars="200"/>
        <w:jc w:val="left"/>
        <w:rPr>
          <w:rFonts w:hint="eastAsia" w:cs="黑体" w:asciiTheme="minorEastAsia" w:hAnsiTheme="minorEastAsia"/>
          <w:kern w:val="0"/>
          <w:sz w:val="32"/>
          <w:szCs w:val="32"/>
          <w:highlight w:val="none"/>
        </w:rPr>
      </w:pPr>
    </w:p>
    <w:p>
      <w:pPr>
        <w:ind w:firstLine="640" w:firstLineChars="200"/>
        <w:jc w:val="left"/>
        <w:rPr>
          <w:rFonts w:hint="eastAsia" w:ascii="黑体" w:hAnsi="黑体" w:eastAsia="黑体" w:cs="黑体"/>
          <w:b/>
          <w:bCs/>
          <w:kern w:val="0"/>
          <w:sz w:val="32"/>
          <w:szCs w:val="32"/>
          <w:highlight w:val="none"/>
          <w:lang w:eastAsia="zh-CN"/>
        </w:rPr>
      </w:pPr>
      <w:r>
        <w:rPr>
          <w:rFonts w:hint="eastAsia" w:ascii="黑体" w:hAnsi="黑体" w:eastAsia="黑体" w:cs="黑体"/>
          <w:b/>
          <w:bCs/>
          <w:kern w:val="0"/>
          <w:sz w:val="32"/>
          <w:szCs w:val="32"/>
          <w:highlight w:val="none"/>
          <w:lang w:eastAsia="zh-CN"/>
        </w:rPr>
        <w:t>一、绩效评价情况概述</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为进一步规范和加强我局财政资金支出管理水平，提高资金使用绩效，根据《祁阳市人民政府关于全面推进预算绩效管理的实施意见》的要求，对我局202</w:t>
      </w:r>
      <w:r>
        <w:rPr>
          <w:rFonts w:hint="eastAsia" w:cs="黑体" w:asciiTheme="minorEastAsia" w:hAnsiTheme="minorEastAsia"/>
          <w:kern w:val="0"/>
          <w:sz w:val="32"/>
          <w:szCs w:val="32"/>
          <w:highlight w:val="none"/>
          <w:lang w:val="en-US" w:eastAsia="zh-CN"/>
        </w:rPr>
        <w:t>1</w:t>
      </w:r>
      <w:r>
        <w:rPr>
          <w:rFonts w:hint="eastAsia" w:cs="黑体" w:asciiTheme="minorEastAsia" w:hAnsiTheme="minorEastAsia"/>
          <w:kern w:val="0"/>
          <w:sz w:val="32"/>
          <w:szCs w:val="32"/>
          <w:highlight w:val="none"/>
        </w:rPr>
        <w:t>年度财政资金支出使用绩效进行采集、整理评价基础数据材料等情况进行整体绩效评价分析。根据评价标准结合工作实际，绩效等级为良好。现将重点绩效评价报告如下。</w:t>
      </w:r>
    </w:p>
    <w:p>
      <w:pPr>
        <w:ind w:firstLine="640" w:firstLineChars="200"/>
        <w:jc w:val="left"/>
        <w:rPr>
          <w:rFonts w:hint="eastAsia" w:ascii="黑体" w:hAnsi="黑体" w:eastAsia="黑体" w:cs="黑体"/>
          <w:b/>
          <w:bCs/>
          <w:kern w:val="0"/>
          <w:sz w:val="32"/>
          <w:szCs w:val="32"/>
          <w:highlight w:val="none"/>
          <w:lang w:eastAsia="zh-CN"/>
        </w:rPr>
      </w:pPr>
      <w:r>
        <w:rPr>
          <w:rFonts w:hint="eastAsia" w:ascii="黑体" w:hAnsi="黑体" w:eastAsia="黑体" w:cs="黑体"/>
          <w:b/>
          <w:bCs/>
          <w:kern w:val="0"/>
          <w:sz w:val="32"/>
          <w:szCs w:val="32"/>
          <w:highlight w:val="none"/>
          <w:lang w:eastAsia="zh-CN"/>
        </w:rPr>
        <w:t>二、部门、单位基本情况</w:t>
      </w:r>
    </w:p>
    <w:p>
      <w:pPr>
        <w:ind w:firstLine="640" w:firstLineChars="200"/>
        <w:jc w:val="left"/>
        <w:rPr>
          <w:rFonts w:hint="eastAsia" w:cs="黑体" w:asciiTheme="minorEastAsia" w:hAnsiTheme="minorEastAsia"/>
          <w:b/>
          <w:bCs/>
          <w:kern w:val="0"/>
          <w:sz w:val="32"/>
          <w:szCs w:val="32"/>
          <w:highlight w:val="none"/>
        </w:rPr>
      </w:pPr>
      <w:r>
        <w:rPr>
          <w:rFonts w:hint="eastAsia" w:cs="黑体" w:asciiTheme="minorEastAsia" w:hAnsiTheme="minorEastAsia"/>
          <w:b/>
          <w:bCs/>
          <w:kern w:val="0"/>
          <w:sz w:val="32"/>
          <w:szCs w:val="32"/>
          <w:highlight w:val="none"/>
        </w:rPr>
        <w:t>（一）主要职责</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祁阳市司法局贯彻落实党中央关于全面依法治国工作的方针政策和决策部署，全面落实市委关于全面依法治市工作的部署要求，在履行职责过程中坚持和加强党对全面依法治市工作的集中统一领导。主要职责是</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1</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承担全面依法治市重大问题的政策研究，协调有关方面提出全面依法治市中长期规划建议，负责有关重大决策部署督察.</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2</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指导全市规范性文件管理有关工作，承担市政府规范性文件送审稿的合法性审查工作，承办市政府及其部门规范性文件的登记工作。负责市政府规范性文件向市政府报送备案工作。受理有关规范性文件是否违法的审查申请。组织开展规范性文件清理工作。承担市政府法律顾问工作，负责对市政府重大行政决策进行合法性审查或论证说明。</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3</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承担统筹推进法治政府建设的责任。指导、监督市政府各部门、各镇人民政府</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街道办事处</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依法行政工作。负责综合协调行政执法，承担推进行政执法体制改革有关工作推进严格规范公正文明执法。负责承办或协调相关单位承办市政府受理的市人民政府作为被申请人的行政复议案件。承办向市政府申请的行政复议案件。指导、监督全市行政复议、行政赔偿和行政应诉工作，负责行政复议和行政应诉案件办理工作。承担市政府行政复议办公室的日常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4</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承担统筹规划全市法治社会建设的责任。负责拟制法治宣传教育规划，组织实施普法宣传工作，组织对外法治宣传。推动人民参与和促进法治建设。指导依法治理和法治创建工作，指导调解工作和人民陪审员、人民监督员选任管理工作推进司法所建设。</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5</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指导、管理社区矫正工作。指导刑满释放人员帮教安置工作。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6</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负责拟制公共法律服务体系建设规划并指导实施，统筹和布援助、司法鉴定、公证和基层法律服务管理工作。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7</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负责全市法治对外合作交流工作。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8</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负责本系统服装和警车管理工作，指导、监督本系统财务、装备、设施、场所等保障工作。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9</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规划、协调、指导法治人オ队伍建设相关工作。指导、监督本系统队伍建设。负责本系统警务管理和警务督察工作。</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10</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完成市委、市政府交办的其他任务。</w:t>
      </w:r>
    </w:p>
    <w:p>
      <w:pPr>
        <w:ind w:firstLine="640" w:firstLineChars="200"/>
        <w:jc w:val="left"/>
        <w:rPr>
          <w:rFonts w:hint="eastAsia" w:cs="黑体" w:asciiTheme="minorEastAsia" w:hAnsiTheme="minorEastAsia"/>
          <w:b/>
          <w:bCs/>
          <w:kern w:val="0"/>
          <w:sz w:val="32"/>
          <w:szCs w:val="32"/>
          <w:highlight w:val="none"/>
        </w:rPr>
      </w:pPr>
      <w:r>
        <w:rPr>
          <w:rFonts w:hint="eastAsia" w:cs="黑体" w:asciiTheme="minorEastAsia" w:hAnsiTheme="minorEastAsia"/>
          <w:b/>
          <w:bCs/>
          <w:kern w:val="0"/>
          <w:sz w:val="32"/>
          <w:szCs w:val="32"/>
          <w:highlight w:val="none"/>
        </w:rPr>
        <w:t>（二）机构设置</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祁阳市司法局内设办公室、法制调研与督查股、社区矫正管理股、行政复议与应诉股、行政执法协调监督股、规范性文件管理与法律事务股、普法与依法治理股、人民参与和促进法治股、公共法律服务管理股、律师工作股、装备财务保障股、政工室，下设22个基层司法所，市公证处、市法律援助中心、市社区矫正局归口市司法局管理，司法局核定编制为105名，有在编干部职工99人。离退休人员26人。车辆编制数3台，实有车辆3台。</w:t>
      </w:r>
    </w:p>
    <w:p>
      <w:pPr>
        <w:ind w:firstLine="640"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三、</w:t>
      </w:r>
      <w:r>
        <w:rPr>
          <w:rFonts w:hint="eastAsia" w:ascii="黑体" w:hAnsi="黑体" w:eastAsia="黑体" w:cs="黑体"/>
          <w:b/>
          <w:bCs/>
          <w:kern w:val="0"/>
          <w:sz w:val="32"/>
          <w:szCs w:val="32"/>
          <w:highlight w:val="none"/>
        </w:rPr>
        <w:t>一般公共预算支出情况</w:t>
      </w:r>
    </w:p>
    <w:p>
      <w:pPr>
        <w:ind w:firstLine="640" w:firstLineChars="200"/>
        <w:jc w:val="left"/>
        <w:rPr>
          <w:rFonts w:hint="eastAsia" w:cs="黑体" w:asciiTheme="minorEastAsia" w:hAnsiTheme="minorEastAsia"/>
          <w:b/>
          <w:bCs/>
          <w:kern w:val="0"/>
          <w:sz w:val="32"/>
          <w:szCs w:val="32"/>
          <w:highlight w:val="none"/>
        </w:rPr>
      </w:pPr>
      <w:r>
        <w:rPr>
          <w:rFonts w:hint="eastAsia" w:cs="黑体" w:asciiTheme="minorEastAsia" w:hAnsiTheme="minorEastAsia"/>
          <w:b/>
          <w:bCs/>
          <w:kern w:val="0"/>
          <w:sz w:val="32"/>
          <w:szCs w:val="32"/>
          <w:highlight w:val="none"/>
        </w:rPr>
        <w:t>（一）基本支出情况</w:t>
      </w:r>
    </w:p>
    <w:p>
      <w:pPr>
        <w:pStyle w:val="13"/>
        <w:ind w:firstLine="640" w:firstLineChars="200"/>
        <w:rPr>
          <w:rFonts w:hint="eastAsia" w:cs="黑体" w:asciiTheme="minorEastAsia" w:hAnsiTheme="minorEastAsia" w:eastAsiaTheme="minorEastAsia"/>
          <w:color w:val="auto"/>
          <w:kern w:val="0"/>
          <w:sz w:val="32"/>
          <w:szCs w:val="32"/>
          <w:highlight w:val="none"/>
          <w:lang w:val="en-US" w:eastAsia="zh-CN" w:bidi="ar-SA"/>
        </w:rPr>
      </w:pPr>
      <w:r>
        <w:rPr>
          <w:rFonts w:hint="eastAsia" w:cs="黑体" w:asciiTheme="minorEastAsia" w:hAnsiTheme="minorEastAsia" w:eastAsiaTheme="minorEastAsia"/>
          <w:color w:val="auto"/>
          <w:kern w:val="0"/>
          <w:sz w:val="32"/>
          <w:szCs w:val="32"/>
          <w:highlight w:val="none"/>
          <w:lang w:val="en-US" w:eastAsia="zh-CN" w:bidi="ar-SA"/>
        </w:rPr>
        <w:t>2021年度财政拨款基本支出1621.24万元，其中：人员经费1342.76万元，占基本支出的72.05%,主要包括基本工资、津贴补贴、奖金、生活补助等；公用经费278.48万元，占基本支出的27.95%，主要包括办公费、印刷费、差旅费、工会经费等。</w:t>
      </w:r>
    </w:p>
    <w:p>
      <w:pPr>
        <w:ind w:firstLine="640" w:firstLineChars="200"/>
        <w:rPr>
          <w:rFonts w:hint="eastAsia" w:cs="黑体" w:asciiTheme="minorEastAsia" w:hAnsiTheme="minorEastAsia" w:eastAsiaTheme="minorEastAsia"/>
          <w:b/>
          <w:bCs/>
          <w:color w:val="auto"/>
          <w:kern w:val="0"/>
          <w:sz w:val="32"/>
          <w:szCs w:val="32"/>
          <w:highlight w:val="none"/>
          <w:lang w:val="en-US" w:eastAsia="zh-CN" w:bidi="ar-SA"/>
        </w:rPr>
      </w:pPr>
      <w:r>
        <w:rPr>
          <w:rFonts w:hint="eastAsia" w:cs="黑体" w:asciiTheme="minorEastAsia" w:hAnsiTheme="minorEastAsia" w:eastAsiaTheme="minorEastAsia"/>
          <w:b/>
          <w:bCs/>
          <w:color w:val="auto"/>
          <w:kern w:val="0"/>
          <w:sz w:val="32"/>
          <w:szCs w:val="32"/>
          <w:highlight w:val="none"/>
          <w:lang w:val="en-US" w:eastAsia="zh-CN" w:bidi="ar-SA"/>
        </w:rPr>
        <w:t>（二）项目支出情况</w:t>
      </w:r>
    </w:p>
    <w:p>
      <w:pPr>
        <w:ind w:firstLine="640" w:firstLineChars="200"/>
        <w:jc w:val="left"/>
        <w:rPr>
          <w:rFonts w:hint="eastAsia" w:cs="黑体" w:asciiTheme="minorEastAsia" w:hAnsiTheme="minorEastAsia" w:eastAsiaTheme="minorEastAsia"/>
          <w:color w:val="auto"/>
          <w:kern w:val="0"/>
          <w:sz w:val="32"/>
          <w:szCs w:val="32"/>
          <w:highlight w:val="none"/>
          <w:lang w:val="en-US" w:eastAsia="zh-CN" w:bidi="ar-SA"/>
        </w:rPr>
      </w:pPr>
      <w:r>
        <w:rPr>
          <w:rFonts w:hint="eastAsia" w:cs="黑体" w:asciiTheme="minorEastAsia" w:hAnsiTheme="minorEastAsia"/>
          <w:color w:val="auto"/>
          <w:kern w:val="0"/>
          <w:sz w:val="32"/>
          <w:szCs w:val="32"/>
          <w:highlight w:val="none"/>
          <w:lang w:val="en-US" w:eastAsia="zh-CN" w:bidi="ar-SA"/>
        </w:rPr>
        <w:t>2021年</w:t>
      </w:r>
      <w:r>
        <w:rPr>
          <w:rFonts w:hint="eastAsia" w:cs="黑体" w:asciiTheme="minorEastAsia" w:hAnsiTheme="minorEastAsia" w:eastAsiaTheme="minorEastAsia"/>
          <w:color w:val="auto"/>
          <w:kern w:val="0"/>
          <w:sz w:val="32"/>
          <w:szCs w:val="32"/>
          <w:highlight w:val="none"/>
          <w:lang w:val="en-US" w:eastAsia="zh-CN" w:bidi="ar-SA"/>
        </w:rPr>
        <w:t xml:space="preserve">项目专项支出242.29万元。专项支出主要用于行政执法、普法宣传、法律援助、人民调解、社区矫正和安置帮教。  </w:t>
      </w:r>
    </w:p>
    <w:p>
      <w:pPr>
        <w:numPr>
          <w:ilvl w:val="0"/>
          <w:numId w:val="0"/>
        </w:numPr>
        <w:ind w:firstLine="640" w:firstLineChars="200"/>
        <w:jc w:val="left"/>
        <w:rPr>
          <w:rFonts w:hint="eastAsia" w:cs="黑体" w:asciiTheme="minorEastAsia" w:hAnsiTheme="minorEastAsia" w:eastAsiaTheme="minorEastAsia"/>
          <w:b/>
          <w:bCs/>
          <w:color w:val="auto"/>
          <w:kern w:val="0"/>
          <w:sz w:val="32"/>
          <w:szCs w:val="32"/>
          <w:highlight w:val="none"/>
          <w:lang w:val="en-US" w:eastAsia="zh-CN" w:bidi="ar-SA"/>
        </w:rPr>
      </w:pPr>
      <w:r>
        <w:rPr>
          <w:rFonts w:hint="eastAsia" w:cs="黑体" w:asciiTheme="minorEastAsia" w:hAnsiTheme="minorEastAsia"/>
          <w:b/>
          <w:bCs/>
          <w:color w:val="auto"/>
          <w:kern w:val="0"/>
          <w:sz w:val="32"/>
          <w:szCs w:val="32"/>
          <w:highlight w:val="none"/>
          <w:lang w:val="en-US" w:eastAsia="zh-CN" w:bidi="ar-SA"/>
        </w:rPr>
        <w:t>四、</w:t>
      </w:r>
      <w:r>
        <w:rPr>
          <w:rFonts w:hint="eastAsia" w:cs="黑体" w:asciiTheme="minorEastAsia" w:hAnsiTheme="minorEastAsia" w:eastAsiaTheme="minorEastAsia"/>
          <w:b/>
          <w:bCs/>
          <w:color w:val="auto"/>
          <w:kern w:val="0"/>
          <w:sz w:val="32"/>
          <w:szCs w:val="32"/>
          <w:highlight w:val="none"/>
          <w:lang w:val="en-US" w:eastAsia="zh-CN" w:bidi="ar-SA"/>
        </w:rPr>
        <w:t>政府性基金预算支出情况</w:t>
      </w:r>
    </w:p>
    <w:p>
      <w:pPr>
        <w:numPr>
          <w:ilvl w:val="0"/>
          <w:numId w:val="0"/>
        </w:numPr>
        <w:ind w:firstLine="640" w:firstLineChars="200"/>
        <w:jc w:val="left"/>
        <w:rPr>
          <w:rFonts w:hint="eastAsia" w:cs="黑体" w:asciiTheme="minorEastAsia" w:hAnsiTheme="minorEastAsia" w:eastAsiaTheme="minorEastAsia"/>
          <w:color w:val="auto"/>
          <w:kern w:val="0"/>
          <w:sz w:val="32"/>
          <w:szCs w:val="32"/>
          <w:highlight w:val="none"/>
          <w:lang w:val="en-US" w:eastAsia="zh-CN" w:bidi="ar-SA"/>
        </w:rPr>
      </w:pPr>
      <w:r>
        <w:rPr>
          <w:rFonts w:hint="eastAsia" w:cs="黑体" w:asciiTheme="minorEastAsia" w:hAnsiTheme="minorEastAsia" w:eastAsiaTheme="minorEastAsia"/>
          <w:color w:val="auto"/>
          <w:kern w:val="0"/>
          <w:sz w:val="32"/>
          <w:szCs w:val="32"/>
          <w:highlight w:val="none"/>
          <w:lang w:val="en-US" w:eastAsia="zh-CN" w:bidi="ar-SA"/>
        </w:rPr>
        <w:t>2021年无政府性基金预算支出。</w:t>
      </w:r>
    </w:p>
    <w:p>
      <w:pPr>
        <w:numPr>
          <w:ilvl w:val="0"/>
          <w:numId w:val="0"/>
        </w:numPr>
        <w:ind w:firstLine="640" w:firstLineChars="200"/>
        <w:jc w:val="left"/>
        <w:rPr>
          <w:rFonts w:hint="eastAsia" w:cs="黑体" w:asciiTheme="minorEastAsia" w:hAnsiTheme="minorEastAsia"/>
          <w:b/>
          <w:bCs/>
          <w:color w:val="auto"/>
          <w:kern w:val="0"/>
          <w:sz w:val="32"/>
          <w:szCs w:val="32"/>
          <w:highlight w:val="none"/>
          <w:lang w:val="en-US" w:eastAsia="zh-CN" w:bidi="ar-SA"/>
        </w:rPr>
      </w:pPr>
      <w:r>
        <w:rPr>
          <w:rFonts w:hint="eastAsia" w:cs="黑体" w:asciiTheme="minorEastAsia" w:hAnsiTheme="minorEastAsia"/>
          <w:b/>
          <w:bCs/>
          <w:color w:val="auto"/>
          <w:kern w:val="0"/>
          <w:sz w:val="32"/>
          <w:szCs w:val="32"/>
          <w:highlight w:val="none"/>
          <w:lang w:val="en-US" w:eastAsia="zh-CN" w:bidi="ar-SA"/>
        </w:rPr>
        <w:t>五、国有资本经营预算支出情况</w:t>
      </w:r>
    </w:p>
    <w:p>
      <w:pPr>
        <w:ind w:firstLine="640" w:firstLineChars="200"/>
        <w:jc w:val="left"/>
        <w:rPr>
          <w:rFonts w:hint="eastAsia" w:cs="黑体" w:asciiTheme="minorEastAsia" w:hAnsiTheme="minorEastAsia" w:eastAsiaTheme="minorEastAsia"/>
          <w:color w:val="auto"/>
          <w:kern w:val="0"/>
          <w:sz w:val="32"/>
          <w:szCs w:val="32"/>
          <w:highlight w:val="none"/>
          <w:lang w:val="en-US" w:eastAsia="zh-CN" w:bidi="ar-SA"/>
        </w:rPr>
      </w:pPr>
      <w:r>
        <w:rPr>
          <w:rFonts w:hint="eastAsia" w:cs="黑体" w:asciiTheme="minorEastAsia" w:hAnsiTheme="minorEastAsia" w:eastAsiaTheme="minorEastAsia"/>
          <w:color w:val="auto"/>
          <w:kern w:val="0"/>
          <w:sz w:val="32"/>
          <w:szCs w:val="32"/>
          <w:highlight w:val="none"/>
          <w:lang w:val="en-US" w:eastAsia="zh-CN" w:bidi="ar-SA"/>
        </w:rPr>
        <w:t>2021年无国有资本经营预算支出支出。</w:t>
      </w:r>
    </w:p>
    <w:p>
      <w:pPr>
        <w:numPr>
          <w:ilvl w:val="0"/>
          <w:numId w:val="0"/>
        </w:numPr>
        <w:ind w:firstLine="640" w:firstLineChars="200"/>
        <w:jc w:val="left"/>
        <w:rPr>
          <w:rFonts w:hint="eastAsia" w:cs="黑体" w:asciiTheme="minorEastAsia" w:hAnsiTheme="minorEastAsia"/>
          <w:b/>
          <w:bCs/>
          <w:color w:val="auto"/>
          <w:kern w:val="0"/>
          <w:sz w:val="32"/>
          <w:szCs w:val="32"/>
          <w:highlight w:val="none"/>
          <w:lang w:val="en-US" w:eastAsia="zh-CN" w:bidi="ar-SA"/>
        </w:rPr>
      </w:pPr>
      <w:r>
        <w:rPr>
          <w:rFonts w:hint="eastAsia" w:cs="黑体" w:asciiTheme="minorEastAsia" w:hAnsiTheme="minorEastAsia"/>
          <w:b/>
          <w:bCs/>
          <w:color w:val="auto"/>
          <w:kern w:val="0"/>
          <w:sz w:val="32"/>
          <w:szCs w:val="32"/>
          <w:highlight w:val="none"/>
          <w:lang w:val="en-US" w:eastAsia="zh-CN" w:bidi="ar-SA"/>
        </w:rPr>
        <w:t>六、部门整体支出绩效情况</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本部门履职及履职效益情况良好。一是对各</w:t>
      </w:r>
      <w:r>
        <w:rPr>
          <w:rFonts w:hint="eastAsia" w:cs="黑体" w:asciiTheme="minorEastAsia" w:hAnsiTheme="minorEastAsia"/>
          <w:kern w:val="0"/>
          <w:sz w:val="32"/>
          <w:szCs w:val="32"/>
          <w:highlight w:val="none"/>
          <w:lang w:eastAsia="zh-CN"/>
        </w:rPr>
        <w:t>项</w:t>
      </w:r>
      <w:r>
        <w:rPr>
          <w:rFonts w:hint="eastAsia" w:cs="黑体" w:asciiTheme="minorEastAsia" w:hAnsiTheme="minorEastAsia"/>
          <w:kern w:val="0"/>
          <w:sz w:val="32"/>
          <w:szCs w:val="32"/>
          <w:highlight w:val="none"/>
        </w:rPr>
        <w:t xml:space="preserve">支出严格按照预算额度进行控制、努力节约经费；二是各项工作均能够按时完成，且质量较高；三是部门整体支出使用达到了预期；四是严格审批程序，坚持财务开支一支笔。这些措施，保证了财务开支和资金使用的合法合规、安全有效。  </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司法局2021年支出总计</w:t>
      </w:r>
      <w:r>
        <w:rPr>
          <w:rFonts w:hint="eastAsia" w:cs="黑体" w:asciiTheme="minorEastAsia" w:hAnsiTheme="minorEastAsia"/>
          <w:kern w:val="0"/>
          <w:sz w:val="32"/>
          <w:szCs w:val="32"/>
          <w:highlight w:val="none"/>
          <w:lang w:val="en-US" w:eastAsia="zh-CN"/>
        </w:rPr>
        <w:t>1863.53</w:t>
      </w:r>
      <w:r>
        <w:rPr>
          <w:rFonts w:hint="eastAsia" w:cs="黑体" w:asciiTheme="minorEastAsia" w:hAnsiTheme="minorEastAsia"/>
          <w:kern w:val="0"/>
          <w:sz w:val="32"/>
          <w:szCs w:val="32"/>
          <w:highlight w:val="none"/>
        </w:rPr>
        <w:t>万元，充分保障了各项工作所需经费。司法局2021年部门整体支出绩效情况较好，各部门均按年初设定的目标任务积极完成各项工作。</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人民调解工作：</w:t>
      </w:r>
      <w:r>
        <w:rPr>
          <w:rFonts w:hint="eastAsia" w:cs="黑体" w:asciiTheme="minorEastAsia" w:hAnsiTheme="minorEastAsia"/>
          <w:kern w:val="0"/>
          <w:sz w:val="32"/>
          <w:szCs w:val="32"/>
          <w:highlight w:val="none"/>
          <w:lang w:eastAsia="zh-CN"/>
        </w:rPr>
        <w:t>一是</w:t>
      </w:r>
      <w:r>
        <w:rPr>
          <w:rFonts w:hint="eastAsia" w:cs="黑体" w:asciiTheme="minorEastAsia" w:hAnsiTheme="minorEastAsia"/>
          <w:kern w:val="0"/>
          <w:sz w:val="32"/>
          <w:szCs w:val="32"/>
          <w:highlight w:val="none"/>
        </w:rPr>
        <w:t xml:space="preserve">稳步推进政法“五老”调解工作，共选聘市（县）级层面政法“五老”调解员58名，实行信访接待中心政法“五老”坐班值班制度，每周安排10名政法“五老”调解员轮班坐班。8个行业性、专业性调委会均聘任了3名以上专职人民调解员，22个镇（街道）调委会均聘任了2名以上专职人民调解员。指导村（社区）开展人民调解员推选工作，实现了人民调解组织全覆盖。二是加强矛盾纠纷排查化解工作。充分整合资源，建成了“祁阳市值班律师远程视频法律援助系统”，出台了《祁阳市人民调解工作指引》。与零陵区、冷水滩区建立了边界纠纷联防联调机制。坚持村（社区）级人民调解委员会一周一排查制度，全面推进诉调、访调工作对接，强化诉前调解，加强诉源治理。积极开展“迎建党百年·护和谐稳定”、婚姻家庭矛盾纠纷等专项调解活动，共集中组织排查矛盾纠纷300余次，受理调处矛盾纠纷2000余件，调解成功率达99%。  </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社区矫正工作：</w:t>
      </w:r>
      <w:r>
        <w:rPr>
          <w:rFonts w:hint="eastAsia" w:cs="黑体" w:asciiTheme="minorEastAsia" w:hAnsiTheme="minorEastAsia"/>
          <w:kern w:val="0"/>
          <w:sz w:val="32"/>
          <w:szCs w:val="32"/>
          <w:highlight w:val="none"/>
          <w:lang w:eastAsia="zh-CN"/>
        </w:rPr>
        <w:t>一</w:t>
      </w:r>
      <w:r>
        <w:rPr>
          <w:rFonts w:hint="eastAsia" w:cs="黑体" w:asciiTheme="minorEastAsia" w:hAnsiTheme="minorEastAsia"/>
          <w:kern w:val="0"/>
          <w:sz w:val="32"/>
          <w:szCs w:val="32"/>
          <w:highlight w:val="none"/>
        </w:rPr>
        <w:t>是规范社区矫正监管指导。提请市政府成立社区矫正委员会，统筹协调指导社区矫正工作。积极争取省“智慧矫正”建设第二批试点县（市</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区），圆满完成建设验收任务。认真开展“社区矫正规范执法年”“纸面服刑”等专项清理整治活动，全面规范执法、监管、教育、帮扶等工作。加强社区矫正对象职业技能和创业培训，共培训200余人次，走访慰问困难社区矫正对象10人，发放慰问金2000元。</w:t>
      </w:r>
      <w:r>
        <w:rPr>
          <w:rFonts w:hint="eastAsia" w:cs="黑体" w:asciiTheme="minorEastAsia" w:hAnsiTheme="minorEastAsia"/>
          <w:kern w:val="0"/>
          <w:sz w:val="32"/>
          <w:szCs w:val="32"/>
          <w:highlight w:val="none"/>
          <w:lang w:eastAsia="zh-CN"/>
        </w:rPr>
        <w:t>二</w:t>
      </w:r>
      <w:r>
        <w:rPr>
          <w:rFonts w:hint="eastAsia" w:cs="黑体" w:asciiTheme="minorEastAsia" w:hAnsiTheme="minorEastAsia"/>
          <w:kern w:val="0"/>
          <w:sz w:val="32"/>
          <w:szCs w:val="32"/>
          <w:highlight w:val="none"/>
        </w:rPr>
        <w:t xml:space="preserve">是全力抓好安置帮教工作。常态化开展安置帮教“五个一”活动，全面做好刑满释放人员衔接工作，做到重点人员必接必送。加强过渡性安置基地建设，2021年共安置17人，走访慰问困难安置帮教对象14人，发放慰问物资（棉被）14套。认真做好各类帮扶活动，配合开展好“情暖高墙”活动，走访慰问服刑人员未成年子女2人，发放助学金4000元。  </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 xml:space="preserve">公共法律服务、法律援助工作：在法律援助中心、检察院、法院、看守所设立法律援助工作站，全面落实法律援助值班制度。严把案卷质量关，联同冷水滩法律援助中心开展案卷质量结对评查活动，推动法援律师高质量办案、整卷，我市在省、市法援案卷质量评查中合格率达100%。全面推行证明事项“承诺制”，进一步扩大援助范围，提高援助效率。2021年共受理援助案件332件、接待法律咨询2000余人次，其中实行承诺制的155件，占全部民事案件的80%。 </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lang w:eastAsia="zh-CN"/>
        </w:rPr>
        <w:t>普法宣传工作：</w:t>
      </w:r>
      <w:r>
        <w:rPr>
          <w:rFonts w:hint="eastAsia" w:cs="黑体" w:asciiTheme="minorEastAsia" w:hAnsiTheme="minorEastAsia"/>
          <w:kern w:val="0"/>
          <w:sz w:val="32"/>
          <w:szCs w:val="32"/>
          <w:highlight w:val="none"/>
        </w:rPr>
        <w:t>组织全市近20个部门单位大力开展农村法治宣传教育暨“百场法治讲座进乡村”活动，共开展民法典主题宣讲25场次，发放民法典读本4000余册、普法读本（资料）8000余份、法治文化产品1000余件，推送普法短视频8期。大力开展“送法进学校”活动，共组织各司法所到学校上法治课25场次；组织26名法治副校长开展“最美法治课堂评选活动”，共为20000余名学生宣讲27场次，此活动被评为湖南省“七五”普法十佳精准普法创新案例。根据创建标准指导各村（社区）积极开展“民主法治示范村</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社区</w:t>
      </w:r>
      <w:r>
        <w:rPr>
          <w:rFonts w:hint="eastAsia" w:cs="黑体" w:asciiTheme="minorEastAsia" w:hAnsiTheme="minorEastAsia"/>
          <w:kern w:val="0"/>
          <w:sz w:val="32"/>
          <w:szCs w:val="32"/>
          <w:highlight w:val="none"/>
          <w:lang w:eastAsia="zh-CN"/>
        </w:rPr>
        <w:t>）</w:t>
      </w:r>
      <w:r>
        <w:rPr>
          <w:rFonts w:hint="eastAsia" w:cs="黑体" w:asciiTheme="minorEastAsia" w:hAnsiTheme="minorEastAsia"/>
          <w:kern w:val="0"/>
          <w:sz w:val="32"/>
          <w:szCs w:val="32"/>
          <w:highlight w:val="none"/>
        </w:rPr>
        <w:t xml:space="preserve">”创建工作，组织村（社区）干部和群众代表开展“法律明白人”培训22期，帮助小江、联兴、团胜等村小游园增添法治元素20处，成功指导黎家坪镇江边湾村、观音滩镇井仙村等6个村创建永州市“民主法治示范村（社区）”。  </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法律顾问工作：制定了政府法律顾问聘任工作方案，组建了市政府法律顾问团队。起草并推动制发了《祁阳市政府合同管理办法》，去年共受理审查各类文件、合同275件，出具法律审查意见78份，提供法律意见建议1000余条。强化法制参与，把优质高效的法律服务延伸到优化营商环境的各方面、全过程，对不符合国务院《优化营商环境条例》规定及精神的文件全部清理到位。为促成广东壕鑫实业项目、深圳沃勒尔运动头盔生产项目、灯塔路湘江大桥及连接线项目等重大项目在祁阳的落地提供了有力的法律服务和保障。</w:t>
      </w:r>
    </w:p>
    <w:p>
      <w:pPr>
        <w:numPr>
          <w:ilvl w:val="0"/>
          <w:numId w:val="0"/>
        </w:num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司法局较好地完成了2021年初设定的工作任务，2021年实际支出总额未超出年初预算，专项经费实际支出也未超出年初预算，在实现任务目标的同时，节约了部门预算经费。      </w:t>
      </w:r>
    </w:p>
    <w:p>
      <w:pPr>
        <w:numPr>
          <w:ilvl w:val="0"/>
          <w:numId w:val="0"/>
        </w:numPr>
        <w:ind w:firstLine="640" w:firstLineChars="200"/>
        <w:jc w:val="left"/>
        <w:rPr>
          <w:rFonts w:hint="eastAsia" w:cs="黑体" w:asciiTheme="minorEastAsia" w:hAnsiTheme="minorEastAsia"/>
          <w:b/>
          <w:bCs/>
          <w:color w:val="auto"/>
          <w:kern w:val="0"/>
          <w:sz w:val="32"/>
          <w:szCs w:val="32"/>
          <w:highlight w:val="none"/>
          <w:lang w:val="en-US" w:eastAsia="zh-CN" w:bidi="ar-SA"/>
        </w:rPr>
      </w:pPr>
      <w:r>
        <w:rPr>
          <w:rFonts w:hint="eastAsia" w:cs="黑体" w:asciiTheme="minorEastAsia" w:hAnsiTheme="minorEastAsia"/>
          <w:b/>
          <w:bCs/>
          <w:color w:val="auto"/>
          <w:kern w:val="0"/>
          <w:sz w:val="32"/>
          <w:szCs w:val="32"/>
          <w:highlight w:val="none"/>
          <w:lang w:val="en-US" w:eastAsia="zh-CN" w:bidi="ar-SA"/>
        </w:rPr>
        <w:t>七、存在的问题及原因分析</w:t>
      </w:r>
    </w:p>
    <w:p>
      <w:pPr>
        <w:numPr>
          <w:ilvl w:val="0"/>
          <w:numId w:val="0"/>
        </w:numPr>
        <w:ind w:firstLine="640" w:firstLineChars="200"/>
        <w:jc w:val="left"/>
        <w:rPr>
          <w:rFonts w:hint="eastAsia" w:cs="黑体" w:asciiTheme="minorEastAsia" w:hAnsiTheme="minorEastAsia"/>
          <w:kern w:val="0"/>
          <w:sz w:val="32"/>
          <w:szCs w:val="32"/>
          <w:highlight w:val="none"/>
          <w:lang w:val="en-US" w:eastAsia="zh-CN" w:bidi="ar-SA"/>
        </w:rPr>
      </w:pPr>
      <w:r>
        <w:rPr>
          <w:rFonts w:hint="eastAsia" w:cs="黑体" w:asciiTheme="minorEastAsia" w:hAnsiTheme="minorEastAsia"/>
          <w:kern w:val="0"/>
          <w:sz w:val="32"/>
          <w:szCs w:val="32"/>
          <w:highlight w:val="none"/>
          <w:lang w:val="en-US" w:eastAsia="zh-CN" w:bidi="ar-SA"/>
        </w:rPr>
        <w:t>无</w:t>
      </w:r>
    </w:p>
    <w:p>
      <w:pPr>
        <w:numPr>
          <w:ilvl w:val="0"/>
          <w:numId w:val="0"/>
        </w:numPr>
        <w:ind w:firstLine="640" w:firstLineChars="200"/>
        <w:jc w:val="left"/>
        <w:rPr>
          <w:rFonts w:hint="eastAsia" w:cs="黑体" w:asciiTheme="minorEastAsia" w:hAnsiTheme="minorEastAsia"/>
          <w:b/>
          <w:bCs/>
          <w:color w:val="auto"/>
          <w:kern w:val="0"/>
          <w:sz w:val="32"/>
          <w:szCs w:val="32"/>
          <w:highlight w:val="none"/>
          <w:lang w:val="en-US" w:eastAsia="zh-CN" w:bidi="ar-SA"/>
        </w:rPr>
      </w:pPr>
      <w:r>
        <w:rPr>
          <w:rFonts w:hint="eastAsia" w:cs="黑体" w:asciiTheme="minorEastAsia" w:hAnsiTheme="minorEastAsia"/>
          <w:b/>
          <w:bCs/>
          <w:color w:val="auto"/>
          <w:kern w:val="0"/>
          <w:sz w:val="32"/>
          <w:szCs w:val="32"/>
          <w:highlight w:val="none"/>
          <w:lang w:val="en-US" w:eastAsia="zh-CN" w:bidi="ar-SA"/>
        </w:rPr>
        <w:t>八、下一步改进措施</w:t>
      </w:r>
    </w:p>
    <w:p>
      <w:pPr>
        <w:ind w:firstLine="640" w:firstLineChars="200"/>
        <w:jc w:val="left"/>
        <w:rPr>
          <w:rFonts w:hint="eastAsia" w:cs="黑体" w:asciiTheme="minorEastAsia" w:hAnsiTheme="minorEastAsia"/>
          <w:kern w:val="0"/>
          <w:sz w:val="32"/>
          <w:szCs w:val="32"/>
          <w:highlight w:val="none"/>
        </w:rPr>
      </w:pPr>
      <w:r>
        <w:rPr>
          <w:rFonts w:hint="eastAsia" w:cs="黑体" w:asciiTheme="minorEastAsia" w:hAnsiTheme="minorEastAsia"/>
          <w:kern w:val="0"/>
          <w:sz w:val="32"/>
          <w:szCs w:val="32"/>
          <w:highlight w:val="none"/>
        </w:rPr>
        <w:t>细化预算编制工作，认真做好预算的编制。进一步加强单位内部机构各</w:t>
      </w:r>
      <w:r>
        <w:rPr>
          <w:rFonts w:hint="eastAsia" w:cs="黑体" w:asciiTheme="minorEastAsia" w:hAnsiTheme="minorEastAsia"/>
          <w:kern w:val="0"/>
          <w:sz w:val="32"/>
          <w:szCs w:val="32"/>
          <w:highlight w:val="none"/>
          <w:lang w:eastAsia="zh-CN"/>
        </w:rPr>
        <w:t>股</w:t>
      </w:r>
      <w:r>
        <w:rPr>
          <w:rFonts w:hint="eastAsia" w:cs="黑体" w:asciiTheme="minorEastAsia" w:hAnsiTheme="minorEastAsia"/>
          <w:kern w:val="0"/>
          <w:sz w:val="32"/>
          <w:szCs w:val="32"/>
          <w:highlight w:val="none"/>
        </w:rPr>
        <w:t>室的预算管理意识，严格按照预算编制的相关制度和要求进行预算编制；加强财务管理，严格财务审核。加强单位财务管理，健全单位财务管理制度体系，规范单位财务行为。完善资产管理，抓好“三公”经费控制。严格编制政府采购年初预算和计划，规范各类资产的购置审批制度加强单位内部的资产管理工作；进一步细化“三公”经费的管理，合理压缩“三公”经费支出。</w:t>
      </w:r>
    </w:p>
    <w:p>
      <w:pPr>
        <w:ind w:firstLine="640" w:firstLineChars="200"/>
        <w:jc w:val="left"/>
        <w:rPr>
          <w:rFonts w:hint="eastAsia" w:cs="黑体" w:asciiTheme="minorEastAsia" w:hAnsiTheme="minorEastAsia"/>
          <w:kern w:val="0"/>
          <w:sz w:val="32"/>
          <w:szCs w:val="32"/>
          <w:highlight w:val="none"/>
        </w:rPr>
      </w:pPr>
    </w:p>
    <w:p>
      <w:pPr>
        <w:jc w:val="both"/>
        <w:rPr>
          <w:rFonts w:cs="黑体" w:asciiTheme="minorEastAsia" w:hAnsiTheme="minorEastAsia"/>
          <w:color w:val="000000"/>
          <w:kern w:val="0"/>
          <w:sz w:val="32"/>
          <w:szCs w:val="32"/>
          <w:highlight w:val="none"/>
        </w:rPr>
      </w:pPr>
    </w:p>
    <w:bookmarkEnd w:id="3"/>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1A58D"/>
    <w:multiLevelType w:val="singleLevel"/>
    <w:tmpl w:val="8AF1A58D"/>
    <w:lvl w:ilvl="0" w:tentative="0">
      <w:start w:val="4"/>
      <w:numFmt w:val="decimal"/>
      <w:suff w:val="nothing"/>
      <w:lvlText w:val="%1、"/>
      <w:lvlJc w:val="left"/>
    </w:lvl>
  </w:abstractNum>
  <w:abstractNum w:abstractNumId="1">
    <w:nsid w:val="8E030504"/>
    <w:multiLevelType w:val="singleLevel"/>
    <w:tmpl w:val="8E030504"/>
    <w:lvl w:ilvl="0" w:tentative="0">
      <w:start w:val="9"/>
      <w:numFmt w:val="decimal"/>
      <w:suff w:val="nothing"/>
      <w:lvlText w:val="%1、"/>
      <w:lvlJc w:val="left"/>
    </w:lvl>
  </w:abstractNum>
  <w:abstractNum w:abstractNumId="2">
    <w:nsid w:val="97862904"/>
    <w:multiLevelType w:val="singleLevel"/>
    <w:tmpl w:val="97862904"/>
    <w:lvl w:ilvl="0" w:tentative="0">
      <w:start w:val="1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6B0E86"/>
    <w:rsid w:val="0520214C"/>
    <w:rsid w:val="059D0A25"/>
    <w:rsid w:val="05AB2D7A"/>
    <w:rsid w:val="065F787A"/>
    <w:rsid w:val="077A00B6"/>
    <w:rsid w:val="0D7111BC"/>
    <w:rsid w:val="10B86C16"/>
    <w:rsid w:val="110A5379"/>
    <w:rsid w:val="11BC7AE5"/>
    <w:rsid w:val="12FC4414"/>
    <w:rsid w:val="15F349E8"/>
    <w:rsid w:val="181A629A"/>
    <w:rsid w:val="187B2472"/>
    <w:rsid w:val="18F75E6C"/>
    <w:rsid w:val="1A394208"/>
    <w:rsid w:val="1A4B59CE"/>
    <w:rsid w:val="1B8A2FF3"/>
    <w:rsid w:val="1D2D5631"/>
    <w:rsid w:val="1DEF77E3"/>
    <w:rsid w:val="1DFB0E7E"/>
    <w:rsid w:val="1EFE3BBA"/>
    <w:rsid w:val="1FEB29FA"/>
    <w:rsid w:val="21747135"/>
    <w:rsid w:val="21990CD6"/>
    <w:rsid w:val="23194031"/>
    <w:rsid w:val="2436731B"/>
    <w:rsid w:val="248166C3"/>
    <w:rsid w:val="25C428AA"/>
    <w:rsid w:val="25F5515A"/>
    <w:rsid w:val="269310C6"/>
    <w:rsid w:val="27CA35CE"/>
    <w:rsid w:val="29B357F8"/>
    <w:rsid w:val="2A0B4F4C"/>
    <w:rsid w:val="2D481A26"/>
    <w:rsid w:val="2D927606"/>
    <w:rsid w:val="2FBB56B7"/>
    <w:rsid w:val="33414383"/>
    <w:rsid w:val="34A044E2"/>
    <w:rsid w:val="350C5A51"/>
    <w:rsid w:val="3513157E"/>
    <w:rsid w:val="35F77C10"/>
    <w:rsid w:val="3601278A"/>
    <w:rsid w:val="36EB2C9D"/>
    <w:rsid w:val="37AE1C2E"/>
    <w:rsid w:val="38167642"/>
    <w:rsid w:val="382E0A5C"/>
    <w:rsid w:val="39082385"/>
    <w:rsid w:val="3A261F0B"/>
    <w:rsid w:val="3B40257B"/>
    <w:rsid w:val="3C0637C5"/>
    <w:rsid w:val="3D5F0556"/>
    <w:rsid w:val="3ECC729E"/>
    <w:rsid w:val="3F456695"/>
    <w:rsid w:val="40104987"/>
    <w:rsid w:val="40CA7D3A"/>
    <w:rsid w:val="42E328BB"/>
    <w:rsid w:val="436E048A"/>
    <w:rsid w:val="43907D01"/>
    <w:rsid w:val="43C75FAE"/>
    <w:rsid w:val="43F71D59"/>
    <w:rsid w:val="4623020B"/>
    <w:rsid w:val="4B3612A5"/>
    <w:rsid w:val="4C080945"/>
    <w:rsid w:val="4ECA0294"/>
    <w:rsid w:val="4F035038"/>
    <w:rsid w:val="4F3B7C44"/>
    <w:rsid w:val="5022177E"/>
    <w:rsid w:val="50A90EAA"/>
    <w:rsid w:val="529B6283"/>
    <w:rsid w:val="54D23CFF"/>
    <w:rsid w:val="566A3CE9"/>
    <w:rsid w:val="56CF4A3E"/>
    <w:rsid w:val="57104570"/>
    <w:rsid w:val="57405985"/>
    <w:rsid w:val="575064EA"/>
    <w:rsid w:val="57AE108B"/>
    <w:rsid w:val="58DA6709"/>
    <w:rsid w:val="595E6596"/>
    <w:rsid w:val="596926C2"/>
    <w:rsid w:val="5A2473C4"/>
    <w:rsid w:val="5A8D460E"/>
    <w:rsid w:val="5C2634BB"/>
    <w:rsid w:val="5C98591B"/>
    <w:rsid w:val="5E610C93"/>
    <w:rsid w:val="5F752A7F"/>
    <w:rsid w:val="60AC24CF"/>
    <w:rsid w:val="60E15386"/>
    <w:rsid w:val="617B314A"/>
    <w:rsid w:val="649804DD"/>
    <w:rsid w:val="66E854F2"/>
    <w:rsid w:val="6C116020"/>
    <w:rsid w:val="6C5546A1"/>
    <w:rsid w:val="6D1A1478"/>
    <w:rsid w:val="6DF820EE"/>
    <w:rsid w:val="6E100967"/>
    <w:rsid w:val="6F3A4760"/>
    <w:rsid w:val="70053434"/>
    <w:rsid w:val="70701351"/>
    <w:rsid w:val="72B94E61"/>
    <w:rsid w:val="73775FE8"/>
    <w:rsid w:val="75950C25"/>
    <w:rsid w:val="7A122D59"/>
    <w:rsid w:val="7C155F70"/>
    <w:rsid w:val="7C2A182E"/>
    <w:rsid w:val="7D4E40C6"/>
    <w:rsid w:val="7DCF1BFE"/>
    <w:rsid w:val="7DD027BF"/>
    <w:rsid w:val="7DFE191D"/>
    <w:rsid w:val="7FCF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12785</Words>
  <Characters>15424</Characters>
  <Lines>69</Lines>
  <Paragraphs>19</Paragraphs>
  <TotalTime>9</TotalTime>
  <ScaleCrop>false</ScaleCrop>
  <LinksUpToDate>false</LinksUpToDate>
  <CharactersWithSpaces>16449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2023-09-26T07:41:19Z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4AA4A0F13B694F5F8735999F1CBDE918_13</vt:lpwstr>
  </property>
</Properties>
</file>