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asciiTheme="minorEastAsia" w:hAnsiTheme="minorEastAsia" w:eastAsiaTheme="minorEastAsia"/>
          <w:sz w:val="56"/>
          <w:szCs w:val="56"/>
        </w:rPr>
      </w:pPr>
    </w:p>
    <w:p>
      <w:pPr>
        <w:pStyle w:val="12"/>
        <w:jc w:val="center"/>
        <w:rPr>
          <w:rFonts w:asciiTheme="minorEastAsia" w:hAnsiTheme="minorEastAsia" w:eastAsiaTheme="minorEastAsia"/>
          <w:sz w:val="56"/>
          <w:szCs w:val="56"/>
        </w:rPr>
      </w:pPr>
    </w:p>
    <w:p>
      <w:pPr>
        <w:pStyle w:val="12"/>
        <w:jc w:val="center"/>
        <w:rPr>
          <w:rFonts w:asciiTheme="minorEastAsia" w:hAnsiTheme="minorEastAsia" w:eastAsiaTheme="minorEastAsia"/>
          <w:sz w:val="84"/>
          <w:szCs w:val="84"/>
        </w:rPr>
      </w:pPr>
    </w:p>
    <w:p>
      <w:pPr>
        <w:pStyle w:val="12"/>
        <w:jc w:val="center"/>
        <w:rPr>
          <w:rFonts w:asciiTheme="minorEastAsia" w:hAnsiTheme="minorEastAsia" w:eastAsiaTheme="minorEastAsia"/>
          <w:sz w:val="84"/>
          <w:szCs w:val="84"/>
        </w:rPr>
      </w:pPr>
    </w:p>
    <w:p>
      <w:pPr>
        <w:pStyle w:val="12"/>
        <w:jc w:val="center"/>
        <w:rPr>
          <w:rFonts w:asciiTheme="minorEastAsia" w:hAnsiTheme="minorEastAsia" w:eastAsiaTheme="minorEastAsia"/>
          <w:sz w:val="84"/>
          <w:szCs w:val="84"/>
        </w:rPr>
      </w:pPr>
      <w:r>
        <w:rPr>
          <w:rFonts w:hint="eastAsia" w:asciiTheme="minorEastAsia" w:hAnsiTheme="minorEastAsia" w:eastAsiaTheme="minorEastAsia"/>
          <w:sz w:val="84"/>
          <w:szCs w:val="84"/>
        </w:rPr>
        <w:t>2021年度</w:t>
      </w:r>
    </w:p>
    <w:p>
      <w:pPr>
        <w:pStyle w:val="12"/>
        <w:jc w:val="center"/>
        <w:rPr>
          <w:rFonts w:asciiTheme="minorEastAsia" w:hAnsiTheme="minorEastAsia" w:eastAsiaTheme="minorEastAsia"/>
          <w:sz w:val="84"/>
          <w:szCs w:val="84"/>
        </w:rPr>
      </w:pPr>
      <w:r>
        <w:rPr>
          <w:rFonts w:hint="eastAsia" w:asciiTheme="minorEastAsia" w:hAnsiTheme="minorEastAsia" w:eastAsiaTheme="minorEastAsia"/>
          <w:sz w:val="84"/>
          <w:szCs w:val="84"/>
        </w:rPr>
        <w:t>祁阳市进宝塘镇人民政府</w:t>
      </w:r>
    </w:p>
    <w:p>
      <w:pPr>
        <w:pStyle w:val="12"/>
        <w:jc w:val="center"/>
        <w:rPr>
          <w:rFonts w:asciiTheme="minorEastAsia" w:hAnsiTheme="minorEastAsia" w:eastAsiaTheme="minorEastAsia"/>
          <w:sz w:val="84"/>
          <w:szCs w:val="84"/>
        </w:rPr>
      </w:pPr>
      <w:r>
        <w:rPr>
          <w:rFonts w:hint="eastAsia" w:asciiTheme="minorEastAsia" w:hAnsiTheme="minorEastAsia" w:eastAsiaTheme="minorEastAsia"/>
          <w:sz w:val="84"/>
          <w:szCs w:val="84"/>
        </w:rPr>
        <w:t>部门决算</w:t>
      </w:r>
    </w:p>
    <w:p>
      <w:pPr>
        <w:pStyle w:val="12"/>
        <w:jc w:val="center"/>
        <w:rPr>
          <w:rFonts w:asciiTheme="minorEastAsia" w:hAnsiTheme="minorEastAsia" w:eastAsiaTheme="minorEastAsia"/>
          <w:sz w:val="56"/>
          <w:szCs w:val="56"/>
        </w:rPr>
      </w:pPr>
    </w:p>
    <w:p>
      <w:pPr>
        <w:pStyle w:val="12"/>
        <w:jc w:val="center"/>
        <w:rPr>
          <w:rFonts w:asciiTheme="minorEastAsia" w:hAnsiTheme="minorEastAsia" w:eastAsiaTheme="minorEastAsia"/>
          <w:sz w:val="56"/>
          <w:szCs w:val="56"/>
        </w:rPr>
      </w:pPr>
    </w:p>
    <w:p>
      <w:pPr>
        <w:pStyle w:val="12"/>
        <w:jc w:val="center"/>
        <w:rPr>
          <w:rFonts w:asciiTheme="minorEastAsia" w:hAnsiTheme="minorEastAsia" w:eastAsiaTheme="minorEastAsia"/>
          <w:sz w:val="56"/>
          <w:szCs w:val="56"/>
        </w:rPr>
      </w:pPr>
    </w:p>
    <w:p>
      <w:pPr>
        <w:pStyle w:val="12"/>
        <w:jc w:val="both"/>
        <w:rPr>
          <w:rFonts w:asciiTheme="minorEastAsia" w:hAnsiTheme="minorEastAsia" w:eastAsiaTheme="minorEastAsia"/>
          <w:sz w:val="32"/>
          <w:szCs w:val="32"/>
        </w:rPr>
      </w:pPr>
    </w:p>
    <w:p>
      <w:pPr>
        <w:pStyle w:val="12"/>
        <w:jc w:val="center"/>
        <w:rPr>
          <w:rFonts w:asciiTheme="minorEastAsia" w:hAnsiTheme="minorEastAsia" w:eastAsiaTheme="minorEastAsia"/>
          <w:sz w:val="32"/>
          <w:szCs w:val="32"/>
        </w:rPr>
      </w:pPr>
    </w:p>
    <w:p>
      <w:pPr>
        <w:pStyle w:val="12"/>
        <w:jc w:val="center"/>
        <w:rPr>
          <w:rFonts w:asciiTheme="minorEastAsia" w:hAnsiTheme="minorEastAsia" w:eastAsiaTheme="minorEastAsia"/>
          <w:sz w:val="32"/>
          <w:szCs w:val="32"/>
        </w:rPr>
      </w:pPr>
    </w:p>
    <w:p>
      <w:pPr>
        <w:pStyle w:val="12"/>
        <w:jc w:val="center"/>
        <w:rPr>
          <w:rFonts w:asciiTheme="minorEastAsia" w:hAnsiTheme="minorEastAsia" w:eastAsiaTheme="minorEastAsia"/>
          <w:sz w:val="32"/>
          <w:szCs w:val="32"/>
        </w:rPr>
      </w:pPr>
    </w:p>
    <w:p>
      <w:pPr>
        <w:pStyle w:val="12"/>
        <w:spacing w:line="540" w:lineRule="exact"/>
        <w:jc w:val="center"/>
        <w:rPr>
          <w:rFonts w:asciiTheme="minorEastAsia" w:hAnsiTheme="minorEastAsia" w:eastAsiaTheme="minorEastAsia"/>
          <w:sz w:val="56"/>
          <w:szCs w:val="56"/>
        </w:rPr>
      </w:pPr>
    </w:p>
    <w:p>
      <w:pPr>
        <w:pStyle w:val="12"/>
        <w:spacing w:line="500" w:lineRule="exact"/>
        <w:jc w:val="center"/>
        <w:rPr>
          <w:rFonts w:asciiTheme="minorEastAsia" w:hAnsiTheme="minorEastAsia" w:eastAsiaTheme="minorEastAsia"/>
          <w:b/>
          <w:sz w:val="36"/>
          <w:szCs w:val="28"/>
        </w:rPr>
      </w:pPr>
    </w:p>
    <w:p>
      <w:pPr>
        <w:pStyle w:val="12"/>
        <w:spacing w:line="500" w:lineRule="exact"/>
        <w:jc w:val="both"/>
        <w:rPr>
          <w:rFonts w:asciiTheme="minorEastAsia" w:hAnsiTheme="minorEastAsia" w:eastAsiaTheme="minorEastAsia"/>
          <w:b/>
          <w:sz w:val="36"/>
          <w:szCs w:val="28"/>
        </w:rPr>
      </w:pPr>
    </w:p>
    <w:p>
      <w:pPr>
        <w:pStyle w:val="12"/>
        <w:spacing w:line="500" w:lineRule="exact"/>
        <w:jc w:val="both"/>
        <w:rPr>
          <w:rFonts w:asciiTheme="minorEastAsia" w:hAnsiTheme="minorEastAsia" w:eastAsiaTheme="minorEastAsia"/>
          <w:b/>
          <w:sz w:val="36"/>
          <w:szCs w:val="28"/>
        </w:rPr>
      </w:pPr>
    </w:p>
    <w:p>
      <w:pPr>
        <w:pStyle w:val="12"/>
        <w:keepNext w:val="0"/>
        <w:keepLines w:val="0"/>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b/>
          <w:sz w:val="36"/>
          <w:szCs w:val="28"/>
        </w:rPr>
      </w:pPr>
      <w:r>
        <w:rPr>
          <w:rFonts w:hint="eastAsia" w:asciiTheme="minorEastAsia" w:hAnsiTheme="minorEastAsia" w:eastAsiaTheme="minorEastAsia"/>
          <w:b/>
          <w:sz w:val="36"/>
          <w:szCs w:val="28"/>
        </w:rPr>
        <w:t>目录</w:t>
      </w:r>
    </w:p>
    <w:p>
      <w:pPr>
        <w:pStyle w:val="12"/>
        <w:keepNext w:val="0"/>
        <w:keepLines w:val="0"/>
        <w:pageBreakBefore w:val="0"/>
        <w:widowControl w:val="0"/>
        <w:kinsoku/>
        <w:wordWrap/>
        <w:overflowPunct/>
        <w:topLinePunct w:val="0"/>
        <w:bidi w:val="0"/>
        <w:snapToGrid/>
        <w:spacing w:line="400" w:lineRule="exact"/>
        <w:jc w:val="center"/>
        <w:textAlignment w:val="auto"/>
        <w:rPr>
          <w:rFonts w:hint="eastAsia" w:asciiTheme="minorEastAsia" w:hAnsiTheme="minorEastAsia" w:eastAsiaTheme="minorEastAsia"/>
          <w:b/>
          <w:sz w:val="36"/>
          <w:szCs w:val="28"/>
        </w:rPr>
      </w:pPr>
    </w:p>
    <w:p>
      <w:pPr>
        <w:pStyle w:val="12"/>
        <w:keepNext w:val="0"/>
        <w:keepLines w:val="0"/>
        <w:pageBreakBefore w:val="0"/>
        <w:widowControl w:val="0"/>
        <w:kinsoku/>
        <w:wordWrap/>
        <w:overflowPunct/>
        <w:topLinePunct w:val="0"/>
        <w:bidi w:val="0"/>
        <w:snapToGrid/>
        <w:spacing w:line="400" w:lineRule="exact"/>
        <w:textAlignment w:val="auto"/>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第一部分祁阳市进宝塘镇人民政府单位概况</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keepNext w:val="0"/>
        <w:keepLines w:val="0"/>
        <w:pageBreakBefore w:val="0"/>
        <w:widowControl w:val="0"/>
        <w:kinsoku/>
        <w:wordWrap/>
        <w:overflowPunct/>
        <w:topLinePunct w:val="0"/>
        <w:bidi w:val="0"/>
        <w:snapToGrid/>
        <w:spacing w:line="400" w:lineRule="exact"/>
        <w:textAlignment w:val="auto"/>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第二部分</w:t>
      </w:r>
      <w:r>
        <w:rPr>
          <w:rFonts w:asciiTheme="minorEastAsia" w:hAnsiTheme="minorEastAsia" w:eastAsiaTheme="minorEastAsia"/>
          <w:b/>
          <w:sz w:val="28"/>
          <w:szCs w:val="28"/>
        </w:rPr>
        <w:t>20</w:t>
      </w:r>
      <w:r>
        <w:rPr>
          <w:rFonts w:hint="eastAsia" w:asciiTheme="minorEastAsia" w:hAnsiTheme="minorEastAsia" w:eastAsiaTheme="minorEastAsia"/>
          <w:b/>
          <w:sz w:val="28"/>
          <w:szCs w:val="28"/>
        </w:rPr>
        <w:t>21年度部门决算表</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keepNext w:val="0"/>
        <w:keepLines w:val="0"/>
        <w:pageBreakBefore w:val="0"/>
        <w:widowControl w:val="0"/>
        <w:kinsoku/>
        <w:wordWrap/>
        <w:overflowPunct/>
        <w:topLinePunct w:val="0"/>
        <w:bidi w:val="0"/>
        <w:snapToGrid/>
        <w:spacing w:line="400" w:lineRule="exact"/>
        <w:textAlignment w:val="auto"/>
        <w:rPr>
          <w:rFonts w:cs="仿宋_GB2312" w:asciiTheme="minorEastAsia" w:hAnsiTheme="minorEastAsia" w:eastAsiaTheme="minorEastAsia"/>
          <w:b/>
          <w:sz w:val="28"/>
          <w:szCs w:val="28"/>
        </w:rPr>
      </w:pPr>
      <w:r>
        <w:rPr>
          <w:rFonts w:hint="eastAsia" w:asciiTheme="minorEastAsia" w:hAnsiTheme="minorEastAsia" w:eastAsiaTheme="minorEastAsia"/>
          <w:b/>
          <w:sz w:val="28"/>
          <w:szCs w:val="28"/>
        </w:rPr>
        <w:t>第三部分</w:t>
      </w:r>
      <w:r>
        <w:rPr>
          <w:rFonts w:asciiTheme="minorEastAsia" w:hAnsiTheme="minorEastAsia" w:eastAsiaTheme="minorEastAsia"/>
          <w:b/>
          <w:sz w:val="28"/>
          <w:szCs w:val="28"/>
        </w:rPr>
        <w:t>20</w:t>
      </w:r>
      <w:r>
        <w:rPr>
          <w:rFonts w:hint="eastAsia" w:asciiTheme="minorEastAsia" w:hAnsiTheme="minorEastAsia" w:eastAsiaTheme="minorEastAsia"/>
          <w:b/>
          <w:sz w:val="28"/>
          <w:szCs w:val="28"/>
        </w:rPr>
        <w:t>21年度部门决算情况说明</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00" w:lineRule="exact"/>
        <w:ind w:firstLine="700" w:firstLineChars="250"/>
        <w:jc w:val="left"/>
        <w:textAlignment w:val="auto"/>
        <w:rPr>
          <w:rFonts w:cs="仿宋_GB2312" w:asciiTheme="minorEastAsia" w:hAnsiTheme="minorEastAsia"/>
          <w:sz w:val="28"/>
          <w:szCs w:val="28"/>
        </w:rPr>
      </w:pPr>
      <w:r>
        <w:rPr>
          <w:rFonts w:cs="仿宋_GB2312" w:asciiTheme="minorEastAsia" w:hAnsiTheme="minorEastAsia"/>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cs="仿宋_GB2312" w:asciiTheme="minorEastAsia" w:hAnsiTheme="minorEastAsia"/>
          <w:color w:val="000000"/>
          <w:kern w:val="0"/>
          <w:sz w:val="28"/>
          <w:szCs w:val="28"/>
        </w:rPr>
        <w:t>七、一般公共预算财政拨款</w:t>
      </w:r>
      <w:r>
        <w:rPr>
          <w:rFonts w:hint="eastAsia" w:cs="仿宋_GB2312" w:asciiTheme="minorEastAsia" w:hAnsiTheme="minorEastAsia"/>
          <w:color w:val="000000"/>
          <w:kern w:val="0"/>
          <w:sz w:val="28"/>
          <w:szCs w:val="28"/>
        </w:rPr>
        <w:t>“</w:t>
      </w:r>
      <w:r>
        <w:rPr>
          <w:rFonts w:cs="仿宋_GB2312" w:asciiTheme="minorEastAsia" w:hAnsiTheme="minorEastAsia"/>
          <w:color w:val="000000"/>
          <w:kern w:val="0"/>
          <w:sz w:val="28"/>
          <w:szCs w:val="28"/>
        </w:rPr>
        <w:t>三公</w:t>
      </w:r>
      <w:r>
        <w:rPr>
          <w:rFonts w:hint="eastAsia" w:cs="仿宋_GB2312" w:asciiTheme="minorEastAsia" w:hAnsiTheme="minorEastAsia"/>
          <w:color w:val="000000"/>
          <w:kern w:val="0"/>
          <w:sz w:val="28"/>
          <w:szCs w:val="28"/>
        </w:rPr>
        <w:t>”</w:t>
      </w:r>
      <w:r>
        <w:rPr>
          <w:rFonts w:cs="仿宋_GB2312" w:asciiTheme="minorEastAsia" w:hAnsiTheme="minorEastAsia"/>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八</w:t>
      </w:r>
      <w:r>
        <w:rPr>
          <w:rFonts w:cs="仿宋_GB2312" w:asciiTheme="minorEastAsia" w:hAnsiTheme="minorEastAsia"/>
          <w:color w:val="000000"/>
          <w:kern w:val="0"/>
          <w:sz w:val="28"/>
          <w:szCs w:val="28"/>
        </w:rPr>
        <w:t>、</w:t>
      </w:r>
      <w:r>
        <w:rPr>
          <w:rFonts w:hint="eastAsia" w:cs="仿宋_GB2312" w:asciiTheme="minorEastAsia" w:hAnsiTheme="minorEastAsia"/>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九</w:t>
      </w:r>
      <w:r>
        <w:rPr>
          <w:rFonts w:cs="仿宋_GB2312" w:asciiTheme="minorEastAsia" w:hAnsiTheme="minorEastAsia"/>
          <w:color w:val="000000"/>
          <w:kern w:val="0"/>
          <w:sz w:val="28"/>
          <w:szCs w:val="28"/>
        </w:rPr>
        <w:t>、</w:t>
      </w:r>
      <w:r>
        <w:rPr>
          <w:rFonts w:hint="eastAsia" w:cs="仿宋_GB2312" w:asciiTheme="minorEastAsia" w:hAnsiTheme="minorEastAsia"/>
          <w:color w:val="000000"/>
          <w:kern w:val="0"/>
          <w:sz w:val="28"/>
          <w:szCs w:val="28"/>
        </w:rPr>
        <w:t>机关运行经费支出说明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十、一般性支出情况说明</w:t>
      </w:r>
    </w:p>
    <w:p>
      <w:pPr>
        <w:keepNext w:val="0"/>
        <w:keepLines w:val="0"/>
        <w:pageBreakBefore w:val="0"/>
        <w:widowControl w:val="0"/>
        <w:kinsoku/>
        <w:wordWrap/>
        <w:overflowPunct/>
        <w:topLinePunct w:val="0"/>
        <w:autoSpaceDE w:val="0"/>
        <w:autoSpaceDN w:val="0"/>
        <w:bidi w:val="0"/>
        <w:adjustRightInd w:val="0"/>
        <w:snapToGrid/>
        <w:spacing w:line="400" w:lineRule="exact"/>
        <w:ind w:firstLine="700" w:firstLineChars="250"/>
        <w:jc w:val="left"/>
        <w:textAlignment w:val="auto"/>
        <w:rPr>
          <w:rFonts w:cs="仿宋_GB2312" w:asciiTheme="minorEastAsia" w:hAnsiTheme="minorEastAsia"/>
          <w:color w:val="000000"/>
          <w:kern w:val="0"/>
          <w:sz w:val="28"/>
          <w:szCs w:val="28"/>
        </w:rPr>
      </w:pPr>
      <w:r>
        <w:rPr>
          <w:rFonts w:hint="eastAsia" w:cs="仿宋_GB2312" w:asciiTheme="minorEastAsia" w:hAnsiTheme="minorEastAsia"/>
          <w:color w:val="000000"/>
          <w:kern w:val="0"/>
          <w:sz w:val="28"/>
          <w:szCs w:val="28"/>
        </w:rPr>
        <w:t>十一、政府采购支出说明</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十二、国有资产占用情况说明</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hint="eastAsia" w:cs="仿宋_GB2312" w:asciiTheme="minorEastAsia" w:hAnsiTheme="minorEastAsia" w:eastAsiaTheme="minorEastAsia"/>
          <w:sz w:val="28"/>
          <w:szCs w:val="28"/>
          <w:lang w:val="en-US" w:eastAsia="zh-CN"/>
        </w:rPr>
      </w:pPr>
      <w:r>
        <w:rPr>
          <w:rFonts w:hint="eastAsia" w:cs="仿宋_GB2312" w:asciiTheme="minorEastAsia" w:hAnsiTheme="minorEastAsia" w:eastAsiaTheme="minorEastAsia"/>
          <w:sz w:val="28"/>
          <w:szCs w:val="28"/>
          <w:lang w:val="en-US" w:eastAsia="zh-CN"/>
        </w:rPr>
        <w:t>十三、国有资本经营预算财政拨款支出决算情况</w:t>
      </w:r>
    </w:p>
    <w:p>
      <w:pPr>
        <w:pStyle w:val="12"/>
        <w:keepNext w:val="0"/>
        <w:keepLines w:val="0"/>
        <w:pageBreakBefore w:val="0"/>
        <w:widowControl w:val="0"/>
        <w:kinsoku/>
        <w:wordWrap/>
        <w:overflowPunct/>
        <w:topLinePunct w:val="0"/>
        <w:bidi w:val="0"/>
        <w:snapToGrid/>
        <w:spacing w:line="400" w:lineRule="exact"/>
        <w:ind w:firstLine="700" w:firstLineChars="250"/>
        <w:textAlignment w:val="auto"/>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十</w:t>
      </w:r>
      <w:r>
        <w:rPr>
          <w:rFonts w:hint="eastAsia" w:cs="仿宋_GB2312" w:asciiTheme="minorEastAsia" w:hAnsiTheme="minorEastAsia" w:eastAsiaTheme="minorEastAsia"/>
          <w:sz w:val="28"/>
          <w:szCs w:val="28"/>
          <w:lang w:val="en-US" w:eastAsia="zh-CN"/>
        </w:rPr>
        <w:t>四</w:t>
      </w:r>
      <w:r>
        <w:rPr>
          <w:rFonts w:hint="eastAsia" w:cs="仿宋_GB2312" w:asciiTheme="minorEastAsia" w:hAnsiTheme="minorEastAsia" w:eastAsiaTheme="minorEastAsia"/>
          <w:sz w:val="28"/>
          <w:szCs w:val="28"/>
        </w:rPr>
        <w:t>、2021年度预算绩效情况说明</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黑体" w:asciiTheme="minorEastAsia" w:hAnsiTheme="minorEastAsia"/>
          <w:b/>
          <w:color w:val="000000"/>
          <w:kern w:val="0"/>
          <w:sz w:val="28"/>
          <w:szCs w:val="28"/>
        </w:rPr>
      </w:pPr>
      <w:r>
        <w:rPr>
          <w:rFonts w:cs="黑体" w:asciiTheme="minorEastAsia" w:hAnsiTheme="minorEastAsia"/>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仿宋_GB2312" w:asciiTheme="minorEastAsia" w:hAnsiTheme="minorEastAsia"/>
          <w:b/>
          <w:color w:val="000000"/>
          <w:kern w:val="0"/>
          <w:sz w:val="28"/>
          <w:szCs w:val="28"/>
        </w:rPr>
      </w:pPr>
      <w:r>
        <w:rPr>
          <w:rFonts w:hint="eastAsia" w:cs="黑体" w:asciiTheme="minorEastAsia" w:hAnsiTheme="minorEastAsia"/>
          <w:b/>
          <w:color w:val="000000"/>
          <w:kern w:val="0"/>
          <w:sz w:val="28"/>
          <w:szCs w:val="28"/>
        </w:rPr>
        <w:t>第五部分附件</w:t>
      </w:r>
    </w:p>
    <w:p>
      <w:pPr>
        <w:jc w:val="center"/>
        <w:rPr>
          <w:rFonts w:asciiTheme="minorEastAsia" w:hAnsiTheme="minorEastAsia"/>
          <w:sz w:val="72"/>
          <w:szCs w:val="72"/>
        </w:rPr>
      </w:pPr>
    </w:p>
    <w:p>
      <w:pPr>
        <w:rPr>
          <w:rFonts w:asciiTheme="minorEastAsia" w:hAnsiTheme="minorEastAsia"/>
          <w:sz w:val="72"/>
          <w:szCs w:val="72"/>
        </w:rPr>
      </w:pPr>
    </w:p>
    <w:p>
      <w:pPr>
        <w:pStyle w:val="12"/>
        <w:jc w:val="center"/>
        <w:rPr>
          <w:rFonts w:hint="eastAsia" w:asciiTheme="minorEastAsia" w:hAnsiTheme="minorEastAsia" w:eastAsiaTheme="minorEastAsia"/>
          <w:b/>
          <w:bCs/>
          <w:sz w:val="52"/>
          <w:szCs w:val="52"/>
        </w:rPr>
      </w:pPr>
    </w:p>
    <w:p>
      <w:pPr>
        <w:pStyle w:val="12"/>
        <w:jc w:val="center"/>
        <w:rPr>
          <w:rFonts w:hint="eastAsia" w:asciiTheme="minorEastAsia" w:hAnsiTheme="minorEastAsia" w:eastAsiaTheme="minorEastAsia"/>
          <w:b/>
          <w:bCs/>
          <w:sz w:val="52"/>
          <w:szCs w:val="52"/>
        </w:rPr>
      </w:pPr>
    </w:p>
    <w:p>
      <w:pPr>
        <w:pStyle w:val="12"/>
        <w:jc w:val="center"/>
        <w:rPr>
          <w:rFonts w:hint="eastAsia" w:asciiTheme="minorEastAsia" w:hAnsiTheme="minorEastAsia" w:eastAsiaTheme="minorEastAsia"/>
          <w:b/>
          <w:bCs/>
          <w:sz w:val="52"/>
          <w:szCs w:val="52"/>
        </w:rPr>
      </w:pPr>
    </w:p>
    <w:p>
      <w:pPr>
        <w:pStyle w:val="12"/>
        <w:jc w:val="center"/>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第一部分</w:t>
      </w:r>
      <w:r>
        <w:rPr>
          <w:rFonts w:asciiTheme="minorEastAsia" w:hAnsiTheme="minorEastAsia" w:eastAsiaTheme="minorEastAsia"/>
          <w:b/>
          <w:bCs/>
          <w:sz w:val="52"/>
          <w:szCs w:val="52"/>
        </w:rPr>
        <w:t xml:space="preserve"> </w:t>
      </w:r>
    </w:p>
    <w:p>
      <w:pPr>
        <w:pStyle w:val="12"/>
        <w:jc w:val="both"/>
        <w:rPr>
          <w:rFonts w:asciiTheme="minorEastAsia" w:hAnsiTheme="minorEastAsia" w:eastAsiaTheme="minorEastAsia"/>
          <w:b/>
          <w:bCs/>
          <w:sz w:val="52"/>
          <w:szCs w:val="52"/>
        </w:rPr>
      </w:pPr>
    </w:p>
    <w:p>
      <w:pPr>
        <w:pStyle w:val="12"/>
        <w:jc w:val="center"/>
        <w:rPr>
          <w:rFonts w:hint="eastAsia" w:asciiTheme="minorEastAsia" w:hAnsiTheme="minorEastAsia" w:eastAsiaTheme="minorEastAsia"/>
          <w:b/>
          <w:bCs/>
          <w:sz w:val="52"/>
          <w:szCs w:val="52"/>
        </w:rPr>
        <w:sectPr>
          <w:pgSz w:w="11906" w:h="16838"/>
          <w:pgMar w:top="720" w:right="720" w:bottom="720" w:left="720" w:header="851" w:footer="992" w:gutter="0"/>
          <w:cols w:space="425" w:num="1"/>
          <w:docGrid w:type="lines" w:linePitch="312" w:charSpace="0"/>
        </w:sectPr>
      </w:pPr>
      <w:r>
        <w:rPr>
          <w:rFonts w:hint="eastAsia" w:asciiTheme="minorEastAsia" w:hAnsiTheme="minorEastAsia" w:eastAsiaTheme="minorEastAsia"/>
          <w:b/>
          <w:bCs/>
          <w:sz w:val="52"/>
          <w:szCs w:val="52"/>
        </w:rPr>
        <w:t>进宝塘镇人民政府概况</w:t>
      </w:r>
    </w:p>
    <w:p>
      <w:pPr>
        <w:pStyle w:val="13"/>
        <w:ind w:left="0" w:leftChars="0" w:firstLine="0" w:firstLineChars="0"/>
        <w:jc w:val="left"/>
        <w:rPr>
          <w:rFonts w:asciiTheme="minorEastAsia" w:hAnsiTheme="minorEastAsia"/>
          <w:sz w:val="32"/>
          <w:szCs w:val="32"/>
        </w:rPr>
      </w:pPr>
    </w:p>
    <w:p>
      <w:pPr>
        <w:pStyle w:val="13"/>
        <w:numPr>
          <w:ilvl w:val="0"/>
          <w:numId w:val="1"/>
        </w:numPr>
        <w:ind w:firstLineChars="0"/>
        <w:jc w:val="left"/>
        <w:rPr>
          <w:rFonts w:asciiTheme="minorEastAsia" w:hAnsiTheme="minorEastAsia" w:cstheme="minorEastAsia"/>
          <w:sz w:val="32"/>
          <w:szCs w:val="32"/>
        </w:rPr>
      </w:pPr>
      <w:r>
        <w:rPr>
          <w:rFonts w:hint="eastAsia" w:asciiTheme="minorEastAsia" w:hAnsiTheme="minorEastAsia" w:cstheme="minorEastAsia"/>
          <w:sz w:val="32"/>
          <w:szCs w:val="32"/>
        </w:rPr>
        <w:t>部门职责</w:t>
      </w:r>
    </w:p>
    <w:p>
      <w:pPr>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1、制定和组织实施经济、科技和社会发展计划，制定产业结构调整方案，组织指导好各产业生产，协调好本乡与外地区的经济交流与合作，抓好人才引进项目开发，不断培育市场体系，组织经济运行，促进经济发展。</w:t>
      </w:r>
    </w:p>
    <w:p>
      <w:pPr>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2、制定并组织实施乡村建设规划，部署重点工程建设，地方道路建设及公共设施，水利设施的管理，负责土地、林木、水等自然资源和生态环境的保护，做好护林防火工作。</w:t>
      </w:r>
    </w:p>
    <w:p>
      <w:pPr>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pPr>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4、按计划组织本级财政收入的征收，完成国家财政计划，管好财政资金，增强财政实力。</w:t>
      </w:r>
    </w:p>
    <w:p>
      <w:pPr>
        <w:ind w:firstLine="640" w:firstLineChars="200"/>
        <w:jc w:val="left"/>
        <w:rPr>
          <w:rFonts w:asciiTheme="minorEastAsia" w:hAnsiTheme="minorEastAsia" w:cstheme="minorEastAsia"/>
          <w:sz w:val="32"/>
          <w:szCs w:val="32"/>
        </w:rPr>
      </w:pPr>
      <w:r>
        <w:rPr>
          <w:rFonts w:hint="eastAsia" w:asciiTheme="minorEastAsia" w:hAnsiTheme="minorEastAsia" w:cstheme="minorEastAsia"/>
          <w:sz w:val="32"/>
          <w:szCs w:val="32"/>
        </w:rPr>
        <w:t>5、抓好精神文明建设，丰富群众文化生活，提倡移风易俗，反对封建迷信，破除陈规陋习，树立社会主义新风尚。</w:t>
      </w:r>
    </w:p>
    <w:p>
      <w:pPr>
        <w:widowControl/>
        <w:spacing w:line="600" w:lineRule="exact"/>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6、完成上级党委、政府交办的其它事项。</w:t>
      </w:r>
    </w:p>
    <w:p>
      <w:pPr>
        <w:widowControl/>
        <w:spacing w:line="600" w:lineRule="exact"/>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二、机构设置</w:t>
      </w:r>
    </w:p>
    <w:p>
      <w:pPr>
        <w:widowControl/>
        <w:spacing w:line="600" w:lineRule="exact"/>
        <w:ind w:firstLine="320" w:firstLineChars="1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一）内设机构设置。祁阳市进宝塘镇人民政府内设11个机构包括：党政综合办公室、基层党建办公室、经济发展办公室、社会事务办公室、自然资源和生态环境办公室、社会治安和应急管理办公室、社会事业综合服务中心、农业综合服务中心、便民服务中心、退役军人服务站、综合行政执法大队</w:t>
      </w:r>
    </w:p>
    <w:p>
      <w:pPr>
        <w:widowControl/>
        <w:spacing w:line="600" w:lineRule="exact"/>
        <w:ind w:firstLine="320" w:firstLineChars="1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（二）决算单位构成。祁阳市进宝塘镇人民政府2021年部门决算公开单位构成包括：祁阳市进宝塘镇人民政府本级。</w:t>
      </w:r>
    </w:p>
    <w:p>
      <w:pPr>
        <w:jc w:val="center"/>
        <w:rPr>
          <w:rFonts w:ascii="仿宋_GB2312" w:hAnsi="黑体" w:eastAsia="仿宋_GB2312"/>
          <w:sz w:val="28"/>
          <w:szCs w:val="28"/>
        </w:rPr>
      </w:pPr>
    </w:p>
    <w:p>
      <w:pPr>
        <w:jc w:val="both"/>
        <w:rPr>
          <w:rFonts w:asciiTheme="minorEastAsia" w:hAnsiTheme="minorEastAsia"/>
          <w:sz w:val="72"/>
          <w:szCs w:val="72"/>
        </w:rPr>
      </w:pPr>
    </w:p>
    <w:p>
      <w:pPr>
        <w:jc w:val="center"/>
        <w:rPr>
          <w:rFonts w:asciiTheme="minorEastAsia" w:hAnsiTheme="minorEastAsia"/>
          <w:sz w:val="72"/>
          <w:szCs w:val="72"/>
        </w:rPr>
      </w:pPr>
    </w:p>
    <w:p>
      <w:pPr>
        <w:jc w:val="center"/>
        <w:rPr>
          <w:rFonts w:hint="eastAsia" w:asciiTheme="minorEastAsia" w:hAnsiTheme="minorEastAsia"/>
          <w:b/>
          <w:bCs/>
          <w:sz w:val="52"/>
          <w:szCs w:val="52"/>
        </w:rPr>
      </w:pPr>
    </w:p>
    <w:p>
      <w:pPr>
        <w:jc w:val="center"/>
        <w:rPr>
          <w:rFonts w:hint="eastAsia" w:asciiTheme="minorEastAsia" w:hAnsiTheme="minorEastAsia"/>
          <w:b/>
          <w:bCs/>
          <w:sz w:val="52"/>
          <w:szCs w:val="52"/>
        </w:rPr>
      </w:pPr>
      <w:r>
        <w:rPr>
          <w:rFonts w:hint="eastAsia" w:asciiTheme="minorEastAsia" w:hAnsiTheme="minorEastAsia"/>
          <w:b/>
          <w:bCs/>
          <w:sz w:val="52"/>
          <w:szCs w:val="52"/>
        </w:rPr>
        <w:t>第二部分</w:t>
      </w:r>
    </w:p>
    <w:p>
      <w:pPr>
        <w:jc w:val="center"/>
        <w:rPr>
          <w:rFonts w:hint="eastAsia" w:asciiTheme="minorEastAsia" w:hAnsiTheme="minorEastAsia"/>
          <w:b/>
          <w:bCs/>
          <w:sz w:val="52"/>
          <w:szCs w:val="52"/>
        </w:rPr>
      </w:pPr>
    </w:p>
    <w:p>
      <w:pPr>
        <w:jc w:val="center"/>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r>
        <w:rPr>
          <w:rFonts w:hint="eastAsia" w:asciiTheme="minorEastAsia" w:hAnsiTheme="minorEastAsia"/>
          <w:b/>
          <w:bCs/>
          <w:sz w:val="52"/>
          <w:szCs w:val="52"/>
        </w:rPr>
        <w:t>部门决算表</w:t>
      </w:r>
    </w:p>
    <w:tbl>
      <w:tblPr>
        <w:tblStyle w:val="7"/>
        <w:tblW w:w="14081" w:type="dxa"/>
        <w:tblInd w:w="93" w:type="dxa"/>
        <w:tblLayout w:type="fixed"/>
        <w:tblCellMar>
          <w:top w:w="0" w:type="dxa"/>
          <w:left w:w="108" w:type="dxa"/>
          <w:bottom w:w="0" w:type="dxa"/>
          <w:right w:w="108" w:type="dxa"/>
        </w:tblCellMar>
      </w:tblPr>
      <w:tblGrid>
        <w:gridCol w:w="3070"/>
        <w:gridCol w:w="1503"/>
        <w:gridCol w:w="631"/>
        <w:gridCol w:w="697"/>
        <w:gridCol w:w="236"/>
        <w:gridCol w:w="2456"/>
        <w:gridCol w:w="690"/>
        <w:gridCol w:w="2625"/>
        <w:gridCol w:w="657"/>
        <w:gridCol w:w="1516"/>
      </w:tblGrid>
      <w:tr>
        <w:tblPrEx>
          <w:tblCellMar>
            <w:top w:w="0" w:type="dxa"/>
            <w:left w:w="108" w:type="dxa"/>
            <w:bottom w:w="0" w:type="dxa"/>
            <w:right w:w="108" w:type="dxa"/>
          </w:tblCellMar>
        </w:tblPrEx>
        <w:trPr>
          <w:trHeight w:val="654" w:hRule="atLeast"/>
        </w:trPr>
        <w:tc>
          <w:tcPr>
            <w:tcW w:w="14081" w:type="dxa"/>
            <w:gridSpan w:val="10"/>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4"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697"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236"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771"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657"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516"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公开01表</w:t>
            </w:r>
          </w:p>
        </w:tc>
      </w:tr>
      <w:tr>
        <w:tblPrEx>
          <w:tblCellMar>
            <w:top w:w="0" w:type="dxa"/>
            <w:left w:w="108" w:type="dxa"/>
            <w:bottom w:w="0" w:type="dxa"/>
            <w:right w:w="108" w:type="dxa"/>
          </w:tblCellMar>
        </w:tblPrEx>
        <w:trPr>
          <w:trHeight w:val="300" w:hRule="atLeast"/>
        </w:trPr>
        <w:tc>
          <w:tcPr>
            <w:tcW w:w="5204" w:type="dxa"/>
            <w:gridSpan w:val="3"/>
            <w:tcBorders>
              <w:top w:val="nil"/>
              <w:left w:val="nil"/>
              <w:bottom w:val="nil"/>
              <w:right w:val="nil"/>
            </w:tcBorders>
            <w:shd w:val="clear" w:color="000000" w:fill="FFFFFF"/>
            <w:noWrap/>
            <w:vAlign w:val="center"/>
          </w:tcPr>
          <w:p>
            <w:pPr>
              <w:widowControl/>
              <w:jc w:val="lef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部门：</w:t>
            </w:r>
            <w:r>
              <w:rPr>
                <w:rFonts w:cs="宋体" w:asciiTheme="minorEastAsia" w:hAnsiTheme="minorEastAsia"/>
                <w:color w:val="000000"/>
                <w:kern w:val="0"/>
                <w:sz w:val="21"/>
                <w:szCs w:val="21"/>
              </w:rPr>
              <w:t xml:space="preserve"> </w:t>
            </w:r>
            <w:r>
              <w:rPr>
                <w:rFonts w:hint="eastAsia" w:cs="宋体" w:asciiTheme="minorEastAsia" w:hAnsiTheme="minorEastAsia"/>
                <w:color w:val="000000"/>
                <w:kern w:val="0"/>
                <w:sz w:val="21"/>
                <w:szCs w:val="21"/>
              </w:rPr>
              <w:t>祁阳市进宝塘镇人民政府</w:t>
            </w:r>
          </w:p>
        </w:tc>
        <w:tc>
          <w:tcPr>
            <w:tcW w:w="697"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236"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5771"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657"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516"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单位：万元</w:t>
            </w:r>
          </w:p>
        </w:tc>
      </w:tr>
      <w:tr>
        <w:tblPrEx>
          <w:tblCellMar>
            <w:top w:w="0" w:type="dxa"/>
            <w:left w:w="108" w:type="dxa"/>
            <w:bottom w:w="0" w:type="dxa"/>
            <w:right w:w="108" w:type="dxa"/>
          </w:tblCellMar>
        </w:tblPrEx>
        <w:trPr>
          <w:trHeight w:val="340" w:hRule="atLeast"/>
        </w:trPr>
        <w:tc>
          <w:tcPr>
            <w:tcW w:w="5901"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收入</w:t>
            </w:r>
          </w:p>
        </w:tc>
        <w:tc>
          <w:tcPr>
            <w:tcW w:w="8180" w:type="dxa"/>
            <w:gridSpan w:val="6"/>
            <w:tcBorders>
              <w:top w:val="single" w:color="auto" w:sz="4" w:space="0"/>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支出</w:t>
            </w: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项    目</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行次</w:t>
            </w:r>
          </w:p>
        </w:tc>
        <w:tc>
          <w:tcPr>
            <w:tcW w:w="132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决算数</w:t>
            </w:r>
          </w:p>
        </w:tc>
        <w:tc>
          <w:tcPr>
            <w:tcW w:w="2692" w:type="dxa"/>
            <w:gridSpan w:val="2"/>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项    目</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行次</w:t>
            </w:r>
          </w:p>
        </w:tc>
        <w:tc>
          <w:tcPr>
            <w:tcW w:w="4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决算数</w:t>
            </w: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栏    次</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p>
        </w:tc>
        <w:tc>
          <w:tcPr>
            <w:tcW w:w="2692" w:type="dxa"/>
            <w:gridSpan w:val="2"/>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栏    次</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4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w:t>
            </w: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一、一般公共预算财政拨款收入</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1464.2</w:t>
            </w:r>
            <w:r>
              <w:rPr>
                <w:rFonts w:hint="eastAsia" w:asciiTheme="minorEastAsia" w:hAnsiTheme="minorEastAsia" w:cstheme="minorEastAsia"/>
                <w:kern w:val="0"/>
                <w:sz w:val="21"/>
                <w:szCs w:val="21"/>
                <w:lang w:val="en-US" w:eastAsia="zh-CN"/>
              </w:rPr>
              <w:t>1</w:t>
            </w:r>
          </w:p>
        </w:tc>
        <w:tc>
          <w:tcPr>
            <w:tcW w:w="2692" w:type="dxa"/>
            <w:gridSpan w:val="2"/>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一、一般公共服务支出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14</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938.92</w:t>
            </w: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二、政府性基金预算财政拨款收入</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2</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9.36</w:t>
            </w:r>
          </w:p>
        </w:tc>
        <w:tc>
          <w:tcPr>
            <w:tcW w:w="2692" w:type="dxa"/>
            <w:gridSpan w:val="2"/>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二、外交支出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15</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三、国有资本经营预算财政拨款收入</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3</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三、国防支出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16</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四、上级补助收入</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4</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四、公共安全支出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17</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五、事业收入</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5</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五、教育支出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18</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六、经营收入</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6</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六、科学技术支出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19</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七、附属单位上缴收入</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7</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七、文化旅游体育与传媒支出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20</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八、其他收入</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8</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八、社会保障和就业支出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21</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84.64</w:t>
            </w: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9</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九、卫生健康支出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22</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37.89</w:t>
            </w: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十、节能环保支出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23</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十一、城乡社区支出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24</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9.36</w:t>
            </w: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十二、农林水支出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25</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346.08</w:t>
            </w: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十三、交通运输支出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26</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十四、资源勘探工业信息等支出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27</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十五、商业服务业等支出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28</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十六、金融支出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29</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十七、援助其他地区支出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30</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十八、自然资源海洋气象等支出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31</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十九、住房保障支出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32</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56.68</w:t>
            </w: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二十、粮油物资储备支出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33</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二十一、国有资本经营预算支出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34</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二十二、灾害防治及应急管理支出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35</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二十三、其他支出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36</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二十四、债务还本支出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37</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二十五、债务付息支出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38</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sz w:val="21"/>
                <w:szCs w:val="21"/>
              </w:rPr>
            </w:pPr>
            <w:r>
              <w:rPr>
                <w:rFonts w:hint="eastAsia" w:asciiTheme="minorEastAsia" w:hAnsiTheme="minorEastAsia" w:cstheme="minorEastAsia"/>
                <w:color w:val="000000"/>
                <w:kern w:val="0"/>
                <w:sz w:val="21"/>
                <w:szCs w:val="21"/>
              </w:rPr>
              <w:t>二十六、抗疫特别国债安排的支出</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39</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本年收入合计</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b/>
                <w:bCs/>
                <w:kern w:val="0"/>
                <w:sz w:val="21"/>
                <w:szCs w:val="21"/>
              </w:rPr>
            </w:pPr>
            <w:r>
              <w:rPr>
                <w:rFonts w:hint="eastAsia" w:asciiTheme="minorEastAsia" w:hAnsiTheme="minorEastAsia" w:cstheme="minorEastAsia"/>
                <w:kern w:val="0"/>
                <w:sz w:val="21"/>
                <w:szCs w:val="21"/>
              </w:rPr>
              <w:t>10</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cstheme="minorEastAsia"/>
                <w:b/>
                <w:bCs/>
                <w:kern w:val="0"/>
                <w:sz w:val="21"/>
                <w:szCs w:val="21"/>
                <w:lang w:eastAsia="zh-CN"/>
              </w:rPr>
              <w:t>1473.57</w:t>
            </w: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本年支出合计</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40</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b/>
                <w:bCs/>
                <w:kern w:val="0"/>
                <w:sz w:val="21"/>
                <w:szCs w:val="21"/>
                <w:lang w:eastAsia="zh-CN"/>
              </w:rPr>
              <w:t>1473.57</w:t>
            </w: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使用非财政拨款结余</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11</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结余分配</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41</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年初结转和结余</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12</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7.55</w:t>
            </w:r>
          </w:p>
        </w:tc>
        <w:tc>
          <w:tcPr>
            <w:tcW w:w="2692" w:type="dxa"/>
            <w:gridSpan w:val="2"/>
            <w:tcBorders>
              <w:top w:val="nil"/>
              <w:left w:val="nil"/>
              <w:bottom w:val="single" w:color="auto" w:sz="4" w:space="0"/>
              <w:right w:val="single" w:color="auto" w:sz="4" w:space="0"/>
            </w:tcBorders>
            <w:shd w:val="clear" w:color="auto" w:fill="auto"/>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年末结转和结余</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42</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7.55</w:t>
            </w:r>
          </w:p>
        </w:tc>
      </w:tr>
      <w:tr>
        <w:tblPrEx>
          <w:tblCellMar>
            <w:top w:w="0" w:type="dxa"/>
            <w:left w:w="108" w:type="dxa"/>
            <w:bottom w:w="0" w:type="dxa"/>
            <w:right w:w="108" w:type="dxa"/>
          </w:tblCellMar>
        </w:tblPrEx>
        <w:trPr>
          <w:trHeight w:val="340" w:hRule="atLeast"/>
        </w:trPr>
        <w:tc>
          <w:tcPr>
            <w:tcW w:w="3070" w:type="dxa"/>
            <w:tcBorders>
              <w:top w:val="nil"/>
              <w:left w:val="single" w:color="auto" w:sz="4" w:space="0"/>
              <w:bottom w:val="single" w:color="auto" w:sz="4" w:space="0"/>
              <w:right w:val="single" w:color="auto" w:sz="4" w:space="0"/>
            </w:tcBorders>
            <w:shd w:val="clear" w:color="000000" w:fill="FFFFFF"/>
            <w:noWrap/>
            <w:vAlign w:val="center"/>
          </w:tcPr>
          <w:p>
            <w:pPr>
              <w:widowControl/>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总计</w:t>
            </w:r>
          </w:p>
        </w:tc>
        <w:tc>
          <w:tcPr>
            <w:tcW w:w="1503"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13</w:t>
            </w:r>
          </w:p>
        </w:tc>
        <w:tc>
          <w:tcPr>
            <w:tcW w:w="1328"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b/>
                <w:bCs/>
                <w:kern w:val="0"/>
                <w:sz w:val="21"/>
                <w:szCs w:val="21"/>
              </w:rPr>
              <w:t>1481.13</w:t>
            </w:r>
          </w:p>
        </w:tc>
        <w:tc>
          <w:tcPr>
            <w:tcW w:w="2692" w:type="dxa"/>
            <w:gridSpan w:val="2"/>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总计</w:t>
            </w:r>
          </w:p>
        </w:tc>
        <w:tc>
          <w:tcPr>
            <w:tcW w:w="690" w:type="dxa"/>
            <w:tcBorders>
              <w:top w:val="nil"/>
              <w:left w:val="nil"/>
              <w:bottom w:val="single" w:color="auto" w:sz="4" w:space="0"/>
              <w:right w:val="single" w:color="auto" w:sz="4" w:space="0"/>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43</w:t>
            </w:r>
          </w:p>
        </w:tc>
        <w:tc>
          <w:tcPr>
            <w:tcW w:w="4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1481.13</w:t>
            </w:r>
          </w:p>
        </w:tc>
      </w:tr>
      <w:tr>
        <w:tblPrEx>
          <w:tblCellMar>
            <w:top w:w="0" w:type="dxa"/>
            <w:left w:w="108" w:type="dxa"/>
            <w:bottom w:w="0" w:type="dxa"/>
            <w:right w:w="108" w:type="dxa"/>
          </w:tblCellMar>
        </w:tblPrEx>
        <w:trPr>
          <w:trHeight w:val="1020" w:hRule="atLeast"/>
        </w:trPr>
        <w:tc>
          <w:tcPr>
            <w:tcW w:w="14081" w:type="dxa"/>
            <w:gridSpan w:val="10"/>
            <w:tcBorders>
              <w:top w:val="nil"/>
              <w:left w:val="nil"/>
              <w:bottom w:val="nil"/>
              <w:right w:val="nil"/>
            </w:tcBorders>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注：1.本表反映部门本年度的总收支和年末结转结余情况。</w:t>
            </w:r>
          </w:p>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xml:space="preserve"> 2.本套报表金额单位转换时可能存在尾数误差。</w:t>
            </w:r>
          </w:p>
        </w:tc>
      </w:tr>
    </w:tbl>
    <w:p>
      <w:pPr>
        <w:jc w:val="center"/>
        <w:rPr>
          <w:rFonts w:asciiTheme="minorEastAsia" w:hAnsiTheme="minorEastAsia"/>
          <w:sz w:val="21"/>
          <w:szCs w:val="21"/>
        </w:rPr>
        <w:sectPr>
          <w:pgSz w:w="16838" w:h="11906" w:orient="landscape"/>
          <w:pgMar w:top="1797" w:right="1440" w:bottom="1797" w:left="1440" w:header="851" w:footer="992" w:gutter="0"/>
          <w:cols w:space="425" w:num="1"/>
          <w:docGrid w:type="linesAndChars" w:linePitch="312" w:charSpace="0"/>
        </w:sectPr>
      </w:pPr>
    </w:p>
    <w:tbl>
      <w:tblPr>
        <w:tblStyle w:val="7"/>
        <w:tblW w:w="15428" w:type="dxa"/>
        <w:tblInd w:w="0" w:type="dxa"/>
        <w:tblLayout w:type="fixed"/>
        <w:tblCellMar>
          <w:top w:w="0" w:type="dxa"/>
          <w:left w:w="0" w:type="dxa"/>
          <w:bottom w:w="0" w:type="dxa"/>
          <w:right w:w="0" w:type="dxa"/>
        </w:tblCellMar>
      </w:tblPr>
      <w:tblGrid>
        <w:gridCol w:w="382"/>
        <w:gridCol w:w="665"/>
        <w:gridCol w:w="3028"/>
        <w:gridCol w:w="1697"/>
        <w:gridCol w:w="1350"/>
        <w:gridCol w:w="1440"/>
        <w:gridCol w:w="2055"/>
        <w:gridCol w:w="1095"/>
        <w:gridCol w:w="1980"/>
        <w:gridCol w:w="1736"/>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cs="宋体" w:asciiTheme="minorEastAsia" w:hAnsiTheme="minorEastAsia"/>
                <w:color w:val="000000"/>
                <w:sz w:val="32"/>
                <w:szCs w:val="32"/>
              </w:rPr>
            </w:pPr>
            <w:r>
              <w:rPr>
                <w:rFonts w:hint="eastAsia" w:asciiTheme="minorEastAsia" w:hAnsiTheme="minorEastAsia"/>
                <w:color w:val="000000"/>
                <w:sz w:val="32"/>
                <w:szCs w:val="32"/>
              </w:rPr>
              <w:t>收入决算表</w:t>
            </w:r>
          </w:p>
        </w:tc>
      </w:tr>
      <w:tr>
        <w:tblPrEx>
          <w:tblCellMar>
            <w:top w:w="0" w:type="dxa"/>
            <w:left w:w="0" w:type="dxa"/>
            <w:bottom w:w="0" w:type="dxa"/>
            <w:right w:w="0" w:type="dxa"/>
          </w:tblCellMar>
        </w:tblPrEx>
        <w:trPr>
          <w:trHeight w:val="285" w:hRule="atLeast"/>
        </w:trPr>
        <w:tc>
          <w:tcPr>
            <w:tcW w:w="38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66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302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6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44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20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0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9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7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color w:val="000000"/>
                <w:sz w:val="21"/>
                <w:szCs w:val="21"/>
              </w:rPr>
            </w:pPr>
            <w:r>
              <w:rPr>
                <w:rFonts w:hint="eastAsia" w:asciiTheme="minorEastAsia" w:hAnsiTheme="minorEastAsia"/>
                <w:color w:val="000000"/>
                <w:sz w:val="21"/>
                <w:szCs w:val="21"/>
              </w:rPr>
              <w:t>公开02表</w:t>
            </w:r>
          </w:p>
        </w:tc>
      </w:tr>
      <w:tr>
        <w:tblPrEx>
          <w:tblCellMar>
            <w:top w:w="0" w:type="dxa"/>
            <w:left w:w="0" w:type="dxa"/>
            <w:bottom w:w="0" w:type="dxa"/>
            <w:right w:w="0" w:type="dxa"/>
          </w:tblCellMar>
        </w:tblPrEx>
        <w:trPr>
          <w:trHeight w:val="285" w:hRule="atLeast"/>
        </w:trPr>
        <w:tc>
          <w:tcPr>
            <w:tcW w:w="104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cs="宋体" w:asciiTheme="minorEastAsia" w:hAnsiTheme="minorEastAsia"/>
                <w:color w:val="000000"/>
                <w:sz w:val="21"/>
                <w:szCs w:val="21"/>
              </w:rPr>
            </w:pPr>
            <w:r>
              <w:rPr>
                <w:rFonts w:hint="eastAsia" w:asciiTheme="minorEastAsia" w:hAnsiTheme="minorEastAsia"/>
                <w:color w:val="000000"/>
                <w:sz w:val="21"/>
                <w:szCs w:val="21"/>
              </w:rPr>
              <w:t>部门：</w:t>
            </w:r>
          </w:p>
        </w:tc>
        <w:tc>
          <w:tcPr>
            <w:tcW w:w="3028" w:type="dxa"/>
            <w:tcBorders>
              <w:top w:val="nil"/>
              <w:left w:val="nil"/>
              <w:bottom w:val="nil"/>
              <w:right w:val="nil"/>
            </w:tcBorders>
            <w:shd w:val="clear" w:color="000000" w:fill="FFFFFF"/>
            <w:noWrap/>
            <w:tcMar>
              <w:top w:w="15" w:type="dxa"/>
              <w:left w:w="15" w:type="dxa"/>
              <w:bottom w:w="0" w:type="dxa"/>
              <w:right w:w="15" w:type="dxa"/>
            </w:tcMar>
            <w:vAlign w:val="center"/>
          </w:tcPr>
          <w:p>
            <w:pPr>
              <w:rPr>
                <w:rFonts w:cs="宋体" w:asciiTheme="minorEastAsia" w:hAnsiTheme="minorEastAsia"/>
                <w:sz w:val="21"/>
                <w:szCs w:val="21"/>
              </w:rPr>
            </w:pPr>
            <w:r>
              <w:rPr>
                <w:rFonts w:hint="eastAsia" w:asciiTheme="minorEastAsia" w:hAnsiTheme="minorEastAsia"/>
                <w:sz w:val="21"/>
                <w:szCs w:val="21"/>
              </w:rPr>
              <w:t>祁阳市进宝塘镇人民政府　</w:t>
            </w:r>
          </w:p>
        </w:tc>
        <w:tc>
          <w:tcPr>
            <w:tcW w:w="169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3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440"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cs="宋体" w:asciiTheme="minorEastAsia" w:hAnsiTheme="minorEastAsia"/>
                <w:color w:val="000000"/>
                <w:sz w:val="21"/>
                <w:szCs w:val="21"/>
              </w:rPr>
            </w:pPr>
            <w:r>
              <w:rPr>
                <w:rFonts w:hint="eastAsia" w:asciiTheme="minorEastAsia" w:hAnsiTheme="minorEastAsia"/>
                <w:color w:val="000000"/>
                <w:sz w:val="21"/>
                <w:szCs w:val="21"/>
              </w:rPr>
              <w:t>　</w:t>
            </w:r>
          </w:p>
        </w:tc>
        <w:tc>
          <w:tcPr>
            <w:tcW w:w="20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09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98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sz w:val="21"/>
                <w:szCs w:val="21"/>
              </w:rPr>
            </w:pPr>
            <w:r>
              <w:rPr>
                <w:rFonts w:hint="eastAsia" w:asciiTheme="minorEastAsia" w:hAnsiTheme="minorEastAsia"/>
                <w:sz w:val="21"/>
                <w:szCs w:val="21"/>
              </w:rPr>
              <w:t>　</w:t>
            </w:r>
          </w:p>
        </w:tc>
        <w:tc>
          <w:tcPr>
            <w:tcW w:w="173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cs="宋体" w:asciiTheme="minorEastAsia" w:hAnsiTheme="minorEastAsia"/>
                <w:color w:val="000000"/>
                <w:sz w:val="21"/>
                <w:szCs w:val="21"/>
              </w:rPr>
            </w:pPr>
            <w:r>
              <w:rPr>
                <w:rFonts w:hint="eastAsia" w:asciiTheme="minorEastAsia" w:hAnsiTheme="minorEastAsia"/>
                <w:color w:val="000000"/>
                <w:sz w:val="21"/>
                <w:szCs w:val="21"/>
              </w:rPr>
              <w:t>单位：万元</w:t>
            </w:r>
          </w:p>
        </w:tc>
      </w:tr>
      <w:tr>
        <w:tblPrEx>
          <w:tblCellMar>
            <w:top w:w="0" w:type="dxa"/>
            <w:left w:w="0" w:type="dxa"/>
            <w:bottom w:w="0" w:type="dxa"/>
            <w:right w:w="0" w:type="dxa"/>
          </w:tblCellMar>
        </w:tblPrEx>
        <w:trPr>
          <w:trHeight w:val="450" w:hRule="atLeast"/>
        </w:trPr>
        <w:tc>
          <w:tcPr>
            <w:tcW w:w="4075"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项    目</w:t>
            </w:r>
          </w:p>
        </w:tc>
        <w:tc>
          <w:tcPr>
            <w:tcW w:w="16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本年收入合计</w:t>
            </w:r>
          </w:p>
        </w:tc>
        <w:tc>
          <w:tcPr>
            <w:tcW w:w="13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财政拨款收入</w:t>
            </w:r>
          </w:p>
        </w:tc>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上级补助收入</w:t>
            </w:r>
          </w:p>
        </w:tc>
        <w:tc>
          <w:tcPr>
            <w:tcW w:w="20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事业收入</w:t>
            </w:r>
          </w:p>
        </w:tc>
        <w:tc>
          <w:tcPr>
            <w:tcW w:w="10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经营收入</w:t>
            </w:r>
          </w:p>
        </w:tc>
        <w:tc>
          <w:tcPr>
            <w:tcW w:w="19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附属单位上缴收入</w:t>
            </w:r>
          </w:p>
        </w:tc>
        <w:tc>
          <w:tcPr>
            <w:tcW w:w="173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其他收入</w:t>
            </w:r>
          </w:p>
        </w:tc>
      </w:tr>
      <w:tr>
        <w:tblPrEx>
          <w:tblCellMar>
            <w:top w:w="0" w:type="dxa"/>
            <w:left w:w="0" w:type="dxa"/>
            <w:bottom w:w="0" w:type="dxa"/>
            <w:right w:w="0" w:type="dxa"/>
          </w:tblCellMar>
        </w:tblPrEx>
        <w:trPr>
          <w:trHeight w:val="450" w:hRule="atLeast"/>
        </w:trPr>
        <w:tc>
          <w:tcPr>
            <w:tcW w:w="104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功能分类科目编码</w:t>
            </w:r>
          </w:p>
        </w:tc>
        <w:tc>
          <w:tcPr>
            <w:tcW w:w="302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科目名称</w:t>
            </w: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205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r>
      <w:tr>
        <w:tblPrEx>
          <w:tblCellMar>
            <w:top w:w="0" w:type="dxa"/>
            <w:left w:w="0" w:type="dxa"/>
            <w:bottom w:w="0" w:type="dxa"/>
            <w:right w:w="0" w:type="dxa"/>
          </w:tblCellMar>
        </w:tblPrEx>
        <w:trPr>
          <w:trHeight w:val="312" w:hRule="atLeast"/>
        </w:trPr>
        <w:tc>
          <w:tcPr>
            <w:tcW w:w="104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3028"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1697"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135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205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1095"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 w:val="21"/>
                <w:szCs w:val="21"/>
              </w:rPr>
            </w:pPr>
          </w:p>
        </w:tc>
      </w:tr>
      <w:tr>
        <w:tblPrEx>
          <w:tblCellMar>
            <w:top w:w="0" w:type="dxa"/>
            <w:left w:w="0" w:type="dxa"/>
            <w:bottom w:w="0" w:type="dxa"/>
            <w:right w:w="0" w:type="dxa"/>
          </w:tblCellMar>
        </w:tblPrEx>
        <w:trPr>
          <w:trHeight w:val="360" w:hRule="atLeast"/>
        </w:trPr>
        <w:tc>
          <w:tcPr>
            <w:tcW w:w="40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栏次</w:t>
            </w:r>
          </w:p>
        </w:tc>
        <w:tc>
          <w:tcPr>
            <w:tcW w:w="16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1</w:t>
            </w:r>
          </w:p>
        </w:tc>
        <w:tc>
          <w:tcPr>
            <w:tcW w:w="13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14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3</w:t>
            </w:r>
          </w:p>
        </w:tc>
        <w:tc>
          <w:tcPr>
            <w:tcW w:w="2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4</w:t>
            </w:r>
          </w:p>
        </w:tc>
        <w:tc>
          <w:tcPr>
            <w:tcW w:w="10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5</w:t>
            </w:r>
          </w:p>
        </w:tc>
        <w:tc>
          <w:tcPr>
            <w:tcW w:w="19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6</w:t>
            </w:r>
          </w:p>
        </w:tc>
        <w:tc>
          <w:tcPr>
            <w:tcW w:w="17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7</w:t>
            </w:r>
          </w:p>
        </w:tc>
      </w:tr>
      <w:tr>
        <w:tblPrEx>
          <w:tblCellMar>
            <w:top w:w="0" w:type="dxa"/>
            <w:left w:w="0" w:type="dxa"/>
            <w:bottom w:w="0" w:type="dxa"/>
            <w:right w:w="0" w:type="dxa"/>
          </w:tblCellMar>
        </w:tblPrEx>
        <w:trPr>
          <w:trHeight w:val="390" w:hRule="atLeast"/>
        </w:trPr>
        <w:tc>
          <w:tcPr>
            <w:tcW w:w="4075"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Theme="minorEastAsia" w:hAnsiTheme="minorEastAsia" w:cstheme="minorEastAsia"/>
                <w:sz w:val="21"/>
                <w:szCs w:val="21"/>
              </w:rPr>
            </w:pPr>
            <w:r>
              <w:rPr>
                <w:rFonts w:hint="eastAsia" w:asciiTheme="minorEastAsia" w:hAnsiTheme="minorEastAsia" w:cstheme="minorEastAsia"/>
                <w:sz w:val="21"/>
                <w:szCs w:val="21"/>
              </w:rPr>
              <w:t>合计</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cstheme="minorEastAsia"/>
                <w:b/>
                <w:bCs/>
                <w:sz w:val="21"/>
                <w:szCs w:val="21"/>
                <w:lang w:eastAsia="zh-CN"/>
              </w:rPr>
              <w:t>1473.57</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cstheme="minorEastAsia"/>
                <w:b/>
                <w:bCs/>
                <w:sz w:val="21"/>
                <w:szCs w:val="21"/>
                <w:lang w:eastAsia="zh-CN"/>
              </w:rPr>
              <w:t>1473.57</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r>
      <w:tr>
        <w:tblPrEx>
          <w:tblCellMar>
            <w:top w:w="0" w:type="dxa"/>
            <w:left w:w="0" w:type="dxa"/>
            <w:bottom w:w="0" w:type="dxa"/>
            <w:right w:w="0" w:type="dxa"/>
          </w:tblCellMar>
        </w:tblPrEx>
        <w:trPr>
          <w:trHeight w:val="39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201</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一般公共服务支出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938.92</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938.92</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20103</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政府办公厅（室）及相关机构事务</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912.52</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912.52</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2010301</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行政运行</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787.26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787.26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2010302</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一般行政管理事务</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122.86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122.86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2010399</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其他政府办公厅（室）及相关机构事务支出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2.40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2.40</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20199</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其他一般公共服务支出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26.40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26.40</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2019999</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其他一般公共服务支出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26.40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26.40</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208</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社会保障和就业支出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84.64</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84.64</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20805</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行政事业单位养老支出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77.01</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77.01</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2080505</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机关事业单位基本养老保险缴费支出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77.01</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77.01</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20808</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抚恤</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7.63</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7.63</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2080801</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死亡抚恤</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7.63</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7.63</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210</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卫生健康支出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37.89</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37.89</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21011</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行政事业单位医疗</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37.89</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37.89</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2101101</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行政单位医疗</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37.89</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37.89</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212</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城乡社区支出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21208</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国有土地使用权出让收入安排的支出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2120804</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农村基础设施建设支出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213</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农林水支出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346.08</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346.08</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21301</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农业农村</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2130126</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农村社会事业</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9.36</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9.36</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21307</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农村综合改革</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336.72</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336.72</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2130701</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对村级公益事业建设的补助</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27.00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27.00</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2130705</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对村民委员会和村党支部的补助</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187.00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187.00</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2130706</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对村集体经济组织的补助</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15.50</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15.50</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2130799</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其他农村综合改革支出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107.22</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107.22</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221</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住房保障支出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56.68</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56.68</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22102</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住房改革支出</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56.68</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56.68</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r>
      <w:tr>
        <w:tblPrEx>
          <w:tblCellMar>
            <w:top w:w="0" w:type="dxa"/>
            <w:left w:w="0" w:type="dxa"/>
            <w:bottom w:w="0" w:type="dxa"/>
            <w:right w:w="0" w:type="dxa"/>
          </w:tblCellMar>
        </w:tblPrEx>
        <w:trPr>
          <w:trHeight w:val="450" w:hRule="atLeast"/>
        </w:trPr>
        <w:tc>
          <w:tcPr>
            <w:tcW w:w="104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2210201</w:t>
            </w:r>
          </w:p>
        </w:tc>
        <w:tc>
          <w:tcPr>
            <w:tcW w:w="30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widowControl/>
              <w:jc w:val="left"/>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 xml:space="preserve">  住房公积金</w:t>
            </w:r>
          </w:p>
        </w:tc>
        <w:tc>
          <w:tcPr>
            <w:tcW w:w="16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56.68</w:t>
            </w:r>
          </w:p>
        </w:tc>
        <w:tc>
          <w:tcPr>
            <w:tcW w:w="13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widowControl/>
              <w:jc w:val="center"/>
              <w:textAlignment w:val="center"/>
              <w:rPr>
                <w:rFonts w:asciiTheme="minorEastAsia" w:hAnsiTheme="minorEastAsia" w:cstheme="minorEastAsia"/>
                <w:sz w:val="21"/>
                <w:szCs w:val="21"/>
              </w:rPr>
            </w:pPr>
            <w:r>
              <w:rPr>
                <w:rFonts w:hint="eastAsia" w:asciiTheme="minorEastAsia" w:hAnsiTheme="minorEastAsia" w:cstheme="minorEastAsia"/>
                <w:color w:val="000000"/>
                <w:kern w:val="0"/>
                <w:sz w:val="21"/>
                <w:szCs w:val="21"/>
              </w:rPr>
              <w:t>56.68</w:t>
            </w:r>
          </w:p>
        </w:tc>
        <w:tc>
          <w:tcPr>
            <w:tcW w:w="14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20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0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9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c>
          <w:tcPr>
            <w:tcW w:w="17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Theme="minorEastAsia" w:hAnsiTheme="minorEastAsia" w:cstheme="minorEastAsia"/>
                <w:sz w:val="21"/>
                <w:szCs w:val="21"/>
              </w:rPr>
            </w:pPr>
            <w:r>
              <w:rPr>
                <w:rFonts w:hint="eastAsia" w:asciiTheme="minorEastAsia" w:hAnsiTheme="minorEastAsia" w:cstheme="minorEastAsia"/>
                <w:sz w:val="21"/>
                <w:szCs w:val="21"/>
              </w:rPr>
              <w:t>　</w:t>
            </w: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cs="宋体" w:asciiTheme="minorEastAsia" w:hAnsiTheme="minorEastAsia"/>
                <w:sz w:val="21"/>
                <w:szCs w:val="21"/>
              </w:rPr>
            </w:pPr>
            <w:r>
              <w:rPr>
                <w:rFonts w:hint="eastAsia" w:asciiTheme="minorEastAsia" w:hAnsiTheme="minorEastAsia"/>
                <w:sz w:val="21"/>
                <w:szCs w:val="21"/>
              </w:rPr>
              <w:t>注：本表反映部门本年度取得的各项收入情况。</w:t>
            </w:r>
          </w:p>
        </w:tc>
      </w:tr>
    </w:tbl>
    <w:p>
      <w:pPr>
        <w:widowControl/>
        <w:jc w:val="left"/>
        <w:rPr>
          <w:rFonts w:cs="Times New Roman" w:asciiTheme="minorEastAsia" w:hAnsiTheme="minorEastAsia"/>
          <w:bCs/>
          <w:kern w:val="0"/>
          <w:sz w:val="32"/>
          <w:szCs w:val="32"/>
        </w:rPr>
      </w:pPr>
      <w:r>
        <w:rPr>
          <w:rFonts w:cs="Times New Roman" w:asciiTheme="minorEastAsia" w:hAnsiTheme="minorEastAsia"/>
          <w:bCs/>
          <w:kern w:val="0"/>
          <w:sz w:val="32"/>
          <w:szCs w:val="32"/>
        </w:rPr>
        <w:t xml:space="preserve"> </w:t>
      </w:r>
    </w:p>
    <w:p>
      <w:pPr>
        <w:widowControl/>
        <w:jc w:val="left"/>
        <w:rPr>
          <w:rFonts w:cs="Times New Roman" w:asciiTheme="minorEastAsia" w:hAnsiTheme="minorEastAsia"/>
          <w:bCs/>
          <w:kern w:val="0"/>
          <w:sz w:val="32"/>
          <w:szCs w:val="32"/>
        </w:rPr>
      </w:pPr>
    </w:p>
    <w:p>
      <w:pPr>
        <w:widowControl/>
        <w:rPr>
          <w:rFonts w:cs="Times New Roman" w:asciiTheme="minorEastAsia" w:hAnsiTheme="minorEastAsia"/>
          <w:color w:val="000000"/>
          <w:kern w:val="0"/>
          <w:sz w:val="36"/>
          <w:szCs w:val="36"/>
        </w:rPr>
      </w:pPr>
    </w:p>
    <w:tbl>
      <w:tblPr>
        <w:tblStyle w:val="7"/>
        <w:tblW w:w="13183" w:type="dxa"/>
        <w:tblInd w:w="93" w:type="dxa"/>
        <w:tblLayout w:type="fixed"/>
        <w:tblCellMar>
          <w:top w:w="0" w:type="dxa"/>
          <w:left w:w="108" w:type="dxa"/>
          <w:bottom w:w="0" w:type="dxa"/>
          <w:right w:w="108" w:type="dxa"/>
        </w:tblCellMar>
      </w:tblPr>
      <w:tblGrid>
        <w:gridCol w:w="1041"/>
        <w:gridCol w:w="236"/>
        <w:gridCol w:w="3244"/>
        <w:gridCol w:w="1259"/>
        <w:gridCol w:w="1207"/>
        <w:gridCol w:w="1155"/>
        <w:gridCol w:w="1160"/>
        <w:gridCol w:w="1576"/>
        <w:gridCol w:w="2305"/>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支出决算表</w:t>
            </w:r>
          </w:p>
        </w:tc>
      </w:tr>
      <w:tr>
        <w:tblPrEx>
          <w:tblCellMar>
            <w:top w:w="0" w:type="dxa"/>
            <w:left w:w="108" w:type="dxa"/>
            <w:bottom w:w="0" w:type="dxa"/>
            <w:right w:w="108" w:type="dxa"/>
          </w:tblCellMar>
        </w:tblPrEx>
        <w:trPr>
          <w:trHeight w:val="90" w:hRule="atLeast"/>
        </w:trPr>
        <w:tc>
          <w:tcPr>
            <w:tcW w:w="1041"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36"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3244"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259"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207"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155"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160"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576"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305"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公开03表</w:t>
            </w:r>
          </w:p>
        </w:tc>
      </w:tr>
      <w:tr>
        <w:tblPrEx>
          <w:tblCellMar>
            <w:top w:w="0" w:type="dxa"/>
            <w:left w:w="108" w:type="dxa"/>
            <w:bottom w:w="0" w:type="dxa"/>
            <w:right w:w="108" w:type="dxa"/>
          </w:tblCellMar>
        </w:tblPrEx>
        <w:trPr>
          <w:trHeight w:val="285" w:hRule="atLeast"/>
        </w:trPr>
        <w:tc>
          <w:tcPr>
            <w:tcW w:w="1041" w:type="dxa"/>
            <w:tcBorders>
              <w:top w:val="nil"/>
              <w:left w:val="nil"/>
              <w:bottom w:val="nil"/>
              <w:right w:val="nil"/>
            </w:tcBorders>
            <w:shd w:val="clear" w:color="000000" w:fill="FFFFFF"/>
            <w:noWrap/>
            <w:vAlign w:val="center"/>
          </w:tcPr>
          <w:p>
            <w:pPr>
              <w:widowControl/>
              <w:jc w:val="left"/>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部门：</w:t>
            </w:r>
          </w:p>
        </w:tc>
        <w:tc>
          <w:tcPr>
            <w:tcW w:w="236"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3244" w:type="dxa"/>
            <w:tcBorders>
              <w:top w:val="nil"/>
              <w:left w:val="nil"/>
              <w:bottom w:val="nil"/>
              <w:right w:val="nil"/>
            </w:tcBorders>
            <w:shd w:val="clear" w:color="000000" w:fill="FFFFFF"/>
            <w:noWrap/>
            <w:vAlign w:val="center"/>
          </w:tcPr>
          <w:p>
            <w:pPr>
              <w:widowControl/>
              <w:rPr>
                <w:rFonts w:asciiTheme="minorEastAsia" w:hAnsiTheme="minorEastAsia" w:cstheme="minorEastAsia"/>
                <w:kern w:val="0"/>
                <w:sz w:val="21"/>
                <w:szCs w:val="21"/>
              </w:rPr>
            </w:pPr>
            <w:r>
              <w:rPr>
                <w:rFonts w:hint="eastAsia" w:asciiTheme="minorEastAsia" w:hAnsiTheme="minorEastAsia" w:cstheme="minorEastAsia"/>
                <w:kern w:val="0"/>
                <w:sz w:val="21"/>
                <w:szCs w:val="21"/>
              </w:rPr>
              <w:t>祁阳市进宝塘镇人民政府　</w:t>
            </w:r>
          </w:p>
        </w:tc>
        <w:tc>
          <w:tcPr>
            <w:tcW w:w="1259"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207"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155" w:type="dxa"/>
            <w:tcBorders>
              <w:top w:val="nil"/>
              <w:left w:val="nil"/>
              <w:bottom w:val="nil"/>
              <w:right w:val="nil"/>
            </w:tcBorders>
            <w:shd w:val="clear" w:color="000000" w:fill="FFFFFF"/>
            <w:noWrap/>
            <w:vAlign w:val="center"/>
          </w:tcPr>
          <w:p>
            <w:pPr>
              <w:widowControl/>
              <w:jc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　</w:t>
            </w:r>
          </w:p>
        </w:tc>
        <w:tc>
          <w:tcPr>
            <w:tcW w:w="1160"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576"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305" w:type="dxa"/>
            <w:tcBorders>
              <w:top w:val="nil"/>
              <w:left w:val="nil"/>
              <w:bottom w:val="nil"/>
              <w:right w:val="nil"/>
            </w:tcBorders>
            <w:shd w:val="clear" w:color="000000" w:fill="FFFFFF"/>
            <w:noWrap/>
            <w:vAlign w:val="center"/>
          </w:tcPr>
          <w:p>
            <w:pPr>
              <w:widowControl/>
              <w:jc w:val="right"/>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单位：万元</w:t>
            </w:r>
          </w:p>
        </w:tc>
      </w:tr>
      <w:tr>
        <w:tblPrEx>
          <w:tblCellMar>
            <w:top w:w="0" w:type="dxa"/>
            <w:left w:w="108" w:type="dxa"/>
            <w:bottom w:w="0" w:type="dxa"/>
            <w:right w:w="108" w:type="dxa"/>
          </w:tblCellMar>
        </w:tblPrEx>
        <w:trPr>
          <w:trHeight w:val="450" w:hRule="atLeast"/>
        </w:trPr>
        <w:tc>
          <w:tcPr>
            <w:tcW w:w="452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项    目</w:t>
            </w:r>
          </w:p>
        </w:tc>
        <w:tc>
          <w:tcPr>
            <w:tcW w:w="12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本年支出合计</w:t>
            </w:r>
          </w:p>
        </w:tc>
        <w:tc>
          <w:tcPr>
            <w:tcW w:w="12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基本支出</w:t>
            </w:r>
          </w:p>
        </w:tc>
        <w:tc>
          <w:tcPr>
            <w:tcW w:w="115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项目支出</w:t>
            </w:r>
          </w:p>
        </w:tc>
        <w:tc>
          <w:tcPr>
            <w:tcW w:w="116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上缴上级支出</w:t>
            </w:r>
          </w:p>
        </w:tc>
        <w:tc>
          <w:tcPr>
            <w:tcW w:w="15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经营支出</w:t>
            </w:r>
          </w:p>
        </w:tc>
        <w:tc>
          <w:tcPr>
            <w:tcW w:w="230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对附属单位补助支出</w:t>
            </w:r>
          </w:p>
        </w:tc>
      </w:tr>
      <w:tr>
        <w:tblPrEx>
          <w:tblCellMar>
            <w:top w:w="0" w:type="dxa"/>
            <w:left w:w="108" w:type="dxa"/>
            <w:bottom w:w="0" w:type="dxa"/>
            <w:right w:w="108" w:type="dxa"/>
          </w:tblCellMar>
        </w:tblPrEx>
        <w:trPr>
          <w:trHeight w:val="450" w:hRule="atLeast"/>
        </w:trPr>
        <w:tc>
          <w:tcPr>
            <w:tcW w:w="1277"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功能分类科目编码</w:t>
            </w:r>
          </w:p>
        </w:tc>
        <w:tc>
          <w:tcPr>
            <w:tcW w:w="324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科目名称</w:t>
            </w: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12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2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12" w:hRule="atLeast"/>
        </w:trPr>
        <w:tc>
          <w:tcPr>
            <w:tcW w:w="127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3244" w:type="dxa"/>
            <w:vMerge w:val="continue"/>
            <w:tcBorders>
              <w:top w:val="nil"/>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12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15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c>
          <w:tcPr>
            <w:tcW w:w="2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45" w:hRule="atLeast"/>
        </w:trPr>
        <w:tc>
          <w:tcPr>
            <w:tcW w:w="452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栏次</w:t>
            </w:r>
          </w:p>
        </w:tc>
        <w:tc>
          <w:tcPr>
            <w:tcW w:w="1259" w:type="dxa"/>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p>
        </w:tc>
        <w:tc>
          <w:tcPr>
            <w:tcW w:w="1207" w:type="dxa"/>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w:t>
            </w:r>
          </w:p>
        </w:tc>
        <w:tc>
          <w:tcPr>
            <w:tcW w:w="1155" w:type="dxa"/>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3</w:t>
            </w:r>
          </w:p>
        </w:tc>
        <w:tc>
          <w:tcPr>
            <w:tcW w:w="1160" w:type="dxa"/>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4</w:t>
            </w:r>
          </w:p>
        </w:tc>
        <w:tc>
          <w:tcPr>
            <w:tcW w:w="1576" w:type="dxa"/>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5</w:t>
            </w:r>
          </w:p>
        </w:tc>
        <w:tc>
          <w:tcPr>
            <w:tcW w:w="2305" w:type="dxa"/>
            <w:tcBorders>
              <w:top w:val="nil"/>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6</w:t>
            </w:r>
          </w:p>
        </w:tc>
      </w:tr>
      <w:tr>
        <w:tblPrEx>
          <w:tblCellMar>
            <w:top w:w="0" w:type="dxa"/>
            <w:left w:w="108" w:type="dxa"/>
            <w:bottom w:w="0" w:type="dxa"/>
            <w:right w:w="108" w:type="dxa"/>
          </w:tblCellMar>
        </w:tblPrEx>
        <w:trPr>
          <w:trHeight w:val="315" w:hRule="atLeast"/>
        </w:trPr>
        <w:tc>
          <w:tcPr>
            <w:tcW w:w="452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合计</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b/>
                <w:bCs/>
                <w:color w:val="000000"/>
                <w:kern w:val="0"/>
                <w:sz w:val="21"/>
                <w:szCs w:val="21"/>
              </w:rPr>
              <w:t>1,473.5</w:t>
            </w:r>
            <w:r>
              <w:rPr>
                <w:rFonts w:hint="eastAsia" w:asciiTheme="minorEastAsia" w:hAnsiTheme="minorEastAsia" w:cstheme="minorEastAsia"/>
                <w:b/>
                <w:bCs/>
                <w:color w:val="000000"/>
                <w:kern w:val="0"/>
                <w:sz w:val="21"/>
                <w:szCs w:val="21"/>
                <w:lang w:val="en-US" w:eastAsia="zh-CN"/>
              </w:rPr>
              <w:t>7</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b/>
                <w:bCs/>
                <w:color w:val="000000"/>
                <w:kern w:val="0"/>
                <w:sz w:val="21"/>
                <w:szCs w:val="21"/>
              </w:rPr>
              <w:t>1,341.36</w:t>
            </w: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b/>
                <w:bCs/>
                <w:color w:val="000000"/>
                <w:kern w:val="0"/>
                <w:sz w:val="21"/>
                <w:szCs w:val="21"/>
              </w:rPr>
              <w:t>132.22</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33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201</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一般公共服务支出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938.92</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816.06</w:t>
            </w: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122.86</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33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20103</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政府办公厅（室）及相关机构事务</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912.52</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789.66</w:t>
            </w: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122.86</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27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2010301</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行政运行</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787.26</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787.26</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0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2010302</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一般行政管理事务</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122.86</w:t>
            </w:r>
          </w:p>
        </w:tc>
        <w:tc>
          <w:tcPr>
            <w:tcW w:w="1207"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122.86</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0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2010399</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 xml:space="preserve"> 其他政府办公厅（室）及相关机构事务支出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2.40</w:t>
            </w:r>
          </w:p>
        </w:tc>
        <w:tc>
          <w:tcPr>
            <w:tcW w:w="1207"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2.40</w:t>
            </w: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6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20199</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其他一般公共服务支出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26.40</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26.40</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33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2019999</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其他一般公共服务支出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26.40</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26.40</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208</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社会保障和就业支出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84.64</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84.64</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20805</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行政事业单位养老支出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77.01</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77.01</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2080505</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机关事业单位基本养老保险缴费支出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77.01</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77.01</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20808</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抚恤</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7.63</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7.63</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2080801</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死亡抚恤</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7.63</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7.63</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210</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卫生健康支出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37.89</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37.89</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21011</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行政事业单位医疗</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37.89</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37.89</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2101101</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行政单位医疗</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37.89</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37.89</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212</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城乡社区支出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207"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55" w:type="dxa"/>
            <w:tcBorders>
              <w:top w:val="nil"/>
              <w:left w:val="nil"/>
              <w:bottom w:val="single" w:color="auto" w:sz="4" w:space="0"/>
              <w:right w:val="single" w:color="auto" w:sz="4" w:space="0"/>
            </w:tcBorders>
            <w:shd w:val="clear" w:color="auto" w:fill="auto"/>
            <w:noWrap/>
            <w:vAlign w:val="center"/>
          </w:tcPr>
          <w:p>
            <w:pPr>
              <w:widowControl/>
              <w:ind w:firstLine="420" w:firstLineChars="200"/>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21208</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国有土地使用权出让收入安排的支出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207"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2120804</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农村基础设施建设支出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207"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213</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农林水支出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346.08</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346.08</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21301</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农业农村</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2130126</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农村社会事业</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21307</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农村综合改革</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336.72</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336.72</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2130701</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对村级公益事业建设的补助</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27.00</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27.00</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2130705</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对村民委员会和村党支部的补助</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187.00</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187.00</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2130706</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color w:val="000000"/>
                <w:kern w:val="0"/>
                <w:sz w:val="21"/>
                <w:szCs w:val="21"/>
              </w:rPr>
            </w:pPr>
            <w:r>
              <w:rPr>
                <w:rFonts w:hint="eastAsia" w:asciiTheme="minorEastAsia" w:hAnsiTheme="minorEastAsia" w:cstheme="minorEastAsia"/>
                <w:color w:val="000000"/>
                <w:kern w:val="0"/>
                <w:sz w:val="21"/>
                <w:szCs w:val="21"/>
              </w:rPr>
              <w:t xml:space="preserve">  对村集体经济组织的补助</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15.50</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15.50</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2130799</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其他农村综合改革支出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107.22</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107.22</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221</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住房保障支出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56.68</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56.68</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22102</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住房改革支出</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56.68</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56.68</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50" w:hRule="atLeast"/>
        </w:trPr>
        <w:tc>
          <w:tcPr>
            <w:tcW w:w="1277"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2210201</w:t>
            </w:r>
          </w:p>
        </w:tc>
        <w:tc>
          <w:tcPr>
            <w:tcW w:w="3244" w:type="dxa"/>
            <w:tcBorders>
              <w:top w:val="nil"/>
              <w:left w:val="nil"/>
              <w:bottom w:val="single" w:color="auto" w:sz="4" w:space="0"/>
              <w:right w:val="single" w:color="auto" w:sz="4" w:space="0"/>
            </w:tcBorders>
            <w:shd w:val="clear" w:color="000000" w:fill="FFFFFF"/>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住房公积金</w:t>
            </w:r>
          </w:p>
        </w:tc>
        <w:tc>
          <w:tcPr>
            <w:tcW w:w="1259"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56.68</w:t>
            </w:r>
          </w:p>
        </w:tc>
        <w:tc>
          <w:tcPr>
            <w:tcW w:w="1207"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56.68</w:t>
            </w:r>
          </w:p>
        </w:tc>
        <w:tc>
          <w:tcPr>
            <w:tcW w:w="11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160"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1576"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c>
          <w:tcPr>
            <w:tcW w:w="2305"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rPr>
              <w:t>注：本表反映部门本年度各项支出情况。</w:t>
            </w:r>
          </w:p>
        </w:tc>
      </w:tr>
    </w:tbl>
    <w:p>
      <w:pPr>
        <w:widowControl/>
        <w:ind w:left="93"/>
        <w:jc w:val="center"/>
        <w:rPr>
          <w:rFonts w:cs="Times New Roman" w:asciiTheme="minorEastAsia" w:hAnsiTheme="minorEastAsia"/>
          <w:color w:val="000000"/>
          <w:kern w:val="0"/>
          <w:sz w:val="21"/>
          <w:szCs w:val="21"/>
        </w:rPr>
      </w:pPr>
    </w:p>
    <w:p>
      <w:pPr>
        <w:widowControl/>
        <w:ind w:left="93"/>
        <w:jc w:val="center"/>
        <w:rPr>
          <w:rFonts w:cs="Times New Roman" w:asciiTheme="minorEastAsia" w:hAnsiTheme="minorEastAsia"/>
          <w:color w:val="000000"/>
          <w:kern w:val="0"/>
          <w:sz w:val="36"/>
          <w:szCs w:val="21"/>
        </w:rPr>
      </w:pPr>
    </w:p>
    <w:p>
      <w:pPr>
        <w:widowControl/>
        <w:ind w:left="93"/>
        <w:jc w:val="center"/>
        <w:rPr>
          <w:rFonts w:cs="Times New Roman" w:asciiTheme="minorEastAsia" w:hAnsiTheme="minorEastAsia"/>
          <w:color w:val="000000"/>
          <w:kern w:val="0"/>
          <w:sz w:val="36"/>
          <w:szCs w:val="21"/>
        </w:rPr>
      </w:pPr>
    </w:p>
    <w:p>
      <w:pPr>
        <w:widowControl/>
        <w:ind w:left="93"/>
        <w:jc w:val="center"/>
        <w:rPr>
          <w:rFonts w:cs="Times New Roman" w:asciiTheme="minorEastAsia" w:hAnsiTheme="minorEastAsia"/>
          <w:color w:val="000000"/>
          <w:kern w:val="0"/>
          <w:sz w:val="36"/>
          <w:szCs w:val="21"/>
        </w:rPr>
      </w:pPr>
    </w:p>
    <w:p>
      <w:pPr>
        <w:widowControl/>
        <w:ind w:left="93"/>
        <w:jc w:val="center"/>
        <w:rPr>
          <w:rFonts w:cs="Times New Roman" w:asciiTheme="minorEastAsia" w:hAnsiTheme="minorEastAsia"/>
          <w:color w:val="000000"/>
          <w:kern w:val="0"/>
          <w:sz w:val="36"/>
          <w:szCs w:val="21"/>
        </w:rPr>
      </w:pPr>
    </w:p>
    <w:tbl>
      <w:tblPr>
        <w:tblStyle w:val="7"/>
        <w:tblW w:w="15521" w:type="dxa"/>
        <w:tblInd w:w="93" w:type="dxa"/>
        <w:tblLayout w:type="fixed"/>
        <w:tblCellMar>
          <w:top w:w="0" w:type="dxa"/>
          <w:left w:w="108" w:type="dxa"/>
          <w:bottom w:w="0" w:type="dxa"/>
          <w:right w:w="108" w:type="dxa"/>
        </w:tblCellMar>
      </w:tblPr>
      <w:tblGrid>
        <w:gridCol w:w="3591"/>
        <w:gridCol w:w="436"/>
        <w:gridCol w:w="1445"/>
        <w:gridCol w:w="145"/>
        <w:gridCol w:w="3350"/>
        <w:gridCol w:w="192"/>
        <w:gridCol w:w="435"/>
        <w:gridCol w:w="1571"/>
        <w:gridCol w:w="1392"/>
        <w:gridCol w:w="1392"/>
        <w:gridCol w:w="1572"/>
      </w:tblGrid>
      <w:tr>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pPr>
              <w:widowControl/>
              <w:jc w:val="left"/>
              <w:rPr>
                <w:rFonts w:cs="宋体" w:asciiTheme="minorEastAsia" w:hAnsiTheme="minorEastAsia"/>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590" w:type="dxa"/>
            <w:gridSpan w:val="2"/>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3542" w:type="dxa"/>
            <w:gridSpan w:val="2"/>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571"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392"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c>
          <w:tcPr>
            <w:tcW w:w="1572" w:type="dxa"/>
            <w:tcBorders>
              <w:top w:val="nil"/>
              <w:left w:val="nil"/>
              <w:bottom w:val="nil"/>
              <w:right w:val="nil"/>
            </w:tcBorders>
            <w:shd w:val="clear" w:color="auto" w:fill="auto"/>
            <w:noWrap/>
            <w:vAlign w:val="center"/>
          </w:tcPr>
          <w:p>
            <w:pPr>
              <w:widowControl/>
              <w:jc w:val="righ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2"/>
                <w:szCs w:val="32"/>
              </w:rPr>
            </w:pPr>
            <w:r>
              <w:rPr>
                <w:rFonts w:hint="eastAsia" w:cs="宋体" w:asciiTheme="minorEastAsia" w:hAnsiTheme="minorEastAsia"/>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436"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445"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3687"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435"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571"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392"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392"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572"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公开04表</w:t>
            </w:r>
          </w:p>
        </w:tc>
      </w:tr>
      <w:tr>
        <w:tblPrEx>
          <w:tblCellMar>
            <w:top w:w="0" w:type="dxa"/>
            <w:left w:w="108" w:type="dxa"/>
            <w:bottom w:w="0" w:type="dxa"/>
            <w:right w:w="108" w:type="dxa"/>
          </w:tblCellMar>
        </w:tblPrEx>
        <w:trPr>
          <w:trHeight w:val="177" w:hRule="atLeast"/>
        </w:trPr>
        <w:tc>
          <w:tcPr>
            <w:tcW w:w="3591" w:type="dxa"/>
            <w:tcBorders>
              <w:top w:val="nil"/>
              <w:left w:val="nil"/>
              <w:bottom w:val="nil"/>
              <w:right w:val="nil"/>
            </w:tcBorders>
            <w:shd w:val="clear" w:color="000000" w:fill="FFFFFF"/>
            <w:noWrap/>
            <w:vAlign w:val="center"/>
          </w:tcPr>
          <w:p>
            <w:pPr>
              <w:widowControl/>
              <w:jc w:val="lef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部门：祁阳市进宝塘镇人民政府</w:t>
            </w:r>
          </w:p>
        </w:tc>
        <w:tc>
          <w:tcPr>
            <w:tcW w:w="436"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445"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3687" w:type="dxa"/>
            <w:gridSpan w:val="3"/>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435"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571"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392"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392" w:type="dxa"/>
            <w:tcBorders>
              <w:top w:val="nil"/>
              <w:left w:val="nil"/>
              <w:bottom w:val="nil"/>
              <w:right w:val="nil"/>
            </w:tcBorders>
            <w:shd w:val="clear" w:color="000000" w:fill="FFFFFF"/>
            <w:noWrap/>
            <w:vAlign w:val="center"/>
          </w:tcPr>
          <w:p>
            <w:pPr>
              <w:widowControl/>
              <w:jc w:val="right"/>
              <w:rPr>
                <w:rFonts w:cs="宋体" w:asciiTheme="minorEastAsia" w:hAnsiTheme="minorEastAsia"/>
                <w:kern w:val="0"/>
                <w:sz w:val="21"/>
                <w:szCs w:val="21"/>
              </w:rPr>
            </w:pPr>
            <w:r>
              <w:rPr>
                <w:rFonts w:hint="eastAsia" w:cs="宋体" w:asciiTheme="minorEastAsia" w:hAnsiTheme="minorEastAsia"/>
                <w:kern w:val="0"/>
                <w:sz w:val="21"/>
                <w:szCs w:val="21"/>
              </w:rPr>
              <w:t>　</w:t>
            </w:r>
          </w:p>
        </w:tc>
        <w:tc>
          <w:tcPr>
            <w:tcW w:w="1572" w:type="dxa"/>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1"/>
                <w:szCs w:val="21"/>
              </w:rPr>
            </w:pPr>
            <w:r>
              <w:rPr>
                <w:rFonts w:hint="eastAsia" w:cs="宋体" w:asciiTheme="minorEastAsia" w:hAnsiTheme="minorEastAsia"/>
                <w:color w:val="000000"/>
                <w:kern w:val="0"/>
                <w:sz w:val="21"/>
                <w:szCs w:val="21"/>
              </w:rPr>
              <w:t>单位：万元</w:t>
            </w:r>
          </w:p>
        </w:tc>
      </w:tr>
      <w:tr>
        <w:tblPrEx>
          <w:tblCellMar>
            <w:top w:w="0" w:type="dxa"/>
            <w:left w:w="108" w:type="dxa"/>
            <w:bottom w:w="0" w:type="dxa"/>
            <w:right w:w="108" w:type="dxa"/>
          </w:tblCellMar>
        </w:tblPrEx>
        <w:trPr>
          <w:trHeight w:val="402" w:hRule="atLeast"/>
        </w:trPr>
        <w:tc>
          <w:tcPr>
            <w:tcW w:w="547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收入</w:t>
            </w:r>
          </w:p>
        </w:tc>
        <w:tc>
          <w:tcPr>
            <w:tcW w:w="10049"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支出</w:t>
            </w:r>
          </w:p>
        </w:tc>
      </w:tr>
      <w:tr>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行次</w:t>
            </w:r>
          </w:p>
        </w:tc>
        <w:tc>
          <w:tcPr>
            <w:tcW w:w="144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金额</w:t>
            </w: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项    目</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国有资本经营预算财政拨款</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445"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栏    次</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4</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5</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w:t>
            </w:r>
          </w:p>
        </w:tc>
        <w:tc>
          <w:tcPr>
            <w:tcW w:w="144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1,464.2</w:t>
            </w:r>
            <w:r>
              <w:rPr>
                <w:rFonts w:hint="eastAsia" w:asciiTheme="minorEastAsia" w:hAnsiTheme="minorEastAsia" w:cstheme="minorEastAsia"/>
                <w:color w:val="000000"/>
                <w:kern w:val="0"/>
                <w:sz w:val="21"/>
                <w:szCs w:val="21"/>
                <w:lang w:val="en-US" w:eastAsia="zh-CN"/>
              </w:rPr>
              <w:t>1</w:t>
            </w: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一、一般公共服务支出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33</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938.92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938.92</w:t>
            </w: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w:t>
            </w:r>
          </w:p>
        </w:tc>
        <w:tc>
          <w:tcPr>
            <w:tcW w:w="144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二、外交支出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34</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三、国防支出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35</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4</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四、公共安全支出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36</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五、教育支出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37</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6</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六、科学技术支出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38</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7</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七、文化旅游体育与传媒支出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39</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righ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8</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八、社会保障和就业支出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40</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84.64</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84.64</w:t>
            </w: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九、卫生健康支出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41</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37.89</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37.89</w:t>
            </w: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10</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十、节能环保支出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42</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11</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十一、城乡社区支出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43</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12</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十二、农林水支出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44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346.08</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346.08</w:t>
            </w: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13</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十三、交通运输支出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45</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14</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十四、资源勘探工业信息等支出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46</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15</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十五、商业服务业等支出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47</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16</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十六、金融支出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48</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17</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十七、援助其他地区支出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49</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18</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十八、自然资源海洋气象等支出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50</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19</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十九、住房保障支出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51</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56.68</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56.68</w:t>
            </w: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20</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二十、粮油物资储备支出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52</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二十一、国有资本经营预算支出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53</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22</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二十二、灾害防治及应急管理支出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54</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23</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二十三、其他支出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55</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24</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二十四、债务还本支出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56</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25</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二十五、债务付息支出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57</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26</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二十六、抗疫特别国债安排的支出</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58</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b/>
                <w:bCs/>
                <w:kern w:val="0"/>
                <w:sz w:val="21"/>
                <w:szCs w:val="21"/>
              </w:rPr>
            </w:pPr>
            <w:r>
              <w:rPr>
                <w:rFonts w:hint="eastAsia" w:asciiTheme="minorEastAsia" w:hAnsiTheme="minorEastAsia" w:cstheme="minorEastAsia"/>
                <w:b/>
                <w:bCs/>
                <w:color w:val="000000"/>
                <w:kern w:val="0"/>
                <w:sz w:val="21"/>
                <w:szCs w:val="21"/>
              </w:rPr>
              <w:t>27</w:t>
            </w:r>
          </w:p>
        </w:tc>
        <w:tc>
          <w:tcPr>
            <w:tcW w:w="144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cstheme="minorEastAsia"/>
                <w:b/>
                <w:bCs/>
                <w:color w:val="000000"/>
                <w:kern w:val="0"/>
                <w:sz w:val="21"/>
                <w:szCs w:val="21"/>
                <w:highlight w:val="none"/>
                <w:lang w:eastAsia="zh-CN"/>
              </w:rPr>
              <w:t>1473.57</w:t>
            </w: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b/>
                <w:bCs/>
                <w:kern w:val="0"/>
                <w:sz w:val="21"/>
                <w:szCs w:val="21"/>
              </w:rPr>
            </w:pPr>
            <w:r>
              <w:rPr>
                <w:rFonts w:hint="eastAsia" w:asciiTheme="minorEastAsia" w:hAnsiTheme="minorEastAsia" w:cstheme="minorEastAsia"/>
                <w:b/>
                <w:bCs/>
                <w:color w:val="000000"/>
                <w:kern w:val="0"/>
                <w:sz w:val="21"/>
                <w:szCs w:val="21"/>
              </w:rPr>
              <w:t>本年支出合计</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b/>
                <w:bCs/>
                <w:kern w:val="0"/>
                <w:sz w:val="21"/>
                <w:szCs w:val="21"/>
              </w:rPr>
            </w:pPr>
            <w:r>
              <w:rPr>
                <w:rFonts w:hint="eastAsia" w:asciiTheme="minorEastAsia" w:hAnsiTheme="minorEastAsia" w:cstheme="minorEastAsia"/>
                <w:b/>
                <w:bCs/>
                <w:color w:val="000000"/>
                <w:kern w:val="0"/>
                <w:sz w:val="21"/>
                <w:szCs w:val="21"/>
              </w:rPr>
              <w:t>59</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cstheme="minorEastAsia"/>
                <w:b/>
                <w:bCs/>
                <w:color w:val="000000"/>
                <w:kern w:val="0"/>
                <w:sz w:val="21"/>
                <w:szCs w:val="21"/>
                <w:lang w:eastAsia="zh-CN"/>
              </w:rPr>
              <w:t>1473.57</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b/>
                <w:bCs/>
                <w:kern w:val="0"/>
                <w:sz w:val="21"/>
                <w:szCs w:val="21"/>
              </w:rPr>
            </w:pPr>
            <w:r>
              <w:rPr>
                <w:rFonts w:hint="eastAsia" w:asciiTheme="minorEastAsia" w:hAnsiTheme="minorEastAsia" w:cstheme="minorEastAsia"/>
                <w:b/>
                <w:bCs/>
                <w:color w:val="000000"/>
                <w:kern w:val="0"/>
                <w:sz w:val="21"/>
                <w:szCs w:val="21"/>
              </w:rPr>
              <w:t>1,464.22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b/>
                <w:bCs/>
                <w:kern w:val="0"/>
                <w:sz w:val="21"/>
                <w:szCs w:val="21"/>
              </w:rPr>
            </w:pPr>
            <w:r>
              <w:rPr>
                <w:rFonts w:hint="eastAsia" w:asciiTheme="minorEastAsia" w:hAnsiTheme="minorEastAsia" w:cstheme="minorEastAsia"/>
                <w:b/>
                <w:bCs/>
                <w:color w:val="000000"/>
                <w:kern w:val="0"/>
                <w:sz w:val="21"/>
                <w:szCs w:val="21"/>
              </w:rPr>
              <w:t>9.36</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28</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年末财政拨款结转和结余</w:t>
            </w: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60</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29</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jc w:val="left"/>
              <w:rPr>
                <w:rFonts w:asciiTheme="minorEastAsia" w:hAnsiTheme="minorEastAsia" w:cstheme="minorEastAsia"/>
                <w:kern w:val="0"/>
                <w:sz w:val="21"/>
                <w:szCs w:val="21"/>
              </w:rPr>
            </w:pP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61</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30</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jc w:val="left"/>
              <w:rPr>
                <w:rFonts w:asciiTheme="minorEastAsia" w:hAnsiTheme="minorEastAsia" w:cstheme="minorEastAsia"/>
                <w:kern w:val="0"/>
                <w:sz w:val="21"/>
                <w:szCs w:val="21"/>
              </w:rPr>
            </w:pP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62</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31</w:t>
            </w:r>
          </w:p>
        </w:tc>
        <w:tc>
          <w:tcPr>
            <w:tcW w:w="144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3495" w:type="dxa"/>
            <w:gridSpan w:val="2"/>
            <w:tcBorders>
              <w:top w:val="nil"/>
              <w:left w:val="nil"/>
              <w:bottom w:val="single" w:color="auto" w:sz="4" w:space="0"/>
              <w:right w:val="single" w:color="auto" w:sz="4" w:space="0"/>
            </w:tcBorders>
            <w:shd w:val="clear" w:color="auto" w:fill="auto"/>
            <w:noWrap/>
            <w:vAlign w:val="center"/>
          </w:tcPr>
          <w:p>
            <w:pPr>
              <w:jc w:val="left"/>
              <w:rPr>
                <w:rFonts w:asciiTheme="minorEastAsia" w:hAnsiTheme="minorEastAsia" w:cstheme="minorEastAsia"/>
                <w:kern w:val="0"/>
                <w:sz w:val="21"/>
                <w:szCs w:val="21"/>
              </w:rPr>
            </w:pPr>
          </w:p>
        </w:tc>
        <w:tc>
          <w:tcPr>
            <w:tcW w:w="627" w:type="dxa"/>
            <w:gridSpan w:val="2"/>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63</w:t>
            </w:r>
          </w:p>
        </w:tc>
        <w:tc>
          <w:tcPr>
            <w:tcW w:w="1571"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39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kern w:val="0"/>
                <w:sz w:val="21"/>
                <w:szCs w:val="21"/>
              </w:rPr>
            </w:pP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Theme="minorEastAsia" w:hAnsiTheme="minorEastAsia" w:cstheme="minorEastAsia"/>
                <w:b/>
                <w:bCs/>
                <w:kern w:val="0"/>
                <w:sz w:val="21"/>
                <w:szCs w:val="21"/>
              </w:rPr>
            </w:pPr>
            <w:r>
              <w:rPr>
                <w:rFonts w:hint="eastAsia" w:asciiTheme="minorEastAsia" w:hAnsiTheme="minorEastAsia" w:cstheme="minorEastAsia"/>
                <w:b/>
                <w:bCs/>
                <w:color w:val="000000"/>
                <w:kern w:val="0"/>
                <w:sz w:val="21"/>
                <w:szCs w:val="21"/>
              </w:rPr>
              <w:t>32</w:t>
            </w:r>
          </w:p>
        </w:tc>
        <w:tc>
          <w:tcPr>
            <w:tcW w:w="144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cstheme="minorEastAsia"/>
                <w:b/>
                <w:bCs/>
                <w:color w:val="000000"/>
                <w:kern w:val="0"/>
                <w:sz w:val="21"/>
                <w:szCs w:val="21"/>
              </w:rPr>
              <w:t>1,473.5</w:t>
            </w:r>
            <w:r>
              <w:rPr>
                <w:rFonts w:hint="eastAsia" w:asciiTheme="minorEastAsia" w:hAnsiTheme="minorEastAsia" w:cstheme="minorEastAsia"/>
                <w:b/>
                <w:bCs/>
                <w:color w:val="000000"/>
                <w:kern w:val="0"/>
                <w:sz w:val="21"/>
                <w:szCs w:val="21"/>
                <w:lang w:val="en-US" w:eastAsia="zh-CN"/>
              </w:rPr>
              <w:t>7</w:t>
            </w:r>
          </w:p>
        </w:tc>
        <w:tc>
          <w:tcPr>
            <w:tcW w:w="3495"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Theme="minorEastAsia" w:hAnsiTheme="minorEastAsia" w:cstheme="minorEastAsia"/>
                <w:b/>
                <w:bCs/>
                <w:kern w:val="0"/>
                <w:sz w:val="21"/>
                <w:szCs w:val="21"/>
              </w:rPr>
            </w:pPr>
            <w:r>
              <w:rPr>
                <w:rFonts w:hint="eastAsia" w:asciiTheme="minorEastAsia" w:hAnsiTheme="minorEastAsia" w:cstheme="minorEastAsia"/>
                <w:b/>
                <w:bCs/>
                <w:color w:val="000000"/>
                <w:kern w:val="0"/>
                <w:sz w:val="21"/>
                <w:szCs w:val="21"/>
              </w:rPr>
              <w:t>总计</w:t>
            </w:r>
          </w:p>
        </w:tc>
        <w:tc>
          <w:tcPr>
            <w:tcW w:w="627" w:type="dxa"/>
            <w:gridSpan w:val="2"/>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Theme="minorEastAsia" w:hAnsiTheme="minorEastAsia" w:cstheme="minorEastAsia"/>
                <w:b/>
                <w:bCs/>
                <w:kern w:val="0"/>
                <w:sz w:val="21"/>
                <w:szCs w:val="21"/>
              </w:rPr>
            </w:pPr>
            <w:r>
              <w:rPr>
                <w:rFonts w:hint="eastAsia" w:asciiTheme="minorEastAsia" w:hAnsiTheme="minorEastAsia" w:cstheme="minorEastAsia"/>
                <w:b/>
                <w:bCs/>
                <w:color w:val="000000"/>
                <w:kern w:val="0"/>
                <w:sz w:val="21"/>
                <w:szCs w:val="21"/>
              </w:rPr>
              <w:t>64</w:t>
            </w:r>
          </w:p>
        </w:tc>
        <w:tc>
          <w:tcPr>
            <w:tcW w:w="1571"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hint="eastAsia" w:asciiTheme="minorEastAsia" w:hAnsiTheme="minorEastAsia" w:eastAsiaTheme="minorEastAsia" w:cstheme="minorEastAsia"/>
                <w:b/>
                <w:bCs/>
                <w:kern w:val="0"/>
                <w:sz w:val="21"/>
                <w:szCs w:val="21"/>
                <w:lang w:eastAsia="zh-CN"/>
              </w:rPr>
            </w:pPr>
            <w:r>
              <w:rPr>
                <w:rFonts w:hint="eastAsia" w:asciiTheme="minorEastAsia" w:hAnsiTheme="minorEastAsia" w:cstheme="minorEastAsia"/>
                <w:b/>
                <w:bCs/>
                <w:color w:val="000000"/>
                <w:kern w:val="0"/>
                <w:sz w:val="21"/>
                <w:szCs w:val="21"/>
                <w:lang w:eastAsia="zh-CN"/>
              </w:rPr>
              <w:t>1473.57</w:t>
            </w:r>
          </w:p>
        </w:tc>
        <w:tc>
          <w:tcPr>
            <w:tcW w:w="1392" w:type="dxa"/>
            <w:tcBorders>
              <w:top w:val="nil"/>
              <w:left w:val="nil"/>
              <w:bottom w:val="single" w:color="auto" w:sz="4" w:space="0"/>
              <w:right w:val="single" w:color="auto" w:sz="4" w:space="0"/>
            </w:tcBorders>
            <w:shd w:val="clear" w:color="000000" w:fill="FFFFFF"/>
            <w:noWrap/>
            <w:vAlign w:val="center"/>
          </w:tcPr>
          <w:p>
            <w:pPr>
              <w:widowControl/>
              <w:jc w:val="center"/>
              <w:textAlignment w:val="center"/>
              <w:rPr>
                <w:rFonts w:asciiTheme="minorEastAsia" w:hAnsiTheme="minorEastAsia" w:cstheme="minorEastAsia"/>
                <w:b/>
                <w:bCs/>
                <w:kern w:val="0"/>
                <w:sz w:val="21"/>
                <w:szCs w:val="21"/>
              </w:rPr>
            </w:pPr>
            <w:r>
              <w:rPr>
                <w:rFonts w:hint="eastAsia" w:asciiTheme="minorEastAsia" w:hAnsiTheme="minorEastAsia" w:cstheme="minorEastAsia"/>
                <w:b/>
                <w:bCs/>
                <w:color w:val="000000"/>
                <w:kern w:val="0"/>
                <w:sz w:val="21"/>
                <w:szCs w:val="21"/>
              </w:rPr>
              <w:t>1,464.22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b/>
                <w:bCs/>
                <w:kern w:val="0"/>
                <w:sz w:val="21"/>
                <w:szCs w:val="21"/>
              </w:rPr>
            </w:pPr>
            <w:r>
              <w:rPr>
                <w:rFonts w:hint="eastAsia" w:asciiTheme="minorEastAsia" w:hAnsiTheme="minorEastAsia" w:cstheme="minorEastAsia"/>
                <w:b/>
                <w:bCs/>
                <w:color w:val="000000"/>
                <w:kern w:val="0"/>
                <w:sz w:val="21"/>
                <w:szCs w:val="21"/>
              </w:rPr>
              <w:t>9.36</w:t>
            </w:r>
          </w:p>
        </w:tc>
        <w:tc>
          <w:tcPr>
            <w:tcW w:w="1572"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p>
    <w:p>
      <w:pPr>
        <w:widowControl/>
        <w:jc w:val="center"/>
        <w:rPr>
          <w:rFonts w:cs="Times New Roman" w:asciiTheme="minorEastAsia" w:hAnsiTheme="minorEastAsia"/>
          <w:kern w:val="0"/>
          <w:sz w:val="36"/>
          <w:szCs w:val="36"/>
        </w:rPr>
      </w:pPr>
      <w:r>
        <w:rPr>
          <w:rFonts w:cs="Times New Roman" w:asciiTheme="minorEastAsia" w:hAnsiTheme="minorEastAsia"/>
          <w:kern w:val="0"/>
          <w:sz w:val="36"/>
          <w:szCs w:val="36"/>
        </w:rPr>
        <w:t>一般公共预算财政拨款支出决算表</w:t>
      </w:r>
      <w:bookmarkEnd w:id="1"/>
    </w:p>
    <w:p>
      <w:pPr>
        <w:widowControl/>
        <w:spacing w:beforeLines="50"/>
        <w:ind w:left="13860" w:hanging="13860" w:hangingChars="6600"/>
        <w:jc w:val="left"/>
        <w:rPr>
          <w:rFonts w:hint="eastAsia" w:asciiTheme="minorEastAsia" w:hAnsiTheme="minorEastAsia" w:eastAsiaTheme="minorEastAsia" w:cstheme="minorEastAsia"/>
          <w:color w:val="000000"/>
          <w:kern w:val="0"/>
          <w:sz w:val="21"/>
          <w:szCs w:val="21"/>
        </w:rPr>
      </w:pPr>
      <w:r>
        <w:rPr>
          <w:rFonts w:hint="eastAsia" w:cs="Times New Roman" w:asciiTheme="minorEastAsia" w:hAnsiTheme="minorEastAsia"/>
          <w:color w:val="000000"/>
          <w:kern w:val="0"/>
          <w:szCs w:val="21"/>
        </w:rPr>
        <w:t xml:space="preserve">     </w:t>
      </w:r>
      <w:r>
        <w:rPr>
          <w:rFonts w:hint="eastAsia" w:asciiTheme="minorEastAsia" w:hAnsiTheme="minorEastAsia" w:eastAsiaTheme="minorEastAsia" w:cstheme="minorEastAsia"/>
          <w:color w:val="000000"/>
          <w:kern w:val="0"/>
          <w:sz w:val="21"/>
          <w:szCs w:val="21"/>
        </w:rPr>
        <w:t>部门：祁阳市进宝塘镇人民政府                                                                                                     公开05表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 xml:space="preserve">项 </w:t>
            </w:r>
            <w:r>
              <w:rPr>
                <w:rFonts w:hint="eastAsia" w:asciiTheme="minorEastAsia" w:hAnsiTheme="minorEastAsia" w:eastAsiaTheme="minorEastAsia" w:cstheme="minorEastAsia"/>
                <w:b/>
                <w:color w:val="000000"/>
                <w:kern w:val="0"/>
                <w:sz w:val="21"/>
                <w:szCs w:val="21"/>
              </w:rPr>
              <w:t xml:space="preserve">   </w:t>
            </w:r>
            <w:r>
              <w:rPr>
                <w:rFonts w:hint="eastAsia" w:asciiTheme="minorEastAsia" w:hAnsiTheme="minorEastAsia" w:eastAsiaTheme="minorEastAsia" w:cstheme="minorEastAsia"/>
                <w:b/>
                <w:kern w:val="0"/>
                <w:sz w:val="21"/>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color w:val="000000"/>
                <w:kern w:val="0"/>
                <w:sz w:val="21"/>
                <w:szCs w:val="21"/>
              </w:rPr>
              <w:t>1,464.2</w:t>
            </w:r>
            <w:r>
              <w:rPr>
                <w:rFonts w:hint="eastAsia" w:asciiTheme="minorEastAsia" w:hAnsiTheme="minorEastAsia" w:cstheme="minorEastAsia"/>
                <w:b/>
                <w:bCs/>
                <w:color w:val="000000"/>
                <w:kern w:val="0"/>
                <w:sz w:val="21"/>
                <w:szCs w:val="21"/>
                <w:lang w:val="en-US" w:eastAsia="zh-CN"/>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color w:val="000000"/>
                <w:kern w:val="0"/>
                <w:sz w:val="21"/>
                <w:szCs w:val="21"/>
              </w:rPr>
              <w:t>1,341.36</w:t>
            </w:r>
          </w:p>
        </w:tc>
        <w:tc>
          <w:tcPr>
            <w:tcW w:w="3000" w:type="dxa"/>
            <w:tcBorders>
              <w:top w:val="nil"/>
              <w:left w:val="nil"/>
              <w:bottom w:val="single" w:color="auto" w:sz="4" w:space="0"/>
              <w:right w:val="single" w:color="auto" w:sz="8"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color w:val="000000"/>
                <w:kern w:val="0"/>
                <w:sz w:val="21"/>
                <w:szCs w:val="21"/>
              </w:rPr>
              <w:t>122.86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938.92</w:t>
            </w:r>
          </w:p>
        </w:tc>
        <w:tc>
          <w:tcPr>
            <w:tcW w:w="349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816.06</w:t>
            </w:r>
          </w:p>
        </w:tc>
        <w:tc>
          <w:tcPr>
            <w:tcW w:w="3000" w:type="dxa"/>
            <w:tcBorders>
              <w:top w:val="nil"/>
              <w:left w:val="nil"/>
              <w:bottom w:val="single" w:color="auto" w:sz="4" w:space="0"/>
              <w:right w:val="single" w:color="auto" w:sz="8"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122.86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912.52</w:t>
            </w:r>
          </w:p>
        </w:tc>
        <w:tc>
          <w:tcPr>
            <w:tcW w:w="349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789.66</w:t>
            </w:r>
          </w:p>
        </w:tc>
        <w:tc>
          <w:tcPr>
            <w:tcW w:w="3000" w:type="dxa"/>
            <w:tcBorders>
              <w:top w:val="nil"/>
              <w:left w:val="nil"/>
              <w:bottom w:val="single" w:color="auto" w:sz="4" w:space="0"/>
              <w:right w:val="single" w:color="auto" w:sz="8"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122.86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2010301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787.26</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787.26</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2010302</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一般行政管理事务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122.86</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122.86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2010399</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其他政府办公厅（室）及相关机构事务支出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2.40</w:t>
            </w:r>
          </w:p>
        </w:tc>
        <w:tc>
          <w:tcPr>
            <w:tcW w:w="3492" w:type="dxa"/>
            <w:tcBorders>
              <w:top w:val="nil"/>
              <w:left w:val="nil"/>
              <w:bottom w:val="single" w:color="auto" w:sz="8" w:space="0"/>
              <w:right w:val="single" w:color="auto" w:sz="4" w:space="0"/>
            </w:tcBorders>
            <w:shd w:val="clear" w:color="auto" w:fill="auto"/>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2.40</w:t>
            </w:r>
          </w:p>
        </w:tc>
        <w:tc>
          <w:tcPr>
            <w:tcW w:w="3000" w:type="dxa"/>
            <w:tcBorders>
              <w:top w:val="nil"/>
              <w:left w:val="nil"/>
              <w:bottom w:val="single" w:color="auto" w:sz="8" w:space="0"/>
              <w:right w:val="single" w:color="auto" w:sz="8"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20199</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其他一般公共服务支出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26.40</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26.40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2019999</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其他一般公共服务支出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26.40</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26.40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208</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84.64</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84.64</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20805</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行政事业单位养老支出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77.01</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77.01</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2080505</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77.01</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77.01</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20808</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抚恤</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7.63</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7.63</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2080801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死亡抚恤</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7.63</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7.63</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210</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卫生健康支出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37.89</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37.89</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21011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行政事业单位医疗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37.89</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37.89</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2101101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行政单位医疗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37.89</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37.89</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213</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农林水支出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346.08</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346.08</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21301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农业农村</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9.36</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9.36</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2130126</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农村社会事业</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9.36</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9.36</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21307</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农村综合改革</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336.72</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336.72</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2130701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对村级公益事业建设的补助</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27.00</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27.00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2130705</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对村民委员会和村党支部的补助</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187.00</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187.00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2130706</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对村集体经济组织的补助</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15.50</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15.50</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2130799</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其他农村综合改革支出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highlight w:val="none"/>
              </w:rPr>
              <w:t>107.22</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107.22</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221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56.68</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56.68</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22102</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56.68</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56.68</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2210201</w:t>
            </w:r>
          </w:p>
        </w:tc>
        <w:tc>
          <w:tcPr>
            <w:tcW w:w="3527" w:type="dxa"/>
            <w:tcBorders>
              <w:top w:val="nil"/>
              <w:left w:val="nil"/>
              <w:bottom w:val="single" w:color="auto" w:sz="8" w:space="0"/>
              <w:right w:val="single" w:color="auto" w:sz="4" w:space="0"/>
            </w:tcBorders>
            <w:shd w:val="clear" w:color="auto" w:fill="auto"/>
            <w:vAlign w:val="center"/>
          </w:tcPr>
          <w:p>
            <w:pPr>
              <w:widowControl/>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56.68</w:t>
            </w:r>
          </w:p>
        </w:tc>
        <w:tc>
          <w:tcPr>
            <w:tcW w:w="3492"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color w:val="000000"/>
                <w:kern w:val="0"/>
                <w:sz w:val="21"/>
                <w:szCs w:val="21"/>
              </w:rPr>
              <w:t>56.68</w:t>
            </w:r>
          </w:p>
        </w:tc>
        <w:tc>
          <w:tcPr>
            <w:tcW w:w="3000" w:type="dxa"/>
            <w:tcBorders>
              <w:top w:val="nil"/>
              <w:left w:val="nil"/>
              <w:bottom w:val="single" w:color="auto" w:sz="8" w:space="0"/>
              <w:right w:val="single" w:color="auto" w:sz="8" w:space="0"/>
            </w:tcBorders>
            <w:shd w:val="clear" w:color="auto" w:fill="auto"/>
            <w:vAlign w:val="center"/>
          </w:tcPr>
          <w:p>
            <w:pPr>
              <w:jc w:val="cente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cs="Times New Roman" w:asciiTheme="minorEastAsia" w:hAnsiTheme="minorEastAsia"/>
                <w:kern w:val="0"/>
                <w:szCs w:val="21"/>
              </w:rPr>
            </w:pPr>
            <w:r>
              <w:rPr>
                <w:rFonts w:cs="Times New Roman" w:asciiTheme="minorEastAsia" w:hAnsiTheme="minorEastAsia"/>
                <w:kern w:val="0"/>
                <w:szCs w:val="21"/>
              </w:rPr>
              <w:t>注：本表反映部门本年度一般公共预算财政拨款支出情况。</w:t>
            </w:r>
          </w:p>
        </w:tc>
      </w:tr>
    </w:tbl>
    <w:p>
      <w:pPr>
        <w:widowControl/>
        <w:jc w:val="left"/>
        <w:rPr>
          <w:rFonts w:cs="Times New Roman" w:asciiTheme="minorEastAsia" w:hAnsiTheme="minorEastAsia"/>
          <w:bCs/>
          <w:kern w:val="0"/>
          <w:szCs w:val="21"/>
        </w:rPr>
      </w:pPr>
    </w:p>
    <w:p>
      <w:pPr>
        <w:widowControl/>
        <w:jc w:val="left"/>
        <w:rPr>
          <w:rFonts w:cs="Times New Roman" w:asciiTheme="minorEastAsia" w:hAnsiTheme="minorEastAsia"/>
          <w:bCs/>
          <w:kern w:val="0"/>
          <w:szCs w:val="21"/>
        </w:rPr>
      </w:pPr>
      <w:r>
        <w:rPr>
          <w:rFonts w:cs="Times New Roman" w:asciiTheme="minorEastAsia" w:hAnsiTheme="minorEastAsia"/>
          <w:bCs/>
          <w:kern w:val="0"/>
          <w:szCs w:val="21"/>
        </w:rPr>
        <w:br w:type="page"/>
      </w:r>
    </w:p>
    <w:tbl>
      <w:tblPr>
        <w:tblStyle w:val="7"/>
        <w:tblW w:w="15632" w:type="dxa"/>
        <w:tblInd w:w="0" w:type="dxa"/>
        <w:tblLayout w:type="fixed"/>
        <w:tblCellMar>
          <w:top w:w="0" w:type="dxa"/>
          <w:left w:w="108" w:type="dxa"/>
          <w:bottom w:w="0" w:type="dxa"/>
          <w:right w:w="108" w:type="dxa"/>
        </w:tblCellMar>
      </w:tblPr>
      <w:tblGrid>
        <w:gridCol w:w="1335"/>
        <w:gridCol w:w="3357"/>
        <w:gridCol w:w="1098"/>
        <w:gridCol w:w="1444"/>
        <w:gridCol w:w="2011"/>
        <w:gridCol w:w="755"/>
        <w:gridCol w:w="1246"/>
        <w:gridCol w:w="3484"/>
        <w:gridCol w:w="902"/>
      </w:tblGrid>
      <w:tr>
        <w:tblPrEx>
          <w:tblCellMar>
            <w:top w:w="0" w:type="dxa"/>
            <w:left w:w="108" w:type="dxa"/>
            <w:bottom w:w="0" w:type="dxa"/>
            <w:right w:w="108" w:type="dxa"/>
          </w:tblCellMar>
        </w:tblPrEx>
        <w:trPr>
          <w:trHeight w:val="113" w:hRule="atLeast"/>
        </w:trPr>
        <w:tc>
          <w:tcPr>
            <w:tcW w:w="15632" w:type="dxa"/>
            <w:gridSpan w:val="9"/>
            <w:tcBorders>
              <w:top w:val="nil"/>
              <w:left w:val="nil"/>
              <w:bottom w:val="nil"/>
              <w:right w:val="nil"/>
            </w:tcBorders>
            <w:shd w:val="clear" w:color="auto" w:fill="auto"/>
            <w:noWrap/>
            <w:vAlign w:val="center"/>
          </w:tcPr>
          <w:p>
            <w:pPr>
              <w:widowControl/>
              <w:jc w:val="center"/>
              <w:rPr>
                <w:rFonts w:cs="宋体" w:asciiTheme="minorEastAsia" w:hAnsiTheme="minorEastAsia"/>
                <w:color w:val="000000"/>
                <w:kern w:val="0"/>
                <w:sz w:val="36"/>
                <w:szCs w:val="36"/>
              </w:rPr>
            </w:pPr>
            <w:bookmarkStart w:id="2" w:name="RANGE!A1:I34"/>
            <w:r>
              <w:rPr>
                <w:rFonts w:hint="eastAsia" w:cs="宋体" w:asciiTheme="minorEastAsia" w:hAnsiTheme="minorEastAsia"/>
                <w:color w:val="000000"/>
                <w:kern w:val="0"/>
                <w:sz w:val="36"/>
                <w:szCs w:val="36"/>
              </w:rPr>
              <w:t>一般公共预算财政拨款基本支出决算明细表</w:t>
            </w:r>
            <w:bookmarkEnd w:id="2"/>
          </w:p>
          <w:p>
            <w:pPr>
              <w:widowControl/>
              <w:wordWrap w:val="0"/>
              <w:jc w:val="right"/>
              <w:rPr>
                <w:rFonts w:cs="Times New Roman" w:asciiTheme="minorEastAsia" w:hAnsiTheme="minorEastAsia"/>
                <w:color w:val="000000"/>
                <w:kern w:val="0"/>
                <w:szCs w:val="21"/>
              </w:rPr>
            </w:pP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部门：</w:t>
            </w:r>
            <w:r>
              <w:rPr>
                <w:rFonts w:hint="eastAsia" w:cs="Times New Roman" w:asciiTheme="minorEastAsia" w:hAnsiTheme="minorEastAsia"/>
                <w:color w:val="000000"/>
                <w:kern w:val="0"/>
                <w:szCs w:val="21"/>
              </w:rPr>
              <w:t xml:space="preserve">祁阳市进宝塘镇人民政府                                                                                                           </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公开06表</w:t>
            </w:r>
          </w:p>
          <w:p>
            <w:pPr>
              <w:widowControl/>
              <w:jc w:val="right"/>
              <w:rPr>
                <w:rFonts w:cs="宋体" w:asciiTheme="minorEastAsia" w:hAnsiTheme="minorEastAsia"/>
                <w:color w:val="000000"/>
                <w:kern w:val="0"/>
                <w:szCs w:val="32"/>
              </w:rPr>
            </w:pPr>
            <w:r>
              <w:rPr>
                <w:rFonts w:hint="eastAsia" w:cs="Times New Roman" w:asciiTheme="minorEastAsia" w:hAnsiTheme="minorEastAsia"/>
                <w:color w:val="000000"/>
                <w:kern w:val="0"/>
                <w:szCs w:val="21"/>
              </w:rPr>
              <w:t>单位：万元</w:t>
            </w:r>
          </w:p>
        </w:tc>
      </w:tr>
      <w:tr>
        <w:tblPrEx>
          <w:tblCellMar>
            <w:top w:w="0" w:type="dxa"/>
            <w:left w:w="108" w:type="dxa"/>
            <w:bottom w:w="0" w:type="dxa"/>
            <w:right w:w="108" w:type="dxa"/>
          </w:tblCellMar>
        </w:tblPrEx>
        <w:trPr>
          <w:trHeight w:val="113" w:hRule="atLeast"/>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经济分类科目编码</w:t>
            </w:r>
          </w:p>
        </w:tc>
        <w:tc>
          <w:tcPr>
            <w:tcW w:w="33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科目名称</w:t>
            </w:r>
          </w:p>
        </w:tc>
        <w:tc>
          <w:tcPr>
            <w:tcW w:w="10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决算数</w:t>
            </w:r>
          </w:p>
        </w:tc>
        <w:tc>
          <w:tcPr>
            <w:tcW w:w="14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经济分类科目编码</w:t>
            </w:r>
          </w:p>
        </w:tc>
        <w:tc>
          <w:tcPr>
            <w:tcW w:w="20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科目名称</w:t>
            </w:r>
          </w:p>
        </w:tc>
        <w:tc>
          <w:tcPr>
            <w:tcW w:w="7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决算数</w:t>
            </w:r>
          </w:p>
        </w:tc>
        <w:tc>
          <w:tcPr>
            <w:tcW w:w="12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经济分类科目编码</w:t>
            </w:r>
          </w:p>
        </w:tc>
        <w:tc>
          <w:tcPr>
            <w:tcW w:w="34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科目名称</w:t>
            </w:r>
          </w:p>
        </w:tc>
        <w:tc>
          <w:tcPr>
            <w:tcW w:w="90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决算数</w:t>
            </w: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工资福利支出</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818.65</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商品和服务支出</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149.39</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307</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债务利息及费用支出</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30101</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基本工资</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304.22</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30201</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办公费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26.00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30701</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国内债务付息</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30102</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津贴补贴</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202.49</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30202</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印刷费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19.40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30702</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国外债务付息</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30103</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奖金</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9.50</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30203</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咨询费</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6.40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资本性支出</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9.60</w:t>
            </w: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30106</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伙食补助费</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12.66</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30204</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手续费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31001</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房屋建筑物购建</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30107</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绩效工资</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84.00</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30205</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水费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31002</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办公设备购置</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7.60</w:t>
            </w: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30108</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机关事业单位基本养老保险缴费</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77.01</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30206</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电费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6.20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31003</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专用设备购置</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2.00</w:t>
            </w: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30109</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职业年金缴费</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22.00</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30207</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邮电费</w:t>
            </w:r>
          </w:p>
        </w:tc>
        <w:tc>
          <w:tcPr>
            <w:tcW w:w="755" w:type="dxa"/>
            <w:tcBorders>
              <w:top w:val="nil"/>
              <w:left w:val="nil"/>
              <w:bottom w:val="single" w:color="auto" w:sz="4" w:space="0"/>
              <w:right w:val="single" w:color="auto" w:sz="4" w:space="0"/>
            </w:tcBorders>
            <w:shd w:val="clear" w:color="auto" w:fill="auto"/>
            <w:noWrap/>
            <w:vAlign w:val="center"/>
          </w:tcPr>
          <w:p>
            <w:pPr>
              <w:widowControl/>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2.00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31005</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基础设施建设</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30110</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职工基本医疗保险缴费</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37.89</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30208</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取暖费</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31006</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大型修缮</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30111</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公务员医疗补助缴费</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30209</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物业管理费</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31007</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信息网络及软件购置更新</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30112</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其他社会保障缴费</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5.50</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30211</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差旅费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11.00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31008</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物资储备</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30113</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住房公积金</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56.68</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30212</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因公出国（境）费用</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31009</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土地补偿</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30114</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医疗费</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30213</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维修（护）费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4.00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31010</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安置补助</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30199</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其他工资福利支出</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6.70</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30214</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租赁费</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31011</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地上附着物和青苗补偿</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对个人和家庭的补助</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363.71</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30215</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会议费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5.50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31012</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拆迁补偿</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30301</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离休费</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30216</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培训费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1.80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31013</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公务用车购置</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30302</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退休费</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30217</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公务接待费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5.40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31019</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其他交通工具购置</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30303</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退职（役）费</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30218</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专用材料费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31021</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文物和陈列品购置</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30304</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抚恤金</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7.63</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30224</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被装购置费</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31022</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无形资产购置</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30305</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生活补助</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307.06</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30225</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专用燃料费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31099</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其他资本性支出</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30306</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救济费</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30226</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劳务费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9.00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399</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其他支出</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30307</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医疗费补助</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30227</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委托业务费</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39906</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赠与</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30308</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助学金</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30228</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工会经费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24.40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39907</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国家赔偿费用支出</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30309</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奖励金</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30229</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福利费</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39908</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对民间非营利组织和群众性自治组织补贴</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30310</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个人农业生产补贴</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30231</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公务用车运行维护费</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2.99</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39999</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其他支出</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30311</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代缴社会保险费</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30239</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其他交通费用</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9.00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30399</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其他对个人和家庭的补助</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49.02</w:t>
            </w: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30240</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税金及附加费用</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133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c>
          <w:tcPr>
            <w:tcW w:w="3357"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c>
          <w:tcPr>
            <w:tcW w:w="1098"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c>
          <w:tcPr>
            <w:tcW w:w="144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30299</w:t>
            </w:r>
          </w:p>
        </w:tc>
        <w:tc>
          <w:tcPr>
            <w:tcW w:w="2011"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xml:space="preserve">  其他商品和服务支出</w:t>
            </w:r>
          </w:p>
        </w:tc>
        <w:tc>
          <w:tcPr>
            <w:tcW w:w="755"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16.30</w:t>
            </w:r>
          </w:p>
        </w:tc>
        <w:tc>
          <w:tcPr>
            <w:tcW w:w="1246"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c>
          <w:tcPr>
            <w:tcW w:w="3484" w:type="dxa"/>
            <w:tcBorders>
              <w:top w:val="nil"/>
              <w:left w:val="nil"/>
              <w:bottom w:val="single" w:color="auto" w:sz="4" w:space="0"/>
              <w:right w:val="single" w:color="auto" w:sz="4" w:space="0"/>
            </w:tcBorders>
            <w:shd w:val="clear" w:color="auto" w:fill="auto"/>
            <w:noWrap/>
            <w:vAlign w:val="center"/>
          </w:tcPr>
          <w:p>
            <w:pPr>
              <w:widowControl/>
              <w:jc w:val="left"/>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　</w:t>
            </w:r>
          </w:p>
        </w:tc>
        <w:tc>
          <w:tcPr>
            <w:tcW w:w="90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cstheme="minorEastAsia"/>
                <w:color w:val="000000"/>
                <w:kern w:val="0"/>
                <w:sz w:val="18"/>
                <w:szCs w:val="18"/>
              </w:rPr>
            </w:pPr>
          </w:p>
        </w:tc>
      </w:tr>
      <w:tr>
        <w:tblPrEx>
          <w:tblCellMar>
            <w:top w:w="0" w:type="dxa"/>
            <w:left w:w="108" w:type="dxa"/>
            <w:bottom w:w="0" w:type="dxa"/>
            <w:right w:w="108" w:type="dxa"/>
          </w:tblCellMar>
        </w:tblPrEx>
        <w:trPr>
          <w:trHeight w:val="284" w:hRule="exact"/>
        </w:trPr>
        <w:tc>
          <w:tcPr>
            <w:tcW w:w="46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人员经费合计</w:t>
            </w:r>
          </w:p>
        </w:tc>
        <w:tc>
          <w:tcPr>
            <w:tcW w:w="1098"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bCs/>
                <w:color w:val="000000"/>
                <w:kern w:val="0"/>
                <w:sz w:val="18"/>
                <w:szCs w:val="18"/>
              </w:rPr>
              <w:t>1182.3</w:t>
            </w:r>
            <w:r>
              <w:rPr>
                <w:rFonts w:hint="eastAsia" w:asciiTheme="minorEastAsia" w:hAnsiTheme="minorEastAsia" w:cstheme="minorEastAsia"/>
                <w:b/>
                <w:bCs/>
                <w:color w:val="000000"/>
                <w:kern w:val="0"/>
                <w:sz w:val="18"/>
                <w:szCs w:val="18"/>
                <w:lang w:val="en-US" w:eastAsia="zh-CN"/>
              </w:rPr>
              <w:t>6</w:t>
            </w:r>
          </w:p>
        </w:tc>
        <w:tc>
          <w:tcPr>
            <w:tcW w:w="8940"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cstheme="minorEastAsia"/>
                <w:color w:val="000000"/>
                <w:kern w:val="0"/>
                <w:sz w:val="18"/>
                <w:szCs w:val="18"/>
              </w:rPr>
            </w:pPr>
            <w:r>
              <w:rPr>
                <w:rFonts w:hint="eastAsia" w:asciiTheme="minorEastAsia" w:hAnsiTheme="minorEastAsia" w:cstheme="minorEastAsia"/>
                <w:color w:val="000000"/>
                <w:kern w:val="0"/>
                <w:sz w:val="18"/>
                <w:szCs w:val="18"/>
              </w:rPr>
              <w:t>公用经费合计</w:t>
            </w:r>
          </w:p>
        </w:tc>
        <w:tc>
          <w:tcPr>
            <w:tcW w:w="902" w:type="dxa"/>
            <w:tcBorders>
              <w:top w:val="nil"/>
              <w:left w:val="nil"/>
              <w:bottom w:val="single" w:color="auto"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color w:val="000000"/>
                <w:kern w:val="0"/>
                <w:sz w:val="18"/>
                <w:szCs w:val="18"/>
              </w:rPr>
            </w:pPr>
            <w:r>
              <w:rPr>
                <w:rFonts w:hint="eastAsia" w:asciiTheme="minorEastAsia" w:hAnsiTheme="minorEastAsia" w:cstheme="minorEastAsia"/>
                <w:b/>
                <w:bCs/>
                <w:color w:val="000000"/>
                <w:kern w:val="0"/>
                <w:sz w:val="18"/>
                <w:szCs w:val="18"/>
              </w:rPr>
              <w:t>158.99</w:t>
            </w:r>
          </w:p>
        </w:tc>
      </w:tr>
      <w:tr>
        <w:tblPrEx>
          <w:tblCellMar>
            <w:top w:w="0" w:type="dxa"/>
            <w:left w:w="108" w:type="dxa"/>
            <w:bottom w:w="0" w:type="dxa"/>
            <w:right w:w="108" w:type="dxa"/>
          </w:tblCellMar>
        </w:tblPrEx>
        <w:trPr>
          <w:trHeight w:val="284" w:hRule="exact"/>
        </w:trPr>
        <w:tc>
          <w:tcPr>
            <w:tcW w:w="15632" w:type="dxa"/>
            <w:gridSpan w:val="9"/>
            <w:tcBorders>
              <w:top w:val="nil"/>
              <w:left w:val="nil"/>
              <w:bottom w:val="nil"/>
              <w:right w:val="nil"/>
            </w:tcBorders>
            <w:shd w:val="clear" w:color="auto" w:fill="auto"/>
            <w:noWrap/>
            <w:vAlign w:val="center"/>
          </w:tcPr>
          <w:p>
            <w:pPr>
              <w:widowControl/>
              <w:jc w:val="left"/>
              <w:rPr>
                <w:rFonts w:cs="宋体" w:asciiTheme="minorEastAsia" w:hAnsiTheme="minorEastAsia"/>
                <w:color w:val="000000"/>
                <w:kern w:val="0"/>
                <w:szCs w:val="24"/>
              </w:rPr>
            </w:pPr>
            <w:r>
              <w:rPr>
                <w:rFonts w:hint="eastAsia" w:cs="宋体" w:asciiTheme="minorEastAsia" w:hAnsiTheme="minorEastAsia"/>
                <w:color w:val="000000"/>
                <w:kern w:val="0"/>
                <w:szCs w:val="24"/>
              </w:rPr>
              <w:t>注：本表反映部门本年度一般公共预算财政拨款基本支出明细情况。</w:t>
            </w:r>
          </w:p>
        </w:tc>
      </w:tr>
    </w:tbl>
    <w:p>
      <w:pPr>
        <w:widowControl/>
        <w:jc w:val="center"/>
        <w:rPr>
          <w:rFonts w:cs="Times New Roman" w:asciiTheme="minorEastAsia" w:hAnsiTheme="minorEastAsia"/>
          <w:color w:val="000000"/>
          <w:kern w:val="0"/>
          <w:sz w:val="36"/>
          <w:szCs w:val="36"/>
        </w:rPr>
      </w:pPr>
      <w:r>
        <w:rPr>
          <w:rFonts w:hint="eastAsia" w:cs="Times New Roman" w:asciiTheme="minorEastAsia" w:hAnsiTheme="minorEastAsia"/>
          <w:color w:val="000000"/>
          <w:kern w:val="0"/>
          <w:sz w:val="36"/>
          <w:szCs w:val="36"/>
        </w:rPr>
        <w:t>一般公共预算财政拨款“三公”经费支出决算表</w:t>
      </w:r>
    </w:p>
    <w:p>
      <w:pPr>
        <w:widowControl/>
        <w:jc w:val="left"/>
        <w:rPr>
          <w:rFonts w:cs="Times New Roman" w:asciiTheme="minorEastAsia" w:hAnsiTheme="minorEastAsia"/>
          <w:color w:val="000000"/>
          <w:kern w:val="0"/>
          <w:szCs w:val="21"/>
        </w:rPr>
      </w:pPr>
      <w:r>
        <w:rPr>
          <w:rFonts w:cs="Times New Roman" w:asciiTheme="minorEastAsia" w:hAnsiTheme="minorEastAsia"/>
          <w:color w:val="000000"/>
          <w:kern w:val="0"/>
          <w:szCs w:val="21"/>
        </w:rPr>
        <w:t>部门：</w:t>
      </w:r>
      <w:r>
        <w:rPr>
          <w:rFonts w:hint="eastAsia" w:cs="Times New Roman" w:asciiTheme="minorEastAsia" w:hAnsiTheme="minorEastAsia"/>
          <w:color w:val="000000"/>
          <w:kern w:val="0"/>
          <w:szCs w:val="21"/>
        </w:rPr>
        <w:t xml:space="preserve">祁阳市进宝塘镇人民 </w:t>
      </w:r>
      <w:r>
        <w:rPr>
          <w:rFonts w:cs="Times New Roman" w:asciiTheme="minorEastAsia" w:hAnsiTheme="minorEastAsia"/>
          <w:color w:val="000000"/>
          <w:kern w:val="0"/>
          <w:szCs w:val="21"/>
        </w:rPr>
        <w:t xml:space="preserve">                                                                                              </w:t>
      </w:r>
      <w:r>
        <w:rPr>
          <w:rFonts w:hint="eastAsia" w:cs="Times New Roman" w:asciiTheme="minorEastAsia" w:hAnsiTheme="minorEastAsia"/>
          <w:color w:val="000000"/>
          <w:kern w:val="0"/>
          <w:szCs w:val="21"/>
        </w:rPr>
        <w:t xml:space="preserve">         </w:t>
      </w:r>
      <w:r>
        <w:rPr>
          <w:rFonts w:cs="Times New Roman" w:asciiTheme="minorEastAsia" w:hAnsiTheme="minorEastAsia"/>
          <w:color w:val="000000"/>
          <w:kern w:val="0"/>
          <w:szCs w:val="21"/>
        </w:rPr>
        <w:t xml:space="preserve">       公开0</w:t>
      </w:r>
      <w:r>
        <w:rPr>
          <w:rFonts w:hint="eastAsia" w:cs="Times New Roman" w:asciiTheme="minorEastAsia" w:hAnsiTheme="minorEastAsia"/>
          <w:color w:val="000000"/>
          <w:kern w:val="0"/>
          <w:szCs w:val="21"/>
        </w:rPr>
        <w:t>7</w:t>
      </w:r>
      <w:r>
        <w:rPr>
          <w:rFonts w:cs="Times New Roman" w:asciiTheme="minorEastAsia" w:hAnsiTheme="minorEastAsia"/>
          <w:color w:val="000000"/>
          <w:kern w:val="0"/>
          <w:szCs w:val="21"/>
        </w:rPr>
        <w:t>表</w:t>
      </w:r>
    </w:p>
    <w:p>
      <w:pPr>
        <w:widowControl/>
        <w:ind w:right="420"/>
        <w:jc w:val="right"/>
        <w:rPr>
          <w:rFonts w:cs="Times New Roman" w:asciiTheme="minorEastAsia" w:hAnsiTheme="minorEastAsia"/>
          <w:color w:val="000000"/>
          <w:kern w:val="0"/>
          <w:szCs w:val="21"/>
        </w:rPr>
      </w:pPr>
      <w:r>
        <w:rPr>
          <w:rFonts w:cs="Times New Roman" w:asciiTheme="minorEastAsia" w:hAnsiTheme="minorEastAsia"/>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cs="Times New Roman" w:asciiTheme="minorEastAsia" w:hAnsiTheme="minorEastAsia"/>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公务用车</w:t>
            </w:r>
          </w:p>
          <w:p>
            <w:pPr>
              <w:widowControl/>
              <w:jc w:val="center"/>
              <w:rPr>
                <w:rFonts w:cs="Times New Roman" w:asciiTheme="minorEastAsia" w:hAnsiTheme="minorEastAsia"/>
                <w:kern w:val="0"/>
                <w:szCs w:val="21"/>
              </w:rPr>
            </w:pPr>
            <w:r>
              <w:rPr>
                <w:rFonts w:cs="Times New Roman" w:asciiTheme="minorEastAsia" w:hAnsiTheme="minorEastAsia"/>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cs="Times New Roman" w:asciiTheme="minorEastAsia" w:hAnsiTheme="minorEastAsia"/>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cs="Times New Roman" w:asciiTheme="minorEastAsia" w:hAnsiTheme="minorEastAsia"/>
                <w:kern w:val="0"/>
                <w:szCs w:val="21"/>
              </w:rPr>
            </w:pPr>
            <w:r>
              <w:rPr>
                <w:rFonts w:cs="Times New Roman" w:asciiTheme="minorEastAsia" w:hAnsiTheme="minorEastAsia"/>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textAlignment w:val="center"/>
              <w:rPr>
                <w:rFonts w:cs="Times New Roman" w:asciiTheme="minorEastAsia" w:hAnsiTheme="minorEastAsia"/>
                <w:kern w:val="0"/>
                <w:szCs w:val="21"/>
              </w:rPr>
            </w:pPr>
            <w:r>
              <w:rPr>
                <w:rFonts w:hint="eastAsia" w:ascii="宋体" w:hAnsi="宋体" w:eastAsia="宋体" w:cs="宋体"/>
                <w:color w:val="000000"/>
                <w:kern w:val="0"/>
                <w:sz w:val="22"/>
              </w:rPr>
              <w:t>8.40</w:t>
            </w:r>
          </w:p>
        </w:tc>
        <w:tc>
          <w:tcPr>
            <w:tcW w:w="1220" w:type="dxa"/>
            <w:tcBorders>
              <w:top w:val="nil"/>
              <w:left w:val="nil"/>
              <w:bottom w:val="single" w:color="auto" w:sz="8" w:space="0"/>
              <w:right w:val="single" w:color="auto" w:sz="4" w:space="0"/>
            </w:tcBorders>
            <w:shd w:val="clear" w:color="auto" w:fill="auto"/>
            <w:vAlign w:val="center"/>
          </w:tcPr>
          <w:p>
            <w:pPr>
              <w:jc w:val="center"/>
              <w:rPr>
                <w:rFonts w:cs="Times New Roman" w:asciiTheme="minorEastAsia" w:hAnsiTheme="minorEastAsia"/>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ind w:firstLine="220" w:firstLineChars="100"/>
              <w:textAlignment w:val="center"/>
              <w:rPr>
                <w:rFonts w:cs="Times New Roman" w:asciiTheme="minorEastAsia" w:hAnsiTheme="minorEastAsia"/>
                <w:kern w:val="0"/>
                <w:szCs w:val="21"/>
              </w:rPr>
            </w:pPr>
            <w:r>
              <w:rPr>
                <w:rFonts w:hint="eastAsia" w:ascii="宋体" w:hAnsi="宋体" w:eastAsia="宋体" w:cs="宋体"/>
                <w:color w:val="000000"/>
                <w:kern w:val="0"/>
                <w:sz w:val="22"/>
              </w:rPr>
              <w:t>3.00</w:t>
            </w:r>
          </w:p>
        </w:tc>
        <w:tc>
          <w:tcPr>
            <w:tcW w:w="1220" w:type="dxa"/>
            <w:tcBorders>
              <w:top w:val="nil"/>
              <w:left w:val="nil"/>
              <w:bottom w:val="single" w:color="auto" w:sz="8" w:space="0"/>
              <w:right w:val="single" w:color="auto" w:sz="4" w:space="0"/>
            </w:tcBorders>
            <w:shd w:val="clear" w:color="auto" w:fill="auto"/>
            <w:vAlign w:val="center"/>
          </w:tcPr>
          <w:p>
            <w:pPr>
              <w:jc w:val="center"/>
              <w:rPr>
                <w:rFonts w:cs="Times New Roman" w:asciiTheme="minorEastAsia" w:hAnsiTheme="minorEastAsia"/>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cs="Times New Roman" w:asciiTheme="minorEastAsia" w:hAnsiTheme="minorEastAsia"/>
                <w:kern w:val="0"/>
                <w:szCs w:val="21"/>
              </w:rPr>
            </w:pPr>
            <w:r>
              <w:rPr>
                <w:rFonts w:hint="eastAsia" w:ascii="宋体" w:hAnsi="宋体" w:eastAsia="宋体" w:cs="宋体"/>
                <w:color w:val="000000"/>
                <w:kern w:val="0"/>
                <w:sz w:val="22"/>
              </w:rPr>
              <w:t>3.00</w:t>
            </w: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cs="Times New Roman" w:asciiTheme="minorEastAsia" w:hAnsiTheme="minorEastAsia"/>
                <w:kern w:val="0"/>
                <w:szCs w:val="21"/>
              </w:rPr>
            </w:pPr>
            <w:r>
              <w:rPr>
                <w:rFonts w:hint="eastAsia" w:ascii="宋体" w:hAnsi="宋体" w:eastAsia="宋体" w:cs="宋体"/>
                <w:color w:val="000000"/>
                <w:kern w:val="0"/>
                <w:sz w:val="22"/>
              </w:rPr>
              <w:t>5.40</w:t>
            </w: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cs="Times New Roman" w:asciiTheme="minorEastAsia" w:hAnsiTheme="minorEastAsia"/>
                <w:kern w:val="0"/>
                <w:szCs w:val="21"/>
              </w:rPr>
            </w:pPr>
            <w:r>
              <w:rPr>
                <w:rFonts w:hint="eastAsia" w:ascii="宋体" w:hAnsi="宋体" w:eastAsia="宋体" w:cs="宋体"/>
                <w:color w:val="000000"/>
                <w:kern w:val="0"/>
                <w:sz w:val="22"/>
              </w:rPr>
              <w:t>8.39</w:t>
            </w:r>
          </w:p>
        </w:tc>
        <w:tc>
          <w:tcPr>
            <w:tcW w:w="1220" w:type="dxa"/>
            <w:tcBorders>
              <w:top w:val="nil"/>
              <w:left w:val="nil"/>
              <w:bottom w:val="single" w:color="auto" w:sz="8" w:space="0"/>
              <w:right w:val="single" w:color="auto" w:sz="4" w:space="0"/>
            </w:tcBorders>
            <w:shd w:val="clear" w:color="auto" w:fill="auto"/>
            <w:vAlign w:val="center"/>
          </w:tcPr>
          <w:p>
            <w:pPr>
              <w:jc w:val="center"/>
              <w:rPr>
                <w:rFonts w:cs="Times New Roman" w:asciiTheme="minorEastAsia" w:hAnsiTheme="minorEastAsia"/>
                <w:kern w:val="0"/>
                <w:szCs w:val="21"/>
              </w:rPr>
            </w:pPr>
          </w:p>
        </w:tc>
        <w:tc>
          <w:tcPr>
            <w:tcW w:w="1220" w:type="dxa"/>
            <w:tcBorders>
              <w:top w:val="nil"/>
              <w:left w:val="nil"/>
              <w:bottom w:val="single" w:color="auto" w:sz="8" w:space="0"/>
              <w:right w:val="single" w:color="auto" w:sz="4" w:space="0"/>
            </w:tcBorders>
            <w:shd w:val="clear" w:color="auto" w:fill="auto"/>
            <w:vAlign w:val="center"/>
          </w:tcPr>
          <w:p>
            <w:pPr>
              <w:widowControl/>
              <w:jc w:val="center"/>
              <w:textAlignment w:val="center"/>
              <w:rPr>
                <w:rFonts w:cs="Times New Roman" w:asciiTheme="minorEastAsia" w:hAnsiTheme="minorEastAsia"/>
                <w:kern w:val="0"/>
                <w:szCs w:val="21"/>
              </w:rPr>
            </w:pPr>
            <w:r>
              <w:rPr>
                <w:rFonts w:hint="eastAsia" w:ascii="宋体" w:hAnsi="宋体" w:eastAsia="宋体" w:cs="宋体"/>
                <w:color w:val="000000"/>
                <w:kern w:val="0"/>
                <w:sz w:val="22"/>
              </w:rPr>
              <w:t>2.99</w:t>
            </w:r>
          </w:p>
        </w:tc>
        <w:tc>
          <w:tcPr>
            <w:tcW w:w="1220" w:type="dxa"/>
            <w:tcBorders>
              <w:top w:val="nil"/>
              <w:left w:val="nil"/>
              <w:bottom w:val="single" w:color="auto" w:sz="8" w:space="0"/>
              <w:right w:val="single" w:color="auto" w:sz="4" w:space="0"/>
            </w:tcBorders>
            <w:shd w:val="clear" w:color="auto" w:fill="auto"/>
            <w:vAlign w:val="center"/>
          </w:tcPr>
          <w:p>
            <w:pPr>
              <w:jc w:val="center"/>
              <w:rPr>
                <w:rFonts w:cs="Times New Roman" w:asciiTheme="minorEastAsia" w:hAnsiTheme="minorEastAsia"/>
                <w:kern w:val="0"/>
                <w:szCs w:val="21"/>
              </w:rPr>
            </w:pPr>
          </w:p>
        </w:tc>
        <w:tc>
          <w:tcPr>
            <w:tcW w:w="1220" w:type="dxa"/>
            <w:tcBorders>
              <w:top w:val="nil"/>
              <w:left w:val="nil"/>
              <w:bottom w:val="single" w:color="auto" w:sz="8" w:space="0"/>
              <w:right w:val="nil"/>
            </w:tcBorders>
            <w:shd w:val="clear" w:color="auto" w:fill="auto"/>
            <w:vAlign w:val="center"/>
          </w:tcPr>
          <w:p>
            <w:pPr>
              <w:widowControl/>
              <w:jc w:val="center"/>
              <w:textAlignment w:val="center"/>
              <w:rPr>
                <w:rFonts w:cs="Times New Roman" w:asciiTheme="minorEastAsia" w:hAnsiTheme="minorEastAsia"/>
                <w:kern w:val="0"/>
                <w:szCs w:val="21"/>
              </w:rPr>
            </w:pPr>
            <w:r>
              <w:rPr>
                <w:rFonts w:hint="eastAsia" w:ascii="宋体" w:hAnsi="宋体" w:eastAsia="宋体" w:cs="宋体"/>
                <w:color w:val="000000"/>
                <w:kern w:val="0"/>
                <w:sz w:val="22"/>
              </w:rPr>
              <w:t>2.99</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textAlignment w:val="center"/>
              <w:rPr>
                <w:rFonts w:cs="Times New Roman" w:asciiTheme="minorEastAsia" w:hAnsiTheme="minorEastAsia"/>
                <w:kern w:val="0"/>
                <w:szCs w:val="21"/>
              </w:rPr>
            </w:pPr>
            <w:r>
              <w:rPr>
                <w:rFonts w:hint="eastAsia" w:ascii="宋体" w:hAnsi="宋体" w:eastAsia="宋体" w:cs="宋体"/>
                <w:color w:val="000000"/>
                <w:kern w:val="0"/>
                <w:sz w:val="22"/>
              </w:rPr>
              <w:t>5.40</w:t>
            </w:r>
          </w:p>
        </w:tc>
      </w:tr>
    </w:tbl>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cs="宋体" w:asciiTheme="minorEastAsia" w:hAnsiTheme="minorEastAsia"/>
          <w:kern w:val="0"/>
          <w:sz w:val="24"/>
          <w:szCs w:val="24"/>
        </w:rPr>
        <w:br w:type="page"/>
      </w:r>
    </w:p>
    <w:p>
      <w:pPr>
        <w:autoSpaceDE w:val="0"/>
        <w:autoSpaceDN w:val="0"/>
        <w:adjustRightInd w:val="0"/>
        <w:ind w:left="315" w:leftChars="150"/>
        <w:jc w:val="left"/>
        <w:rPr>
          <w:rFonts w:cs="宋体" w:asciiTheme="minorEastAsia" w:hAnsiTheme="minorEastAsia"/>
          <w:kern w:val="0"/>
          <w:sz w:val="24"/>
          <w:szCs w:val="24"/>
        </w:rPr>
      </w:pPr>
    </w:p>
    <w:p>
      <w:pPr>
        <w:widowControl/>
        <w:jc w:val="center"/>
        <w:rPr>
          <w:rFonts w:cs="Times New Roman" w:asciiTheme="minorEastAsia" w:hAnsiTheme="minorEastAsia"/>
          <w:kern w:val="0"/>
          <w:sz w:val="36"/>
          <w:szCs w:val="36"/>
        </w:rPr>
      </w:pPr>
      <w:r>
        <w:rPr>
          <w:rFonts w:cs="Times New Roman" w:asciiTheme="minorEastAsia" w:hAnsiTheme="minorEastAsia"/>
          <w:kern w:val="0"/>
          <w:sz w:val="36"/>
          <w:szCs w:val="36"/>
        </w:rPr>
        <w:t>政府性基金预算财政拨款收入支出决算表</w:t>
      </w:r>
    </w:p>
    <w:p>
      <w:pPr>
        <w:widowControl/>
        <w:wordWrap w:val="0"/>
        <w:jc w:val="right"/>
        <w:rPr>
          <w:rFonts w:cs="Times New Roman" w:asciiTheme="minorEastAsia" w:hAnsiTheme="minorEastAsia"/>
          <w:color w:val="000000"/>
          <w:kern w:val="0"/>
          <w:sz w:val="21"/>
          <w:szCs w:val="21"/>
        </w:rPr>
      </w:pPr>
      <w:r>
        <w:rPr>
          <w:rFonts w:cs="Times New Roman" w:asciiTheme="minorEastAsia" w:hAnsiTheme="minorEastAsia"/>
          <w:color w:val="000000"/>
          <w:kern w:val="0"/>
          <w:szCs w:val="21"/>
        </w:rPr>
        <w:t>部门：</w:t>
      </w:r>
      <w:r>
        <w:rPr>
          <w:rFonts w:hint="eastAsia" w:cs="Times New Roman" w:asciiTheme="minorEastAsia" w:hAnsiTheme="minorEastAsia"/>
          <w:color w:val="000000"/>
          <w:kern w:val="0"/>
          <w:szCs w:val="21"/>
        </w:rPr>
        <w:t>祁阳市进宝塘镇人民政府</w:t>
      </w:r>
      <w:r>
        <w:rPr>
          <w:rFonts w:cs="Times New Roman" w:asciiTheme="minorEastAsia" w:hAnsiTheme="minorEastAsia"/>
          <w:color w:val="000000"/>
          <w:kern w:val="0"/>
          <w:szCs w:val="21"/>
        </w:rPr>
        <w:t xml:space="preserve">                                                                                                        公开08表</w:t>
      </w:r>
    </w:p>
    <w:p>
      <w:pPr>
        <w:widowControl/>
        <w:jc w:val="right"/>
        <w:rPr>
          <w:rFonts w:cs="Times New Roman" w:asciiTheme="minorEastAsia" w:hAnsiTheme="minorEastAsia"/>
          <w:color w:val="000000"/>
          <w:kern w:val="0"/>
          <w:sz w:val="21"/>
          <w:szCs w:val="21"/>
        </w:rPr>
      </w:pPr>
      <w:r>
        <w:rPr>
          <w:rFonts w:cs="Times New Roman" w:asciiTheme="minorEastAsia" w:hAnsiTheme="minorEastAsia"/>
          <w:color w:val="000000"/>
          <w:kern w:val="0"/>
          <w:sz w:val="21"/>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3108"/>
        <w:gridCol w:w="990"/>
        <w:gridCol w:w="1710"/>
        <w:gridCol w:w="1800"/>
        <w:gridCol w:w="1712"/>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228" w:type="dxa"/>
            <w:gridSpan w:val="2"/>
            <w:shd w:val="clear" w:color="auto" w:fill="auto"/>
            <w:vAlign w:val="center"/>
          </w:tcPr>
          <w:p>
            <w:pPr>
              <w:widowControl/>
              <w:jc w:val="center"/>
              <w:rPr>
                <w:rFonts w:asciiTheme="minorEastAsia" w:hAnsiTheme="minorEastAsia" w:cstheme="minorEastAsia"/>
                <w:b/>
                <w:kern w:val="0"/>
                <w:sz w:val="21"/>
                <w:szCs w:val="21"/>
              </w:rPr>
            </w:pPr>
            <w:r>
              <w:rPr>
                <w:rFonts w:hint="eastAsia" w:asciiTheme="minorEastAsia" w:hAnsiTheme="minorEastAsia" w:cstheme="minorEastAsia"/>
                <w:b/>
                <w:kern w:val="0"/>
                <w:sz w:val="21"/>
                <w:szCs w:val="21"/>
              </w:rPr>
              <w:t xml:space="preserve">项 </w:t>
            </w:r>
            <w:r>
              <w:rPr>
                <w:rFonts w:hint="eastAsia" w:asciiTheme="minorEastAsia" w:hAnsiTheme="minorEastAsia" w:cstheme="minorEastAsia"/>
                <w:b/>
                <w:color w:val="000000"/>
                <w:kern w:val="0"/>
                <w:sz w:val="21"/>
                <w:szCs w:val="21"/>
              </w:rPr>
              <w:t xml:space="preserve">   </w:t>
            </w:r>
            <w:r>
              <w:rPr>
                <w:rFonts w:hint="eastAsia" w:asciiTheme="minorEastAsia" w:hAnsiTheme="minorEastAsia" w:cstheme="minorEastAsia"/>
                <w:b/>
                <w:kern w:val="0"/>
                <w:sz w:val="21"/>
                <w:szCs w:val="21"/>
              </w:rPr>
              <w:t>目</w:t>
            </w:r>
          </w:p>
        </w:tc>
        <w:tc>
          <w:tcPr>
            <w:tcW w:w="990" w:type="dxa"/>
            <w:vMerge w:val="restart"/>
            <w:shd w:val="clear" w:color="auto" w:fill="auto"/>
            <w:vAlign w:val="center"/>
          </w:tcPr>
          <w:p>
            <w:pPr>
              <w:widowControl/>
              <w:jc w:val="center"/>
              <w:rPr>
                <w:rFonts w:asciiTheme="minorEastAsia" w:hAnsiTheme="minorEastAsia" w:cstheme="minorEastAsia"/>
                <w:b/>
                <w:kern w:val="0"/>
                <w:sz w:val="21"/>
                <w:szCs w:val="21"/>
              </w:rPr>
            </w:pPr>
            <w:r>
              <w:rPr>
                <w:rFonts w:hint="eastAsia" w:asciiTheme="minorEastAsia" w:hAnsiTheme="minorEastAsia" w:cstheme="minorEastAsia"/>
                <w:b/>
                <w:kern w:val="0"/>
                <w:sz w:val="21"/>
                <w:szCs w:val="21"/>
              </w:rPr>
              <w:t>年初结转和结余</w:t>
            </w:r>
          </w:p>
        </w:tc>
        <w:tc>
          <w:tcPr>
            <w:tcW w:w="1710" w:type="dxa"/>
            <w:vMerge w:val="restart"/>
            <w:shd w:val="clear" w:color="auto" w:fill="auto"/>
            <w:vAlign w:val="center"/>
          </w:tcPr>
          <w:p>
            <w:pPr>
              <w:widowControl/>
              <w:jc w:val="center"/>
              <w:rPr>
                <w:rFonts w:asciiTheme="minorEastAsia" w:hAnsiTheme="minorEastAsia" w:cstheme="minorEastAsia"/>
                <w:b/>
                <w:kern w:val="0"/>
                <w:sz w:val="21"/>
                <w:szCs w:val="21"/>
              </w:rPr>
            </w:pPr>
            <w:r>
              <w:rPr>
                <w:rFonts w:hint="eastAsia" w:asciiTheme="minorEastAsia" w:hAnsiTheme="minorEastAsia" w:cstheme="minorEastAsia"/>
                <w:b/>
                <w:kern w:val="0"/>
                <w:sz w:val="21"/>
                <w:szCs w:val="21"/>
              </w:rPr>
              <w:t>本年收入</w:t>
            </w:r>
          </w:p>
        </w:tc>
        <w:tc>
          <w:tcPr>
            <w:tcW w:w="5512" w:type="dxa"/>
            <w:gridSpan w:val="3"/>
            <w:shd w:val="clear" w:color="auto" w:fill="auto"/>
            <w:vAlign w:val="center"/>
          </w:tcPr>
          <w:p>
            <w:pPr>
              <w:widowControl/>
              <w:jc w:val="center"/>
              <w:rPr>
                <w:rFonts w:asciiTheme="minorEastAsia" w:hAnsiTheme="minorEastAsia" w:cstheme="minorEastAsia"/>
                <w:b/>
                <w:kern w:val="0"/>
                <w:sz w:val="21"/>
                <w:szCs w:val="21"/>
              </w:rPr>
            </w:pPr>
            <w:r>
              <w:rPr>
                <w:rFonts w:hint="eastAsia" w:asciiTheme="minorEastAsia" w:hAnsiTheme="minorEastAsia" w:cstheme="minorEastAsia"/>
                <w:b/>
                <w:kern w:val="0"/>
                <w:sz w:val="21"/>
                <w:szCs w:val="21"/>
              </w:rPr>
              <w:t>本年支出</w:t>
            </w:r>
          </w:p>
        </w:tc>
        <w:tc>
          <w:tcPr>
            <w:tcW w:w="2000" w:type="dxa"/>
            <w:vMerge w:val="restart"/>
            <w:shd w:val="clear" w:color="auto" w:fill="auto"/>
            <w:vAlign w:val="center"/>
          </w:tcPr>
          <w:p>
            <w:pPr>
              <w:widowControl/>
              <w:jc w:val="center"/>
              <w:rPr>
                <w:rFonts w:asciiTheme="minorEastAsia" w:hAnsiTheme="minorEastAsia" w:cstheme="minorEastAsia"/>
                <w:b/>
                <w:kern w:val="0"/>
                <w:sz w:val="21"/>
                <w:szCs w:val="21"/>
              </w:rPr>
            </w:pPr>
            <w:r>
              <w:rPr>
                <w:rFonts w:hint="eastAsia" w:asciiTheme="minorEastAsia" w:hAnsiTheme="minorEastAsia" w:cstheme="minorEastAsia"/>
                <w:b/>
                <w:kern w:val="0"/>
                <w:sz w:val="21"/>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heme="minorEastAsia" w:hAnsiTheme="minorEastAsia" w:cstheme="minorEastAsia"/>
                <w:b/>
                <w:kern w:val="0"/>
                <w:sz w:val="21"/>
                <w:szCs w:val="21"/>
              </w:rPr>
            </w:pPr>
            <w:r>
              <w:rPr>
                <w:rFonts w:hint="eastAsia" w:asciiTheme="minorEastAsia" w:hAnsiTheme="minorEastAsia" w:cstheme="minorEastAsia"/>
                <w:b/>
                <w:kern w:val="0"/>
                <w:sz w:val="21"/>
                <w:szCs w:val="21"/>
              </w:rPr>
              <w:t>功能分类科目编码</w:t>
            </w:r>
          </w:p>
        </w:tc>
        <w:tc>
          <w:tcPr>
            <w:tcW w:w="3108" w:type="dxa"/>
            <w:vMerge w:val="restart"/>
            <w:shd w:val="clear" w:color="auto" w:fill="auto"/>
            <w:vAlign w:val="center"/>
          </w:tcPr>
          <w:p>
            <w:pPr>
              <w:widowControl/>
              <w:jc w:val="center"/>
              <w:rPr>
                <w:rFonts w:asciiTheme="minorEastAsia" w:hAnsiTheme="minorEastAsia" w:cstheme="minorEastAsia"/>
                <w:b/>
                <w:kern w:val="0"/>
                <w:sz w:val="21"/>
                <w:szCs w:val="21"/>
              </w:rPr>
            </w:pPr>
            <w:r>
              <w:rPr>
                <w:rFonts w:hint="eastAsia" w:asciiTheme="minorEastAsia" w:hAnsiTheme="minorEastAsia" w:cstheme="minorEastAsia"/>
                <w:b/>
                <w:kern w:val="0"/>
                <w:sz w:val="21"/>
                <w:szCs w:val="21"/>
              </w:rPr>
              <w:t>科目名称</w:t>
            </w:r>
          </w:p>
        </w:tc>
        <w:tc>
          <w:tcPr>
            <w:tcW w:w="990" w:type="dxa"/>
            <w:vMerge w:val="continue"/>
            <w:vAlign w:val="center"/>
          </w:tcPr>
          <w:p>
            <w:pPr>
              <w:widowControl/>
              <w:jc w:val="left"/>
              <w:rPr>
                <w:rFonts w:asciiTheme="minorEastAsia" w:hAnsiTheme="minorEastAsia" w:cstheme="minorEastAsia"/>
                <w:b/>
                <w:kern w:val="0"/>
                <w:sz w:val="21"/>
                <w:szCs w:val="21"/>
              </w:rPr>
            </w:pPr>
          </w:p>
        </w:tc>
        <w:tc>
          <w:tcPr>
            <w:tcW w:w="1710" w:type="dxa"/>
            <w:vMerge w:val="continue"/>
            <w:vAlign w:val="center"/>
          </w:tcPr>
          <w:p>
            <w:pPr>
              <w:widowControl/>
              <w:jc w:val="left"/>
              <w:rPr>
                <w:rFonts w:asciiTheme="minorEastAsia" w:hAnsiTheme="minorEastAsia" w:cstheme="minorEastAsia"/>
                <w:b/>
                <w:kern w:val="0"/>
                <w:sz w:val="21"/>
                <w:szCs w:val="21"/>
              </w:rPr>
            </w:pPr>
          </w:p>
        </w:tc>
        <w:tc>
          <w:tcPr>
            <w:tcW w:w="1800" w:type="dxa"/>
            <w:vMerge w:val="restart"/>
            <w:shd w:val="clear" w:color="auto" w:fill="auto"/>
            <w:vAlign w:val="center"/>
          </w:tcPr>
          <w:p>
            <w:pPr>
              <w:widowControl/>
              <w:jc w:val="center"/>
              <w:rPr>
                <w:rFonts w:asciiTheme="minorEastAsia" w:hAnsiTheme="minorEastAsia" w:cstheme="minorEastAsia"/>
                <w:b/>
                <w:kern w:val="0"/>
                <w:sz w:val="21"/>
                <w:szCs w:val="21"/>
              </w:rPr>
            </w:pPr>
            <w:r>
              <w:rPr>
                <w:rFonts w:hint="eastAsia" w:asciiTheme="minorEastAsia" w:hAnsiTheme="minorEastAsia" w:cstheme="minorEastAsia"/>
                <w:b/>
                <w:kern w:val="0"/>
                <w:sz w:val="21"/>
                <w:szCs w:val="21"/>
              </w:rPr>
              <w:t>小计</w:t>
            </w:r>
          </w:p>
        </w:tc>
        <w:tc>
          <w:tcPr>
            <w:tcW w:w="1712" w:type="dxa"/>
            <w:vMerge w:val="restart"/>
            <w:shd w:val="clear" w:color="auto" w:fill="auto"/>
            <w:vAlign w:val="center"/>
          </w:tcPr>
          <w:p>
            <w:pPr>
              <w:widowControl/>
              <w:jc w:val="center"/>
              <w:rPr>
                <w:rFonts w:asciiTheme="minorEastAsia" w:hAnsiTheme="minorEastAsia" w:cstheme="minorEastAsia"/>
                <w:b/>
                <w:kern w:val="0"/>
                <w:sz w:val="21"/>
                <w:szCs w:val="21"/>
              </w:rPr>
            </w:pPr>
            <w:r>
              <w:rPr>
                <w:rFonts w:hint="eastAsia" w:asciiTheme="minorEastAsia" w:hAnsiTheme="minorEastAsia" w:cstheme="minorEastAsia"/>
                <w:b/>
                <w:kern w:val="0"/>
                <w:sz w:val="21"/>
                <w:szCs w:val="21"/>
              </w:rPr>
              <w:t xml:space="preserve">基本支出  </w:t>
            </w:r>
          </w:p>
        </w:tc>
        <w:tc>
          <w:tcPr>
            <w:tcW w:w="2000" w:type="dxa"/>
            <w:vMerge w:val="restart"/>
            <w:shd w:val="clear" w:color="auto" w:fill="auto"/>
            <w:vAlign w:val="center"/>
          </w:tcPr>
          <w:p>
            <w:pPr>
              <w:widowControl/>
              <w:jc w:val="center"/>
              <w:rPr>
                <w:rFonts w:asciiTheme="minorEastAsia" w:hAnsiTheme="minorEastAsia" w:cstheme="minorEastAsia"/>
                <w:b/>
                <w:kern w:val="0"/>
                <w:sz w:val="21"/>
                <w:szCs w:val="21"/>
              </w:rPr>
            </w:pPr>
            <w:r>
              <w:rPr>
                <w:rFonts w:hint="eastAsia" w:asciiTheme="minorEastAsia" w:hAnsiTheme="minorEastAsia" w:cstheme="minorEastAsia"/>
                <w:b/>
                <w:kern w:val="0"/>
                <w:sz w:val="21"/>
                <w:szCs w:val="21"/>
              </w:rPr>
              <w:t>项目支出</w:t>
            </w:r>
          </w:p>
        </w:tc>
        <w:tc>
          <w:tcPr>
            <w:tcW w:w="2000" w:type="dxa"/>
            <w:vMerge w:val="continue"/>
            <w:vAlign w:val="center"/>
          </w:tcPr>
          <w:p>
            <w:pPr>
              <w:widowControl/>
              <w:jc w:val="left"/>
              <w:rPr>
                <w:rFonts w:asciiTheme="minorEastAsia" w:hAnsiTheme="minorEastAsia" w:cstheme="minorEastAsia"/>
                <w:b/>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heme="minorEastAsia" w:hAnsiTheme="minorEastAsia" w:cstheme="minorEastAsia"/>
                <w:kern w:val="0"/>
                <w:sz w:val="21"/>
                <w:szCs w:val="21"/>
              </w:rPr>
            </w:pPr>
          </w:p>
        </w:tc>
        <w:tc>
          <w:tcPr>
            <w:tcW w:w="3108" w:type="dxa"/>
            <w:vMerge w:val="continue"/>
            <w:vAlign w:val="center"/>
          </w:tcPr>
          <w:p>
            <w:pPr>
              <w:widowControl/>
              <w:jc w:val="left"/>
              <w:rPr>
                <w:rFonts w:asciiTheme="minorEastAsia" w:hAnsiTheme="minorEastAsia" w:cstheme="minorEastAsia"/>
                <w:kern w:val="0"/>
                <w:sz w:val="21"/>
                <w:szCs w:val="21"/>
              </w:rPr>
            </w:pPr>
          </w:p>
        </w:tc>
        <w:tc>
          <w:tcPr>
            <w:tcW w:w="990" w:type="dxa"/>
            <w:vMerge w:val="continue"/>
            <w:vAlign w:val="center"/>
          </w:tcPr>
          <w:p>
            <w:pPr>
              <w:widowControl/>
              <w:jc w:val="left"/>
              <w:rPr>
                <w:rFonts w:asciiTheme="minorEastAsia" w:hAnsiTheme="minorEastAsia" w:cstheme="minorEastAsia"/>
                <w:kern w:val="0"/>
                <w:sz w:val="21"/>
                <w:szCs w:val="21"/>
              </w:rPr>
            </w:pPr>
          </w:p>
        </w:tc>
        <w:tc>
          <w:tcPr>
            <w:tcW w:w="1710" w:type="dxa"/>
            <w:vMerge w:val="continue"/>
            <w:vAlign w:val="center"/>
          </w:tcPr>
          <w:p>
            <w:pPr>
              <w:widowControl/>
              <w:jc w:val="left"/>
              <w:rPr>
                <w:rFonts w:asciiTheme="minorEastAsia" w:hAnsiTheme="minorEastAsia" w:cstheme="minorEastAsia"/>
                <w:kern w:val="0"/>
                <w:sz w:val="21"/>
                <w:szCs w:val="21"/>
              </w:rPr>
            </w:pPr>
          </w:p>
        </w:tc>
        <w:tc>
          <w:tcPr>
            <w:tcW w:w="1800" w:type="dxa"/>
            <w:vMerge w:val="continue"/>
            <w:vAlign w:val="center"/>
          </w:tcPr>
          <w:p>
            <w:pPr>
              <w:widowControl/>
              <w:jc w:val="left"/>
              <w:rPr>
                <w:rFonts w:asciiTheme="minorEastAsia" w:hAnsiTheme="minorEastAsia" w:cstheme="minorEastAsia"/>
                <w:kern w:val="0"/>
                <w:sz w:val="21"/>
                <w:szCs w:val="21"/>
              </w:rPr>
            </w:pPr>
          </w:p>
        </w:tc>
        <w:tc>
          <w:tcPr>
            <w:tcW w:w="1712" w:type="dxa"/>
            <w:vMerge w:val="continue"/>
            <w:vAlign w:val="center"/>
          </w:tcPr>
          <w:p>
            <w:pPr>
              <w:widowControl/>
              <w:jc w:val="left"/>
              <w:rPr>
                <w:rFonts w:asciiTheme="minorEastAsia" w:hAnsiTheme="minorEastAsia" w:cstheme="minorEastAsia"/>
                <w:kern w:val="0"/>
                <w:sz w:val="21"/>
                <w:szCs w:val="21"/>
              </w:rPr>
            </w:pPr>
          </w:p>
        </w:tc>
        <w:tc>
          <w:tcPr>
            <w:tcW w:w="2000" w:type="dxa"/>
            <w:vMerge w:val="continue"/>
            <w:vAlign w:val="center"/>
          </w:tcPr>
          <w:p>
            <w:pPr>
              <w:widowControl/>
              <w:jc w:val="left"/>
              <w:rPr>
                <w:rFonts w:asciiTheme="minorEastAsia" w:hAnsiTheme="minorEastAsia" w:cstheme="minorEastAsia"/>
                <w:kern w:val="0"/>
                <w:sz w:val="21"/>
                <w:szCs w:val="21"/>
              </w:rPr>
            </w:pPr>
          </w:p>
        </w:tc>
        <w:tc>
          <w:tcPr>
            <w:tcW w:w="2000" w:type="dxa"/>
            <w:vMerge w:val="continue"/>
            <w:vAlign w:val="center"/>
          </w:tcPr>
          <w:p>
            <w:pPr>
              <w:widowControl/>
              <w:jc w:val="left"/>
              <w:rPr>
                <w:rFonts w:asciiTheme="minorEastAsia" w:hAnsiTheme="minorEastAsia" w:cstheme="minorEastAsia"/>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heme="minorEastAsia" w:hAnsiTheme="minorEastAsia" w:cstheme="minorEastAsia"/>
                <w:kern w:val="0"/>
                <w:sz w:val="21"/>
                <w:szCs w:val="21"/>
              </w:rPr>
            </w:pPr>
          </w:p>
        </w:tc>
        <w:tc>
          <w:tcPr>
            <w:tcW w:w="3108" w:type="dxa"/>
            <w:vMerge w:val="continue"/>
            <w:vAlign w:val="center"/>
          </w:tcPr>
          <w:p>
            <w:pPr>
              <w:widowControl/>
              <w:jc w:val="left"/>
              <w:rPr>
                <w:rFonts w:asciiTheme="minorEastAsia" w:hAnsiTheme="minorEastAsia" w:cstheme="minorEastAsia"/>
                <w:kern w:val="0"/>
                <w:sz w:val="21"/>
                <w:szCs w:val="21"/>
              </w:rPr>
            </w:pPr>
          </w:p>
        </w:tc>
        <w:tc>
          <w:tcPr>
            <w:tcW w:w="990" w:type="dxa"/>
            <w:vMerge w:val="continue"/>
            <w:vAlign w:val="center"/>
          </w:tcPr>
          <w:p>
            <w:pPr>
              <w:widowControl/>
              <w:jc w:val="left"/>
              <w:rPr>
                <w:rFonts w:asciiTheme="minorEastAsia" w:hAnsiTheme="minorEastAsia" w:cstheme="minorEastAsia"/>
                <w:kern w:val="0"/>
                <w:sz w:val="21"/>
                <w:szCs w:val="21"/>
              </w:rPr>
            </w:pPr>
          </w:p>
        </w:tc>
        <w:tc>
          <w:tcPr>
            <w:tcW w:w="1710" w:type="dxa"/>
            <w:vMerge w:val="continue"/>
            <w:vAlign w:val="center"/>
          </w:tcPr>
          <w:p>
            <w:pPr>
              <w:widowControl/>
              <w:jc w:val="left"/>
              <w:rPr>
                <w:rFonts w:asciiTheme="minorEastAsia" w:hAnsiTheme="minorEastAsia" w:cstheme="minorEastAsia"/>
                <w:kern w:val="0"/>
                <w:sz w:val="21"/>
                <w:szCs w:val="21"/>
              </w:rPr>
            </w:pPr>
          </w:p>
        </w:tc>
        <w:tc>
          <w:tcPr>
            <w:tcW w:w="1800" w:type="dxa"/>
            <w:vMerge w:val="continue"/>
            <w:vAlign w:val="center"/>
          </w:tcPr>
          <w:p>
            <w:pPr>
              <w:widowControl/>
              <w:jc w:val="left"/>
              <w:rPr>
                <w:rFonts w:asciiTheme="minorEastAsia" w:hAnsiTheme="minorEastAsia" w:cstheme="minorEastAsia"/>
                <w:kern w:val="0"/>
                <w:sz w:val="21"/>
                <w:szCs w:val="21"/>
              </w:rPr>
            </w:pPr>
          </w:p>
        </w:tc>
        <w:tc>
          <w:tcPr>
            <w:tcW w:w="1712" w:type="dxa"/>
            <w:vMerge w:val="continue"/>
            <w:vAlign w:val="center"/>
          </w:tcPr>
          <w:p>
            <w:pPr>
              <w:widowControl/>
              <w:jc w:val="left"/>
              <w:rPr>
                <w:rFonts w:asciiTheme="minorEastAsia" w:hAnsiTheme="minorEastAsia" w:cstheme="minorEastAsia"/>
                <w:kern w:val="0"/>
                <w:sz w:val="21"/>
                <w:szCs w:val="21"/>
              </w:rPr>
            </w:pPr>
          </w:p>
        </w:tc>
        <w:tc>
          <w:tcPr>
            <w:tcW w:w="2000" w:type="dxa"/>
            <w:vMerge w:val="continue"/>
            <w:vAlign w:val="center"/>
          </w:tcPr>
          <w:p>
            <w:pPr>
              <w:widowControl/>
              <w:jc w:val="left"/>
              <w:rPr>
                <w:rFonts w:asciiTheme="minorEastAsia" w:hAnsiTheme="minorEastAsia" w:cstheme="minorEastAsia"/>
                <w:kern w:val="0"/>
                <w:sz w:val="21"/>
                <w:szCs w:val="21"/>
              </w:rPr>
            </w:pPr>
          </w:p>
        </w:tc>
        <w:tc>
          <w:tcPr>
            <w:tcW w:w="2000" w:type="dxa"/>
            <w:vMerge w:val="continue"/>
            <w:vAlign w:val="center"/>
          </w:tcPr>
          <w:p>
            <w:pPr>
              <w:widowControl/>
              <w:jc w:val="left"/>
              <w:rPr>
                <w:rFonts w:asciiTheme="minorEastAsia" w:hAnsiTheme="minorEastAsia" w:cstheme="minorEastAsia"/>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228" w:type="dxa"/>
            <w:gridSpan w:val="2"/>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栏次</w:t>
            </w:r>
          </w:p>
        </w:tc>
        <w:tc>
          <w:tcPr>
            <w:tcW w:w="990" w:type="dxa"/>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1</w:t>
            </w:r>
          </w:p>
        </w:tc>
        <w:tc>
          <w:tcPr>
            <w:tcW w:w="1710" w:type="dxa"/>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2</w:t>
            </w:r>
          </w:p>
        </w:tc>
        <w:tc>
          <w:tcPr>
            <w:tcW w:w="1800" w:type="dxa"/>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3</w:t>
            </w:r>
          </w:p>
        </w:tc>
        <w:tc>
          <w:tcPr>
            <w:tcW w:w="1712" w:type="dxa"/>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4</w:t>
            </w:r>
          </w:p>
        </w:tc>
        <w:tc>
          <w:tcPr>
            <w:tcW w:w="2000" w:type="dxa"/>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5</w:t>
            </w:r>
          </w:p>
        </w:tc>
        <w:tc>
          <w:tcPr>
            <w:tcW w:w="2000" w:type="dxa"/>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228" w:type="dxa"/>
            <w:gridSpan w:val="2"/>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合计</w:t>
            </w:r>
          </w:p>
        </w:tc>
        <w:tc>
          <w:tcPr>
            <w:tcW w:w="990" w:type="dxa"/>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71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b/>
                <w:bCs/>
                <w:color w:val="000000"/>
                <w:kern w:val="0"/>
                <w:sz w:val="21"/>
                <w:szCs w:val="21"/>
              </w:rPr>
              <w:t>9.36</w:t>
            </w:r>
          </w:p>
        </w:tc>
        <w:tc>
          <w:tcPr>
            <w:tcW w:w="180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b/>
                <w:bCs/>
                <w:color w:val="000000"/>
                <w:kern w:val="0"/>
                <w:sz w:val="21"/>
                <w:szCs w:val="21"/>
              </w:rPr>
              <w:t>9.36</w:t>
            </w:r>
          </w:p>
        </w:tc>
        <w:tc>
          <w:tcPr>
            <w:tcW w:w="1712" w:type="dxa"/>
            <w:shd w:val="clear" w:color="auto" w:fill="auto"/>
            <w:vAlign w:val="center"/>
          </w:tcPr>
          <w:p>
            <w:pPr>
              <w:jc w:val="center"/>
              <w:rPr>
                <w:rFonts w:asciiTheme="minorEastAsia" w:hAnsiTheme="minorEastAsia" w:cstheme="minorEastAsia"/>
                <w:kern w:val="0"/>
                <w:sz w:val="21"/>
                <w:szCs w:val="21"/>
              </w:rPr>
            </w:pPr>
          </w:p>
        </w:tc>
        <w:tc>
          <w:tcPr>
            <w:tcW w:w="200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b/>
                <w:bCs/>
                <w:color w:val="000000"/>
                <w:kern w:val="0"/>
                <w:sz w:val="21"/>
                <w:szCs w:val="21"/>
              </w:rPr>
              <w:t>9.36</w:t>
            </w:r>
          </w:p>
        </w:tc>
        <w:tc>
          <w:tcPr>
            <w:tcW w:w="2000" w:type="dxa"/>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212</w:t>
            </w:r>
          </w:p>
        </w:tc>
        <w:tc>
          <w:tcPr>
            <w:tcW w:w="3108" w:type="dxa"/>
            <w:shd w:val="clear" w:color="auto" w:fill="auto"/>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城乡社区支出</w:t>
            </w:r>
          </w:p>
        </w:tc>
        <w:tc>
          <w:tcPr>
            <w:tcW w:w="990" w:type="dxa"/>
            <w:shd w:val="clear" w:color="auto" w:fill="auto"/>
            <w:vAlign w:val="center"/>
          </w:tcPr>
          <w:p>
            <w:pPr>
              <w:jc w:val="right"/>
              <w:rPr>
                <w:rFonts w:asciiTheme="minorEastAsia" w:hAnsiTheme="minorEastAsia" w:cstheme="minorEastAsia"/>
                <w:kern w:val="0"/>
                <w:sz w:val="21"/>
                <w:szCs w:val="21"/>
              </w:rPr>
            </w:pPr>
          </w:p>
        </w:tc>
        <w:tc>
          <w:tcPr>
            <w:tcW w:w="171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80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712" w:type="dxa"/>
            <w:shd w:val="clear" w:color="auto" w:fill="auto"/>
            <w:vAlign w:val="center"/>
          </w:tcPr>
          <w:p>
            <w:pPr>
              <w:jc w:val="center"/>
              <w:rPr>
                <w:rFonts w:asciiTheme="minorEastAsia" w:hAnsiTheme="minorEastAsia" w:cstheme="minorEastAsia"/>
                <w:kern w:val="0"/>
                <w:sz w:val="21"/>
                <w:szCs w:val="21"/>
              </w:rPr>
            </w:pPr>
          </w:p>
        </w:tc>
        <w:tc>
          <w:tcPr>
            <w:tcW w:w="200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200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21208</w:t>
            </w:r>
          </w:p>
        </w:tc>
        <w:tc>
          <w:tcPr>
            <w:tcW w:w="3108" w:type="dxa"/>
            <w:shd w:val="clear" w:color="auto" w:fill="auto"/>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国有土地使用权出让收入安排的支出</w:t>
            </w:r>
          </w:p>
        </w:tc>
        <w:tc>
          <w:tcPr>
            <w:tcW w:w="990" w:type="dxa"/>
            <w:shd w:val="clear" w:color="auto" w:fill="auto"/>
            <w:vAlign w:val="center"/>
          </w:tcPr>
          <w:p>
            <w:pPr>
              <w:jc w:val="right"/>
              <w:rPr>
                <w:rFonts w:asciiTheme="minorEastAsia" w:hAnsiTheme="minorEastAsia" w:cstheme="minorEastAsia"/>
                <w:kern w:val="0"/>
                <w:sz w:val="21"/>
                <w:szCs w:val="21"/>
              </w:rPr>
            </w:pPr>
          </w:p>
        </w:tc>
        <w:tc>
          <w:tcPr>
            <w:tcW w:w="171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80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712" w:type="dxa"/>
            <w:shd w:val="clear" w:color="auto" w:fill="auto"/>
            <w:vAlign w:val="center"/>
          </w:tcPr>
          <w:p>
            <w:pPr>
              <w:jc w:val="center"/>
              <w:rPr>
                <w:rFonts w:asciiTheme="minorEastAsia" w:hAnsiTheme="minorEastAsia" w:cstheme="minorEastAsia"/>
                <w:kern w:val="0"/>
                <w:sz w:val="21"/>
                <w:szCs w:val="21"/>
              </w:rPr>
            </w:pPr>
          </w:p>
        </w:tc>
        <w:tc>
          <w:tcPr>
            <w:tcW w:w="200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200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2120804</w:t>
            </w:r>
          </w:p>
        </w:tc>
        <w:tc>
          <w:tcPr>
            <w:tcW w:w="3108" w:type="dxa"/>
            <w:shd w:val="clear" w:color="auto" w:fill="auto"/>
            <w:vAlign w:val="center"/>
          </w:tcPr>
          <w:p>
            <w:pPr>
              <w:widowControl/>
              <w:jc w:val="left"/>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 xml:space="preserve">  农村基础设施建设支出</w:t>
            </w:r>
          </w:p>
        </w:tc>
        <w:tc>
          <w:tcPr>
            <w:tcW w:w="990" w:type="dxa"/>
            <w:shd w:val="clear" w:color="auto" w:fill="auto"/>
            <w:vAlign w:val="center"/>
          </w:tcPr>
          <w:p>
            <w:pPr>
              <w:jc w:val="right"/>
              <w:rPr>
                <w:rFonts w:asciiTheme="minorEastAsia" w:hAnsiTheme="minorEastAsia" w:cstheme="minorEastAsia"/>
                <w:kern w:val="0"/>
                <w:sz w:val="21"/>
                <w:szCs w:val="21"/>
              </w:rPr>
            </w:pPr>
          </w:p>
        </w:tc>
        <w:tc>
          <w:tcPr>
            <w:tcW w:w="171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80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1712" w:type="dxa"/>
            <w:shd w:val="clear" w:color="auto" w:fill="auto"/>
            <w:vAlign w:val="center"/>
          </w:tcPr>
          <w:p>
            <w:pPr>
              <w:jc w:val="center"/>
              <w:rPr>
                <w:rFonts w:asciiTheme="minorEastAsia" w:hAnsiTheme="minorEastAsia" w:cstheme="minorEastAsia"/>
                <w:kern w:val="0"/>
                <w:sz w:val="21"/>
                <w:szCs w:val="21"/>
              </w:rPr>
            </w:pPr>
          </w:p>
        </w:tc>
        <w:tc>
          <w:tcPr>
            <w:tcW w:w="2000" w:type="dxa"/>
            <w:shd w:val="clear" w:color="auto" w:fill="auto"/>
            <w:vAlign w:val="center"/>
          </w:tcPr>
          <w:p>
            <w:pPr>
              <w:widowControl/>
              <w:jc w:val="center"/>
              <w:textAlignment w:val="center"/>
              <w:rPr>
                <w:rFonts w:asciiTheme="minorEastAsia" w:hAnsiTheme="minorEastAsia" w:cstheme="minorEastAsia"/>
                <w:kern w:val="0"/>
                <w:sz w:val="21"/>
                <w:szCs w:val="21"/>
              </w:rPr>
            </w:pPr>
            <w:r>
              <w:rPr>
                <w:rFonts w:hint="eastAsia" w:asciiTheme="minorEastAsia" w:hAnsiTheme="minorEastAsia" w:cstheme="minorEastAsia"/>
                <w:color w:val="000000"/>
                <w:kern w:val="0"/>
                <w:sz w:val="21"/>
                <w:szCs w:val="21"/>
              </w:rPr>
              <w:t>9.36</w:t>
            </w:r>
          </w:p>
        </w:tc>
        <w:tc>
          <w:tcPr>
            <w:tcW w:w="200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3108"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99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71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80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712"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00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00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3108"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99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71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80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1712"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00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c>
          <w:tcPr>
            <w:tcW w:w="2000" w:type="dxa"/>
            <w:shd w:val="clear" w:color="auto" w:fill="auto"/>
            <w:vAlign w:val="center"/>
          </w:tcPr>
          <w:p>
            <w:pPr>
              <w:widowControl/>
              <w:jc w:val="left"/>
              <w:rPr>
                <w:rFonts w:asciiTheme="minorEastAsia" w:hAnsiTheme="minorEastAsia" w:cstheme="minorEastAsia"/>
                <w:kern w:val="0"/>
                <w:sz w:val="21"/>
                <w:szCs w:val="21"/>
              </w:rPr>
            </w:pPr>
            <w:r>
              <w:rPr>
                <w:rFonts w:hint="eastAsia" w:asciiTheme="minorEastAsia" w:hAnsiTheme="minorEastAsia" w:cstheme="minorEastAsia"/>
                <w:kern w:val="0"/>
                <w:sz w:val="21"/>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3108"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990"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1710"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1800"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1712"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2000"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c>
          <w:tcPr>
            <w:tcW w:w="2000" w:type="dxa"/>
            <w:shd w:val="clear" w:color="auto" w:fill="auto"/>
            <w:vAlign w:val="center"/>
          </w:tcPr>
          <w:p>
            <w:pPr>
              <w:widowControl/>
              <w:jc w:val="left"/>
              <w:rPr>
                <w:rFonts w:asciiTheme="minorEastAsia" w:hAnsiTheme="minorEastAsia" w:cstheme="minorEastAsia"/>
                <w:kern w:val="0"/>
                <w:sz w:val="18"/>
                <w:szCs w:val="18"/>
              </w:rPr>
            </w:pPr>
            <w:r>
              <w:rPr>
                <w:rFonts w:hint="eastAsia" w:asciiTheme="minorEastAsia" w:hAnsiTheme="minorEastAsia" w:cstheme="minorEastAsia"/>
                <w:kern w:val="0"/>
                <w:sz w:val="18"/>
                <w:szCs w:val="18"/>
              </w:rPr>
              <w:t>　</w:t>
            </w:r>
          </w:p>
        </w:tc>
      </w:tr>
    </w:tbl>
    <w:p>
      <w:pPr>
        <w:widowControl/>
        <w:jc w:val="left"/>
        <w:rPr>
          <w:rFonts w:cs="Times New Roman" w:asciiTheme="minorEastAsia" w:hAnsiTheme="minorEastAsia"/>
          <w:kern w:val="0"/>
          <w:szCs w:val="21"/>
        </w:rPr>
      </w:pPr>
      <w:r>
        <w:rPr>
          <w:rFonts w:cs="Times New Roman" w:asciiTheme="minorEastAsia" w:hAnsiTheme="minorEastAsia"/>
          <w:kern w:val="0"/>
          <w:szCs w:val="21"/>
        </w:rPr>
        <w:t>注：本表反映部门本年度政府性基金预算财政拨款收入、支出及结转和结余情况</w:t>
      </w:r>
    </w:p>
    <w:p>
      <w:pPr>
        <w:widowControl/>
        <w:jc w:val="left"/>
        <w:rPr>
          <w:rFonts w:cs="Times New Roman" w:asciiTheme="minorEastAsia" w:hAnsiTheme="minorEastAsia"/>
          <w:color w:val="FF0000"/>
          <w:kern w:val="0"/>
          <w:szCs w:val="21"/>
        </w:rPr>
      </w:pPr>
    </w:p>
    <w:p>
      <w:pPr>
        <w:widowControl/>
        <w:jc w:val="left"/>
        <w:rPr>
          <w:rFonts w:asciiTheme="minorEastAsia" w:hAnsiTheme="minorEastAsia"/>
          <w:szCs w:val="21"/>
        </w:rPr>
      </w:pPr>
      <w:r>
        <w:rPr>
          <w:rFonts w:asciiTheme="minorEastAsia" w:hAnsiTheme="minorEastAsia"/>
          <w:szCs w:val="21"/>
        </w:rPr>
        <w:br w:type="page"/>
      </w:r>
    </w:p>
    <w:tbl>
      <w:tblPr>
        <w:tblStyle w:val="7"/>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cs="宋体" w:asciiTheme="minorEastAsia" w:hAnsiTheme="minorEastAsia"/>
                <w:kern w:val="0"/>
                <w:sz w:val="32"/>
                <w:szCs w:val="32"/>
              </w:rPr>
            </w:pPr>
            <w:r>
              <w:rPr>
                <w:rFonts w:hint="eastAsia" w:cs="宋体" w:asciiTheme="minorEastAsia" w:hAnsiTheme="minorEastAsia"/>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3215" w:type="dxa"/>
            <w:gridSpan w:val="2"/>
            <w:tcBorders>
              <w:top w:val="nil"/>
              <w:left w:val="nil"/>
              <w:bottom w:val="nil"/>
              <w:right w:val="nil"/>
            </w:tcBorders>
            <w:shd w:val="clear" w:color="000000" w:fill="FFFFFF"/>
            <w:vAlign w:val="center"/>
          </w:tcPr>
          <w:p>
            <w:pPr>
              <w:widowControl/>
              <w:rPr>
                <w:rFonts w:cs="宋体" w:asciiTheme="minorEastAsia" w:hAnsiTheme="minorEastAsia"/>
                <w:kern w:val="0"/>
                <w:sz w:val="20"/>
                <w:szCs w:val="20"/>
              </w:rPr>
            </w:pPr>
            <w:r>
              <w:rPr>
                <w:rFonts w:hint="eastAsia" w:cs="宋体" w:asciiTheme="minorEastAsia" w:hAnsiTheme="minorEastAsia"/>
                <w:kern w:val="0"/>
                <w:sz w:val="20"/>
                <w:szCs w:val="20"/>
              </w:rPr>
              <w:t>祁阳市进宝塘镇人民政府　</w:t>
            </w:r>
          </w:p>
        </w:tc>
        <w:tc>
          <w:tcPr>
            <w:tcW w:w="1225" w:type="dxa"/>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项 </w:t>
            </w:r>
            <w:r>
              <w:rPr>
                <w:rFonts w:hint="eastAsia" w:cs="宋体" w:asciiTheme="minorEastAsia" w:hAnsiTheme="minorEastAsia"/>
                <w:color w:val="000000"/>
                <w:kern w:val="0"/>
                <w:sz w:val="22"/>
              </w:rPr>
              <w:t xml:space="preserve">   </w:t>
            </w:r>
            <w:r>
              <w:rPr>
                <w:rFonts w:hint="eastAsia" w:cs="宋体" w:asciiTheme="minorEastAsia" w:hAnsiTheme="minorEastAsia"/>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cs="宋体" w:asciiTheme="minorEastAsia" w:hAnsiTheme="minorEastAsia"/>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w:t>
            </w:r>
            <w:r>
              <w:rPr>
                <w:rFonts w:hint="eastAsia" w:cs="宋体" w:asciiTheme="minorEastAsia" w:hAnsiTheme="minorEastAsia"/>
                <w:kern w:val="0"/>
                <w:sz w:val="24"/>
                <w:szCs w:val="24"/>
                <w:lang w:val="en-US" w:eastAsia="zh-CN"/>
              </w:rPr>
              <w:t>0</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0</w:t>
            </w: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0"/>
                <w:szCs w:val="20"/>
              </w:rPr>
            </w:pPr>
            <w:r>
              <w:rPr>
                <w:rFonts w:hint="eastAsia" w:cs="宋体" w:asciiTheme="minorEastAsia" w:hAnsiTheme="minorEastAsia"/>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cs="宋体" w:asciiTheme="minorEastAsia" w:hAnsiTheme="minorEastAsia"/>
                <w:kern w:val="0"/>
                <w:sz w:val="24"/>
                <w:szCs w:val="24"/>
              </w:rPr>
            </w:pPr>
            <w:r>
              <w:rPr>
                <w:rFonts w:hint="eastAsia" w:cs="宋体" w:asciiTheme="minorEastAsia" w:hAnsiTheme="minorEastAsia"/>
                <w:kern w:val="0"/>
                <w:sz w:val="24"/>
                <w:szCs w:val="24"/>
              </w:rPr>
              <w:t>注：本表反映部门本年度国有资本经营预算财政拨款支出情况。</w:t>
            </w:r>
          </w:p>
          <w:p>
            <w:pPr>
              <w:widowControl/>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本单位无国有资本经营预算财政拨款支出，故本表无数据</w:t>
            </w:r>
          </w:p>
        </w:tc>
      </w:tr>
    </w:tbl>
    <w:p>
      <w:pPr>
        <w:pStyle w:val="12"/>
        <w:rPr>
          <w:rFonts w:asciiTheme="minorEastAsia" w:hAnsiTheme="minorEastAsia" w:eastAsiaTheme="minorEastAsia"/>
          <w:sz w:val="72"/>
          <w:szCs w:val="72"/>
        </w:rPr>
        <w:sectPr>
          <w:pgSz w:w="16838" w:h="11906" w:orient="landscape"/>
          <w:pgMar w:top="720" w:right="720" w:bottom="720" w:left="720" w:header="851" w:footer="992" w:gutter="0"/>
          <w:cols w:space="425" w:num="1"/>
          <w:docGrid w:type="lines" w:linePitch="312" w:charSpace="0"/>
        </w:sectPr>
      </w:pPr>
    </w:p>
    <w:p>
      <w:pPr>
        <w:pStyle w:val="12"/>
        <w:jc w:val="both"/>
        <w:rPr>
          <w:rFonts w:asciiTheme="minorEastAsia" w:hAnsiTheme="minorEastAsia" w:eastAsiaTheme="minorEastAsia"/>
          <w:sz w:val="72"/>
          <w:szCs w:val="72"/>
        </w:rPr>
      </w:pPr>
    </w:p>
    <w:p>
      <w:pPr>
        <w:pStyle w:val="12"/>
        <w:jc w:val="both"/>
        <w:rPr>
          <w:rFonts w:asciiTheme="minorEastAsia" w:hAnsiTheme="minorEastAsia" w:eastAsiaTheme="minorEastAsia"/>
          <w:sz w:val="72"/>
          <w:szCs w:val="72"/>
        </w:rPr>
      </w:pPr>
    </w:p>
    <w:p>
      <w:pPr>
        <w:pStyle w:val="12"/>
        <w:jc w:val="both"/>
        <w:rPr>
          <w:rFonts w:asciiTheme="minorEastAsia" w:hAnsiTheme="minorEastAsia" w:eastAsiaTheme="minorEastAsia"/>
          <w:sz w:val="72"/>
          <w:szCs w:val="72"/>
        </w:rPr>
      </w:pPr>
    </w:p>
    <w:p>
      <w:pPr>
        <w:pStyle w:val="12"/>
        <w:jc w:val="center"/>
        <w:rPr>
          <w:rFonts w:hint="eastAsia" w:asciiTheme="minorEastAsia" w:hAnsiTheme="minorEastAsia" w:eastAsiaTheme="minorEastAsia"/>
          <w:b/>
          <w:bCs/>
          <w:sz w:val="52"/>
          <w:szCs w:val="52"/>
        </w:rPr>
      </w:pPr>
      <w:r>
        <w:rPr>
          <w:rFonts w:hint="eastAsia" w:asciiTheme="minorEastAsia" w:hAnsiTheme="minorEastAsia" w:eastAsiaTheme="minorEastAsia"/>
          <w:b/>
          <w:bCs/>
          <w:sz w:val="52"/>
          <w:szCs w:val="52"/>
        </w:rPr>
        <w:t>第三部分</w:t>
      </w:r>
    </w:p>
    <w:p>
      <w:pPr>
        <w:pStyle w:val="12"/>
        <w:jc w:val="center"/>
        <w:rPr>
          <w:rFonts w:hint="eastAsia" w:asciiTheme="minorEastAsia" w:hAnsiTheme="minorEastAsia" w:eastAsiaTheme="minorEastAsia"/>
          <w:b/>
          <w:bCs/>
          <w:sz w:val="52"/>
          <w:szCs w:val="52"/>
        </w:rPr>
      </w:pPr>
    </w:p>
    <w:p>
      <w:pPr>
        <w:pStyle w:val="12"/>
        <w:jc w:val="center"/>
        <w:rPr>
          <w:rFonts w:hint="eastAsia" w:asciiTheme="minorEastAsia" w:hAnsiTheme="minorEastAsia" w:eastAsiaTheme="minorEastAsia"/>
          <w:b/>
          <w:bCs/>
          <w:sz w:val="52"/>
          <w:szCs w:val="52"/>
        </w:rPr>
        <w:sectPr>
          <w:pgSz w:w="11906" w:h="16838"/>
          <w:pgMar w:top="720" w:right="720" w:bottom="720" w:left="720" w:header="851" w:footer="992" w:gutter="0"/>
          <w:cols w:space="425" w:num="1"/>
          <w:docGrid w:type="linesAndChars" w:linePitch="312" w:charSpace="0"/>
        </w:sectPr>
      </w:pPr>
      <w:r>
        <w:rPr>
          <w:rFonts w:asciiTheme="minorEastAsia" w:hAnsiTheme="minorEastAsia" w:eastAsiaTheme="minorEastAsia"/>
          <w:b/>
          <w:bCs/>
          <w:sz w:val="52"/>
          <w:szCs w:val="52"/>
        </w:rPr>
        <w:t>20</w:t>
      </w:r>
      <w:r>
        <w:rPr>
          <w:rFonts w:hint="eastAsia" w:asciiTheme="minorEastAsia" w:hAnsiTheme="minorEastAsia" w:eastAsiaTheme="minorEastAsia"/>
          <w:b/>
          <w:bCs/>
          <w:sz w:val="52"/>
          <w:szCs w:val="52"/>
        </w:rPr>
        <w:t>21年度部门决算情况说明</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一、收入支出决算总体情况说明</w:t>
      </w:r>
    </w:p>
    <w:p>
      <w:pPr>
        <w:pStyle w:val="12"/>
        <w:ind w:firstLine="640" w:firstLineChars="200"/>
        <w:rPr>
          <w:rFonts w:ascii="仿宋_GB2312" w:eastAsia="仿宋_GB2312" w:hAnsiTheme="minorEastAsia"/>
          <w:sz w:val="32"/>
          <w:szCs w:val="32"/>
        </w:rPr>
      </w:pPr>
      <w:r>
        <w:rPr>
          <w:rFonts w:hint="eastAsia" w:asciiTheme="minorEastAsia" w:hAnsiTheme="minorEastAsia" w:eastAsiaTheme="minorEastAsia"/>
          <w:sz w:val="32"/>
          <w:szCs w:val="32"/>
        </w:rPr>
        <w:t>2021年度收、支总计1481.13万元。与上年相比，减少163.08万元，减少9.9%，主要是因为2021年一般公共服务支出938.92万元相对于2020年一般公共服务支出703.98万元增加了234.94万元：2021年农林水支出346.08万元相对于2020年农林水支出649.66万元减少了303.58万元。</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二、收入决算情况说明</w:t>
      </w:r>
    </w:p>
    <w:p>
      <w:pPr>
        <w:pStyle w:val="12"/>
        <w:ind w:firstLine="640" w:firstLineChars="200"/>
        <w:rPr>
          <w:rFonts w:ascii="仿宋_GB2312" w:eastAsia="仿宋_GB2312" w:hAnsiTheme="minorEastAsia"/>
          <w:sz w:val="32"/>
          <w:szCs w:val="32"/>
        </w:rPr>
      </w:pPr>
      <w:r>
        <w:rPr>
          <w:rFonts w:hint="eastAsia" w:asciiTheme="minorEastAsia" w:hAnsiTheme="minorEastAsia" w:eastAsiaTheme="minorEastAsia" w:cstheme="minorEastAsia"/>
          <w:sz w:val="32"/>
          <w:szCs w:val="32"/>
        </w:rPr>
        <w:t>本年收入合计</w:t>
      </w:r>
      <w:r>
        <w:rPr>
          <w:rFonts w:hint="eastAsia" w:asciiTheme="minorEastAsia" w:hAnsiTheme="minorEastAsia" w:eastAsiaTheme="minorEastAsia" w:cstheme="minorEastAsia"/>
          <w:sz w:val="32"/>
          <w:szCs w:val="32"/>
          <w:lang w:eastAsia="zh-CN"/>
        </w:rPr>
        <w:t>1473.57</w:t>
      </w:r>
      <w:r>
        <w:rPr>
          <w:rFonts w:hint="eastAsia" w:asciiTheme="minorEastAsia" w:hAnsiTheme="minorEastAsia" w:eastAsiaTheme="minorEastAsia" w:cstheme="minorEastAsia"/>
          <w:sz w:val="32"/>
          <w:szCs w:val="32"/>
        </w:rPr>
        <w:t>万元，其中：财政拨款收入</w:t>
      </w:r>
      <w:r>
        <w:rPr>
          <w:rFonts w:hint="eastAsia" w:asciiTheme="minorEastAsia" w:hAnsiTheme="minorEastAsia" w:eastAsiaTheme="minorEastAsia" w:cstheme="minorEastAsia"/>
          <w:sz w:val="32"/>
          <w:szCs w:val="32"/>
          <w:lang w:eastAsia="zh-CN"/>
        </w:rPr>
        <w:t>1473.57</w:t>
      </w:r>
      <w:r>
        <w:rPr>
          <w:rFonts w:hint="eastAsia" w:asciiTheme="minorEastAsia" w:hAnsiTheme="minorEastAsia" w:eastAsiaTheme="minorEastAsia" w:cstheme="minorEastAsia"/>
          <w:sz w:val="32"/>
          <w:szCs w:val="32"/>
        </w:rPr>
        <w:t>万元，占100%；上级补助收入、事业收入、经营收入、附属单位上缴收入及其他收入均为0万元。</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eastAsia="zh-CN"/>
        </w:rPr>
        <w:t>1473.57</w:t>
      </w:r>
      <w:r>
        <w:rPr>
          <w:rFonts w:hint="eastAsia" w:asciiTheme="minorEastAsia" w:hAnsiTheme="minorEastAsia" w:eastAsiaTheme="minorEastAsia"/>
          <w:sz w:val="32"/>
          <w:szCs w:val="32"/>
        </w:rPr>
        <w:t>万元，其中：基本支出1341.36万元，占91.03%；项目支出132.22万元，占8.97%；上缴上级支出、经营支出、对附属单位补助支出均为0万元。</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四、财政拨款收入支出决算总体情况说明</w:t>
      </w:r>
    </w:p>
    <w:p>
      <w:pPr>
        <w:pStyle w:val="12"/>
        <w:ind w:firstLine="320" w:firstLineChars="1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w:t>
      </w:r>
      <w:r>
        <w:rPr>
          <w:rFonts w:hint="eastAsia" w:asciiTheme="minorEastAsia" w:hAnsiTheme="minorEastAsia" w:eastAsiaTheme="minorEastAsia"/>
          <w:sz w:val="32"/>
          <w:szCs w:val="32"/>
          <w:lang w:eastAsia="zh-CN"/>
        </w:rPr>
        <w:t>1473.57</w:t>
      </w:r>
      <w:r>
        <w:rPr>
          <w:rFonts w:hint="eastAsia" w:asciiTheme="minorEastAsia" w:hAnsiTheme="minorEastAsia" w:eastAsiaTheme="minorEastAsia"/>
          <w:sz w:val="32"/>
          <w:szCs w:val="32"/>
        </w:rPr>
        <w:t>万元。与2020年相比，减少163.08万元，减少9.9%，主要是因为2021年一般公共服务支出938.92万元相对于2020年一般公共服务支出703.98万元增加了234.94万元：2021年农林水支出346.08万元相对于2020年农林水支出649.66万元减少了303.58万元。</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2021年度财政拨款支出1464.2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万元，占本年支出合计的99.36%，与上年相比，财政拨款支出减少83.53万元，减少5.7%，主要是因为农林水支出的减少。</w:t>
      </w:r>
    </w:p>
    <w:p>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2021年度财政拨款支出1464.2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万元，主要用于以下方面：一般公共服务（类）支出938.92万元，占64.12%；社会保障和就业支出84.64万元，占5.8%；卫生健康支出37.89万元，占2.6%；农林水支出346.08万元，占23.64%;住房保障支出56.68万元，占3.9%。</w:t>
      </w:r>
    </w:p>
    <w:p>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2021年度财政拨款支出年初预算数为907.84万元，支出决算数为1464.2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完成</w:t>
      </w:r>
      <w:r>
        <w:rPr>
          <w:rFonts w:hint="eastAsia" w:asciiTheme="minorEastAsia" w:hAnsiTheme="minorEastAsia" w:eastAsiaTheme="minorEastAsia"/>
          <w:sz w:val="32"/>
          <w:szCs w:val="32"/>
        </w:rPr>
        <w:t>年初预算的</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61.29%，其中：</w:t>
      </w:r>
    </w:p>
    <w:p>
      <w:pPr>
        <w:pStyle w:val="12"/>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）政府办公厅（</w:t>
      </w:r>
      <w:r>
        <w:rPr>
          <w:rFonts w:hint="eastAsia" w:asciiTheme="minorEastAsia" w:hAnsiTheme="minorEastAsia" w:eastAsiaTheme="minorEastAsia"/>
          <w:sz w:val="32"/>
          <w:szCs w:val="32"/>
          <w:lang w:val="en-US" w:eastAsia="zh-CN"/>
        </w:rPr>
        <w:t>室</w:t>
      </w:r>
      <w:r>
        <w:rPr>
          <w:rFonts w:hint="eastAsia" w:asciiTheme="minorEastAsia" w:hAnsiTheme="minorEastAsia" w:eastAsiaTheme="minorEastAsia"/>
          <w:sz w:val="32"/>
          <w:szCs w:val="32"/>
        </w:rPr>
        <w:t>）及相关机构事务（</w:t>
      </w:r>
      <w:r>
        <w:rPr>
          <w:rFonts w:hint="eastAsia" w:asciiTheme="minorEastAsia" w:hAnsiTheme="minorEastAsia" w:eastAsiaTheme="minorEastAsia"/>
          <w:sz w:val="32"/>
          <w:szCs w:val="32"/>
          <w:lang w:val="en-US" w:eastAsia="zh-CN"/>
        </w:rPr>
        <w:t>20103</w:t>
      </w:r>
      <w:r>
        <w:rPr>
          <w:rFonts w:hint="eastAsia" w:asciiTheme="minorEastAsia" w:hAnsiTheme="minorEastAsia" w:eastAsiaTheme="minorEastAsia"/>
          <w:sz w:val="32"/>
          <w:szCs w:val="32"/>
        </w:rPr>
        <w:t>）行政运行（</w:t>
      </w:r>
      <w:r>
        <w:rPr>
          <w:rFonts w:hint="eastAsia" w:asciiTheme="minorEastAsia" w:hAnsiTheme="minorEastAsia" w:eastAsiaTheme="minorEastAsia"/>
          <w:sz w:val="32"/>
          <w:szCs w:val="32"/>
          <w:lang w:val="en-US" w:eastAsia="zh-CN"/>
        </w:rPr>
        <w:t>2010301</w:t>
      </w:r>
      <w:r>
        <w:rPr>
          <w:rFonts w:hint="eastAsia" w:asciiTheme="minorEastAsia" w:hAnsiTheme="minorEastAsia" w:eastAsiaTheme="minorEastAsia"/>
          <w:sz w:val="32"/>
          <w:szCs w:val="32"/>
        </w:rPr>
        <w:t>）。</w:t>
      </w:r>
    </w:p>
    <w:p>
      <w:pPr>
        <w:pStyle w:val="12"/>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672.99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787.26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部分行政运行经费未纳入年初预算，为本年财政追加</w:t>
      </w:r>
      <w:r>
        <w:rPr>
          <w:rFonts w:hint="eastAsia" w:asciiTheme="minorEastAsia" w:hAnsiTheme="minorEastAsia" w:eastAsiaTheme="minorEastAsia"/>
          <w:sz w:val="32"/>
          <w:szCs w:val="32"/>
        </w:rPr>
        <w:t>。</w:t>
      </w:r>
    </w:p>
    <w:p>
      <w:pPr>
        <w:pStyle w:val="12"/>
        <w:numPr>
          <w:ilvl w:val="0"/>
          <w:numId w:val="2"/>
        </w:numPr>
        <w:ind w:left="-10" w:leftChars="0" w:firstLine="640" w:firstLineChars="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）政府办公厅（室）及相关机构事务（</w:t>
      </w:r>
      <w:r>
        <w:rPr>
          <w:rFonts w:hint="eastAsia" w:asciiTheme="minorEastAsia" w:hAnsiTheme="minorEastAsia" w:eastAsiaTheme="minorEastAsia"/>
          <w:sz w:val="32"/>
          <w:szCs w:val="32"/>
          <w:lang w:val="en-US" w:eastAsia="zh-CN"/>
        </w:rPr>
        <w:t>20103</w:t>
      </w:r>
      <w:r>
        <w:rPr>
          <w:rFonts w:hint="eastAsia" w:asciiTheme="minorEastAsia" w:hAnsiTheme="minorEastAsia" w:eastAsiaTheme="minorEastAsia"/>
          <w:sz w:val="32"/>
          <w:szCs w:val="32"/>
        </w:rPr>
        <w:t>）一般行政管理事务（</w:t>
      </w:r>
      <w:r>
        <w:rPr>
          <w:rFonts w:hint="eastAsia" w:asciiTheme="minorEastAsia" w:hAnsiTheme="minorEastAsia" w:eastAsiaTheme="minorEastAsia"/>
          <w:sz w:val="32"/>
          <w:szCs w:val="32"/>
          <w:lang w:val="en-US" w:eastAsia="zh-CN"/>
        </w:rPr>
        <w:t>2010302</w:t>
      </w:r>
      <w:r>
        <w:rPr>
          <w:rFonts w:hint="eastAsia" w:asciiTheme="minorEastAsia" w:hAnsiTheme="minorEastAsia" w:eastAsiaTheme="minorEastAsia"/>
          <w:sz w:val="32"/>
          <w:szCs w:val="32"/>
        </w:rPr>
        <w:t>）。</w:t>
      </w:r>
    </w:p>
    <w:p>
      <w:pPr>
        <w:pStyle w:val="12"/>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122.86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numPr>
          <w:ilvl w:val="0"/>
          <w:numId w:val="2"/>
        </w:numPr>
        <w:ind w:left="-10" w:leftChars="0" w:firstLine="640" w:firstLineChars="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）政府办公厅（室）及相关机构事务（</w:t>
      </w:r>
      <w:r>
        <w:rPr>
          <w:rFonts w:hint="eastAsia" w:asciiTheme="minorEastAsia" w:hAnsiTheme="minorEastAsia" w:eastAsiaTheme="minorEastAsia"/>
          <w:sz w:val="32"/>
          <w:szCs w:val="32"/>
          <w:lang w:val="en-US" w:eastAsia="zh-CN"/>
        </w:rPr>
        <w:t>20103</w:t>
      </w:r>
      <w:r>
        <w:rPr>
          <w:rFonts w:hint="eastAsia" w:asciiTheme="minorEastAsia" w:hAnsiTheme="minorEastAsia" w:eastAsiaTheme="minorEastAsia"/>
          <w:sz w:val="32"/>
          <w:szCs w:val="32"/>
        </w:rPr>
        <w:t>）其他政府办公厅（室）及相关机构事务支出（</w:t>
      </w:r>
      <w:r>
        <w:rPr>
          <w:rFonts w:hint="eastAsia" w:asciiTheme="minorEastAsia" w:hAnsiTheme="minorEastAsia" w:eastAsiaTheme="minorEastAsia"/>
          <w:sz w:val="32"/>
          <w:szCs w:val="32"/>
          <w:lang w:val="en-US" w:eastAsia="zh-CN"/>
        </w:rPr>
        <w:t>2010399</w:t>
      </w:r>
      <w:r>
        <w:rPr>
          <w:rFonts w:hint="eastAsia" w:asciiTheme="minorEastAsia" w:hAnsiTheme="minorEastAsia" w:eastAsiaTheme="minorEastAsia"/>
          <w:sz w:val="32"/>
          <w:szCs w:val="32"/>
        </w:rPr>
        <w:t>）。</w:t>
      </w:r>
    </w:p>
    <w:p>
      <w:pPr>
        <w:pStyle w:val="12"/>
        <w:numPr>
          <w:ilvl w:val="0"/>
          <w:numId w:val="0"/>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numPr>
          <w:ilvl w:val="0"/>
          <w:numId w:val="2"/>
        </w:numPr>
        <w:ind w:left="-10" w:leftChars="0" w:firstLine="640"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其他一般公共服务支出（20199）其他一般公共服务支出（2019999）。</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105.61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完成年初预算的25%，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年初预算数的主要原因是：严格执行财政预算规定核算支出。</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）行政事业单位养老支出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20805</w:t>
      </w:r>
      <w:r>
        <w:rPr>
          <w:rFonts w:hint="eastAsia" w:asciiTheme="minorEastAsia" w:hAnsiTheme="minorEastAsia" w:eastAsiaTheme="minorEastAsia"/>
          <w:sz w:val="32"/>
          <w:szCs w:val="32"/>
          <w:lang w:eastAsia="zh-CN"/>
        </w:rPr>
        <w:t>）机关事业单位基本养老保险缴费支出（2080505）。</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80.99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77.01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完成年初预算的95%，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年初预算数的主要原因是：严格执行财政预算规定核算支出</w:t>
      </w:r>
      <w:r>
        <w:rPr>
          <w:rFonts w:hint="eastAsia" w:asciiTheme="minorEastAsia" w:hAnsiTheme="minorEastAsia" w:eastAsiaTheme="minorEastAsia"/>
          <w:sz w:val="32"/>
          <w:szCs w:val="32"/>
          <w:lang w:eastAsia="zh-CN"/>
        </w:rPr>
        <w:t>。</w:t>
      </w:r>
    </w:p>
    <w:p>
      <w:pPr>
        <w:pStyle w:val="12"/>
        <w:numPr>
          <w:ilvl w:val="0"/>
          <w:numId w:val="0"/>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抚恤（20808）死亡抚恤（2080801）。</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7.63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210</w:t>
      </w:r>
      <w:r>
        <w:rPr>
          <w:rFonts w:hint="eastAsia" w:asciiTheme="minorEastAsia" w:hAnsiTheme="minorEastAsia" w:eastAsiaTheme="minorEastAsia"/>
          <w:sz w:val="32"/>
          <w:szCs w:val="32"/>
        </w:rPr>
        <w:t>）行政事业单位医疗（</w:t>
      </w:r>
      <w:r>
        <w:rPr>
          <w:rFonts w:hint="eastAsia" w:asciiTheme="minorEastAsia" w:hAnsiTheme="minorEastAsia" w:eastAsiaTheme="minorEastAsia"/>
          <w:sz w:val="32"/>
          <w:szCs w:val="32"/>
          <w:lang w:val="en-US" w:eastAsia="zh-CN"/>
        </w:rPr>
        <w:t>21011</w:t>
      </w:r>
      <w:r>
        <w:rPr>
          <w:rFonts w:hint="eastAsia" w:asciiTheme="minorEastAsia" w:hAnsiTheme="minorEastAsia" w:eastAsiaTheme="minorEastAsia"/>
          <w:sz w:val="32"/>
          <w:szCs w:val="32"/>
        </w:rPr>
        <w:t>）行政单位医疗（</w:t>
      </w:r>
      <w:r>
        <w:rPr>
          <w:rFonts w:hint="eastAsia" w:asciiTheme="minorEastAsia" w:hAnsiTheme="minorEastAsia" w:eastAsiaTheme="minorEastAsia"/>
          <w:sz w:val="32"/>
          <w:szCs w:val="32"/>
          <w:lang w:val="en-US" w:eastAsia="zh-CN"/>
        </w:rPr>
        <w:t>2101101</w:t>
      </w:r>
      <w:r>
        <w:rPr>
          <w:rFonts w:hint="eastAsia" w:asciiTheme="minorEastAsia" w:hAnsiTheme="minorEastAsia" w:eastAsiaTheme="minorEastAsia"/>
          <w:sz w:val="32"/>
          <w:szCs w:val="32"/>
        </w:rPr>
        <w:t>）。</w:t>
      </w:r>
    </w:p>
    <w:p>
      <w:pPr>
        <w:pStyle w:val="12"/>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38.89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37.89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val="en-US" w:eastAsia="zh-CN"/>
        </w:rPr>
        <w:t>人员的变动</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）农业农村（</w:t>
      </w:r>
      <w:r>
        <w:rPr>
          <w:rFonts w:hint="eastAsia" w:asciiTheme="minorEastAsia" w:hAnsiTheme="minorEastAsia" w:eastAsiaTheme="minorEastAsia"/>
          <w:sz w:val="32"/>
          <w:szCs w:val="32"/>
          <w:lang w:val="en-US" w:eastAsia="zh-CN"/>
        </w:rPr>
        <w:t>21301</w:t>
      </w:r>
      <w:r>
        <w:rPr>
          <w:rFonts w:hint="eastAsia" w:asciiTheme="minorEastAsia" w:hAnsiTheme="minorEastAsia" w:eastAsiaTheme="minorEastAsia"/>
          <w:sz w:val="32"/>
          <w:szCs w:val="32"/>
        </w:rPr>
        <w:t>）农村社会事业（</w:t>
      </w:r>
      <w:r>
        <w:rPr>
          <w:rFonts w:hint="eastAsia" w:asciiTheme="minorEastAsia" w:hAnsiTheme="minorEastAsia" w:eastAsiaTheme="minorEastAsia"/>
          <w:sz w:val="32"/>
          <w:szCs w:val="32"/>
          <w:lang w:val="en-US" w:eastAsia="zh-CN"/>
        </w:rPr>
        <w:t>2130126</w:t>
      </w:r>
      <w:r>
        <w:rPr>
          <w:rFonts w:hint="eastAsia" w:asciiTheme="minorEastAsia" w:hAnsiTheme="minorEastAsia" w:eastAsiaTheme="minorEastAsia"/>
          <w:sz w:val="32"/>
          <w:szCs w:val="32"/>
        </w:rPr>
        <w:t>）。</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9.36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9.36</w:t>
      </w:r>
      <w:r>
        <w:rPr>
          <w:rFonts w:hint="eastAsia" w:asciiTheme="minorEastAsia" w:hAnsiTheme="minorEastAsia" w:eastAsiaTheme="minorEastAsia"/>
          <w:sz w:val="32"/>
          <w:szCs w:val="32"/>
        </w:rPr>
        <w:t>万元，完成年初预算的100%，决算数等于年初预算数的主要原因是：严格执行财政预算规定核算支出</w:t>
      </w:r>
      <w:r>
        <w:rPr>
          <w:rFonts w:hint="eastAsia" w:asciiTheme="minorEastAsia" w:hAnsiTheme="minorEastAsia" w:eastAsiaTheme="minorEastAsia"/>
          <w:sz w:val="32"/>
          <w:szCs w:val="32"/>
          <w:lang w:eastAsia="zh-CN"/>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）对村级公益事业建设的补助（</w:t>
      </w:r>
      <w:r>
        <w:rPr>
          <w:rFonts w:hint="eastAsia" w:asciiTheme="minorEastAsia" w:hAnsiTheme="minorEastAsia" w:eastAsiaTheme="minorEastAsia"/>
          <w:sz w:val="32"/>
          <w:szCs w:val="32"/>
          <w:lang w:val="en-US" w:eastAsia="zh-CN"/>
        </w:rPr>
        <w:t>2130701</w:t>
      </w:r>
      <w:r>
        <w:rPr>
          <w:rFonts w:hint="eastAsia" w:asciiTheme="minorEastAsia" w:hAnsiTheme="minorEastAsia" w:eastAsiaTheme="minorEastAsia"/>
          <w:sz w:val="32"/>
          <w:szCs w:val="32"/>
        </w:rPr>
        <w:t>）。</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）对村民委员会和村党支部的补助（</w:t>
      </w:r>
      <w:r>
        <w:rPr>
          <w:rFonts w:hint="eastAsia" w:asciiTheme="minorEastAsia" w:hAnsiTheme="minorEastAsia" w:eastAsiaTheme="minorEastAsia"/>
          <w:sz w:val="32"/>
          <w:szCs w:val="32"/>
          <w:lang w:val="en-US" w:eastAsia="zh-CN"/>
        </w:rPr>
        <w:t>2130705</w:t>
      </w:r>
      <w:r>
        <w:rPr>
          <w:rFonts w:hint="eastAsia" w:asciiTheme="minorEastAsia" w:hAnsiTheme="minorEastAsia" w:eastAsiaTheme="minorEastAsia"/>
          <w:sz w:val="32"/>
          <w:szCs w:val="32"/>
        </w:rPr>
        <w:t>）。</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187</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val="en-US" w:eastAsia="zh-CN"/>
        </w:rPr>
        <w:t>大于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eastAsia="zh-CN"/>
        </w:rPr>
        <w:t>财政追加预算。</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）对村民委员会和村党支部的补助（</w:t>
      </w:r>
      <w:r>
        <w:rPr>
          <w:rFonts w:hint="eastAsia" w:asciiTheme="minorEastAsia" w:hAnsiTheme="minorEastAsia" w:eastAsiaTheme="minorEastAsia"/>
          <w:sz w:val="32"/>
          <w:szCs w:val="32"/>
          <w:lang w:val="en-US" w:eastAsia="zh-CN"/>
        </w:rPr>
        <w:t>2130706</w:t>
      </w:r>
      <w:r>
        <w:rPr>
          <w:rFonts w:hint="eastAsia" w:asciiTheme="minorEastAsia" w:hAnsiTheme="minorEastAsia" w:eastAsiaTheme="minorEastAsia"/>
          <w:sz w:val="32"/>
          <w:szCs w:val="32"/>
        </w:rPr>
        <w:t>）。</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15.5</w:t>
      </w:r>
      <w:r>
        <w:rPr>
          <w:rFonts w:hint="eastAsia" w:asciiTheme="minorEastAsia" w:hAnsiTheme="minorEastAsia" w:eastAsiaTheme="minorEastAsia"/>
          <w:sz w:val="32"/>
          <w:szCs w:val="32"/>
        </w:rPr>
        <w:t>万元，由于预算数为0，无法计算百分比，决算数</w:t>
      </w:r>
      <w:r>
        <w:rPr>
          <w:rFonts w:hint="eastAsia" w:asciiTheme="minorEastAsia" w:hAnsiTheme="minorEastAsia" w:eastAsiaTheme="minorEastAsia"/>
          <w:sz w:val="32"/>
          <w:szCs w:val="32"/>
          <w:lang w:val="en-US" w:eastAsia="zh-CN"/>
        </w:rPr>
        <w:t>大于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eastAsia="zh-CN"/>
        </w:rPr>
        <w:t>财政追加预算。</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）对村集体经济组织的补助（</w:t>
      </w:r>
      <w:r>
        <w:rPr>
          <w:rFonts w:hint="eastAsia" w:asciiTheme="minorEastAsia" w:hAnsiTheme="minorEastAsia" w:eastAsiaTheme="minorEastAsia"/>
          <w:sz w:val="32"/>
          <w:szCs w:val="32"/>
          <w:lang w:val="en-US" w:eastAsia="zh-CN"/>
        </w:rPr>
        <w:t>2130799</w:t>
      </w:r>
      <w:r>
        <w:rPr>
          <w:rFonts w:hint="eastAsia" w:asciiTheme="minorEastAsia" w:hAnsiTheme="minorEastAsia" w:eastAsiaTheme="minorEastAsia"/>
          <w:sz w:val="32"/>
          <w:szCs w:val="32"/>
        </w:rPr>
        <w:t>）。</w:t>
      </w:r>
    </w:p>
    <w:p>
      <w:pPr>
        <w:pStyle w:val="12"/>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highlight w:val="none"/>
          <w:lang w:val="en-US" w:eastAsia="zh-CN"/>
        </w:rPr>
        <w:t>107.22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住房保障支出（</w:t>
      </w:r>
      <w:r>
        <w:rPr>
          <w:rFonts w:hint="eastAsia" w:asciiTheme="minorEastAsia" w:hAnsiTheme="minorEastAsia" w:eastAsiaTheme="minorEastAsia"/>
          <w:sz w:val="32"/>
          <w:szCs w:val="32"/>
          <w:lang w:val="en-US" w:eastAsia="zh-CN"/>
        </w:rPr>
        <w:t>221</w:t>
      </w:r>
      <w:r>
        <w:rPr>
          <w:rFonts w:hint="eastAsia" w:asciiTheme="minorEastAsia" w:hAnsiTheme="minorEastAsia" w:eastAsiaTheme="minorEastAsia"/>
          <w:sz w:val="32"/>
          <w:szCs w:val="32"/>
        </w:rPr>
        <w:t>）住房改革支出（</w:t>
      </w:r>
      <w:r>
        <w:rPr>
          <w:rFonts w:hint="eastAsia" w:asciiTheme="minorEastAsia" w:hAnsiTheme="minorEastAsia" w:eastAsiaTheme="minorEastAsia"/>
          <w:sz w:val="32"/>
          <w:szCs w:val="32"/>
          <w:lang w:val="en-US" w:eastAsia="zh-CN"/>
        </w:rPr>
        <w:t>22102</w:t>
      </w:r>
      <w:r>
        <w:rPr>
          <w:rFonts w:hint="eastAsia" w:asciiTheme="minorEastAsia" w:hAnsiTheme="minorEastAsia" w:eastAsiaTheme="minorEastAsia"/>
          <w:sz w:val="32"/>
          <w:szCs w:val="32"/>
        </w:rPr>
        <w:t>）住房公积金（</w:t>
      </w:r>
      <w:r>
        <w:rPr>
          <w:rFonts w:hint="eastAsia" w:asciiTheme="minorEastAsia" w:hAnsiTheme="minorEastAsia" w:eastAsiaTheme="minorEastAsia"/>
          <w:sz w:val="32"/>
          <w:szCs w:val="32"/>
          <w:lang w:val="en-US" w:eastAsia="zh-CN"/>
        </w:rPr>
        <w:t>2210201</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56.68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六、一般公共预算财政拨款基本支出决算情况说明</w:t>
      </w:r>
    </w:p>
    <w:p>
      <w:pPr>
        <w:pStyle w:val="12"/>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2021年度财政拨款基本支出1341.3</w:t>
      </w: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万元，其中：人员经费1182.3</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万元，占基本支出的88.15%,主要包括基本工资、津贴补贴、奖金、伙食补助费、绩效工资、机关事业单位基本养老保险缴费、职业年金缴费、职工基本医疗保险缴费、其他社会保障缴费、住房公积金、其他工资福利支出、对个人和家庭的补助、抚恤金、生活补助、其他对个人和家庭的补助；公用经费158.99万元，占基本支出的11.85%，主要包括办公费、印刷费、咨询费、电费、邮电费、差旅费、维修（护）费、会议费、培训费、公务接待费、劳务费、工会经费、公务用车运行维护费、其他交通费用、其他商品和服务支出、办公设备购置、专用设备购置。</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七、一般公共预算财政拨款“三公”经费支出决算情况说明</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2021年度“三公”经费财政拨款支出预算为8.40万元，支出决算为8.39万元，完成预算的99.88%，其中：</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因公出国（境）费支出预算为0万元，支出决算为0万元，由于预算数为0，无法计算百分比，决算数与年初预算数一致</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主要是严格按照预算执行</w:t>
      </w:r>
      <w:r>
        <w:rPr>
          <w:rFonts w:hint="eastAsia" w:asciiTheme="minorEastAsia" w:hAnsiTheme="minorEastAsia" w:eastAsiaTheme="minorEastAsia"/>
          <w:sz w:val="32"/>
          <w:szCs w:val="32"/>
        </w:rPr>
        <w:t>，与上年相比无增减变化</w:t>
      </w:r>
      <w:r>
        <w:rPr>
          <w:rFonts w:hint="eastAsia" w:asciiTheme="minorEastAsia" w:hAnsiTheme="minorEastAsia" w:eastAsiaTheme="minorEastAsia"/>
          <w:sz w:val="32"/>
          <w:szCs w:val="32"/>
          <w:lang w:eastAsia="zh-CN"/>
        </w:rPr>
        <w:t>，主要原因是本年度无因公出国出境。</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公务接待费支出预算为5.40万元，支出决算为5.40万元，完成预算的100%</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决算与预算一致主要是严格按照预算执行</w:t>
      </w:r>
      <w:r>
        <w:rPr>
          <w:rFonts w:hint="eastAsia" w:asciiTheme="minorEastAsia" w:hAnsiTheme="minorEastAsia" w:eastAsiaTheme="minorEastAsia"/>
          <w:sz w:val="32"/>
          <w:szCs w:val="32"/>
        </w:rPr>
        <w:t>。与上年相比增加2.36万元，增长77.63%，增长的主要原因是人大会议的召开和上级领导的视察导致公务接待的人数和批次较上年增加。</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公务用车购置费支出预算为0万元，支出决算为0万元，由于预算数为0，无法计算百分比，决算数与年初预算数一致</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主要是严格按照预算执行</w:t>
      </w:r>
      <w:r>
        <w:rPr>
          <w:rFonts w:hint="eastAsia" w:asciiTheme="minorEastAsia" w:hAnsiTheme="minorEastAsia" w:eastAsiaTheme="minorEastAsia"/>
          <w:sz w:val="32"/>
          <w:szCs w:val="32"/>
        </w:rPr>
        <w:t>，与上年相比无增减变化</w:t>
      </w:r>
      <w:r>
        <w:rPr>
          <w:rFonts w:hint="eastAsia" w:asciiTheme="minorEastAsia" w:hAnsiTheme="minorEastAsia" w:eastAsiaTheme="minorEastAsia"/>
          <w:sz w:val="32"/>
          <w:szCs w:val="32"/>
          <w:lang w:eastAsia="zh-CN"/>
        </w:rPr>
        <w:t>，主要原因是本年度未购置公务用车</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3.00万元，支出决算为2.99万元，完成预算的99.67%，决算数小于预算数的主要原因是减少了公务车辆的使用频率，与上年相比无增减变化，主要原因是认真贯彻落实中央八项规定精神和厉行节约要求，进一步减少了公务车辆的使用频率。</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2021年度“三公”经费财政拨款支出决算中，公务接待费支出决算5.4万元，占64.36%,因公出国（境）费支出决算0万元，占0%,公务用车购置费及运行维护费支出决算2.99万元，占35.64%。其中：</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2、公务接待费支出决算为5.40万元，全年共接待来访团组194个、来宾1350人次，主要是征兵、上级工作巡视和人大会议等发生的接待支出。</w:t>
      </w:r>
    </w:p>
    <w:p>
      <w:pPr>
        <w:ind w:firstLine="640" w:firstLineChars="20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3、公务用车购置费及运行维护费支出决算为2.99万元，其中：公务用车购置费0万元</w:t>
      </w:r>
      <w:r>
        <w:rPr>
          <w:rFonts w:hint="eastAsia" w:asciiTheme="minorEastAsia" w:hAnsiTheme="minorEastAsia"/>
          <w:sz w:val="32"/>
          <w:szCs w:val="32"/>
          <w:lang w:eastAsia="zh-CN"/>
        </w:rPr>
        <w:t>，</w:t>
      </w:r>
      <w:r>
        <w:rPr>
          <w:rFonts w:hint="eastAsia" w:asciiTheme="minorEastAsia" w:hAnsiTheme="minorEastAsia"/>
          <w:color w:val="000000" w:themeColor="text1"/>
          <w:sz w:val="32"/>
          <w:szCs w:val="32"/>
          <w14:textFill>
            <w14:solidFill>
              <w14:schemeClr w14:val="tx1"/>
            </w14:solidFill>
          </w14:textFill>
        </w:rPr>
        <w:t>更新公务用车0辆。</w:t>
      </w:r>
      <w:r>
        <w:rPr>
          <w:rFonts w:hint="eastAsia" w:asciiTheme="minorEastAsia" w:hAnsiTheme="minorEastAsia"/>
          <w:sz w:val="32"/>
          <w:szCs w:val="32"/>
        </w:rPr>
        <w:t>公务用车运行维护费2.99万元，主要是车辆的维修、加油和保险支出，截止2021年12月31日，我单位开支财政拨款的公务用车保有量为</w:t>
      </w:r>
      <w:r>
        <w:rPr>
          <w:rFonts w:hint="eastAsia" w:asciiTheme="minorEastAsia" w:hAnsiTheme="minorEastAsia"/>
          <w:sz w:val="32"/>
          <w:szCs w:val="32"/>
          <w:lang w:val="en-US" w:eastAsia="zh-CN"/>
        </w:rPr>
        <w:t>2</w:t>
      </w:r>
      <w:r>
        <w:rPr>
          <w:rFonts w:hint="eastAsia" w:asciiTheme="minorEastAsia" w:hAnsiTheme="minorEastAsia"/>
          <w:sz w:val="32"/>
          <w:szCs w:val="32"/>
        </w:rPr>
        <w:t>辆。</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八、政府性基金预算收入支出决算情况</w:t>
      </w:r>
    </w:p>
    <w:p>
      <w:pPr>
        <w:pStyle w:val="12"/>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2021年度政府性基金预算财政拨款收入9.36万元；年初结转和结余0万元；支出9.36万元，其中基本支出0万元，项目支出9.36万元；年末结转和结余0万元。具体情况如下：</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城乡社区支出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212</w:t>
      </w:r>
      <w:r>
        <w:rPr>
          <w:rFonts w:hint="eastAsia" w:asciiTheme="minorEastAsia" w:hAnsiTheme="minorEastAsia" w:eastAsiaTheme="minorEastAsia"/>
          <w:sz w:val="32"/>
          <w:szCs w:val="32"/>
          <w:lang w:eastAsia="zh-CN"/>
        </w:rPr>
        <w:t>）国有土地使用权出让收入安排的支出（</w:t>
      </w:r>
      <w:r>
        <w:rPr>
          <w:rFonts w:hint="eastAsia" w:asciiTheme="minorEastAsia" w:hAnsiTheme="minorEastAsia" w:eastAsiaTheme="minorEastAsia"/>
          <w:sz w:val="32"/>
          <w:szCs w:val="32"/>
          <w:lang w:val="en-US" w:eastAsia="zh-CN"/>
        </w:rPr>
        <w:t>21208</w:t>
      </w:r>
      <w:r>
        <w:rPr>
          <w:rFonts w:hint="eastAsia" w:asciiTheme="minorEastAsia" w:hAnsiTheme="minorEastAsia" w:eastAsiaTheme="minorEastAsia"/>
          <w:sz w:val="32"/>
          <w:szCs w:val="32"/>
          <w:lang w:eastAsia="zh-CN"/>
        </w:rPr>
        <w:t>）农村基础设施建设支出（</w:t>
      </w:r>
      <w:r>
        <w:rPr>
          <w:rFonts w:hint="eastAsia" w:asciiTheme="minorEastAsia" w:hAnsiTheme="minorEastAsia" w:eastAsiaTheme="minorEastAsia"/>
          <w:sz w:val="32"/>
          <w:szCs w:val="32"/>
          <w:lang w:val="en-US" w:eastAsia="zh-CN"/>
        </w:rPr>
        <w:t>2120804</w:t>
      </w:r>
      <w:r>
        <w:rPr>
          <w:rFonts w:hint="eastAsia" w:asciiTheme="minorEastAsia" w:hAnsiTheme="minorEastAsia" w:eastAsiaTheme="minorEastAsia"/>
          <w:sz w:val="32"/>
          <w:szCs w:val="32"/>
          <w:lang w:eastAsia="zh-CN"/>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9.36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九、机关运行经费支出说明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本部门2021年度机关运行经费支出158.99万元，比年初数预算</w:t>
      </w:r>
      <w:r>
        <w:rPr>
          <w:rFonts w:hint="eastAsia" w:asciiTheme="minorEastAsia" w:hAnsiTheme="minorEastAsia" w:eastAsiaTheme="minorEastAsia"/>
          <w:sz w:val="32"/>
          <w:szCs w:val="32"/>
          <w:lang w:val="en-US" w:eastAsia="zh-CN"/>
        </w:rPr>
        <w:t>数</w:t>
      </w:r>
      <w:r>
        <w:rPr>
          <w:rFonts w:hint="eastAsia" w:asciiTheme="minorEastAsia" w:hAnsiTheme="minorEastAsia" w:eastAsiaTheme="minorEastAsia"/>
          <w:sz w:val="32"/>
          <w:szCs w:val="32"/>
        </w:rPr>
        <w:t>增加0万元，增长0%，主要原因是：严格执行财政预算规定核算支出。</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十、一般性支出情况说明</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本部门开支会议费5.50万元，用于召开起步会、疫情防控、禁毒宣传、电信诈骗宣传、农业生产、人大及安全生产会议，人数550人，内容为年初工作安排及计划、疫情防控知识、禁毒知识、农业生产知识以及安全生产消防知识等内容；开支培训费1.80万元，用于开展业务技能培训，人数20人，内容为村级财务管理办法、安全生产、就业技能、党员培训以及消防器具的使用知识</w:t>
      </w:r>
      <w:r>
        <w:rPr>
          <w:rFonts w:hint="eastAsia" w:asciiTheme="minorEastAsia" w:hAnsiTheme="minorEastAsia" w:eastAsiaTheme="minorEastAsia"/>
          <w:sz w:val="32"/>
          <w:szCs w:val="32"/>
          <w:lang w:eastAsia="zh-CN"/>
        </w:rPr>
        <w:t>；未举办节庆活动。</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十一、政府采购支出说明</w:t>
      </w:r>
    </w:p>
    <w:p>
      <w:pPr>
        <w:pStyle w:val="12"/>
        <w:keepNext w:val="0"/>
        <w:keepLines w:val="0"/>
        <w:pageBreakBefore w:val="0"/>
        <w:widowControl w:val="0"/>
        <w:kinsoku/>
        <w:wordWrap/>
        <w:overflowPunct/>
        <w:topLinePunct w:val="0"/>
        <w:autoSpaceDE w:val="0"/>
        <w:autoSpaceDN w:val="0"/>
        <w:bidi w:val="0"/>
        <w:adjustRightInd w:val="0"/>
        <w:snapToGrid/>
        <w:ind w:firstLine="640" w:firstLineChars="200"/>
        <w:textAlignment w:val="auto"/>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万元、政府采购工程支出0万元、政府采购服务支出0万元。授予中小企业合同金额0万元，由于政府采购支出为0，无法计算百分比，其中：授予小微企业合同金额0万元，由于授予中小企业合同金额为0，无法计算百分比；货物采购授予中小企业合同金额0万元，工程采购授予中小企业合同金额0万元，服务采购授予中小企业合同金额0万元，由于货物支出、工程支出、服务支出为0，无法计算百分比。</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十二、国有资产占用情况说明</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共有车辆2辆，其中，主要领导干部用车1辆，机要通信用车0辆、应急保障用车1辆、执法执勤用车0辆、特种专业技术用车0辆、其他用车0辆；单位价值50万元以上通用设备0台（套）；单位价值100万元以上专用设备0台（套）。</w:t>
      </w:r>
    </w:p>
    <w:p>
      <w:pPr>
        <w:pStyle w:val="12"/>
        <w:spacing w:line="240" w:lineRule="auto"/>
        <w:ind w:firstLine="0" w:firstLineChars="0"/>
        <w:outlineLvl w:val="9"/>
        <w:rPr>
          <w:rFonts w:hint="eastAsia" w:cs="黑体"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lang w:val="en-US" w:eastAsia="zh-CN"/>
        </w:rPr>
        <w:t>十三、</w:t>
      </w:r>
      <w:r>
        <w:rPr>
          <w:rFonts w:hint="eastAsia" w:cs="黑体" w:asciiTheme="minorEastAsia" w:hAnsiTheme="minorEastAsia" w:eastAsiaTheme="minorEastAsia"/>
          <w:b/>
          <w:color w:val="000000"/>
          <w:sz w:val="32"/>
          <w:szCs w:val="32"/>
        </w:rPr>
        <w:t>国有资本经营预算财政拨款支出决算情况</w:t>
      </w:r>
    </w:p>
    <w:p>
      <w:pPr>
        <w:pStyle w:val="12"/>
        <w:spacing w:line="600" w:lineRule="exact"/>
        <w:ind w:firstLine="640" w:firstLineChars="200"/>
        <w:rPr>
          <w:rFonts w:hint="eastAsia" w:cs="黑体" w:asciiTheme="minorEastAsia" w:hAnsiTheme="minorEastAsia" w:eastAsiaTheme="minorEastAsia"/>
          <w:color w:val="000000"/>
          <w:sz w:val="32"/>
          <w:szCs w:val="32"/>
          <w:lang w:eastAsia="zh-CN"/>
        </w:rPr>
      </w:pPr>
      <w:r>
        <w:rPr>
          <w:rFonts w:hint="eastAsia" w:cs="黑体" w:asciiTheme="minorEastAsia" w:hAnsiTheme="minorEastAsia" w:eastAsiaTheme="minorEastAsia"/>
          <w:color w:val="000000"/>
          <w:sz w:val="32"/>
          <w:szCs w:val="32"/>
          <w:lang w:val="en-US" w:eastAsia="zh-CN"/>
        </w:rPr>
        <w:t>2021年</w:t>
      </w:r>
      <w:r>
        <w:rPr>
          <w:rFonts w:hint="eastAsia" w:cs="黑体" w:asciiTheme="minorEastAsia" w:hAnsiTheme="minorEastAsia" w:eastAsiaTheme="minorEastAsia"/>
          <w:color w:val="000000"/>
          <w:sz w:val="32"/>
          <w:szCs w:val="32"/>
        </w:rPr>
        <w:t>本单位无</w:t>
      </w:r>
      <w:r>
        <w:rPr>
          <w:rFonts w:hint="eastAsia" w:cs="黑体" w:asciiTheme="minorEastAsia" w:hAnsiTheme="minorEastAsia" w:eastAsiaTheme="minorEastAsia"/>
          <w:color w:val="000000"/>
          <w:sz w:val="32"/>
          <w:szCs w:val="32"/>
          <w:lang w:eastAsia="zh-CN"/>
        </w:rPr>
        <w:t>国有资本经营预算支出。</w:t>
      </w:r>
    </w:p>
    <w:p>
      <w:pPr>
        <w:pStyle w:val="12"/>
        <w:spacing w:line="240" w:lineRule="auto"/>
        <w:ind w:firstLine="0" w:firstLineChars="0"/>
        <w:outlineLvl w:val="9"/>
        <w:rPr>
          <w:rFonts w:hint="eastAsia" w:cs="黑体" w:asciiTheme="minorEastAsia" w:hAnsiTheme="minorEastAsia" w:eastAsiaTheme="minorEastAsia"/>
          <w:b/>
          <w:color w:val="000000"/>
          <w:sz w:val="32"/>
          <w:szCs w:val="32"/>
          <w:lang w:val="en-US" w:eastAsia="zh-CN"/>
        </w:rPr>
      </w:pPr>
      <w:r>
        <w:rPr>
          <w:rFonts w:hint="eastAsia" w:cs="黑体" w:asciiTheme="minorEastAsia" w:hAnsiTheme="minorEastAsia" w:eastAsiaTheme="minorEastAsia"/>
          <w:b/>
          <w:color w:val="000000"/>
          <w:sz w:val="32"/>
          <w:szCs w:val="32"/>
          <w:lang w:val="en-US" w:eastAsia="zh-CN"/>
        </w:rPr>
        <w:t>十四、2021年度预算绩效情况说明</w:t>
      </w:r>
    </w:p>
    <w:p>
      <w:pPr>
        <w:autoSpaceDE w:val="0"/>
        <w:autoSpaceDN w:val="0"/>
        <w:adjustRightInd w:val="0"/>
        <w:ind w:firstLine="320" w:firstLineChars="1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rPr>
        <w:t>本部门2021年整体支出</w:t>
      </w:r>
      <w:r>
        <w:rPr>
          <w:rFonts w:hint="eastAsia" w:cs="黑体" w:asciiTheme="minorEastAsia" w:hAnsiTheme="minorEastAsia"/>
          <w:color w:val="000000"/>
          <w:kern w:val="0"/>
          <w:sz w:val="32"/>
          <w:szCs w:val="32"/>
          <w:lang w:val="en-US" w:eastAsia="zh-CN"/>
        </w:rPr>
        <w:t>1473.57</w:t>
      </w:r>
      <w:r>
        <w:rPr>
          <w:rFonts w:hint="eastAsia" w:cs="黑体" w:asciiTheme="minorEastAsia" w:hAnsiTheme="minorEastAsia"/>
          <w:color w:val="000000"/>
          <w:kern w:val="0"/>
          <w:sz w:val="32"/>
          <w:szCs w:val="32"/>
        </w:rPr>
        <w:t>万元，其中项目支</w:t>
      </w:r>
      <w:r>
        <w:rPr>
          <w:rFonts w:hint="eastAsia" w:cs="黑体" w:asciiTheme="minorEastAsia" w:hAnsiTheme="minorEastAsia"/>
          <w:color w:val="000000"/>
          <w:kern w:val="0"/>
          <w:sz w:val="32"/>
          <w:szCs w:val="32"/>
          <w:highlight w:val="none"/>
        </w:rPr>
        <w:t>出</w:t>
      </w:r>
      <w:r>
        <w:rPr>
          <w:rFonts w:hint="eastAsia" w:cs="黑体" w:asciiTheme="minorEastAsia" w:hAnsiTheme="minorEastAsia"/>
          <w:color w:val="000000"/>
          <w:kern w:val="0"/>
          <w:sz w:val="32"/>
          <w:szCs w:val="32"/>
          <w:highlight w:val="none"/>
          <w:lang w:val="en-US" w:eastAsia="zh-CN"/>
        </w:rPr>
        <w:t>132.22</w:t>
      </w:r>
      <w:r>
        <w:rPr>
          <w:rFonts w:hint="eastAsia" w:cs="黑体" w:asciiTheme="minorEastAsia" w:hAnsiTheme="minorEastAsia"/>
          <w:color w:val="000000"/>
          <w:kern w:val="0"/>
          <w:sz w:val="32"/>
          <w:szCs w:val="32"/>
          <w:highlight w:val="none"/>
        </w:rPr>
        <w:t>万元，本年度重点项目支出</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万元，无重点项目支出。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年度一般公共预算项目支出全面开展绩效自评，其中，一级项目0个，二级项目</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132.22</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8.97</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年度城乡社区支出等1个政府性基金预算项目支出开展绩效自评，共涉及资金</w:t>
      </w:r>
      <w:r>
        <w:rPr>
          <w:rFonts w:hint="eastAsia" w:cs="黑体" w:asciiTheme="minorEastAsia" w:hAnsiTheme="minorEastAsia"/>
          <w:color w:val="000000"/>
          <w:kern w:val="0"/>
          <w:sz w:val="32"/>
          <w:szCs w:val="32"/>
          <w:lang w:val="en-US" w:eastAsia="zh-CN"/>
        </w:rPr>
        <w:t>9.36</w:t>
      </w:r>
      <w:r>
        <w:rPr>
          <w:rFonts w:hint="eastAsia" w:cs="黑体" w:asciiTheme="minorEastAsia" w:hAnsiTheme="minorEastAsia"/>
          <w:color w:val="000000"/>
          <w:kern w:val="0"/>
          <w:sz w:val="32"/>
          <w:szCs w:val="32"/>
        </w:rPr>
        <w:t>万元，占政府性基金预算项目支出总额的100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年度等0个国有资本经营预算项目支出开展绩效自评，共涉及资金0万元，占国有资本经营预算项目支出总额的0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asciiTheme="minorEastAsia" w:hAnsiTheme="minorEastAsia" w:cstheme="minorEastAsia"/>
          <w:sz w:val="32"/>
          <w:szCs w:val="32"/>
          <w:shd w:val="clear" w:color="auto" w:fill="FFFFFF"/>
        </w:rPr>
      </w:pPr>
      <w:r>
        <w:rPr>
          <w:rFonts w:hint="eastAsia" w:cs="黑体" w:asciiTheme="minorEastAsia" w:hAnsiTheme="minorEastAsia"/>
          <w:color w:val="000000"/>
          <w:kern w:val="0"/>
          <w:sz w:val="32"/>
          <w:szCs w:val="32"/>
        </w:rPr>
        <w:t>组织对“2010302进宝塘镇一般行政管理事务”“2120804农村基础设施建设支出”等</w:t>
      </w:r>
      <w:r>
        <w:rPr>
          <w:rFonts w:hint="eastAsia" w:cs="黑体" w:asciiTheme="minorEastAsia" w:hAnsiTheme="minorEastAsia"/>
          <w:color w:val="000000"/>
          <w:kern w:val="0"/>
          <w:sz w:val="32"/>
          <w:szCs w:val="32"/>
          <w:lang w:val="en-US" w:eastAsia="zh-CN"/>
        </w:rPr>
        <w:t>2</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132.22</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9.36</w:t>
      </w:r>
      <w:r>
        <w:rPr>
          <w:rFonts w:hint="eastAsia" w:cs="黑体" w:asciiTheme="minorEastAsia" w:hAnsiTheme="minorEastAsia"/>
          <w:color w:val="000000"/>
          <w:kern w:val="0"/>
          <w:sz w:val="32"/>
          <w:szCs w:val="32"/>
        </w:rPr>
        <w:t>万元，国有资本经营预算支出0万元。从评价情况来看，</w:t>
      </w:r>
      <w:r>
        <w:rPr>
          <w:rFonts w:hint="eastAsia" w:asciiTheme="minorEastAsia" w:hAnsiTheme="minorEastAsia" w:cstheme="minorEastAsia"/>
          <w:sz w:val="32"/>
          <w:szCs w:val="32"/>
          <w:shd w:val="clear" w:color="auto" w:fill="FFFFFF"/>
        </w:rPr>
        <w:t>本部门项目支出经费使用与工作执行进度紧密结合，年初制定的项目工作任务目标100%按时按成，各项目均达到实际的成效，效率指标达优，工作成本节约。</w:t>
      </w:r>
    </w:p>
    <w:p>
      <w:pPr>
        <w:pStyle w:val="12"/>
        <w:ind w:firstLine="640" w:firstLineChars="200"/>
        <w:rPr>
          <w:rFonts w:asciiTheme="minorEastAsia" w:hAnsiTheme="minorEastAsia"/>
          <w:sz w:val="32"/>
          <w:szCs w:val="32"/>
        </w:rPr>
      </w:pPr>
      <w:r>
        <w:rPr>
          <w:rFonts w:hint="eastAsia" w:asciiTheme="minorEastAsia" w:hAnsiTheme="minorEastAsia" w:eastAsiaTheme="minorEastAsia" w:cstheme="minorEastAsia"/>
          <w:sz w:val="32"/>
          <w:szCs w:val="32"/>
        </w:rPr>
        <w:t>组织对“祁阳市进宝塘镇人民政府”等1 个单位开展整体支出绩效评价，涉及一般公共预算支出</w:t>
      </w:r>
      <w:r>
        <w:rPr>
          <w:rFonts w:hint="eastAsia" w:asciiTheme="minorEastAsia" w:hAnsiTheme="minorEastAsia" w:eastAsiaTheme="minorEastAsia" w:cstheme="minorEastAsia"/>
          <w:sz w:val="32"/>
          <w:szCs w:val="32"/>
          <w:lang w:val="en-US" w:eastAsia="zh-CN"/>
        </w:rPr>
        <w:t>1473.57</w:t>
      </w:r>
      <w:r>
        <w:rPr>
          <w:rFonts w:hint="eastAsia" w:asciiTheme="minorEastAsia" w:hAnsiTheme="minorEastAsia" w:eastAsiaTheme="minorEastAsia" w:cstheme="minorEastAsia"/>
          <w:sz w:val="32"/>
          <w:szCs w:val="32"/>
        </w:rPr>
        <w:t>万元，政府性基金预算支出</w:t>
      </w:r>
      <w:r>
        <w:rPr>
          <w:rFonts w:hint="eastAsia" w:asciiTheme="minorEastAsia" w:hAnsiTheme="minorEastAsia" w:eastAsiaTheme="minorEastAsia" w:cstheme="minorEastAsia"/>
          <w:sz w:val="32"/>
          <w:szCs w:val="32"/>
          <w:lang w:val="en-US" w:eastAsia="zh-CN"/>
        </w:rPr>
        <w:t>9.36</w:t>
      </w:r>
      <w:r>
        <w:rPr>
          <w:rFonts w:hint="eastAsia" w:asciiTheme="minorEastAsia" w:hAnsiTheme="minorEastAsia" w:eastAsiaTheme="minorEastAsia" w:cstheme="minorEastAsia"/>
          <w:sz w:val="32"/>
          <w:szCs w:val="32"/>
        </w:rPr>
        <w:t>万元。从评价情况来看，</w:t>
      </w: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我单位严格按照上级专项资金管理办法使用资金，确保专项资金专款专用。专项资金主要用于行政运行、社会保障，卫生健康，精准扶贫、救助慰问、农村建设、社会综合治理、城乡风貌改造等方面。</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lang w:eastAsia="zh-CN"/>
        </w:rPr>
        <w:t>无</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hint="eastAsia" w:cs="黑体" w:asciiTheme="minorEastAsia" w:hAnsiTheme="minorEastAsia" w:eastAsia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无</w:t>
      </w:r>
    </w:p>
    <w:p>
      <w:pPr>
        <w:pStyle w:val="12"/>
        <w:jc w:val="center"/>
        <w:rPr>
          <w:rFonts w:asciiTheme="minorEastAsia" w:hAnsiTheme="minorEastAsia" w:eastAsiaTheme="minorEastAsia"/>
          <w:sz w:val="72"/>
          <w:szCs w:val="72"/>
        </w:rPr>
      </w:pPr>
    </w:p>
    <w:p>
      <w:pPr>
        <w:pStyle w:val="12"/>
        <w:jc w:val="center"/>
        <w:rPr>
          <w:rFonts w:asciiTheme="minorEastAsia" w:hAnsiTheme="minorEastAsia" w:eastAsiaTheme="minorEastAsia"/>
          <w:sz w:val="72"/>
          <w:szCs w:val="72"/>
        </w:rPr>
      </w:pPr>
    </w:p>
    <w:p>
      <w:pPr>
        <w:pStyle w:val="12"/>
        <w:jc w:val="both"/>
        <w:rPr>
          <w:rFonts w:asciiTheme="minorEastAsia" w:hAnsiTheme="minorEastAsia" w:eastAsiaTheme="minorEastAsia"/>
          <w:sz w:val="72"/>
          <w:szCs w:val="72"/>
        </w:rPr>
        <w:sectPr>
          <w:pgSz w:w="11906" w:h="16838"/>
          <w:pgMar w:top="720" w:right="720" w:bottom="720" w:left="720" w:header="851" w:footer="992" w:gutter="0"/>
          <w:cols w:space="425" w:num="1"/>
          <w:docGrid w:type="linesAndChars" w:linePitch="312" w:charSpace="0"/>
        </w:sectPr>
      </w:pPr>
    </w:p>
    <w:p>
      <w:pPr>
        <w:pStyle w:val="12"/>
        <w:jc w:val="both"/>
        <w:rPr>
          <w:rFonts w:asciiTheme="minorEastAsia" w:hAnsiTheme="minorEastAsia" w:eastAsiaTheme="minorEastAsia"/>
          <w:sz w:val="72"/>
          <w:szCs w:val="72"/>
        </w:rPr>
      </w:pPr>
    </w:p>
    <w:p>
      <w:pPr>
        <w:pStyle w:val="12"/>
        <w:jc w:val="both"/>
        <w:rPr>
          <w:rFonts w:asciiTheme="minorEastAsia" w:hAnsiTheme="minorEastAsia" w:eastAsiaTheme="minorEastAsia"/>
          <w:sz w:val="72"/>
          <w:szCs w:val="72"/>
        </w:rPr>
      </w:pPr>
    </w:p>
    <w:p>
      <w:pPr>
        <w:pStyle w:val="12"/>
        <w:jc w:val="both"/>
        <w:rPr>
          <w:rFonts w:asciiTheme="minorEastAsia" w:hAnsiTheme="minorEastAsia" w:eastAsiaTheme="minorEastAsia"/>
          <w:sz w:val="72"/>
          <w:szCs w:val="72"/>
        </w:rPr>
      </w:pPr>
    </w:p>
    <w:p>
      <w:pPr>
        <w:pStyle w:val="12"/>
        <w:jc w:val="center"/>
        <w:rPr>
          <w:rFonts w:hint="eastAsia" w:asciiTheme="minorEastAsia" w:hAnsiTheme="minorEastAsia" w:eastAsiaTheme="minorEastAsia"/>
          <w:b/>
          <w:bCs/>
          <w:sz w:val="52"/>
          <w:szCs w:val="52"/>
        </w:rPr>
      </w:pPr>
      <w:r>
        <w:rPr>
          <w:rFonts w:hint="eastAsia" w:asciiTheme="minorEastAsia" w:hAnsiTheme="minorEastAsia" w:eastAsiaTheme="minorEastAsia"/>
          <w:b/>
          <w:bCs/>
          <w:sz w:val="52"/>
          <w:szCs w:val="52"/>
        </w:rPr>
        <w:t>第四部分</w:t>
      </w:r>
    </w:p>
    <w:p>
      <w:pPr>
        <w:pStyle w:val="12"/>
        <w:jc w:val="center"/>
        <w:rPr>
          <w:rFonts w:hint="eastAsia" w:asciiTheme="minorEastAsia" w:hAnsiTheme="minorEastAsia" w:eastAsiaTheme="minorEastAsia"/>
          <w:b/>
          <w:bCs/>
          <w:sz w:val="52"/>
          <w:szCs w:val="52"/>
        </w:rPr>
      </w:pPr>
    </w:p>
    <w:p>
      <w:pPr>
        <w:jc w:val="center"/>
        <w:rPr>
          <w:rFonts w:hint="eastAsia" w:cs="黑体" w:asciiTheme="minorEastAsia" w:hAnsiTheme="minorEastAsia"/>
          <w:b/>
          <w:bCs/>
          <w:color w:val="000000"/>
          <w:kern w:val="0"/>
          <w:sz w:val="52"/>
          <w:szCs w:val="52"/>
        </w:rPr>
        <w:sectPr>
          <w:pgSz w:w="11906" w:h="16838"/>
          <w:pgMar w:top="720" w:right="720" w:bottom="720" w:left="720" w:header="851" w:footer="992" w:gutter="0"/>
          <w:cols w:space="425" w:num="1"/>
          <w:docGrid w:type="linesAndChars" w:linePitch="312" w:charSpace="0"/>
        </w:sectPr>
      </w:pPr>
      <w:r>
        <w:rPr>
          <w:rFonts w:hint="eastAsia" w:cs="黑体" w:asciiTheme="minorEastAsia" w:hAnsiTheme="minorEastAsia"/>
          <w:b/>
          <w:bCs/>
          <w:color w:val="000000"/>
          <w:kern w:val="0"/>
          <w:sz w:val="52"/>
          <w:szCs w:val="52"/>
        </w:rPr>
        <w:t>名词解释</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sz w:val="28"/>
          <w:szCs w:val="28"/>
        </w:rPr>
        <w:t>一、</w:t>
      </w:r>
      <w:r>
        <w:rPr>
          <w:rFonts w:hint="eastAsia" w:asciiTheme="minorEastAsia" w:hAnsiTheme="minorEastAsia" w:eastAsiaTheme="minorEastAsia" w:cstheme="minorEastAsia"/>
          <w:kern w:val="2"/>
          <w:sz w:val="28"/>
          <w:szCs w:val="28"/>
        </w:rPr>
        <w:t>收入科目</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1、财政拨款收入：指财政当年拨付的资金。</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2、事业收入：指事业单位开展专业业务活动及辅助活动取得的收入。</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3、经营收入：指事业单位在专业业务活动及其辅助活动之外开展非独立核算经营活动取得的收入。</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4、其他收入：指除上述“财政拨款收入”、“事业收入”、“经营收入”等以外的收入。</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5、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6、上年结转：指以前年尚未完成、结转到本年按有关规定继续使用的资金。</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二、支出科目</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1、基本支出：是为保障其机构正常运转、完成日常工作任务而发生人员支出和公用支出。</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2、项目支出：是指在基本支出之外完成特定行政任务和事业发展目标所发生的支出。</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3、工资福利支出：反映单位开支的在职职工和编制外长期聘用人员的各类劳动报酬，以及为上述人员缴纳的各项社会保险费等。</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4、商品和服务支出：反映单位购买商品和服务的支出。</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5、对个人和家庭的补助：反映单位用于对个人和家庭的补助支出。</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三、“三公”经费科目</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1、因公出国（境）费用：反映单位公务出国（境）的国际旅费、国内城市间交通费、住宿费、伙食费、培训费、公杂费等支出。</w:t>
      </w:r>
    </w:p>
    <w:p>
      <w:pPr>
        <w:pStyle w:val="6"/>
        <w:spacing w:before="0" w:beforeAutospacing="0" w:after="0" w:afterAutospacing="0" w:line="600" w:lineRule="exact"/>
        <w:ind w:firstLine="560" w:firstLineChars="200"/>
        <w:rPr>
          <w:rFonts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2、公务接待费：反映单位按规定开支的各类公务接待（含外宾接待）费用。</w:t>
      </w:r>
    </w:p>
    <w:p>
      <w:pPr>
        <w:pStyle w:val="6"/>
        <w:spacing w:before="0" w:beforeAutospacing="0" w:after="0" w:afterAutospacing="0" w:line="600" w:lineRule="exact"/>
        <w:ind w:firstLine="560" w:firstLineChars="200"/>
        <w:rPr>
          <w:rFonts w:ascii="仿宋_GB2312" w:eastAsia="仿宋_GB2312" w:hAnsiTheme="minorEastAsia"/>
          <w:color w:val="FF0000"/>
          <w:sz w:val="32"/>
          <w:szCs w:val="32"/>
        </w:rPr>
      </w:pPr>
      <w:r>
        <w:rPr>
          <w:rFonts w:hint="eastAsia" w:asciiTheme="minorEastAsia" w:hAnsiTheme="minorEastAsia" w:eastAsiaTheme="minorEastAsia" w:cstheme="minorEastAsia"/>
          <w:kern w:val="2"/>
          <w:sz w:val="28"/>
          <w:szCs w:val="28"/>
        </w:rPr>
        <w:t>3、公务用车运行维护费：反映单位公务用车租用费、燃料费、维修费、过路过桥费、保险费、安全奖励费用等支出。</w:t>
      </w:r>
    </w:p>
    <w:p>
      <w:pPr>
        <w:widowControl/>
        <w:jc w:val="left"/>
        <w:rPr>
          <w:rFonts w:cs="黑体" w:asciiTheme="minorEastAsia" w:hAnsiTheme="minorEastAsia"/>
          <w:color w:val="000000"/>
          <w:kern w:val="0"/>
          <w:sz w:val="28"/>
          <w:szCs w:val="32"/>
        </w:rPr>
      </w:pPr>
      <w:r>
        <w:rPr>
          <w:rFonts w:hint="eastAsia" w:asciiTheme="minorEastAsia" w:hAnsiTheme="minorEastAsia"/>
          <w:sz w:val="28"/>
          <w:szCs w:val="32"/>
        </w:rPr>
        <w:t>（名词解释应包含本部门专有名词，如省财政厅应有对“财政事务”科目的解释）</w:t>
      </w:r>
    </w:p>
    <w:p>
      <w:pPr>
        <w:pStyle w:val="12"/>
        <w:jc w:val="center"/>
        <w:rPr>
          <w:rFonts w:asciiTheme="minorEastAsia" w:hAnsiTheme="minorEastAsia" w:eastAsiaTheme="minorEastAsia"/>
          <w:sz w:val="72"/>
          <w:szCs w:val="72"/>
        </w:rPr>
      </w:pPr>
    </w:p>
    <w:p>
      <w:pPr>
        <w:pStyle w:val="12"/>
        <w:jc w:val="center"/>
        <w:rPr>
          <w:rFonts w:asciiTheme="minorEastAsia" w:hAnsiTheme="minorEastAsia" w:eastAsiaTheme="minorEastAsia"/>
          <w:sz w:val="72"/>
          <w:szCs w:val="72"/>
        </w:rPr>
      </w:pPr>
    </w:p>
    <w:p>
      <w:pPr>
        <w:pStyle w:val="12"/>
        <w:jc w:val="center"/>
        <w:rPr>
          <w:rFonts w:asciiTheme="minorEastAsia" w:hAnsiTheme="minorEastAsia" w:eastAsiaTheme="minorEastAsia"/>
          <w:sz w:val="72"/>
          <w:szCs w:val="72"/>
        </w:rPr>
      </w:pPr>
    </w:p>
    <w:p>
      <w:pPr>
        <w:pStyle w:val="12"/>
        <w:jc w:val="center"/>
        <w:rPr>
          <w:rFonts w:asciiTheme="minorEastAsia" w:hAnsiTheme="minorEastAsia" w:eastAsiaTheme="minorEastAsia"/>
          <w:sz w:val="72"/>
          <w:szCs w:val="72"/>
        </w:rPr>
      </w:pPr>
    </w:p>
    <w:p>
      <w:pPr>
        <w:pStyle w:val="12"/>
        <w:jc w:val="center"/>
        <w:rPr>
          <w:rFonts w:asciiTheme="minorEastAsia" w:hAnsiTheme="minorEastAsia" w:eastAsiaTheme="minorEastAsia"/>
          <w:sz w:val="72"/>
          <w:szCs w:val="72"/>
        </w:rPr>
      </w:pPr>
    </w:p>
    <w:p>
      <w:pPr>
        <w:pStyle w:val="12"/>
        <w:jc w:val="center"/>
        <w:rPr>
          <w:rFonts w:asciiTheme="minorEastAsia" w:hAnsiTheme="minorEastAsia" w:eastAsiaTheme="minorEastAsia"/>
          <w:sz w:val="72"/>
          <w:szCs w:val="72"/>
        </w:rPr>
      </w:pPr>
    </w:p>
    <w:p>
      <w:pPr>
        <w:pStyle w:val="12"/>
        <w:jc w:val="center"/>
        <w:rPr>
          <w:rFonts w:asciiTheme="minorEastAsia" w:hAnsiTheme="minorEastAsia" w:eastAsiaTheme="minorEastAsia"/>
          <w:sz w:val="72"/>
          <w:szCs w:val="72"/>
        </w:rPr>
      </w:pPr>
    </w:p>
    <w:p>
      <w:pPr>
        <w:pStyle w:val="12"/>
        <w:jc w:val="center"/>
        <w:rPr>
          <w:rFonts w:asciiTheme="minorEastAsia" w:hAnsiTheme="minorEastAsia" w:eastAsiaTheme="minorEastAsia"/>
          <w:sz w:val="72"/>
          <w:szCs w:val="72"/>
        </w:rPr>
      </w:pPr>
    </w:p>
    <w:p>
      <w:pPr>
        <w:pStyle w:val="12"/>
        <w:jc w:val="center"/>
        <w:rPr>
          <w:rFonts w:asciiTheme="minorEastAsia" w:hAnsiTheme="minorEastAsia" w:eastAsiaTheme="minorEastAsia"/>
          <w:sz w:val="72"/>
          <w:szCs w:val="72"/>
        </w:rPr>
      </w:pPr>
    </w:p>
    <w:p>
      <w:pPr>
        <w:pStyle w:val="12"/>
        <w:jc w:val="center"/>
        <w:rPr>
          <w:rFonts w:asciiTheme="minorEastAsia" w:hAnsiTheme="minorEastAsia" w:eastAsiaTheme="minorEastAsia"/>
          <w:sz w:val="72"/>
          <w:szCs w:val="72"/>
        </w:rPr>
      </w:pPr>
    </w:p>
    <w:p>
      <w:pPr>
        <w:pStyle w:val="12"/>
        <w:jc w:val="both"/>
        <w:rPr>
          <w:rFonts w:asciiTheme="minorEastAsia" w:hAnsiTheme="minorEastAsia" w:eastAsiaTheme="minorEastAsia"/>
          <w:sz w:val="72"/>
          <w:szCs w:val="72"/>
        </w:rPr>
        <w:sectPr>
          <w:pgSz w:w="11906" w:h="16838"/>
          <w:pgMar w:top="720" w:right="720" w:bottom="720" w:left="720" w:header="851" w:footer="992" w:gutter="0"/>
          <w:cols w:space="425" w:num="1"/>
          <w:docGrid w:type="linesAndChars" w:linePitch="312" w:charSpace="0"/>
        </w:sectPr>
      </w:pPr>
    </w:p>
    <w:p>
      <w:pPr>
        <w:pStyle w:val="12"/>
        <w:jc w:val="both"/>
        <w:rPr>
          <w:rFonts w:asciiTheme="minorEastAsia" w:hAnsiTheme="minorEastAsia" w:eastAsiaTheme="minorEastAsia"/>
          <w:sz w:val="72"/>
          <w:szCs w:val="72"/>
        </w:rPr>
      </w:pPr>
    </w:p>
    <w:p>
      <w:pPr>
        <w:pStyle w:val="12"/>
        <w:jc w:val="center"/>
        <w:rPr>
          <w:rFonts w:hint="eastAsia" w:asciiTheme="minorEastAsia" w:hAnsiTheme="minorEastAsia" w:eastAsiaTheme="minorEastAsia"/>
          <w:b/>
          <w:bCs/>
          <w:sz w:val="52"/>
          <w:szCs w:val="52"/>
        </w:rPr>
      </w:pPr>
    </w:p>
    <w:p>
      <w:pPr>
        <w:pStyle w:val="12"/>
        <w:jc w:val="center"/>
        <w:rPr>
          <w:rFonts w:hint="eastAsia" w:asciiTheme="minorEastAsia" w:hAnsiTheme="minorEastAsia" w:eastAsiaTheme="minorEastAsia"/>
          <w:b/>
          <w:bCs/>
          <w:sz w:val="52"/>
          <w:szCs w:val="52"/>
        </w:rPr>
      </w:pPr>
    </w:p>
    <w:p>
      <w:pPr>
        <w:pStyle w:val="12"/>
        <w:jc w:val="center"/>
        <w:rPr>
          <w:rFonts w:hint="eastAsia" w:asciiTheme="minorEastAsia" w:hAnsiTheme="minorEastAsia" w:eastAsiaTheme="minorEastAsia"/>
          <w:b/>
          <w:bCs/>
          <w:sz w:val="52"/>
          <w:szCs w:val="52"/>
        </w:rPr>
      </w:pPr>
      <w:r>
        <w:rPr>
          <w:rFonts w:hint="eastAsia" w:asciiTheme="minorEastAsia" w:hAnsiTheme="minorEastAsia" w:eastAsiaTheme="minorEastAsia"/>
          <w:b/>
          <w:bCs/>
          <w:sz w:val="52"/>
          <w:szCs w:val="52"/>
        </w:rPr>
        <w:t>第五部分</w:t>
      </w:r>
    </w:p>
    <w:p>
      <w:pPr>
        <w:pStyle w:val="12"/>
        <w:jc w:val="center"/>
        <w:rPr>
          <w:rFonts w:hint="eastAsia" w:asciiTheme="minorEastAsia" w:hAnsiTheme="minorEastAsia" w:eastAsiaTheme="minorEastAsia"/>
          <w:b/>
          <w:bCs/>
          <w:sz w:val="52"/>
          <w:szCs w:val="52"/>
        </w:rPr>
      </w:pPr>
    </w:p>
    <w:p>
      <w:pPr>
        <w:jc w:val="center"/>
        <w:rPr>
          <w:rFonts w:hint="eastAsia" w:cs="黑体" w:asciiTheme="minorEastAsia" w:hAnsiTheme="minorEastAsia"/>
          <w:b/>
          <w:bCs/>
          <w:color w:val="000000"/>
          <w:kern w:val="0"/>
          <w:sz w:val="52"/>
          <w:szCs w:val="52"/>
        </w:rPr>
        <w:sectPr>
          <w:pgSz w:w="11906" w:h="16838"/>
          <w:pgMar w:top="720" w:right="720" w:bottom="720" w:left="720" w:header="851" w:footer="992" w:gutter="0"/>
          <w:cols w:space="425" w:num="1"/>
          <w:docGrid w:type="linesAndChars" w:linePitch="312" w:charSpace="0"/>
        </w:sectPr>
      </w:pPr>
      <w:r>
        <w:rPr>
          <w:rFonts w:hint="eastAsia" w:cs="黑体" w:asciiTheme="minorEastAsia" w:hAnsiTheme="minorEastAsia"/>
          <w:b/>
          <w:bCs/>
          <w:color w:val="000000"/>
          <w:kern w:val="0"/>
          <w:sz w:val="52"/>
          <w:szCs w:val="52"/>
        </w:rPr>
        <w:t>附件</w:t>
      </w:r>
    </w:p>
    <w:p>
      <w:pPr>
        <w:ind w:firstLine="640" w:firstLineChars="200"/>
        <w:jc w:val="center"/>
        <w:rPr>
          <w:rFonts w:hint="eastAsia" w:cs="黑体" w:asciiTheme="minorEastAsia" w:hAnsiTheme="minorEastAsia"/>
          <w:b/>
          <w:color w:val="000000"/>
          <w:kern w:val="0"/>
          <w:sz w:val="32"/>
          <w:szCs w:val="32"/>
        </w:rPr>
      </w:pPr>
      <w:bookmarkStart w:id="3" w:name="_GoBack"/>
      <w:bookmarkEnd w:id="3"/>
      <w:r>
        <w:rPr>
          <w:rFonts w:hint="eastAsia" w:cs="黑体" w:asciiTheme="minorEastAsia" w:hAnsiTheme="minorEastAsia"/>
          <w:b/>
          <w:color w:val="000000"/>
          <w:kern w:val="0"/>
          <w:sz w:val="32"/>
          <w:szCs w:val="32"/>
        </w:rPr>
        <w:t>2021年度部门整体支出绩效评价报告</w:t>
      </w:r>
    </w:p>
    <w:p>
      <w:pPr>
        <w:ind w:firstLine="640" w:firstLineChars="200"/>
        <w:jc w:val="center"/>
        <w:rPr>
          <w:rFonts w:hint="eastAsia" w:cs="黑体" w:asciiTheme="minorEastAsia" w:hAnsiTheme="minorEastAsia"/>
          <w:b/>
          <w:color w:val="000000"/>
          <w:kern w:val="0"/>
          <w:sz w:val="32"/>
          <w:szCs w:val="32"/>
        </w:rPr>
      </w:pPr>
    </w:p>
    <w:p>
      <w:pPr>
        <w:ind w:firstLine="640" w:firstLineChars="200"/>
        <w:jc w:val="left"/>
        <w:rPr>
          <w:rFonts w:asciiTheme="minorEastAsia" w:hAnsiTheme="minorEastAsia" w:cstheme="minorEastAsia"/>
          <w:color w:val="000000" w:themeColor="text1"/>
          <w:sz w:val="32"/>
          <w:szCs w:val="32"/>
          <w:shd w:val="clear" w:color="auto" w:fill="FFFFFF"/>
          <w14:textFill>
            <w14:solidFill>
              <w14:schemeClr w14:val="tx1"/>
            </w14:solidFill>
          </w14:textFill>
        </w:rPr>
      </w:pPr>
      <w:r>
        <w:rPr>
          <w:rFonts w:hint="eastAsia" w:asciiTheme="minorEastAsia" w:hAnsiTheme="minorEastAsia" w:cstheme="minorEastAsia"/>
          <w:color w:val="000000" w:themeColor="text1"/>
          <w:sz w:val="32"/>
          <w:szCs w:val="32"/>
          <w:shd w:val="clear" w:color="auto" w:fill="FFFFFF"/>
          <w14:textFill>
            <w14:solidFill>
              <w14:schemeClr w14:val="tx1"/>
            </w14:solidFill>
          </w14:textFill>
        </w:rPr>
        <w:t>2021年度，我单位在市委市政府领导下，在市财政局的直接指导下，严格遵守《行政事业单位会计制度》，做到资金高度集中，按照先保人员工资，再保政府正常运转，再保其他支出的管理原则，确保了今年我镇财政的各项正常运转。现就2021年度部门整体支出绩效评价如下：</w:t>
      </w:r>
    </w:p>
    <w:p>
      <w:pPr>
        <w:numPr>
          <w:ilvl w:val="0"/>
          <w:numId w:val="3"/>
        </w:numPr>
        <w:ind w:firstLine="640" w:firstLineChars="200"/>
        <w:jc w:val="left"/>
        <w:rPr>
          <w:rFonts w:asciiTheme="minorEastAsia" w:hAnsiTheme="minorEastAsia"/>
          <w:sz w:val="32"/>
          <w:szCs w:val="32"/>
        </w:rPr>
      </w:pPr>
      <w:r>
        <w:rPr>
          <w:rFonts w:hint="eastAsia" w:cs="黑体" w:asciiTheme="minorEastAsia" w:hAnsiTheme="minorEastAsia"/>
          <w:color w:val="000000"/>
          <w:kern w:val="0"/>
          <w:sz w:val="32"/>
          <w:szCs w:val="32"/>
        </w:rPr>
        <w:t>整体部门支出概况：</w:t>
      </w:r>
    </w:p>
    <w:p>
      <w:pPr>
        <w:ind w:firstLine="640" w:firstLineChars="200"/>
        <w:jc w:val="left"/>
        <w:rPr>
          <w:rFonts w:asciiTheme="minorEastAsia" w:hAnsiTheme="minorEastAsia"/>
          <w:sz w:val="32"/>
          <w:szCs w:val="32"/>
        </w:rPr>
      </w:pPr>
      <w:r>
        <w:rPr>
          <w:rFonts w:hint="eastAsia" w:cs="黑体" w:asciiTheme="minorEastAsia" w:hAnsiTheme="minorEastAsia"/>
          <w:color w:val="000000"/>
          <w:kern w:val="0"/>
          <w:sz w:val="32"/>
          <w:szCs w:val="32"/>
        </w:rPr>
        <w:t>（1）整体支出规模：</w:t>
      </w:r>
      <w:r>
        <w:rPr>
          <w:rFonts w:hint="eastAsia" w:asciiTheme="minorEastAsia" w:hAnsiTheme="minorEastAsia"/>
          <w:sz w:val="32"/>
          <w:szCs w:val="32"/>
        </w:rPr>
        <w:t>2021年度收入合计</w:t>
      </w:r>
      <w:r>
        <w:rPr>
          <w:rFonts w:hint="eastAsia" w:asciiTheme="minorEastAsia" w:hAnsiTheme="minorEastAsia"/>
          <w:sz w:val="32"/>
          <w:szCs w:val="32"/>
          <w:lang w:val="en-US" w:eastAsia="zh-CN"/>
        </w:rPr>
        <w:t>1473.57</w:t>
      </w:r>
      <w:r>
        <w:rPr>
          <w:rFonts w:hint="eastAsia" w:asciiTheme="minorEastAsia" w:hAnsiTheme="minorEastAsia"/>
          <w:sz w:val="32"/>
          <w:szCs w:val="32"/>
        </w:rPr>
        <w:t>万元，2021年度支处合计</w:t>
      </w:r>
      <w:r>
        <w:rPr>
          <w:rFonts w:hint="eastAsia" w:asciiTheme="minorEastAsia" w:hAnsiTheme="minorEastAsia"/>
          <w:sz w:val="32"/>
          <w:szCs w:val="32"/>
          <w:lang w:val="en-US" w:eastAsia="zh-CN"/>
        </w:rPr>
        <w:t>1473.57</w:t>
      </w:r>
      <w:r>
        <w:rPr>
          <w:rFonts w:hint="eastAsia" w:asciiTheme="minorEastAsia" w:hAnsiTheme="minorEastAsia"/>
          <w:sz w:val="32"/>
          <w:szCs w:val="32"/>
        </w:rPr>
        <w:t>万元，其中：</w:t>
      </w:r>
    </w:p>
    <w:p>
      <w:pPr>
        <w:pStyle w:val="12"/>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1、一般公共服务支出（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）政府办公厅（</w:t>
      </w:r>
      <w:r>
        <w:rPr>
          <w:rFonts w:hint="eastAsia" w:asciiTheme="minorEastAsia" w:hAnsiTheme="minorEastAsia" w:eastAsiaTheme="minorEastAsia"/>
          <w:sz w:val="32"/>
          <w:szCs w:val="32"/>
          <w:lang w:val="en-US" w:eastAsia="zh-CN"/>
        </w:rPr>
        <w:t>室</w:t>
      </w:r>
      <w:r>
        <w:rPr>
          <w:rFonts w:hint="eastAsia" w:asciiTheme="minorEastAsia" w:hAnsiTheme="minorEastAsia" w:eastAsiaTheme="minorEastAsia"/>
          <w:sz w:val="32"/>
          <w:szCs w:val="32"/>
        </w:rPr>
        <w:t>）及相关机构事务（</w:t>
      </w:r>
      <w:r>
        <w:rPr>
          <w:rFonts w:hint="eastAsia" w:asciiTheme="minorEastAsia" w:hAnsiTheme="minorEastAsia" w:eastAsiaTheme="minorEastAsia"/>
          <w:sz w:val="32"/>
          <w:szCs w:val="32"/>
          <w:lang w:val="en-US" w:eastAsia="zh-CN"/>
        </w:rPr>
        <w:t>20103</w:t>
      </w:r>
      <w:r>
        <w:rPr>
          <w:rFonts w:hint="eastAsia" w:asciiTheme="minorEastAsia" w:hAnsiTheme="minorEastAsia" w:eastAsiaTheme="minorEastAsia"/>
          <w:sz w:val="32"/>
          <w:szCs w:val="32"/>
        </w:rPr>
        <w:t>）行政运行（</w:t>
      </w:r>
      <w:r>
        <w:rPr>
          <w:rFonts w:hint="eastAsia" w:asciiTheme="minorEastAsia" w:hAnsiTheme="minorEastAsia" w:eastAsiaTheme="minorEastAsia"/>
          <w:sz w:val="32"/>
          <w:szCs w:val="32"/>
          <w:lang w:val="en-US" w:eastAsia="zh-CN"/>
        </w:rPr>
        <w:t>2010301</w:t>
      </w:r>
      <w:r>
        <w:rPr>
          <w:rFonts w:hint="eastAsia" w:asciiTheme="minorEastAsia" w:hAnsiTheme="minorEastAsia" w:eastAsiaTheme="minorEastAsia"/>
          <w:sz w:val="32"/>
          <w:szCs w:val="32"/>
        </w:rPr>
        <w:t>）。</w:t>
      </w:r>
    </w:p>
    <w:p>
      <w:pPr>
        <w:pStyle w:val="12"/>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672.99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787.26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部分行政运行经费未纳入年初预算，为本年财政追加</w:t>
      </w:r>
      <w:r>
        <w:rPr>
          <w:rFonts w:hint="eastAsia" w:asciiTheme="minorEastAsia" w:hAnsiTheme="minorEastAsia" w:eastAsiaTheme="minorEastAsia"/>
          <w:sz w:val="32"/>
          <w:szCs w:val="32"/>
        </w:rPr>
        <w:t>。</w:t>
      </w:r>
    </w:p>
    <w:p>
      <w:pPr>
        <w:pStyle w:val="12"/>
        <w:numPr>
          <w:ilvl w:val="0"/>
          <w:numId w:val="0"/>
        </w:numPr>
        <w:ind w:left="630" w:leftChars="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）政府办公厅（室）及相关机构事务（</w:t>
      </w:r>
      <w:r>
        <w:rPr>
          <w:rFonts w:hint="eastAsia" w:asciiTheme="minorEastAsia" w:hAnsiTheme="minorEastAsia" w:eastAsiaTheme="minorEastAsia"/>
          <w:sz w:val="32"/>
          <w:szCs w:val="32"/>
          <w:lang w:val="en-US" w:eastAsia="zh-CN"/>
        </w:rPr>
        <w:t>20103</w:t>
      </w:r>
      <w:r>
        <w:rPr>
          <w:rFonts w:hint="eastAsia" w:asciiTheme="minorEastAsia" w:hAnsiTheme="minorEastAsia" w:eastAsiaTheme="minorEastAsia"/>
          <w:sz w:val="32"/>
          <w:szCs w:val="32"/>
        </w:rPr>
        <w:t>）一般行政管理事务（</w:t>
      </w:r>
      <w:r>
        <w:rPr>
          <w:rFonts w:hint="eastAsia" w:asciiTheme="minorEastAsia" w:hAnsiTheme="minorEastAsia" w:eastAsiaTheme="minorEastAsia"/>
          <w:sz w:val="32"/>
          <w:szCs w:val="32"/>
          <w:lang w:val="en-US" w:eastAsia="zh-CN"/>
        </w:rPr>
        <w:t>2010302</w:t>
      </w:r>
      <w:r>
        <w:rPr>
          <w:rFonts w:hint="eastAsia" w:asciiTheme="minorEastAsia" w:hAnsiTheme="minorEastAsia" w:eastAsiaTheme="minorEastAsia"/>
          <w:sz w:val="32"/>
          <w:szCs w:val="32"/>
        </w:rPr>
        <w:t>）。</w:t>
      </w:r>
    </w:p>
    <w:p>
      <w:pPr>
        <w:pStyle w:val="12"/>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122.86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完成年初预算的12286%，</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numPr>
          <w:ilvl w:val="0"/>
          <w:numId w:val="0"/>
        </w:numPr>
        <w:ind w:left="630" w:leftChars="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3、</w:t>
      </w: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）政府办公厅（室）及相关机构事务（</w:t>
      </w:r>
      <w:r>
        <w:rPr>
          <w:rFonts w:hint="eastAsia" w:asciiTheme="minorEastAsia" w:hAnsiTheme="minorEastAsia" w:eastAsiaTheme="minorEastAsia"/>
          <w:sz w:val="32"/>
          <w:szCs w:val="32"/>
          <w:lang w:val="en-US" w:eastAsia="zh-CN"/>
        </w:rPr>
        <w:t>20103</w:t>
      </w:r>
      <w:r>
        <w:rPr>
          <w:rFonts w:hint="eastAsia" w:asciiTheme="minorEastAsia" w:hAnsiTheme="minorEastAsia" w:eastAsiaTheme="minorEastAsia"/>
          <w:sz w:val="32"/>
          <w:szCs w:val="32"/>
        </w:rPr>
        <w:t>）其他政府办公厅（室）及相关机构事务支出（</w:t>
      </w:r>
      <w:r>
        <w:rPr>
          <w:rFonts w:hint="eastAsia" w:asciiTheme="minorEastAsia" w:hAnsiTheme="minorEastAsia" w:eastAsiaTheme="minorEastAsia"/>
          <w:sz w:val="32"/>
          <w:szCs w:val="32"/>
          <w:lang w:val="en-US" w:eastAsia="zh-CN"/>
        </w:rPr>
        <w:t>2010399</w:t>
      </w:r>
      <w:r>
        <w:rPr>
          <w:rFonts w:hint="eastAsia" w:asciiTheme="minorEastAsia" w:hAnsiTheme="minorEastAsia" w:eastAsiaTheme="minorEastAsia"/>
          <w:sz w:val="32"/>
          <w:szCs w:val="32"/>
        </w:rPr>
        <w:t>）。</w:t>
      </w:r>
    </w:p>
    <w:p>
      <w:pPr>
        <w:pStyle w:val="12"/>
        <w:numPr>
          <w:ilvl w:val="0"/>
          <w:numId w:val="0"/>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完成年初预算的240%，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numPr>
          <w:ilvl w:val="0"/>
          <w:numId w:val="0"/>
        </w:numPr>
        <w:ind w:left="630" w:left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val="en-US" w:eastAsia="zh-CN"/>
        </w:rPr>
        <w:t>201</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其他一般公共服务支出（20199）其他一般公共服务支出（2019999）。</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105.61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26.4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完成年初预算的25%，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年初预算数的主要原因是：严格执行财政预算规定核算支出。</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5、</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）行政事业单位养老支出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20805</w:t>
      </w:r>
      <w:r>
        <w:rPr>
          <w:rFonts w:hint="eastAsia" w:asciiTheme="minorEastAsia" w:hAnsiTheme="minorEastAsia" w:eastAsiaTheme="minorEastAsia"/>
          <w:sz w:val="32"/>
          <w:szCs w:val="32"/>
          <w:lang w:eastAsia="zh-CN"/>
        </w:rPr>
        <w:t>）机关事业单位基本养老保险缴费支出（2080505）。</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80.99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77.01</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完成年初预算的95%，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年初预算数的主要原因是：严格执行财政预算规定核算支出</w:t>
      </w:r>
      <w:r>
        <w:rPr>
          <w:rFonts w:hint="eastAsia" w:asciiTheme="minorEastAsia" w:hAnsiTheme="minorEastAsia" w:eastAsiaTheme="minorEastAsia"/>
          <w:sz w:val="32"/>
          <w:szCs w:val="32"/>
          <w:lang w:eastAsia="zh-CN"/>
        </w:rPr>
        <w:t>。</w:t>
      </w:r>
    </w:p>
    <w:p>
      <w:pPr>
        <w:pStyle w:val="12"/>
        <w:numPr>
          <w:ilvl w:val="0"/>
          <w:numId w:val="0"/>
        </w:numPr>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社会保障和就业支出（</w:t>
      </w:r>
      <w:r>
        <w:rPr>
          <w:rFonts w:hint="eastAsia" w:asciiTheme="minorEastAsia" w:hAnsiTheme="minorEastAsia" w:eastAsiaTheme="minorEastAsia"/>
          <w:sz w:val="32"/>
          <w:szCs w:val="32"/>
          <w:lang w:val="en-US" w:eastAsia="zh-CN"/>
        </w:rPr>
        <w:t>208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抚恤（20808）死亡抚恤（2080801）。</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7.63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完成年初预算的763%，</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卫生健康支出（</w:t>
      </w:r>
      <w:r>
        <w:rPr>
          <w:rFonts w:hint="eastAsia" w:asciiTheme="minorEastAsia" w:hAnsiTheme="minorEastAsia" w:eastAsiaTheme="minorEastAsia"/>
          <w:sz w:val="32"/>
          <w:szCs w:val="32"/>
          <w:lang w:val="en-US" w:eastAsia="zh-CN"/>
        </w:rPr>
        <w:t>210</w:t>
      </w:r>
      <w:r>
        <w:rPr>
          <w:rFonts w:hint="eastAsia" w:asciiTheme="minorEastAsia" w:hAnsiTheme="minorEastAsia" w:eastAsiaTheme="minorEastAsia"/>
          <w:sz w:val="32"/>
          <w:szCs w:val="32"/>
        </w:rPr>
        <w:t>）行政事业单位医疗（</w:t>
      </w:r>
      <w:r>
        <w:rPr>
          <w:rFonts w:hint="eastAsia" w:asciiTheme="minorEastAsia" w:hAnsiTheme="minorEastAsia" w:eastAsiaTheme="minorEastAsia"/>
          <w:sz w:val="32"/>
          <w:szCs w:val="32"/>
          <w:lang w:val="en-US" w:eastAsia="zh-CN"/>
        </w:rPr>
        <w:t>21011</w:t>
      </w:r>
      <w:r>
        <w:rPr>
          <w:rFonts w:hint="eastAsia" w:asciiTheme="minorEastAsia" w:hAnsiTheme="minorEastAsia" w:eastAsiaTheme="minorEastAsia"/>
          <w:sz w:val="32"/>
          <w:szCs w:val="32"/>
        </w:rPr>
        <w:t>）行政单位医疗（</w:t>
      </w:r>
      <w:r>
        <w:rPr>
          <w:rFonts w:hint="eastAsia" w:asciiTheme="minorEastAsia" w:hAnsiTheme="minorEastAsia" w:eastAsiaTheme="minorEastAsia"/>
          <w:sz w:val="32"/>
          <w:szCs w:val="32"/>
          <w:lang w:val="en-US" w:eastAsia="zh-CN"/>
        </w:rPr>
        <w:t>2101101</w:t>
      </w:r>
      <w:r>
        <w:rPr>
          <w:rFonts w:hint="eastAsia" w:asciiTheme="minorEastAsia" w:hAnsiTheme="minorEastAsia" w:eastAsiaTheme="minorEastAsia"/>
          <w:sz w:val="32"/>
          <w:szCs w:val="32"/>
        </w:rPr>
        <w:t>）。</w:t>
      </w:r>
    </w:p>
    <w:p>
      <w:pPr>
        <w:pStyle w:val="12"/>
        <w:numPr>
          <w:ilvl w:val="0"/>
          <w:numId w:val="0"/>
        </w:numPr>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38.89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37.89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少于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val="en-US" w:eastAsia="zh-CN"/>
        </w:rPr>
        <w:t>人员的变动</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8、</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）农业农村（</w:t>
      </w:r>
      <w:r>
        <w:rPr>
          <w:rFonts w:hint="eastAsia" w:asciiTheme="minorEastAsia" w:hAnsiTheme="minorEastAsia" w:eastAsiaTheme="minorEastAsia"/>
          <w:sz w:val="32"/>
          <w:szCs w:val="32"/>
          <w:lang w:val="en-US" w:eastAsia="zh-CN"/>
        </w:rPr>
        <w:t>21301</w:t>
      </w:r>
      <w:r>
        <w:rPr>
          <w:rFonts w:hint="eastAsia" w:asciiTheme="minorEastAsia" w:hAnsiTheme="minorEastAsia" w:eastAsiaTheme="minorEastAsia"/>
          <w:sz w:val="32"/>
          <w:szCs w:val="32"/>
        </w:rPr>
        <w:t>）农村社会事业（</w:t>
      </w:r>
      <w:r>
        <w:rPr>
          <w:rFonts w:hint="eastAsia" w:asciiTheme="minorEastAsia" w:hAnsiTheme="minorEastAsia" w:eastAsiaTheme="minorEastAsia"/>
          <w:sz w:val="32"/>
          <w:szCs w:val="32"/>
          <w:lang w:val="en-US" w:eastAsia="zh-CN"/>
        </w:rPr>
        <w:t>2130126</w:t>
      </w:r>
      <w:r>
        <w:rPr>
          <w:rFonts w:hint="eastAsia" w:asciiTheme="minorEastAsia" w:hAnsiTheme="minorEastAsia" w:eastAsiaTheme="minorEastAsia"/>
          <w:sz w:val="32"/>
          <w:szCs w:val="32"/>
        </w:rPr>
        <w:t>）。</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9.36</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9.36</w:t>
      </w:r>
      <w:r>
        <w:rPr>
          <w:rFonts w:hint="eastAsia" w:asciiTheme="minorEastAsia" w:hAnsiTheme="minorEastAsia" w:eastAsiaTheme="minorEastAsia"/>
          <w:sz w:val="32"/>
          <w:szCs w:val="32"/>
        </w:rPr>
        <w:t>万元，完成年初预算的100%，决算数等于年初预算数的主要原因是：严格执行财政预算规定核算支出</w:t>
      </w:r>
      <w:r>
        <w:rPr>
          <w:rFonts w:hint="eastAsia" w:asciiTheme="minorEastAsia" w:hAnsiTheme="minorEastAsia" w:eastAsiaTheme="minorEastAsia"/>
          <w:sz w:val="32"/>
          <w:szCs w:val="32"/>
          <w:lang w:eastAsia="zh-CN"/>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9、</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）对村级公益事业建设的补助（</w:t>
      </w:r>
      <w:r>
        <w:rPr>
          <w:rFonts w:hint="eastAsia" w:asciiTheme="minorEastAsia" w:hAnsiTheme="minorEastAsia" w:eastAsiaTheme="minorEastAsia"/>
          <w:sz w:val="32"/>
          <w:szCs w:val="32"/>
          <w:lang w:val="en-US" w:eastAsia="zh-CN"/>
        </w:rPr>
        <w:t>2130701</w:t>
      </w:r>
      <w:r>
        <w:rPr>
          <w:rFonts w:hint="eastAsia" w:asciiTheme="minorEastAsia" w:hAnsiTheme="minorEastAsia" w:eastAsiaTheme="minorEastAsia"/>
          <w:sz w:val="32"/>
          <w:szCs w:val="32"/>
        </w:rPr>
        <w:t>）。</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270%，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）对村民委员会和村党支部的补助（</w:t>
      </w:r>
      <w:r>
        <w:rPr>
          <w:rFonts w:hint="eastAsia" w:asciiTheme="minorEastAsia" w:hAnsiTheme="minorEastAsia" w:eastAsiaTheme="minorEastAsia"/>
          <w:sz w:val="32"/>
          <w:szCs w:val="32"/>
          <w:lang w:val="en-US" w:eastAsia="zh-CN"/>
        </w:rPr>
        <w:t>2130705</w:t>
      </w:r>
      <w:r>
        <w:rPr>
          <w:rFonts w:hint="eastAsia" w:asciiTheme="minorEastAsia" w:hAnsiTheme="minorEastAsia" w:eastAsiaTheme="minorEastAsia"/>
          <w:sz w:val="32"/>
          <w:szCs w:val="32"/>
        </w:rPr>
        <w:t>）。</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187</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大于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eastAsia="zh-CN"/>
        </w:rPr>
        <w:t>财政追加预算。</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）对村民委员会和村党支部的补助（</w:t>
      </w:r>
      <w:r>
        <w:rPr>
          <w:rFonts w:hint="eastAsia" w:asciiTheme="minorEastAsia" w:hAnsiTheme="minorEastAsia" w:eastAsiaTheme="minorEastAsia"/>
          <w:sz w:val="32"/>
          <w:szCs w:val="32"/>
          <w:lang w:val="en-US" w:eastAsia="zh-CN"/>
        </w:rPr>
        <w:t>2130706</w:t>
      </w:r>
      <w:r>
        <w:rPr>
          <w:rFonts w:hint="eastAsia" w:asciiTheme="minorEastAsia" w:hAnsiTheme="minorEastAsia" w:eastAsiaTheme="minorEastAsia"/>
          <w:sz w:val="32"/>
          <w:szCs w:val="32"/>
        </w:rPr>
        <w:t>）。</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155</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val="en-US" w:eastAsia="zh-CN"/>
        </w:rPr>
        <w:t>大于</w:t>
      </w:r>
      <w:r>
        <w:rPr>
          <w:rFonts w:hint="eastAsia" w:asciiTheme="minorEastAsia" w:hAnsiTheme="minorEastAsia" w:eastAsiaTheme="minorEastAsia"/>
          <w:sz w:val="32"/>
          <w:szCs w:val="32"/>
        </w:rPr>
        <w:t>年初预算数的主要原因是：</w:t>
      </w:r>
      <w:r>
        <w:rPr>
          <w:rFonts w:hint="eastAsia" w:asciiTheme="minorEastAsia" w:hAnsiTheme="minorEastAsia" w:eastAsiaTheme="minorEastAsia"/>
          <w:sz w:val="32"/>
          <w:szCs w:val="32"/>
          <w:lang w:eastAsia="zh-CN"/>
        </w:rPr>
        <w:t>财政追加预算。</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农林水支出（</w:t>
      </w:r>
      <w:r>
        <w:rPr>
          <w:rFonts w:hint="eastAsia" w:asciiTheme="minorEastAsia" w:hAnsiTheme="minorEastAsia" w:eastAsiaTheme="minorEastAsia"/>
          <w:sz w:val="32"/>
          <w:szCs w:val="32"/>
          <w:lang w:val="en-US" w:eastAsia="zh-CN"/>
        </w:rPr>
        <w:t>213</w:t>
      </w:r>
      <w:r>
        <w:rPr>
          <w:rFonts w:hint="eastAsia" w:asciiTheme="minorEastAsia" w:hAnsiTheme="minorEastAsia" w:eastAsiaTheme="minorEastAsia"/>
          <w:sz w:val="32"/>
          <w:szCs w:val="32"/>
        </w:rPr>
        <w:t>）农村综合改革（</w:t>
      </w:r>
      <w:r>
        <w:rPr>
          <w:rFonts w:hint="eastAsia" w:asciiTheme="minorEastAsia" w:hAnsiTheme="minorEastAsia" w:eastAsiaTheme="minorEastAsia"/>
          <w:sz w:val="32"/>
          <w:szCs w:val="32"/>
          <w:lang w:val="en-US" w:eastAsia="zh-CN"/>
        </w:rPr>
        <w:t>21307</w:t>
      </w:r>
      <w:r>
        <w:rPr>
          <w:rFonts w:hint="eastAsia" w:asciiTheme="minorEastAsia" w:hAnsiTheme="minorEastAsia" w:eastAsiaTheme="minorEastAsia"/>
          <w:sz w:val="32"/>
          <w:szCs w:val="32"/>
        </w:rPr>
        <w:t>）对村集体经济组织的补助（</w:t>
      </w:r>
      <w:r>
        <w:rPr>
          <w:rFonts w:hint="eastAsia" w:asciiTheme="minorEastAsia" w:hAnsiTheme="minorEastAsia" w:eastAsiaTheme="minorEastAsia"/>
          <w:sz w:val="32"/>
          <w:szCs w:val="32"/>
          <w:lang w:val="en-US" w:eastAsia="zh-CN"/>
        </w:rPr>
        <w:t>2130799</w:t>
      </w:r>
      <w:r>
        <w:rPr>
          <w:rFonts w:hint="eastAsia" w:asciiTheme="minorEastAsia" w:hAnsiTheme="minorEastAsia" w:eastAsiaTheme="minorEastAsia"/>
          <w:sz w:val="32"/>
          <w:szCs w:val="32"/>
        </w:rPr>
        <w:t>）。</w:t>
      </w:r>
    </w:p>
    <w:p>
      <w:pPr>
        <w:pStyle w:val="12"/>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highlight w:val="none"/>
          <w:lang w:val="en-US" w:eastAsia="zh-CN"/>
        </w:rPr>
        <w:t>107.23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完成年初预算数的10723%，</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住房保障支出（</w:t>
      </w:r>
      <w:r>
        <w:rPr>
          <w:rFonts w:hint="eastAsia" w:asciiTheme="minorEastAsia" w:hAnsiTheme="minorEastAsia" w:eastAsiaTheme="minorEastAsia"/>
          <w:sz w:val="32"/>
          <w:szCs w:val="32"/>
          <w:lang w:val="en-US" w:eastAsia="zh-CN"/>
        </w:rPr>
        <w:t>221</w:t>
      </w:r>
      <w:r>
        <w:rPr>
          <w:rFonts w:hint="eastAsia" w:asciiTheme="minorEastAsia" w:hAnsiTheme="minorEastAsia" w:eastAsiaTheme="minorEastAsia"/>
          <w:sz w:val="32"/>
          <w:szCs w:val="32"/>
        </w:rPr>
        <w:t>）住房改革支出（</w:t>
      </w:r>
      <w:r>
        <w:rPr>
          <w:rFonts w:hint="eastAsia" w:asciiTheme="minorEastAsia" w:hAnsiTheme="minorEastAsia" w:eastAsiaTheme="minorEastAsia"/>
          <w:sz w:val="32"/>
          <w:szCs w:val="32"/>
          <w:lang w:val="en-US" w:eastAsia="zh-CN"/>
        </w:rPr>
        <w:t>22102</w:t>
      </w:r>
      <w:r>
        <w:rPr>
          <w:rFonts w:hint="eastAsia" w:asciiTheme="minorEastAsia" w:hAnsiTheme="minorEastAsia" w:eastAsiaTheme="minorEastAsia"/>
          <w:sz w:val="32"/>
          <w:szCs w:val="32"/>
        </w:rPr>
        <w:t>）住房公积金（</w:t>
      </w:r>
      <w:r>
        <w:rPr>
          <w:rFonts w:hint="eastAsia" w:asciiTheme="minorEastAsia" w:hAnsiTheme="minorEastAsia" w:eastAsiaTheme="minorEastAsia"/>
          <w:sz w:val="32"/>
          <w:szCs w:val="32"/>
          <w:lang w:val="en-US" w:eastAsia="zh-CN"/>
        </w:rPr>
        <w:t>2210201</w:t>
      </w:r>
      <w:r>
        <w:rPr>
          <w:rFonts w:hint="eastAsia" w:asciiTheme="minorEastAsia" w:hAnsiTheme="minorEastAsia" w:eastAsiaTheme="minorEastAsia"/>
          <w:sz w:val="32"/>
          <w:szCs w:val="32"/>
        </w:rPr>
        <w:t>）。</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56.68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完成年初预算数的5668%，</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14、</w:t>
      </w:r>
      <w:r>
        <w:rPr>
          <w:rFonts w:hint="eastAsia" w:asciiTheme="minorEastAsia" w:hAnsiTheme="minorEastAsia" w:eastAsiaTheme="minorEastAsia"/>
          <w:sz w:val="32"/>
          <w:szCs w:val="32"/>
        </w:rPr>
        <w:t>城乡社区支出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212</w:t>
      </w:r>
      <w:r>
        <w:rPr>
          <w:rFonts w:hint="eastAsia" w:asciiTheme="minorEastAsia" w:hAnsiTheme="minorEastAsia" w:eastAsiaTheme="minorEastAsia"/>
          <w:sz w:val="32"/>
          <w:szCs w:val="32"/>
          <w:lang w:eastAsia="zh-CN"/>
        </w:rPr>
        <w:t>）国有土地使用权出让收入安排的支出（</w:t>
      </w:r>
      <w:r>
        <w:rPr>
          <w:rFonts w:hint="eastAsia" w:asciiTheme="minorEastAsia" w:hAnsiTheme="minorEastAsia" w:eastAsiaTheme="minorEastAsia"/>
          <w:sz w:val="32"/>
          <w:szCs w:val="32"/>
          <w:lang w:val="en-US" w:eastAsia="zh-CN"/>
        </w:rPr>
        <w:t>21208</w:t>
      </w:r>
      <w:r>
        <w:rPr>
          <w:rFonts w:hint="eastAsia" w:asciiTheme="minorEastAsia" w:hAnsiTheme="minorEastAsia" w:eastAsiaTheme="minorEastAsia"/>
          <w:sz w:val="32"/>
          <w:szCs w:val="32"/>
          <w:lang w:eastAsia="zh-CN"/>
        </w:rPr>
        <w:t>）农村基础设施建设支出（</w:t>
      </w:r>
      <w:r>
        <w:rPr>
          <w:rFonts w:hint="eastAsia" w:asciiTheme="minorEastAsia" w:hAnsiTheme="minorEastAsia" w:eastAsiaTheme="minorEastAsia"/>
          <w:sz w:val="32"/>
          <w:szCs w:val="32"/>
          <w:lang w:val="en-US" w:eastAsia="zh-CN"/>
        </w:rPr>
        <w:t>2120804</w:t>
      </w:r>
      <w:r>
        <w:rPr>
          <w:rFonts w:hint="eastAsia" w:asciiTheme="minorEastAsia" w:hAnsiTheme="minorEastAsia" w:eastAsiaTheme="minorEastAsia"/>
          <w:sz w:val="32"/>
          <w:szCs w:val="32"/>
          <w:lang w:eastAsia="zh-CN"/>
        </w:rPr>
        <w:t>）。</w:t>
      </w:r>
    </w:p>
    <w:p>
      <w:pPr>
        <w:pStyle w:val="12"/>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9.36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完成年初预算数的936%，</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大</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财政追加预算</w:t>
      </w:r>
      <w:r>
        <w:rPr>
          <w:rFonts w:hint="eastAsia" w:asciiTheme="minorEastAsia" w:hAnsiTheme="minorEastAsia" w:eastAsiaTheme="minorEastAsia"/>
          <w:sz w:val="32"/>
          <w:szCs w:val="32"/>
        </w:rPr>
        <w:t>。</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（2）2021年度“三公”经费财政拨款支出预算为8.40万元，支出决算为8.39万元，完成预算的99.88%，其中：</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因公出国（境）费支出预算为0万元，支出决算为0万元，决算数与年初预算数一致，与上年相比无增减变化。</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公务接待费支出预算为5.40万元，支出决算为5.40万元，完成预算的100%。与上年相比增加2.36万元，增长77.63%，增长的主要原因是人大会议的召开和上级领导的视察导致公务接待的人数和批次较上年增加。</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公务用车购置费支出预算为0万元，支出决算为0万元，决算数与年初预算数一致，与上年相比无增减变化。</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3.00万元，支出决算为2.99万元，完成预算的99.67%，决算数小于预算数的主要原因是减少了公务车辆的使用频率，与上年相比无增减变化，主要原因是认真贯彻落实中央八项规定精神和厉行节约要求，进一步减少了公务车辆的使用频率。</w:t>
      </w:r>
    </w:p>
    <w:p>
      <w:pPr>
        <w:pStyle w:val="12"/>
        <w:rPr>
          <w:rFonts w:asciiTheme="minorEastAsia" w:hAnsiTheme="minorEastAsia" w:eastAsiaTheme="minorEastAsia" w:cstheme="minorEastAsia"/>
          <w:color w:val="000000" w:themeColor="text1"/>
          <w:sz w:val="32"/>
          <w:szCs w:val="32"/>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3）部门整体支出情况分析：我单位严格按照上级专项资金管理办法使用资金，确保专项资金专款专用。专项资金主要用于行政运行、社会保障，卫生健康，精准扶贫、救助慰问、农村建设、社会综合治理、城乡风貌改造等方面。</w:t>
      </w:r>
    </w:p>
    <w:p>
      <w:pPr>
        <w:pStyle w:val="6"/>
        <w:spacing w:before="0" w:beforeAutospacing="0" w:after="106" w:afterAutospacing="0" w:line="20" w:lineRule="atLeast"/>
        <w:ind w:firstLine="320" w:firstLineChars="100"/>
        <w:rPr>
          <w:rFonts w:asciiTheme="minorEastAsia" w:hAnsiTheme="minorEastAsia" w:eastAsiaTheme="minorEastAsia" w:cstheme="minorEastAsia"/>
          <w:color w:val="000000" w:themeColor="text1"/>
          <w:sz w:val="32"/>
          <w:szCs w:val="32"/>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一）、部门整体支出定性目标及实施计划完成情况。本年预算配置控制较好，财政供养人员控制在预算编制以内。预算执行方面，根据“总量控制、计划管理”的要求从严控制行政经费，压缩公务费开支，严格控制“三公”经费，支出总额控制在预算总额以内；资产配置严格政府采购，按照预算科目规定使用财政资金，保障资金支出的规范化、制度化。预算管理方面，切实有效地执行了内部财务管理制度、资产内部管理制度，预算资金按规定管理使用，较好地完成了当年任务目标。2021年全面完成了上级主管部门下达我办的各项工作任务和重点工作计划。</w:t>
      </w:r>
    </w:p>
    <w:p>
      <w:pPr>
        <w:pStyle w:val="6"/>
        <w:spacing w:before="0" w:beforeAutospacing="0" w:after="106" w:afterAutospacing="0" w:line="20" w:lineRule="atLeast"/>
        <w:ind w:firstLine="320" w:firstLineChars="100"/>
        <w:rPr>
          <w:rFonts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二）、资金管理情况。我单位项目资金全部按财政国库集中支付制度要求使用和拨付，通过财政直接支付方式拨给项目实施单位。在拨付过程中严把监督审核关，建立健全内部审批制度，财务做好项目专帐，严格实行专款专用，保证资金及时足额用到项目中。项目资金全部通过财政国库集中支付方式直接拨给项目实施单位。</w:t>
      </w:r>
    </w:p>
    <w:p>
      <w:pPr>
        <w:pStyle w:val="6"/>
        <w:spacing w:before="0" w:beforeAutospacing="0" w:after="106" w:afterAutospacing="0" w:line="20" w:lineRule="atLeast"/>
        <w:ind w:firstLine="320" w:firstLineChars="100"/>
        <w:rPr>
          <w:rFonts w:asciiTheme="minorEastAsia" w:hAnsiTheme="minorEastAsia" w:eastAsiaTheme="minorEastAsia" w:cstheme="minorEastAsia"/>
          <w:color w:val="000000" w:themeColor="text1"/>
          <w:sz w:val="32"/>
          <w:szCs w:val="32"/>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三）、项目实施组织管理情况。我单位项目实施和资金使用分配坚持班子人员集体决策。对各类项目制订工作方案，明确时间节点，开展项目规划设计、部署工作，认真落实项目任务。工作中突出重点，高标准规划、精细设计，通过财政局评审，明确由办事处负责人监督，并在规定时间完成项目。各类工作责任制得到有效落实。</w:t>
      </w:r>
    </w:p>
    <w:p>
      <w:pPr>
        <w:jc w:val="left"/>
        <w:rPr>
          <w:rFonts w:asciiTheme="minorEastAsia" w:hAnsiTheme="minorEastAsia" w:cstheme="minorEastAsia"/>
          <w:bCs/>
          <w:color w:val="000000"/>
          <w:kern w:val="0"/>
          <w:sz w:val="32"/>
          <w:szCs w:val="32"/>
        </w:rPr>
      </w:pPr>
      <w:r>
        <w:rPr>
          <w:rFonts w:hint="eastAsia" w:asciiTheme="minorEastAsia" w:hAnsiTheme="minorEastAsia" w:cstheme="minorEastAsia"/>
          <w:bCs/>
          <w:color w:val="000000"/>
          <w:kern w:val="0"/>
          <w:sz w:val="32"/>
          <w:szCs w:val="32"/>
        </w:rPr>
        <w:t xml:space="preserve">    4、结转结余情况：上年结转</w:t>
      </w:r>
      <w:r>
        <w:rPr>
          <w:rFonts w:hint="eastAsia" w:asciiTheme="minorEastAsia" w:hAnsiTheme="minorEastAsia" w:cstheme="minorEastAsia"/>
          <w:bCs/>
          <w:color w:val="000000"/>
          <w:kern w:val="0"/>
          <w:sz w:val="32"/>
          <w:szCs w:val="32"/>
          <w:lang w:val="en-US" w:eastAsia="zh-CN"/>
        </w:rPr>
        <w:t>7.55</w:t>
      </w:r>
      <w:r>
        <w:rPr>
          <w:rFonts w:hint="eastAsia" w:asciiTheme="minorEastAsia" w:hAnsiTheme="minorEastAsia" w:cstheme="minorEastAsia"/>
          <w:bCs/>
          <w:color w:val="000000"/>
          <w:kern w:val="0"/>
          <w:sz w:val="32"/>
          <w:szCs w:val="32"/>
        </w:rPr>
        <w:t>万元，年终结转</w:t>
      </w:r>
      <w:r>
        <w:rPr>
          <w:rFonts w:hint="eastAsia" w:asciiTheme="minorEastAsia" w:hAnsiTheme="minorEastAsia" w:cstheme="minorEastAsia"/>
          <w:bCs/>
          <w:color w:val="000000"/>
          <w:kern w:val="0"/>
          <w:sz w:val="32"/>
          <w:szCs w:val="32"/>
          <w:lang w:val="en-US" w:eastAsia="zh-CN"/>
        </w:rPr>
        <w:t>7.55</w:t>
      </w:r>
      <w:r>
        <w:rPr>
          <w:rFonts w:hint="eastAsia" w:asciiTheme="minorEastAsia" w:hAnsiTheme="minorEastAsia" w:cstheme="minorEastAsia"/>
          <w:bCs/>
          <w:color w:val="000000"/>
          <w:kern w:val="0"/>
          <w:sz w:val="32"/>
          <w:szCs w:val="32"/>
        </w:rPr>
        <w:t>万元。主要原因是根据上级要求和遵循厉行节约的原则，严格执行财政预算规定核算支出。</w:t>
      </w:r>
    </w:p>
    <w:p>
      <w:pPr>
        <w:pStyle w:val="6"/>
        <w:spacing w:before="0" w:beforeAutospacing="0" w:after="106" w:afterAutospacing="0" w:line="20" w:lineRule="atLeast"/>
        <w:ind w:firstLine="640" w:firstLineChars="200"/>
        <w:rPr>
          <w:rFonts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二、绩效评价工作情况</w:t>
      </w:r>
    </w:p>
    <w:p>
      <w:pPr>
        <w:pStyle w:val="6"/>
        <w:spacing w:before="0" w:beforeAutospacing="0" w:after="106" w:afterAutospacing="0" w:line="20" w:lineRule="atLeast"/>
        <w:ind w:firstLine="640" w:firstLineChars="200"/>
        <w:rPr>
          <w:rFonts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1、绩效评价目的</w:t>
      </w:r>
    </w:p>
    <w:p>
      <w:pPr>
        <w:ind w:firstLine="640" w:firstLineChars="200"/>
        <w:jc w:val="left"/>
        <w:rPr>
          <w:rFonts w:asciiTheme="minorEastAsia" w:hAnsiTheme="minorEastAsia" w:cstheme="minorEastAsia"/>
          <w:bCs/>
          <w:color w:val="000000"/>
          <w:kern w:val="0"/>
          <w:sz w:val="32"/>
          <w:szCs w:val="32"/>
        </w:rPr>
      </w:pPr>
      <w:r>
        <w:rPr>
          <w:rFonts w:hint="eastAsia" w:asciiTheme="minorEastAsia" w:hAnsiTheme="minorEastAsia" w:cstheme="minorEastAsia"/>
          <w:bCs/>
          <w:color w:val="000000"/>
          <w:kern w:val="0"/>
          <w:sz w:val="32"/>
          <w:szCs w:val="32"/>
        </w:rPr>
        <w:t>通过建立以实绩为核心的评价标准，使工作人员的评价工作制度化规范化，进一步调动机关、社区工作人员的积极性和创造性，增强服务意识、责任意识和效率意识，转变工作作风，提高为人民服务的质量和水平，内容规范合理、客观公正，形式民开，注重实效，评估结果赏罚分明。</w:t>
      </w:r>
    </w:p>
    <w:p>
      <w:pPr>
        <w:pStyle w:val="6"/>
        <w:spacing w:before="0" w:beforeAutospacing="0" w:after="106" w:afterAutospacing="0" w:line="20" w:lineRule="atLeast"/>
        <w:ind w:firstLine="640" w:firstLineChars="200"/>
        <w:rPr>
          <w:rFonts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2、绩效评价工作过程</w:t>
      </w:r>
    </w:p>
    <w:p>
      <w:pPr>
        <w:pStyle w:val="6"/>
        <w:spacing w:before="0" w:beforeAutospacing="0" w:after="106" w:afterAutospacing="0" w:line="20" w:lineRule="atLeast"/>
        <w:ind w:firstLine="640" w:firstLineChars="200"/>
        <w:rPr>
          <w:rFonts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我单位成立了绩效评价工作小组负责本部门绩效自评工作的组织领导和具体实施，明确了工作职责和分工，制定了切实可行的评价方案。根据各机关部门办公室的情况汇报和提交的工作计划、工作总结等资料，评价小组现场进行询查和核实，根据确定的评价指标、评价标准和评价方法统一打分，形成自评结论。我镇2021年度严格执行年初部门预算，资金使用及管理规范，制度落实到位，绩效考核目标任务圆满完成。</w:t>
      </w:r>
    </w:p>
    <w:p>
      <w:pPr>
        <w:pStyle w:val="6"/>
        <w:spacing w:before="0" w:beforeAutospacing="0" w:after="106" w:afterAutospacing="0" w:line="20" w:lineRule="atLeast"/>
        <w:ind w:firstLine="640" w:firstLineChars="200"/>
        <w:rPr>
          <w:rFonts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三、主要绩效及评价结论</w:t>
      </w:r>
    </w:p>
    <w:p>
      <w:pPr>
        <w:pStyle w:val="6"/>
        <w:spacing w:before="0" w:beforeAutospacing="0" w:after="106" w:afterAutospacing="0" w:line="20" w:lineRule="atLeast"/>
        <w:ind w:firstLine="640" w:firstLineChars="200"/>
        <w:rPr>
          <w:rFonts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2021年部门整体支出绩效自评结果显示，我镇绩效管理情况较为理想，达到了年初设定的各项绩效目标。所有资金使用严格按审批程序办理、操作规范，会计核算结果真实、准确，各项支出严格按照各项制度执行。</w:t>
      </w:r>
    </w:p>
    <w:p>
      <w:pPr>
        <w:pStyle w:val="6"/>
        <w:spacing w:before="0" w:beforeAutospacing="0" w:after="106" w:afterAutospacing="0" w:line="20" w:lineRule="atLeast"/>
        <w:ind w:firstLine="640" w:firstLineChars="200"/>
        <w:rPr>
          <w:rFonts w:asciiTheme="minorEastAsia" w:hAnsiTheme="minorEastAsia" w:eastAsiaTheme="minorEastAsia" w:cstheme="minorEastAsia"/>
          <w:color w:val="000000" w:themeColor="text1"/>
          <w:sz w:val="32"/>
          <w:szCs w:val="32"/>
          <w:shd w:val="clear" w:color="auto" w:fill="FFFFFF"/>
          <w14:textFill>
            <w14:solidFill>
              <w14:schemeClr w14:val="tx1"/>
            </w14:solidFill>
          </w14:textFill>
        </w:rPr>
      </w:pPr>
      <w:r>
        <w:rPr>
          <w:rFonts w:hint="eastAsia" w:asciiTheme="minorEastAsia" w:hAnsiTheme="minorEastAsia" w:eastAsiaTheme="minorEastAsia" w:cstheme="minorEastAsia"/>
          <w:color w:val="000000" w:themeColor="text1"/>
          <w:sz w:val="32"/>
          <w:szCs w:val="32"/>
          <w:shd w:val="clear" w:color="auto" w:fill="FFFFFF"/>
          <w14:textFill>
            <w14:solidFill>
              <w14:schemeClr w14:val="tx1"/>
            </w14:solidFill>
          </w14:textFill>
        </w:rPr>
        <w:t xml:space="preserve">四、存在的问题和建议 </w:t>
      </w:r>
    </w:p>
    <w:p>
      <w:pPr>
        <w:ind w:firstLine="640" w:firstLineChars="200"/>
        <w:jc w:val="left"/>
        <w:rPr>
          <w:rFonts w:asciiTheme="minorEastAsia" w:hAnsiTheme="minorEastAsia" w:cstheme="minorEastAsia"/>
          <w:bCs/>
          <w:color w:val="000000"/>
          <w:kern w:val="0"/>
          <w:sz w:val="32"/>
          <w:szCs w:val="32"/>
        </w:rPr>
      </w:pPr>
      <w:r>
        <w:rPr>
          <w:rFonts w:hint="eastAsia" w:asciiTheme="minorEastAsia" w:hAnsiTheme="minorEastAsia" w:cstheme="minorEastAsia"/>
          <w:bCs/>
          <w:color w:val="000000"/>
          <w:kern w:val="0"/>
          <w:sz w:val="32"/>
          <w:szCs w:val="32"/>
        </w:rPr>
        <w:t>财务管理工作是一项科学精细化的工作。现在实行的财务账预算账平行记账，会计处理同时实现双分录模式，细化了科目，提高了对财务核算的要求，加强了政府资产和负债的核算。在财务会计核算中全面引入权责发生制，预算会计核算采用收付实现制。我镇存在的问题是：财务制度有待进一步健全，基本支出有待进一步细化。</w:t>
      </w: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jc w:val="left"/>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pStyle w:val="6"/>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p>
    <w:p>
      <w:pPr>
        <w:jc w:val="both"/>
        <w:rPr>
          <w:rFonts w:asciiTheme="majorEastAsia" w:hAnsiTheme="majorEastAsia" w:eastAsiaTheme="majorEastAsia" w:cstheme="majorEastAsia"/>
          <w:b/>
          <w:color w:val="000000"/>
          <w:kern w:val="0"/>
          <w:sz w:val="36"/>
          <w:szCs w:val="36"/>
        </w:rPr>
      </w:pPr>
    </w:p>
    <w:p>
      <w:pPr>
        <w:jc w:val="center"/>
        <w:rPr>
          <w:rFonts w:asciiTheme="majorEastAsia" w:hAnsiTheme="majorEastAsia" w:eastAsiaTheme="majorEastAsia" w:cstheme="majorEastAsia"/>
          <w:b/>
          <w:color w:val="000000"/>
          <w:kern w:val="0"/>
          <w:sz w:val="36"/>
          <w:szCs w:val="36"/>
        </w:rPr>
      </w:pPr>
      <w:r>
        <w:rPr>
          <w:rFonts w:hint="eastAsia" w:asciiTheme="majorEastAsia" w:hAnsiTheme="majorEastAsia" w:eastAsiaTheme="majorEastAsia" w:cstheme="majorEastAsia"/>
          <w:b/>
          <w:color w:val="000000"/>
          <w:kern w:val="0"/>
          <w:sz w:val="36"/>
          <w:szCs w:val="36"/>
        </w:rPr>
        <w:t>关于2120804进宝塘镇农村基础设施建设支出务项目</w:t>
      </w:r>
    </w:p>
    <w:p>
      <w:pPr>
        <w:jc w:val="center"/>
        <w:rPr>
          <w:rFonts w:asciiTheme="majorEastAsia" w:hAnsiTheme="majorEastAsia" w:eastAsiaTheme="majorEastAsia" w:cstheme="majorEastAsia"/>
          <w:b/>
          <w:color w:val="000000"/>
          <w:kern w:val="0"/>
          <w:sz w:val="36"/>
          <w:szCs w:val="36"/>
        </w:rPr>
      </w:pPr>
      <w:r>
        <w:rPr>
          <w:rFonts w:hint="eastAsia" w:asciiTheme="majorEastAsia" w:hAnsiTheme="majorEastAsia" w:eastAsiaTheme="majorEastAsia" w:cstheme="majorEastAsia"/>
          <w:b/>
          <w:color w:val="000000"/>
          <w:kern w:val="0"/>
          <w:sz w:val="36"/>
          <w:szCs w:val="36"/>
        </w:rPr>
        <w:t>2021年度部门评价报告</w:t>
      </w:r>
    </w:p>
    <w:p>
      <w:pPr>
        <w:jc w:val="center"/>
        <w:rPr>
          <w:rFonts w:cs="黑体" w:asciiTheme="minorEastAsia" w:hAnsiTheme="minorEastAsia"/>
          <w:b/>
          <w:color w:val="000000"/>
          <w:kern w:val="0"/>
          <w:sz w:val="36"/>
          <w:szCs w:val="36"/>
        </w:rPr>
      </w:pPr>
    </w:p>
    <w:p>
      <w:pPr>
        <w:autoSpaceDE w:val="0"/>
        <w:autoSpaceDN w:val="0"/>
        <w:adjustRightInd w:val="0"/>
        <w:ind w:firstLine="640" w:firstLineChars="200"/>
        <w:jc w:val="left"/>
        <w:rPr>
          <w:rFonts w:asciiTheme="minorEastAsia" w:hAnsiTheme="minorEastAsia" w:cstheme="minorEastAsia"/>
          <w:sz w:val="32"/>
          <w:szCs w:val="32"/>
          <w:shd w:val="clear" w:color="auto" w:fill="FFFFFF"/>
        </w:rPr>
      </w:pPr>
      <w:r>
        <w:rPr>
          <w:rFonts w:hint="eastAsia" w:cs="黑体" w:asciiTheme="minorEastAsia" w:hAnsiTheme="minorEastAsia"/>
          <w:kern w:val="0"/>
          <w:sz w:val="32"/>
          <w:szCs w:val="32"/>
        </w:rPr>
        <w:t>根据《项目支出绩效评价办法》（财预〔</w:t>
      </w:r>
      <w:r>
        <w:rPr>
          <w:rFonts w:cs="黑体" w:asciiTheme="minorEastAsia" w:hAnsiTheme="minorEastAsia"/>
          <w:kern w:val="0"/>
          <w:sz w:val="32"/>
          <w:szCs w:val="32"/>
        </w:rPr>
        <w:t>2020</w:t>
      </w:r>
      <w:r>
        <w:rPr>
          <w:rFonts w:hint="eastAsia" w:cs="黑体" w:asciiTheme="minorEastAsia" w:hAnsiTheme="minorEastAsia"/>
          <w:kern w:val="0"/>
          <w:sz w:val="32"/>
          <w:szCs w:val="32"/>
        </w:rPr>
        <w:t>〕</w:t>
      </w:r>
      <w:r>
        <w:rPr>
          <w:rFonts w:cs="黑体" w:asciiTheme="minorEastAsia" w:hAnsiTheme="minorEastAsia"/>
          <w:kern w:val="0"/>
          <w:sz w:val="32"/>
          <w:szCs w:val="32"/>
        </w:rPr>
        <w:t xml:space="preserve">10 </w:t>
      </w:r>
      <w:r>
        <w:rPr>
          <w:rFonts w:hint="eastAsia" w:cs="黑体" w:asciiTheme="minorEastAsia" w:hAnsiTheme="minorEastAsia"/>
          <w:kern w:val="0"/>
          <w:sz w:val="32"/>
          <w:szCs w:val="32"/>
        </w:rPr>
        <w:t>号）中《项目支出绩效评价报告（参考提纲）》、《湖南省预算支出绩效评价管理办法》（湘财绩〔</w:t>
      </w:r>
      <w:r>
        <w:rPr>
          <w:rFonts w:cs="黑体" w:asciiTheme="minorEastAsia" w:hAnsiTheme="minorEastAsia"/>
          <w:kern w:val="0"/>
          <w:sz w:val="32"/>
          <w:szCs w:val="32"/>
        </w:rPr>
        <w:t>2020</w:t>
      </w:r>
      <w:r>
        <w:rPr>
          <w:rFonts w:hint="eastAsia" w:cs="黑体" w:asciiTheme="minorEastAsia" w:hAnsiTheme="minorEastAsia"/>
          <w:kern w:val="0"/>
          <w:sz w:val="32"/>
          <w:szCs w:val="32"/>
        </w:rPr>
        <w:t>〕7号）等文件的要求，</w:t>
      </w:r>
      <w:r>
        <w:rPr>
          <w:rFonts w:hint="eastAsia" w:asciiTheme="minorEastAsia" w:hAnsiTheme="minorEastAsia" w:cstheme="minorEastAsia"/>
          <w:sz w:val="32"/>
          <w:szCs w:val="32"/>
          <w:shd w:val="clear" w:color="auto" w:fill="FFFFFF"/>
        </w:rPr>
        <w:t>现就2021年度进宝塘镇部门评价报告如下：</w:t>
      </w:r>
    </w:p>
    <w:p>
      <w:pPr>
        <w:autoSpaceDE w:val="0"/>
        <w:autoSpaceDN w:val="0"/>
        <w:adjustRightInd w:val="0"/>
        <w:ind w:firstLine="640" w:firstLineChars="200"/>
        <w:jc w:val="left"/>
        <w:rPr>
          <w:rFonts w:asciiTheme="minorEastAsia" w:hAnsiTheme="minorEastAsia" w:cstheme="minorEastAsia"/>
          <w:sz w:val="32"/>
          <w:szCs w:val="32"/>
          <w:shd w:val="clear" w:color="auto" w:fill="FFFFFF"/>
        </w:rPr>
      </w:pPr>
      <w:r>
        <w:rPr>
          <w:rFonts w:hint="eastAsia" w:asciiTheme="minorEastAsia" w:hAnsiTheme="minorEastAsia" w:cstheme="minorEastAsia"/>
          <w:sz w:val="32"/>
          <w:szCs w:val="32"/>
          <w:shd w:val="clear" w:color="auto" w:fill="FFFFFF"/>
        </w:rPr>
        <w:t>一、项目基本情况</w:t>
      </w:r>
    </w:p>
    <w:p>
      <w:pPr>
        <w:autoSpaceDE w:val="0"/>
        <w:autoSpaceDN w:val="0"/>
        <w:adjustRightInd w:val="0"/>
        <w:ind w:firstLine="640"/>
        <w:jc w:val="left"/>
        <w:rPr>
          <w:rFonts w:cs="黑体" w:asciiTheme="minorEastAsia" w:hAnsiTheme="minorEastAsia"/>
          <w:kern w:val="0"/>
          <w:sz w:val="32"/>
          <w:szCs w:val="32"/>
        </w:rPr>
      </w:pPr>
      <w:r>
        <w:rPr>
          <w:rFonts w:hint="eastAsia" w:cs="黑体" w:asciiTheme="minorEastAsia" w:hAnsiTheme="minorEastAsia"/>
          <w:kern w:val="0"/>
          <w:sz w:val="32"/>
          <w:szCs w:val="32"/>
        </w:rPr>
        <w:t>2021年度该项目涉及政府性基金预算项目支出</w:t>
      </w:r>
      <w:r>
        <w:rPr>
          <w:rFonts w:hint="eastAsia" w:cs="黑体" w:asciiTheme="minorEastAsia" w:hAnsiTheme="minorEastAsia"/>
          <w:kern w:val="0"/>
          <w:sz w:val="32"/>
          <w:szCs w:val="32"/>
          <w:lang w:val="en-US" w:eastAsia="zh-CN"/>
        </w:rPr>
        <w:t>9.36</w:t>
      </w:r>
      <w:r>
        <w:rPr>
          <w:rFonts w:hint="eastAsia" w:cs="黑体" w:asciiTheme="minorEastAsia" w:hAnsiTheme="minorEastAsia"/>
          <w:kern w:val="0"/>
          <w:sz w:val="32"/>
          <w:szCs w:val="32"/>
        </w:rPr>
        <w:t>万元，占项目总支出的</w:t>
      </w:r>
      <w:r>
        <w:rPr>
          <w:rFonts w:hint="eastAsia" w:cs="黑体" w:asciiTheme="minorEastAsia" w:hAnsiTheme="minorEastAsia"/>
          <w:kern w:val="0"/>
          <w:sz w:val="32"/>
          <w:szCs w:val="32"/>
          <w:lang w:val="en-US" w:eastAsia="zh-CN"/>
        </w:rPr>
        <w:t>7</w:t>
      </w:r>
      <w:r>
        <w:rPr>
          <w:rFonts w:hint="eastAsia" w:cs="黑体" w:asciiTheme="minorEastAsia" w:hAnsiTheme="minorEastAsia"/>
          <w:kern w:val="0"/>
          <w:sz w:val="32"/>
          <w:szCs w:val="32"/>
        </w:rPr>
        <w:t>%，占政府性基金预算项目支出的100%，</w:t>
      </w:r>
      <w:r>
        <w:rPr>
          <w:rFonts w:hint="eastAsia" w:asciiTheme="minorEastAsia" w:hAnsiTheme="minorEastAsia" w:cstheme="minorEastAsia"/>
          <w:sz w:val="32"/>
          <w:szCs w:val="32"/>
          <w:shd w:val="clear" w:color="auto" w:fill="FFFFFF"/>
        </w:rPr>
        <w:t>使用项目经费均严格按照预算支出范围和单位的财务制度使用。项目主要用于改善农村基础设施、提高农村生活质量和生活水平业务支出。</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二、评价工作开展情况</w:t>
      </w:r>
    </w:p>
    <w:p>
      <w:pPr>
        <w:autoSpaceDE w:val="0"/>
        <w:autoSpaceDN w:val="0"/>
        <w:adjustRightInd w:val="0"/>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本项目镇政府采用自评方式，通过调取财务数据等方式，按照《湖南省预算支出绩效评价管理办法》（湘财绩〔</w:t>
      </w:r>
      <w:r>
        <w:rPr>
          <w:rFonts w:cs="黑体" w:asciiTheme="minorEastAsia" w:hAnsiTheme="minorEastAsia"/>
          <w:kern w:val="0"/>
          <w:sz w:val="32"/>
          <w:szCs w:val="32"/>
        </w:rPr>
        <w:t>2020</w:t>
      </w:r>
      <w:r>
        <w:rPr>
          <w:rFonts w:hint="eastAsia" w:cs="黑体" w:asciiTheme="minorEastAsia" w:hAnsiTheme="minorEastAsia"/>
          <w:kern w:val="0"/>
          <w:sz w:val="32"/>
          <w:szCs w:val="32"/>
        </w:rPr>
        <w:t>〕7号）客观开展自评。</w:t>
      </w:r>
    </w:p>
    <w:p>
      <w:pPr>
        <w:pStyle w:val="6"/>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三、综合评价结论</w:t>
      </w:r>
    </w:p>
    <w:p>
      <w:pPr>
        <w:pStyle w:val="6"/>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经综合评价，镇政府项目经费控制数项目严格按照年度预算执行，相关预算执行率100%，自评为100分。</w:t>
      </w:r>
    </w:p>
    <w:p>
      <w:pPr>
        <w:pStyle w:val="6"/>
        <w:shd w:val="clear" w:color="auto" w:fill="FFFFFF"/>
        <w:spacing w:before="0" w:beforeAutospacing="0" w:after="0" w:afterAutospacing="0"/>
        <w:ind w:firstLine="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四、绩效评价分析</w:t>
      </w:r>
    </w:p>
    <w:p>
      <w:pPr>
        <w:pStyle w:val="6"/>
        <w:shd w:val="clear" w:color="auto" w:fill="FFFFFF"/>
        <w:spacing w:before="0" w:beforeAutospacing="0" w:after="0" w:afterAutospacing="0"/>
        <w:ind w:firstLine="420"/>
        <w:rPr>
          <w:rStyle w:val="9"/>
          <w:rFonts w:asciiTheme="minorEastAsia" w:hAnsiTheme="minorEastAsia" w:eastAsiaTheme="minorEastAsia" w:cstheme="minorEastAsia"/>
          <w:b w:val="0"/>
          <w:sz w:val="32"/>
          <w:szCs w:val="32"/>
          <w:shd w:val="clear" w:color="auto" w:fill="FFFFFF"/>
        </w:rPr>
      </w:pPr>
      <w:r>
        <w:rPr>
          <w:rStyle w:val="9"/>
          <w:rFonts w:hint="eastAsia" w:asciiTheme="minorEastAsia" w:hAnsiTheme="minorEastAsia" w:eastAsiaTheme="minorEastAsia" w:cstheme="minorEastAsia"/>
          <w:b w:val="0"/>
          <w:sz w:val="32"/>
          <w:szCs w:val="32"/>
          <w:shd w:val="clear" w:color="auto" w:fill="FFFFFF"/>
        </w:rPr>
        <w:t>（一）项目决策情况</w:t>
      </w:r>
    </w:p>
    <w:p>
      <w:pPr>
        <w:pStyle w:val="6"/>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使用项目经费均严格按照预算支出范围和单位的财务制度使用。</w:t>
      </w:r>
    </w:p>
    <w:p>
      <w:pPr>
        <w:pStyle w:val="6"/>
        <w:shd w:val="clear" w:color="auto" w:fill="FFFFFF"/>
        <w:spacing w:before="0" w:beforeAutospacing="0" w:after="0" w:afterAutospacing="0"/>
        <w:ind w:firstLine="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（二）</w:t>
      </w:r>
      <w:r>
        <w:rPr>
          <w:rStyle w:val="9"/>
          <w:rFonts w:hint="eastAsia" w:asciiTheme="minorEastAsia" w:hAnsiTheme="minorEastAsia" w:eastAsiaTheme="minorEastAsia" w:cstheme="minorEastAsia"/>
          <w:b w:val="0"/>
          <w:sz w:val="32"/>
          <w:szCs w:val="32"/>
          <w:shd w:val="clear" w:color="auto" w:fill="FFFFFF"/>
        </w:rPr>
        <w:t>项目管理情况</w:t>
      </w:r>
    </w:p>
    <w:p>
      <w:pPr>
        <w:pStyle w:val="6"/>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经费严格按照项目计划安排和涉及工作情况开支，使用均按照财务制度和市财政有关规定执行，做到了专款专用。根据真实、有效的票据办理报销手续，加强审核，防止弄虚作假，会计资料做到完整真实。</w:t>
      </w:r>
    </w:p>
    <w:p>
      <w:pPr>
        <w:pStyle w:val="6"/>
        <w:shd w:val="clear" w:color="auto" w:fill="FFFFFF"/>
        <w:spacing w:before="0" w:beforeAutospacing="0" w:after="0" w:afterAutospacing="0"/>
        <w:ind w:firstLine="320" w:firstLineChars="1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（三）</w:t>
      </w:r>
      <w:r>
        <w:rPr>
          <w:rStyle w:val="9"/>
          <w:rFonts w:hint="eastAsia" w:asciiTheme="minorEastAsia" w:hAnsiTheme="minorEastAsia" w:eastAsiaTheme="minorEastAsia" w:cstheme="minorEastAsia"/>
          <w:b w:val="0"/>
          <w:sz w:val="32"/>
          <w:szCs w:val="32"/>
          <w:shd w:val="clear" w:color="auto" w:fill="FFFFFF"/>
        </w:rPr>
        <w:t>项目产出情况</w:t>
      </w:r>
    </w:p>
    <w:p>
      <w:pPr>
        <w:pStyle w:val="6"/>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shd w:val="clear" w:color="auto" w:fill="FFFFFF"/>
        </w:rPr>
      </w:pPr>
      <w:r>
        <w:rPr>
          <w:rFonts w:hint="eastAsia" w:asciiTheme="minorEastAsia" w:hAnsiTheme="minorEastAsia" w:eastAsiaTheme="minorEastAsia" w:cstheme="minorEastAsia"/>
          <w:sz w:val="32"/>
          <w:szCs w:val="32"/>
          <w:shd w:val="clear" w:color="auto" w:fill="FFFFFF"/>
        </w:rPr>
        <w:t>无</w:t>
      </w:r>
    </w:p>
    <w:p>
      <w:pPr>
        <w:pStyle w:val="6"/>
        <w:shd w:val="clear" w:color="auto" w:fill="FFFFFF"/>
        <w:spacing w:before="0" w:beforeAutospacing="0" w:after="0" w:afterAutospacing="0"/>
        <w:ind w:firstLine="42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（四）</w:t>
      </w:r>
      <w:r>
        <w:rPr>
          <w:rStyle w:val="9"/>
          <w:rFonts w:hint="eastAsia" w:asciiTheme="minorEastAsia" w:hAnsiTheme="minorEastAsia" w:eastAsiaTheme="minorEastAsia" w:cstheme="minorEastAsia"/>
          <w:b w:val="0"/>
          <w:sz w:val="32"/>
          <w:szCs w:val="32"/>
          <w:shd w:val="clear" w:color="auto" w:fill="FFFFFF"/>
        </w:rPr>
        <w:t>项目效益情况。</w:t>
      </w:r>
    </w:p>
    <w:p>
      <w:pPr>
        <w:pStyle w:val="6"/>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极大的改善乡镇生活环境，丰富了乡村百姓的生活。</w:t>
      </w:r>
    </w:p>
    <w:p>
      <w:pPr>
        <w:pStyle w:val="6"/>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五、存在主要问题</w:t>
      </w:r>
    </w:p>
    <w:p>
      <w:pPr>
        <w:pStyle w:val="6"/>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shd w:val="clear" w:color="auto" w:fill="FFFFFF"/>
        </w:rPr>
      </w:pPr>
      <w:r>
        <w:rPr>
          <w:rFonts w:hint="eastAsia" w:asciiTheme="minorEastAsia" w:hAnsiTheme="minorEastAsia" w:eastAsiaTheme="minorEastAsia" w:cstheme="minorEastAsia"/>
          <w:sz w:val="32"/>
          <w:szCs w:val="32"/>
          <w:shd w:val="clear" w:color="auto" w:fill="FFFFFF"/>
        </w:rPr>
        <w:t>虽然2021年度项目经费得到充分使用，也取得了一些成绩，但是实际工作中还是存在不足，主要因为在项目实施过程中所出现的问题有时处理得不够及时，需要进一步改进。</w:t>
      </w:r>
    </w:p>
    <w:p>
      <w:pPr>
        <w:pStyle w:val="6"/>
        <w:shd w:val="clear" w:color="auto" w:fill="FFFFFF"/>
        <w:spacing w:before="0" w:beforeAutospacing="0" w:after="0" w:afterAutospacing="0"/>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shd w:val="clear" w:color="auto" w:fill="FFFFFF"/>
        </w:rPr>
        <w:t>六、相关措施建议</w:t>
      </w:r>
    </w:p>
    <w:p>
      <w:pPr>
        <w:pStyle w:val="6"/>
        <w:shd w:val="clear" w:color="auto" w:fill="FFFFFF"/>
        <w:spacing w:before="0" w:beforeAutospacing="0" w:after="0" w:afterAutospacing="0"/>
        <w:ind w:firstLine="640" w:firstLineChars="200"/>
        <w:jc w:val="both"/>
        <w:rPr>
          <w:rFonts w:asciiTheme="minorEastAsia" w:hAnsiTheme="minorEastAsia" w:eastAsiaTheme="minorEastAsia" w:cstheme="minorEastAsia"/>
          <w:sz w:val="32"/>
          <w:szCs w:val="32"/>
        </w:rPr>
      </w:pPr>
      <w:r>
        <w:rPr>
          <w:rFonts w:hint="eastAsia"/>
          <w:sz w:val="32"/>
          <w:szCs w:val="32"/>
          <w:shd w:val="clear" w:color="auto" w:fill="FFFFFF"/>
        </w:rPr>
        <w:t>下一步将继续按照上级部门及市财政局相关要求认真做好项目经费预算、管理和使用，最大限度地发挥乡镇府的职能作用，为全市的经济发展添砖加瓦。</w:t>
      </w:r>
    </w:p>
    <w:p>
      <w:pPr>
        <w:autoSpaceDE w:val="0"/>
        <w:autoSpaceDN w:val="0"/>
        <w:adjustRightInd w:val="0"/>
        <w:ind w:firstLine="640" w:firstLineChars="200"/>
        <w:jc w:val="left"/>
        <w:rPr>
          <w:rFonts w:cs="黑体" w:asciiTheme="minorEastAsia" w:hAnsiTheme="minorEastAsia"/>
          <w:color w:val="000000"/>
          <w:kern w:val="0"/>
          <w:sz w:val="32"/>
          <w:szCs w:val="32"/>
        </w:rPr>
      </w:pPr>
    </w:p>
    <w:p>
      <w:pPr>
        <w:autoSpaceDE w:val="0"/>
        <w:autoSpaceDN w:val="0"/>
        <w:adjustRightInd w:val="0"/>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7208F"/>
    <w:multiLevelType w:val="singleLevel"/>
    <w:tmpl w:val="0377208F"/>
    <w:lvl w:ilvl="0" w:tentative="0">
      <w:start w:val="2"/>
      <w:numFmt w:val="decimal"/>
      <w:suff w:val="nothing"/>
      <w:lvlText w:val="%1、"/>
      <w:lvlJc w:val="left"/>
      <w:pPr>
        <w:ind w:left="-10"/>
      </w:pPr>
    </w:lvl>
  </w:abstractNum>
  <w:abstractNum w:abstractNumId="1">
    <w:nsid w:val="32DF544D"/>
    <w:multiLevelType w:val="singleLevel"/>
    <w:tmpl w:val="32DF544D"/>
    <w:lvl w:ilvl="0" w:tentative="0">
      <w:start w:val="1"/>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WJhMTRiMTgwMjY2OWRmYjg1ZGVjYTQ2OGI2MjQifQ=="/>
  </w:docVars>
  <w:rsids>
    <w:rsidRoot w:val="004506F9"/>
    <w:rsid w:val="0002229B"/>
    <w:rsid w:val="000273BD"/>
    <w:rsid w:val="0002785B"/>
    <w:rsid w:val="000415B7"/>
    <w:rsid w:val="00041E3F"/>
    <w:rsid w:val="00055DAA"/>
    <w:rsid w:val="00061F7B"/>
    <w:rsid w:val="000658A3"/>
    <w:rsid w:val="00074155"/>
    <w:rsid w:val="000873EF"/>
    <w:rsid w:val="000A3F69"/>
    <w:rsid w:val="000C1D70"/>
    <w:rsid w:val="000C6BB0"/>
    <w:rsid w:val="00103957"/>
    <w:rsid w:val="00110A51"/>
    <w:rsid w:val="00124A1F"/>
    <w:rsid w:val="00152C6D"/>
    <w:rsid w:val="00162D39"/>
    <w:rsid w:val="001678BD"/>
    <w:rsid w:val="00167BA5"/>
    <w:rsid w:val="00182373"/>
    <w:rsid w:val="001A67DB"/>
    <w:rsid w:val="001C3C29"/>
    <w:rsid w:val="001D51E5"/>
    <w:rsid w:val="001E080D"/>
    <w:rsid w:val="001E53D0"/>
    <w:rsid w:val="001F0C3B"/>
    <w:rsid w:val="001F5145"/>
    <w:rsid w:val="00202C14"/>
    <w:rsid w:val="00202C82"/>
    <w:rsid w:val="00214427"/>
    <w:rsid w:val="00226CB7"/>
    <w:rsid w:val="00252FF2"/>
    <w:rsid w:val="00264552"/>
    <w:rsid w:val="00264EF9"/>
    <w:rsid w:val="00265724"/>
    <w:rsid w:val="0027426B"/>
    <w:rsid w:val="0028108A"/>
    <w:rsid w:val="0029474F"/>
    <w:rsid w:val="002D6582"/>
    <w:rsid w:val="002E0A30"/>
    <w:rsid w:val="003130C4"/>
    <w:rsid w:val="0031505A"/>
    <w:rsid w:val="00316C4B"/>
    <w:rsid w:val="0032192B"/>
    <w:rsid w:val="003479BD"/>
    <w:rsid w:val="00354618"/>
    <w:rsid w:val="0037197D"/>
    <w:rsid w:val="003768D5"/>
    <w:rsid w:val="003B1A58"/>
    <w:rsid w:val="003C4197"/>
    <w:rsid w:val="003C47E6"/>
    <w:rsid w:val="003C4FC2"/>
    <w:rsid w:val="003E2331"/>
    <w:rsid w:val="00416E61"/>
    <w:rsid w:val="0042790C"/>
    <w:rsid w:val="00437BB8"/>
    <w:rsid w:val="004506F9"/>
    <w:rsid w:val="004561EF"/>
    <w:rsid w:val="004717A2"/>
    <w:rsid w:val="00473DF3"/>
    <w:rsid w:val="00487911"/>
    <w:rsid w:val="00491741"/>
    <w:rsid w:val="004B0CEE"/>
    <w:rsid w:val="004B2619"/>
    <w:rsid w:val="004E4F7F"/>
    <w:rsid w:val="00500E5F"/>
    <w:rsid w:val="005122EF"/>
    <w:rsid w:val="0051441A"/>
    <w:rsid w:val="00517C33"/>
    <w:rsid w:val="00517D5F"/>
    <w:rsid w:val="00521AF2"/>
    <w:rsid w:val="00523644"/>
    <w:rsid w:val="0054069E"/>
    <w:rsid w:val="00544866"/>
    <w:rsid w:val="005767CC"/>
    <w:rsid w:val="00590D9F"/>
    <w:rsid w:val="00595D26"/>
    <w:rsid w:val="005A2E36"/>
    <w:rsid w:val="005A74E6"/>
    <w:rsid w:val="005B404E"/>
    <w:rsid w:val="005B67D0"/>
    <w:rsid w:val="005B6FEA"/>
    <w:rsid w:val="005D4D55"/>
    <w:rsid w:val="005E2CFB"/>
    <w:rsid w:val="005F2103"/>
    <w:rsid w:val="005F285C"/>
    <w:rsid w:val="005F3D1C"/>
    <w:rsid w:val="006208C1"/>
    <w:rsid w:val="0062378F"/>
    <w:rsid w:val="00641842"/>
    <w:rsid w:val="00651EEC"/>
    <w:rsid w:val="00652959"/>
    <w:rsid w:val="00686673"/>
    <w:rsid w:val="00691E8C"/>
    <w:rsid w:val="006A22C4"/>
    <w:rsid w:val="006A348B"/>
    <w:rsid w:val="006A351B"/>
    <w:rsid w:val="006B0422"/>
    <w:rsid w:val="006C1B53"/>
    <w:rsid w:val="006D7730"/>
    <w:rsid w:val="006E5284"/>
    <w:rsid w:val="006F3EB5"/>
    <w:rsid w:val="006F712A"/>
    <w:rsid w:val="00702E34"/>
    <w:rsid w:val="00704395"/>
    <w:rsid w:val="00710FE7"/>
    <w:rsid w:val="00717621"/>
    <w:rsid w:val="00720FF1"/>
    <w:rsid w:val="00727A53"/>
    <w:rsid w:val="00745498"/>
    <w:rsid w:val="0078063E"/>
    <w:rsid w:val="00787B42"/>
    <w:rsid w:val="007A344D"/>
    <w:rsid w:val="007C4539"/>
    <w:rsid w:val="007C4EDA"/>
    <w:rsid w:val="007D320C"/>
    <w:rsid w:val="007F3657"/>
    <w:rsid w:val="00812ED5"/>
    <w:rsid w:val="008277D9"/>
    <w:rsid w:val="0084478C"/>
    <w:rsid w:val="00847248"/>
    <w:rsid w:val="0086638C"/>
    <w:rsid w:val="00890902"/>
    <w:rsid w:val="008A3E8D"/>
    <w:rsid w:val="008D03E0"/>
    <w:rsid w:val="009121B8"/>
    <w:rsid w:val="009237C4"/>
    <w:rsid w:val="00923ADB"/>
    <w:rsid w:val="00937582"/>
    <w:rsid w:val="00944C48"/>
    <w:rsid w:val="00950252"/>
    <w:rsid w:val="00967F5D"/>
    <w:rsid w:val="009851E0"/>
    <w:rsid w:val="009A0F95"/>
    <w:rsid w:val="009A51C6"/>
    <w:rsid w:val="009A5911"/>
    <w:rsid w:val="009B3ADF"/>
    <w:rsid w:val="009C3B52"/>
    <w:rsid w:val="009E6817"/>
    <w:rsid w:val="009E6E9A"/>
    <w:rsid w:val="00A01D2B"/>
    <w:rsid w:val="00A3636A"/>
    <w:rsid w:val="00A42218"/>
    <w:rsid w:val="00A53A14"/>
    <w:rsid w:val="00A542F2"/>
    <w:rsid w:val="00A70249"/>
    <w:rsid w:val="00A70B02"/>
    <w:rsid w:val="00A71D9F"/>
    <w:rsid w:val="00A92E9F"/>
    <w:rsid w:val="00AD3CBD"/>
    <w:rsid w:val="00AF4A9E"/>
    <w:rsid w:val="00B31F9A"/>
    <w:rsid w:val="00B33BEA"/>
    <w:rsid w:val="00B57C9F"/>
    <w:rsid w:val="00B63572"/>
    <w:rsid w:val="00B845B3"/>
    <w:rsid w:val="00B85D8B"/>
    <w:rsid w:val="00BB4A40"/>
    <w:rsid w:val="00BC369E"/>
    <w:rsid w:val="00BD6C3E"/>
    <w:rsid w:val="00BE3674"/>
    <w:rsid w:val="00C10681"/>
    <w:rsid w:val="00C3049A"/>
    <w:rsid w:val="00C31B1E"/>
    <w:rsid w:val="00C330BC"/>
    <w:rsid w:val="00C46E15"/>
    <w:rsid w:val="00C64DB4"/>
    <w:rsid w:val="00C77645"/>
    <w:rsid w:val="00CA7716"/>
    <w:rsid w:val="00CE04C3"/>
    <w:rsid w:val="00CE76A0"/>
    <w:rsid w:val="00CF5DD2"/>
    <w:rsid w:val="00D148C6"/>
    <w:rsid w:val="00D17A8A"/>
    <w:rsid w:val="00D33053"/>
    <w:rsid w:val="00D415BA"/>
    <w:rsid w:val="00D63780"/>
    <w:rsid w:val="00D644EE"/>
    <w:rsid w:val="00D75489"/>
    <w:rsid w:val="00D87B94"/>
    <w:rsid w:val="00DD06FF"/>
    <w:rsid w:val="00DD5FE9"/>
    <w:rsid w:val="00DD7DDB"/>
    <w:rsid w:val="00E00C7A"/>
    <w:rsid w:val="00E209CF"/>
    <w:rsid w:val="00E37D6C"/>
    <w:rsid w:val="00E55B68"/>
    <w:rsid w:val="00E67BE6"/>
    <w:rsid w:val="00E8683C"/>
    <w:rsid w:val="00EA2B72"/>
    <w:rsid w:val="00ED415E"/>
    <w:rsid w:val="00F442A0"/>
    <w:rsid w:val="00F74360"/>
    <w:rsid w:val="00F85159"/>
    <w:rsid w:val="00FB462F"/>
    <w:rsid w:val="00FE16FA"/>
    <w:rsid w:val="00FE328A"/>
    <w:rsid w:val="00FE6269"/>
    <w:rsid w:val="00FF13BB"/>
    <w:rsid w:val="00FF5CD6"/>
    <w:rsid w:val="01F9031A"/>
    <w:rsid w:val="05AD1022"/>
    <w:rsid w:val="077E7A0A"/>
    <w:rsid w:val="0E09349A"/>
    <w:rsid w:val="1158509E"/>
    <w:rsid w:val="18C343CD"/>
    <w:rsid w:val="1A7A7E33"/>
    <w:rsid w:val="1D6B58ED"/>
    <w:rsid w:val="2908745E"/>
    <w:rsid w:val="2C626979"/>
    <w:rsid w:val="2DE619B6"/>
    <w:rsid w:val="32AB09B6"/>
    <w:rsid w:val="32DC2281"/>
    <w:rsid w:val="335B4BF4"/>
    <w:rsid w:val="340D366E"/>
    <w:rsid w:val="41531F7D"/>
    <w:rsid w:val="438F5E4E"/>
    <w:rsid w:val="482364F6"/>
    <w:rsid w:val="48486519"/>
    <w:rsid w:val="523C4A3F"/>
    <w:rsid w:val="535B26BF"/>
    <w:rsid w:val="62CF25FA"/>
    <w:rsid w:val="63324D92"/>
    <w:rsid w:val="675D35AA"/>
    <w:rsid w:val="6C2D13B1"/>
    <w:rsid w:val="6CEE3AA6"/>
    <w:rsid w:val="7335150E"/>
    <w:rsid w:val="770442AF"/>
    <w:rsid w:val="77860D3A"/>
    <w:rsid w:val="78713E43"/>
    <w:rsid w:val="7C740723"/>
    <w:rsid w:val="7FAD2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5856-AB3E-46DF-8BB7-F40D3786152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13674</Words>
  <Characters>16769</Characters>
  <Lines>143</Lines>
  <Paragraphs>40</Paragraphs>
  <TotalTime>26</TotalTime>
  <ScaleCrop>false</ScaleCrop>
  <LinksUpToDate>false</LinksUpToDate>
  <CharactersWithSpaces>17831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cp:lastModifiedBy>
  <cp:lastPrinted>2022-07-27T12:55:00Z</cp:lastPrinted>
  <dcterms:modified xsi:type="dcterms:W3CDTF">2023-09-26T10:47:05Z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51187198FA8F4580A03E9051269F77F3_13</vt:lpwstr>
  </property>
</Properties>
</file>