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FD5F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p>
    <w:p w14:paraId="08A061BB">
      <w:pPr>
        <w:pStyle w:val="2"/>
        <w:rPr>
          <w:rFonts w:hint="eastAsia"/>
          <w:lang w:eastAsia="zh-CN"/>
        </w:rPr>
      </w:pPr>
    </w:p>
    <w:p w14:paraId="482C9673">
      <w:pPr>
        <w:pStyle w:val="2"/>
        <w:rPr>
          <w:rFonts w:hint="eastAsia"/>
          <w:lang w:eastAsia="zh-CN"/>
        </w:rPr>
      </w:pPr>
    </w:p>
    <w:p w14:paraId="4D1E0BB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仿宋_GB2312" w:hAnsi="仿宋_GB2312" w:eastAsia="仿宋_GB2312" w:cs="仿宋_GB2312"/>
          <w:sz w:val="32"/>
          <w:szCs w:val="32"/>
          <w:lang w:val="en-US" w:eastAsia="zh-CN"/>
        </w:rPr>
        <w:t>宁环评〔2025〕13号</w:t>
      </w:r>
    </w:p>
    <w:p w14:paraId="3925690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p>
    <w:p w14:paraId="6CCDA19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rPr>
        <w:t>宁远县永昌建材建筑用石开采加工</w:t>
      </w:r>
    </w:p>
    <w:p w14:paraId="37CA01F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方正小标宋简体" w:cs="仿宋_GB2312"/>
          <w:sz w:val="32"/>
          <w:szCs w:val="32"/>
          <w:lang w:eastAsia="zh-CN"/>
        </w:rPr>
      </w:pPr>
      <w:r>
        <w:rPr>
          <w:rFonts w:hint="eastAsia" w:ascii="方正小标宋简体" w:hAnsi="方正小标宋简体" w:eastAsia="方正小标宋简体" w:cs="方正小标宋简体"/>
          <w:sz w:val="44"/>
          <w:szCs w:val="44"/>
          <w:lang w:val="en-US" w:eastAsia="zh-CN"/>
        </w:rPr>
        <w:t>项目</w:t>
      </w:r>
      <w:r>
        <w:rPr>
          <w:rFonts w:hint="eastAsia" w:ascii="方正小标宋简体" w:hAnsi="方正小标宋简体" w:eastAsia="方正小标宋简体" w:cs="方正小标宋简体"/>
          <w:sz w:val="44"/>
          <w:szCs w:val="44"/>
        </w:rPr>
        <w:t>环境影响报告表</w:t>
      </w:r>
      <w:r>
        <w:rPr>
          <w:rFonts w:hint="eastAsia" w:ascii="方正小标宋简体" w:hAnsi="方正小标宋简体" w:eastAsia="方正小标宋简体" w:cs="方正小标宋简体"/>
          <w:spacing w:val="11"/>
          <w:sz w:val="44"/>
          <w:szCs w:val="44"/>
          <w:lang w:eastAsia="zh-CN"/>
        </w:rPr>
        <w:t>的</w:t>
      </w:r>
      <w:r>
        <w:rPr>
          <w:rFonts w:hint="eastAsia" w:ascii="方正小标宋简体" w:hAnsi="方正小标宋简体" w:eastAsia="方正小标宋简体" w:cs="方正小标宋简体"/>
          <w:spacing w:val="11"/>
          <w:sz w:val="44"/>
          <w:szCs w:val="44"/>
          <w:lang w:val="en-US" w:eastAsia="zh-CN"/>
        </w:rPr>
        <w:t>批复</w:t>
      </w:r>
    </w:p>
    <w:p w14:paraId="3B3642E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1D991D4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宁远县永昌建材有限公司</w:t>
      </w:r>
      <w:r>
        <w:rPr>
          <w:rFonts w:hint="eastAsia" w:ascii="仿宋_GB2312" w:hAnsi="仿宋_GB2312" w:eastAsia="仿宋_GB2312" w:cs="仿宋_GB2312"/>
          <w:sz w:val="32"/>
          <w:szCs w:val="32"/>
          <w:lang w:eastAsia="zh-CN"/>
        </w:rPr>
        <w:t>：</w:t>
      </w:r>
    </w:p>
    <w:p w14:paraId="5D598CD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你公司《关于申请批复&lt;宁远县永昌建材建筑用石开采加工项目环境影响报告表&gt;的函》及相关附件资料收悉。经研究，批复如</w:t>
      </w:r>
      <w:r>
        <w:rPr>
          <w:rFonts w:hint="eastAsia" w:ascii="仿宋_GB2312" w:hAnsi="仿宋_GB2312" w:eastAsia="仿宋_GB2312" w:cs="仿宋_GB2312"/>
          <w:sz w:val="32"/>
          <w:szCs w:val="32"/>
          <w:lang w:eastAsia="zh-CN"/>
        </w:rPr>
        <w:t>下</w:t>
      </w:r>
      <w:r>
        <w:rPr>
          <w:rFonts w:hint="eastAsia" w:ascii="仿宋_GB2312" w:hAnsi="仿宋_GB2312" w:eastAsia="仿宋_GB2312" w:cs="仿宋_GB2312"/>
          <w:sz w:val="32"/>
          <w:szCs w:val="32"/>
        </w:rPr>
        <w:t>：</w:t>
      </w:r>
    </w:p>
    <w:p w14:paraId="4E5ED8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宁远县永昌建材建筑用石开采加工项目，位于鲤溪镇快乐洞村，地理坐标为东经112°06′11.812″～112°06′29.059″，北纬25°53′42.878″～25°54′01.465″。项目总投资3000万元（其中环保投资813万元，占总投资的27.1%）。项目总占地面积121300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矿区范围由9个拐点坐标圈定，开采深度为+488m～+402m。项目主要建设内容有采矿区、工业广场（G1、G2）、矿区道路、排土场及员工办公生活区等，不设置炸药临时存放点和存油罐。项目建成后，年生产碎石60万吨、机制砂10万吨以及石粉20万吨。</w:t>
      </w:r>
    </w:p>
    <w:p w14:paraId="32F6919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环境影响报告文件结论和技术审查意见，在严格落实环境影响报告表及本批复意见提出的各项生态环境保护措施和环境风险防控措施，确保各类污染物达标排放的前提下，依据《中华人民共和国环境影响评价法》第二十二条等规定，从环境保护的角度分析，我局原则同意本项目按照环境影响报告表所列的性质、规模、工艺、地点及环境保护对策措施进行建设。</w:t>
      </w:r>
    </w:p>
    <w:p w14:paraId="38F4ACF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 w:eastAsia="仿宋_GB2312"/>
          <w:color w:val="000000"/>
          <w:sz w:val="32"/>
          <w:szCs w:val="32"/>
          <w:lang w:val="en-US" w:eastAsia="zh-CN"/>
        </w:rPr>
        <w:t>你公司</w:t>
      </w:r>
      <w:r>
        <w:rPr>
          <w:rFonts w:hint="eastAsia" w:ascii="仿宋_GB2312" w:hAnsi="仿宋" w:eastAsia="仿宋_GB2312"/>
          <w:color w:val="000000"/>
          <w:sz w:val="32"/>
          <w:szCs w:val="32"/>
        </w:rPr>
        <w:t>在设计、建设、运行过程中</w:t>
      </w:r>
      <w:r>
        <w:rPr>
          <w:rFonts w:hint="eastAsia" w:ascii="仿宋_GB2312" w:hAnsi="仿宋" w:eastAsia="仿宋_GB2312"/>
          <w:color w:val="000000"/>
          <w:sz w:val="32"/>
          <w:szCs w:val="32"/>
          <w:lang w:val="en-US" w:eastAsia="zh-CN"/>
        </w:rPr>
        <w:t>要</w:t>
      </w:r>
      <w:r>
        <w:rPr>
          <w:rFonts w:hint="eastAsia" w:ascii="仿宋_GB2312" w:hAnsi="仿宋" w:eastAsia="仿宋_GB2312"/>
          <w:color w:val="000000"/>
          <w:sz w:val="32"/>
          <w:szCs w:val="32"/>
        </w:rPr>
        <w:t>严格执行</w:t>
      </w:r>
      <w:r>
        <w:rPr>
          <w:rFonts w:hint="eastAsia" w:ascii="仿宋_GB2312" w:hAnsi="仿宋" w:eastAsia="仿宋_GB2312"/>
          <w:color w:val="000000"/>
          <w:sz w:val="32"/>
          <w:szCs w:val="32"/>
          <w:lang w:val="en-US" w:eastAsia="zh-CN"/>
        </w:rPr>
        <w:t>环境保护</w:t>
      </w:r>
      <w:r>
        <w:rPr>
          <w:rFonts w:hint="eastAsia" w:ascii="仿宋_GB2312" w:hAnsi="仿宋" w:eastAsia="仿宋_GB2312"/>
          <w:color w:val="000000"/>
          <w:sz w:val="32"/>
          <w:szCs w:val="32"/>
        </w:rPr>
        <w:t>“三同时”制度，</w:t>
      </w:r>
      <w:r>
        <w:rPr>
          <w:rFonts w:hint="eastAsia" w:ascii="仿宋_GB2312" w:hAnsi="仿宋" w:eastAsia="仿宋_GB2312"/>
          <w:color w:val="000000"/>
          <w:sz w:val="32"/>
          <w:szCs w:val="32"/>
          <w:lang w:eastAsia="zh-CN"/>
        </w:rPr>
        <w:t>全面</w:t>
      </w:r>
      <w:r>
        <w:rPr>
          <w:rFonts w:hint="eastAsia" w:ascii="仿宋_GB2312" w:hAnsi="仿宋" w:eastAsia="仿宋_GB2312"/>
          <w:color w:val="000000"/>
          <w:sz w:val="32"/>
          <w:szCs w:val="32"/>
        </w:rPr>
        <w:t>落实</w:t>
      </w:r>
      <w:r>
        <w:rPr>
          <w:rFonts w:hint="eastAsia" w:ascii="仿宋_GB2312" w:hAnsi="仿宋" w:eastAsia="仿宋_GB2312"/>
          <w:color w:val="000000"/>
          <w:sz w:val="32"/>
          <w:szCs w:val="32"/>
          <w:lang w:val="en-US" w:eastAsia="zh-CN"/>
        </w:rPr>
        <w:t>环境影响</w:t>
      </w:r>
      <w:r>
        <w:rPr>
          <w:rFonts w:hint="eastAsia" w:ascii="仿宋_GB2312" w:hAnsi="仿宋" w:eastAsia="仿宋_GB2312"/>
          <w:color w:val="000000"/>
          <w:sz w:val="32"/>
          <w:szCs w:val="32"/>
        </w:rPr>
        <w:t>报告</w:t>
      </w:r>
      <w:r>
        <w:rPr>
          <w:rFonts w:hint="eastAsia" w:ascii="仿宋_GB2312" w:hAnsi="仿宋" w:eastAsia="仿宋_GB2312"/>
          <w:color w:val="000000"/>
          <w:sz w:val="32"/>
          <w:szCs w:val="32"/>
          <w:lang w:val="en-US" w:eastAsia="zh-CN"/>
        </w:rPr>
        <w:t>表</w:t>
      </w:r>
      <w:r>
        <w:rPr>
          <w:rFonts w:hint="eastAsia" w:ascii="仿宋_GB2312" w:hAnsi="仿宋" w:eastAsia="仿宋_GB2312"/>
          <w:color w:val="000000"/>
          <w:sz w:val="32"/>
          <w:szCs w:val="32"/>
        </w:rPr>
        <w:t>提出的污染防治和生态</w:t>
      </w:r>
      <w:r>
        <w:rPr>
          <w:rFonts w:hint="eastAsia" w:ascii="仿宋_GB2312" w:hAnsi="仿宋" w:eastAsia="仿宋_GB2312"/>
          <w:color w:val="000000"/>
          <w:sz w:val="32"/>
          <w:szCs w:val="32"/>
          <w:lang w:val="en-US" w:eastAsia="zh-CN"/>
        </w:rPr>
        <w:t>环境</w:t>
      </w:r>
      <w:r>
        <w:rPr>
          <w:rFonts w:hint="eastAsia" w:ascii="仿宋_GB2312" w:hAnsi="仿宋" w:eastAsia="仿宋_GB2312"/>
          <w:color w:val="000000"/>
          <w:sz w:val="32"/>
          <w:szCs w:val="32"/>
        </w:rPr>
        <w:t>保护要求，并着重做好以下工作</w:t>
      </w:r>
      <w:r>
        <w:rPr>
          <w:rFonts w:hint="eastAsia" w:ascii="仿宋_GB2312" w:hAnsi="仿宋" w:eastAsia="仿宋_GB2312"/>
          <w:color w:val="000000"/>
          <w:sz w:val="32"/>
          <w:szCs w:val="32"/>
          <w:lang w:eastAsia="zh-CN"/>
        </w:rPr>
        <w:t>：</w:t>
      </w:r>
    </w:p>
    <w:p w14:paraId="0B5BDD6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1.相关建设要求。</w:t>
      </w:r>
      <w:r>
        <w:rPr>
          <w:rFonts w:hint="eastAsia" w:ascii="仿宋_GB2312" w:hAnsi="仿宋_GB2312" w:eastAsia="仿宋_GB2312" w:cs="仿宋_GB2312"/>
          <w:sz w:val="32"/>
          <w:szCs w:val="32"/>
          <w:lang w:val="en-US" w:eastAsia="zh-CN"/>
        </w:rPr>
        <w:t>应符合宁远县城镇总体规划、国土空间规划，符合自然资源、林业、水利、应急管理等相关要求，并按国家相关的法律法规，做好相关基础设施建设等工作。优化厂区平面布局，合理布置生产区、办公区、原辅材料及产品堆存区，做到科学、规范、有序。所选用的生产设备、原辅材料应符合国家产业政策及质量安全要求，并落实好各项安全措施，避免因安全问题引发次生环境问题。按照《环境保护图形标志——排放口（源）》（GB15562.1-1995）、《环境保护图形标志—固体废物贮存（处置）场》（GB15562.2-1995）及2023年修改单的规定和要求，设置环境保护图形标志牌。加强施工期环境管理，采取有效措施科学有效处理和消除施工扬尘、废水、废渣、生态破坏等环境影响。</w:t>
      </w:r>
    </w:p>
    <w:p w14:paraId="08E0C44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2.废气污染防治。</w:t>
      </w:r>
      <w:r>
        <w:rPr>
          <w:rFonts w:hint="eastAsia" w:ascii="仿宋_GB2312" w:hAnsi="仿宋_GB2312" w:eastAsia="仿宋_GB2312" w:cs="仿宋_GB2312"/>
          <w:sz w:val="32"/>
          <w:szCs w:val="32"/>
          <w:lang w:val="en-US" w:eastAsia="zh-CN"/>
        </w:rPr>
        <w:t>营运期间，硬化厂区场地及进出道路，生产车间应做到封闭，做好表土采剥、钻孔、爆破、破碎下料、运输、汽车尾气、堆场及装卸等产排节点废气、颗粒物收集处理。封闭式生产车间内设置喷淋设备；碎石生产线设置布袋除尘器后经15m高排气筒排放；制砂工序设置布袋除尘器后经15m高排气筒排放，排放限值须符合《大气污染物综合排放标准》（GB16297-1996）规定的相关排放标准。同时，采取地面硬化、洒水抑尘、设置洗车平台等措施，加强生产工序中“跑、冒、滴、漏”无组织排放管控，采取有效措施消除颗粒物环境污染。</w:t>
      </w:r>
    </w:p>
    <w:p w14:paraId="27C331D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3.废水污染防治。</w:t>
      </w:r>
      <w:r>
        <w:rPr>
          <w:rFonts w:hint="eastAsia" w:ascii="仿宋_GB2312" w:hAnsi="仿宋_GB2312" w:eastAsia="仿宋_GB2312" w:cs="仿宋_GB2312"/>
          <w:sz w:val="32"/>
          <w:szCs w:val="32"/>
          <w:lang w:val="en-US" w:eastAsia="zh-CN"/>
        </w:rPr>
        <w:t>按照“雨污分流、污污分流”原则，在工业广场及采场四周设置截排水沟，工业广场及采场分别设置雨水沉淀池，初期雨水经收集沉淀后回用于生产不外排。营运期间生产废水经沉淀池处理后回用不外排。生活污水经化粪池处理后用于场内绿植灌溉。</w:t>
      </w:r>
    </w:p>
    <w:p w14:paraId="07A627B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4.噪声污染防治。</w:t>
      </w:r>
      <w:r>
        <w:rPr>
          <w:rFonts w:hint="eastAsia" w:ascii="仿宋_GB2312" w:hAnsi="仿宋" w:eastAsia="仿宋_GB2312"/>
          <w:sz w:val="32"/>
          <w:szCs w:val="32"/>
        </w:rPr>
        <w:t>按照安全、节能、环保要求，</w:t>
      </w:r>
      <w:r>
        <w:rPr>
          <w:rFonts w:hint="eastAsia" w:ascii="仿宋_GB2312" w:hAnsi="仿宋" w:eastAsia="仿宋_GB2312"/>
          <w:sz w:val="32"/>
          <w:szCs w:val="32"/>
          <w:lang w:val="en-US" w:eastAsia="zh-CN"/>
        </w:rPr>
        <w:t>对生产车间进行合理布局，</w:t>
      </w:r>
      <w:r>
        <w:rPr>
          <w:rFonts w:hint="eastAsia" w:ascii="仿宋_GB2312" w:hAnsi="仿宋" w:eastAsia="仿宋_GB2312"/>
          <w:sz w:val="32"/>
          <w:szCs w:val="32"/>
        </w:rPr>
        <w:t>选择低噪声设备，采取降噪减振措施</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加强生产设备维护管理，确保</w:t>
      </w:r>
      <w:r>
        <w:rPr>
          <w:rFonts w:hint="eastAsia" w:ascii="仿宋_GB2312" w:hAnsi="仿宋" w:eastAsia="仿宋_GB2312"/>
          <w:sz w:val="32"/>
          <w:szCs w:val="32"/>
        </w:rPr>
        <w:t>营运期厂界噪声</w:t>
      </w:r>
      <w:r>
        <w:rPr>
          <w:rFonts w:hint="eastAsia" w:ascii="仿宋_GB2312" w:hAnsi="仿宋" w:eastAsia="仿宋_GB2312"/>
          <w:sz w:val="32"/>
          <w:szCs w:val="32"/>
          <w:lang w:val="en-US" w:eastAsia="zh-CN"/>
        </w:rPr>
        <w:t>达到</w:t>
      </w:r>
      <w:r>
        <w:rPr>
          <w:rFonts w:hint="eastAsia" w:ascii="仿宋_GB2312" w:hAnsi="仿宋" w:eastAsia="仿宋_GB2312"/>
          <w:sz w:val="32"/>
          <w:szCs w:val="32"/>
        </w:rPr>
        <w:t>《工业企业厂界环境噪声排放标准》（GB12348</w:t>
      </w:r>
      <w:r>
        <w:rPr>
          <w:rFonts w:hint="eastAsia" w:ascii="仿宋_GB2312" w:hAnsi="仿宋" w:eastAsia="仿宋_GB2312"/>
          <w:sz w:val="32"/>
          <w:szCs w:val="32"/>
          <w:lang w:val="en-US" w:eastAsia="zh-CN"/>
        </w:rPr>
        <w:t>-</w:t>
      </w:r>
      <w:r>
        <w:rPr>
          <w:rFonts w:hint="eastAsia" w:ascii="仿宋_GB2312" w:hAnsi="仿宋" w:eastAsia="仿宋_GB2312"/>
          <w:sz w:val="32"/>
          <w:szCs w:val="32"/>
        </w:rPr>
        <w:t>2008）中的</w:t>
      </w:r>
      <w:r>
        <w:rPr>
          <w:rFonts w:hint="eastAsia" w:ascii="仿宋_GB2312" w:hAnsi="仿宋" w:eastAsia="仿宋_GB2312"/>
          <w:sz w:val="32"/>
          <w:szCs w:val="32"/>
          <w:lang w:val="en-US" w:eastAsia="zh-CN"/>
        </w:rPr>
        <w:t>2</w:t>
      </w:r>
      <w:r>
        <w:rPr>
          <w:rFonts w:hint="eastAsia" w:ascii="仿宋_GB2312" w:hAnsi="仿宋" w:eastAsia="仿宋_GB2312"/>
          <w:sz w:val="32"/>
          <w:szCs w:val="32"/>
        </w:rPr>
        <w:t>类标准</w:t>
      </w:r>
      <w:r>
        <w:rPr>
          <w:rFonts w:hint="eastAsia" w:ascii="仿宋_GB2312" w:hAnsi="仿宋" w:eastAsia="仿宋_GB2312"/>
          <w:sz w:val="32"/>
          <w:szCs w:val="32"/>
          <w:lang w:eastAsia="zh-CN"/>
        </w:rPr>
        <w:t>。</w:t>
      </w:r>
    </w:p>
    <w:p w14:paraId="507CF04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5.固废污染防治。</w:t>
      </w:r>
      <w:r>
        <w:rPr>
          <w:rFonts w:hint="eastAsia" w:ascii="仿宋_GB2312" w:hAnsi="仿宋_GB2312" w:eastAsia="仿宋_GB2312" w:cs="仿宋_GB2312"/>
          <w:sz w:val="32"/>
          <w:szCs w:val="32"/>
          <w:lang w:val="en-US" w:eastAsia="zh-CN"/>
        </w:rPr>
        <w:t>强化固体废物管理。按照分类收集、储存和综合利用的原则，妥善处理处置各类固体废物，防止造成二次污染。按规范要求设置危险废物储存间，定期交由有资质的单位进行处置，做到分类储存、标识完备、台账完善。项目营运中产生的生活垃圾定期交由环卫部门处理。</w:t>
      </w:r>
    </w:p>
    <w:p w14:paraId="6DDB716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 w:eastAsia="仿宋_GB2312"/>
          <w:sz w:val="32"/>
          <w:szCs w:val="32"/>
          <w:lang w:val="zh-CN"/>
        </w:rPr>
      </w:pPr>
      <w:r>
        <w:rPr>
          <w:rFonts w:hint="eastAsia" w:ascii="楷体" w:hAnsi="楷体" w:eastAsia="楷体" w:cs="楷体"/>
          <w:b/>
          <w:bCs/>
          <w:sz w:val="32"/>
          <w:szCs w:val="32"/>
          <w:lang w:val="en-US" w:eastAsia="zh-CN"/>
        </w:rPr>
        <w:t>6.环境风险防控。</w:t>
      </w:r>
      <w:r>
        <w:rPr>
          <w:rFonts w:hint="eastAsia" w:ascii="仿宋_GB2312" w:hAnsi="仿宋_GB2312" w:eastAsia="仿宋_GB2312" w:cs="仿宋_GB2312"/>
          <w:sz w:val="32"/>
          <w:szCs w:val="32"/>
          <w:lang w:val="en-US" w:eastAsia="zh-CN"/>
        </w:rPr>
        <w:t>加强环境保护管理，严格履行生态环境保护主体责任，</w:t>
      </w:r>
      <w:r>
        <w:rPr>
          <w:rFonts w:hint="eastAsia" w:ascii="仿宋_GB2312" w:hAnsi="仿宋" w:eastAsia="仿宋_GB2312"/>
          <w:color w:val="000000"/>
          <w:sz w:val="32"/>
          <w:szCs w:val="32"/>
        </w:rPr>
        <w:t>落实各项环境风险防范措施和事故应急防范措施，</w:t>
      </w:r>
      <w:r>
        <w:rPr>
          <w:rFonts w:hint="eastAsia" w:ascii="仿宋_GB2312" w:hAnsi="仿宋" w:eastAsia="仿宋_GB2312"/>
          <w:color w:val="000000"/>
          <w:sz w:val="32"/>
          <w:szCs w:val="32"/>
          <w:lang w:val="en-US" w:eastAsia="zh-CN"/>
        </w:rPr>
        <w:t>避免爆炸、泄漏、火灾等突发环境事件。</w:t>
      </w:r>
      <w:r>
        <w:rPr>
          <w:rFonts w:hint="eastAsia" w:ascii="仿宋_GB2312" w:hAnsi="仿宋_GB2312" w:eastAsia="仿宋_GB2312" w:cs="仿宋_GB2312"/>
          <w:sz w:val="32"/>
          <w:szCs w:val="32"/>
          <w:lang w:val="en-US" w:eastAsia="zh-CN"/>
        </w:rPr>
        <w:t>加强环境风险管理及项目安全生产检查，</w:t>
      </w:r>
      <w:r>
        <w:rPr>
          <w:rFonts w:hint="eastAsia" w:ascii="仿宋_GB2312" w:hAnsi="仿宋" w:eastAsia="仿宋_GB2312"/>
          <w:color w:val="000000"/>
          <w:sz w:val="32"/>
          <w:szCs w:val="32"/>
        </w:rPr>
        <w:t>加强</w:t>
      </w:r>
      <w:r>
        <w:rPr>
          <w:rFonts w:hint="eastAsia" w:ascii="仿宋_GB2312" w:hAnsi="仿宋" w:eastAsia="仿宋_GB2312"/>
          <w:color w:val="000000"/>
          <w:sz w:val="32"/>
          <w:szCs w:val="32"/>
          <w:lang w:val="en-US" w:eastAsia="zh-CN"/>
        </w:rPr>
        <w:t>生产、环保设施的</w:t>
      </w:r>
      <w:r>
        <w:rPr>
          <w:rFonts w:hint="eastAsia" w:ascii="仿宋_GB2312" w:hAnsi="仿宋" w:eastAsia="仿宋_GB2312"/>
          <w:color w:val="000000"/>
          <w:sz w:val="32"/>
          <w:szCs w:val="32"/>
        </w:rPr>
        <w:t>日常运维管理</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确保环境保护设施正常运行和污染物稳定达标排放</w:t>
      </w:r>
      <w:r>
        <w:rPr>
          <w:rFonts w:hint="eastAsia" w:ascii="仿宋_GB2312" w:hAnsi="仿宋" w:eastAsia="仿宋_GB2312"/>
          <w:color w:val="000000"/>
          <w:sz w:val="32"/>
          <w:szCs w:val="32"/>
          <w:lang w:eastAsia="zh-CN"/>
        </w:rPr>
        <w:t>。</w:t>
      </w:r>
      <w:r>
        <w:rPr>
          <w:rFonts w:hint="eastAsia" w:ascii="仿宋_GB2312" w:hAnsi="仿宋" w:eastAsia="仿宋_GB2312"/>
          <w:sz w:val="32"/>
          <w:szCs w:val="32"/>
          <w:lang w:val="zh-CN"/>
        </w:rPr>
        <w:t>加强对项目附近</w:t>
      </w:r>
      <w:r>
        <w:rPr>
          <w:rFonts w:hint="eastAsia" w:ascii="仿宋_GB2312" w:hAnsi="仿宋" w:eastAsia="仿宋_GB2312"/>
          <w:sz w:val="32"/>
          <w:szCs w:val="32"/>
          <w:lang w:val="en-US" w:eastAsia="zh-CN"/>
        </w:rPr>
        <w:t>村庄等</w:t>
      </w:r>
      <w:r>
        <w:rPr>
          <w:rFonts w:hint="eastAsia" w:ascii="仿宋_GB2312" w:hAnsi="仿宋" w:eastAsia="仿宋_GB2312"/>
          <w:sz w:val="32"/>
          <w:szCs w:val="32"/>
          <w:lang w:val="zh-CN"/>
        </w:rPr>
        <w:t>环境敏感点的环境保护，处理好与周边的关系，防止因环保诉求而引发矛盾，自觉维护社会稳定。</w:t>
      </w:r>
    </w:p>
    <w:p w14:paraId="3BF1330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三、项目在环保申报过程中不得隐情不报，若发现本项目存在弄虚作假或环评文件有严重质量问题等情形的，将依法撤销行政审批决定。本批复各项内容必须严格执行，如有违反，将依法追究法律责任。</w:t>
      </w:r>
    </w:p>
    <w:p w14:paraId="423103F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szCs w:val="32"/>
          <w:lang w:val="zh-CN" w:eastAsia="zh-CN"/>
        </w:rPr>
      </w:pPr>
      <w:r>
        <w:rPr>
          <w:rFonts w:hint="eastAsia" w:ascii="仿宋_GB2312" w:hAnsi="仿宋" w:eastAsia="仿宋_GB2312"/>
          <w:color w:val="000000"/>
          <w:sz w:val="32"/>
          <w:szCs w:val="32"/>
        </w:rPr>
        <w:t>四、</w:t>
      </w:r>
      <w:r>
        <w:rPr>
          <w:rFonts w:hint="eastAsia" w:ascii="仿宋_GB2312" w:hAnsi="仿宋" w:eastAsia="仿宋_GB2312"/>
          <w:color w:val="000000"/>
          <w:sz w:val="32"/>
          <w:szCs w:val="32"/>
          <w:lang w:val="en-US" w:eastAsia="zh-CN"/>
        </w:rPr>
        <w:t>你公司必须严格执行环境保护设施与主体工程同时设计、同时施工、同时投产使用的环境保护“三同时”制度；做好生态环境保护管理、环境监测，以及信息公开工作。项目建成后，应依法依规按程序自主开展环境保护竣工验收。发生实际排污行为之前，应按规定办理相关排污许可手续</w:t>
      </w:r>
      <w:r>
        <w:rPr>
          <w:rFonts w:hint="eastAsia" w:ascii="仿宋_GB2312" w:hAnsi="仿宋" w:eastAsia="仿宋_GB2312"/>
          <w:bCs/>
          <w:color w:val="000000"/>
          <w:sz w:val="32"/>
          <w:szCs w:val="32"/>
          <w:lang w:eastAsia="zh-CN"/>
        </w:rPr>
        <w:t>。</w:t>
      </w:r>
    </w:p>
    <w:p w14:paraId="1CE373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szCs w:val="32"/>
          <w:lang w:val="zh-CN"/>
        </w:rPr>
      </w:pPr>
      <w:r>
        <w:rPr>
          <w:rFonts w:hint="eastAsia" w:ascii="仿宋_GB2312" w:hAnsi="仿宋" w:eastAsia="仿宋_GB2312"/>
          <w:sz w:val="32"/>
          <w:szCs w:val="32"/>
          <w:lang w:val="zh-CN"/>
        </w:rPr>
        <w:t>五、本批复及有关附件是该项目环保审批的法律文件。自批复之日起超过5年方开工建设的，或改变项目性质、规模、地点、工艺、环境保护措施的必须依法重新报批。</w:t>
      </w:r>
    </w:p>
    <w:p w14:paraId="039F0F92">
      <w:pPr>
        <w:pStyle w:val="2"/>
        <w:keepNext w:val="0"/>
        <w:keepLines w:val="0"/>
        <w:pageBreakBefore w:val="0"/>
        <w:widowControl w:val="0"/>
        <w:kinsoku/>
        <w:wordWrap/>
        <w:overflowPunct/>
        <w:topLinePunct w:val="0"/>
        <w:autoSpaceDE/>
        <w:autoSpaceDN/>
        <w:bidi w:val="0"/>
        <w:spacing w:after="0" w:afterLines="0" w:line="580" w:lineRule="exact"/>
        <w:textAlignment w:val="auto"/>
        <w:rPr>
          <w:rFonts w:hint="eastAsia"/>
          <w:lang w:val="zh-CN"/>
        </w:rPr>
      </w:pPr>
    </w:p>
    <w:p w14:paraId="323DFE55">
      <w:pPr>
        <w:keepNext w:val="0"/>
        <w:keepLines w:val="0"/>
        <w:pageBreakBefore w:val="0"/>
        <w:widowControl w:val="0"/>
        <w:kinsoku/>
        <w:wordWrap/>
        <w:overflowPunct/>
        <w:topLinePunct w:val="0"/>
        <w:autoSpaceDE/>
        <w:autoSpaceDN/>
        <w:bidi w:val="0"/>
        <w:adjustRightInd/>
        <w:snapToGrid/>
        <w:spacing w:line="580" w:lineRule="exact"/>
        <w:ind w:firstLine="3840" w:firstLineChars="1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永州市生态环境局</w:t>
      </w:r>
    </w:p>
    <w:p w14:paraId="0509A903">
      <w:pPr>
        <w:keepNext w:val="0"/>
        <w:keepLines w:val="0"/>
        <w:pageBreakBefore w:val="0"/>
        <w:widowControl w:val="0"/>
        <w:kinsoku/>
        <w:wordWrap/>
        <w:overflowPunct/>
        <w:topLinePunct w:val="0"/>
        <w:autoSpaceDE/>
        <w:autoSpaceDN/>
        <w:bidi w:val="0"/>
        <w:adjustRightInd/>
        <w:snapToGrid/>
        <w:spacing w:line="580" w:lineRule="exact"/>
        <w:ind w:firstLine="3200" w:firstLineChars="1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2025年8月12日</w:t>
      </w:r>
    </w:p>
    <w:p w14:paraId="02A2DDB7">
      <w:pPr>
        <w:keepNext w:val="0"/>
        <w:keepLines w:val="0"/>
        <w:pageBreakBefore w:val="0"/>
        <w:widowControl w:val="0"/>
        <w:kinsoku/>
        <w:wordWrap/>
        <w:overflowPunct/>
        <w:topLinePunct w:val="0"/>
        <w:autoSpaceDE/>
        <w:autoSpaceDN/>
        <w:bidi w:val="0"/>
        <w:adjustRightInd/>
        <w:snapToGrid/>
        <w:spacing w:line="580" w:lineRule="exact"/>
        <w:ind w:firstLine="3200" w:firstLineChars="1000"/>
        <w:textAlignment w:val="auto"/>
        <w:rPr>
          <w:rFonts w:hint="eastAsia" w:ascii="仿宋_GB2312" w:hAnsi="仿宋_GB2312" w:eastAsia="仿宋_GB2312" w:cs="仿宋_GB2312"/>
          <w:sz w:val="32"/>
          <w:szCs w:val="32"/>
          <w:lang w:val="en-US" w:eastAsia="zh-CN"/>
        </w:rPr>
      </w:pPr>
    </w:p>
    <w:p w14:paraId="61374A68">
      <w:pPr>
        <w:pStyle w:val="2"/>
        <w:rPr>
          <w:rFonts w:hint="default" w:ascii="仿宋_GB2312" w:hAnsi="仿宋_GB2312" w:eastAsia="仿宋_GB2312" w:cs="仿宋_GB2312"/>
          <w:sz w:val="28"/>
          <w:szCs w:val="28"/>
          <w:highlight w:val="none"/>
          <w:lang w:val="en-US" w:eastAsia="zh-CN"/>
        </w:rPr>
      </w:pPr>
    </w:p>
    <w:p w14:paraId="6BD41418">
      <w:pPr>
        <w:pStyle w:val="2"/>
        <w:rPr>
          <w:rFonts w:hint="default" w:ascii="仿宋_GB2312" w:hAnsi="仿宋_GB2312" w:eastAsia="仿宋_GB2312" w:cs="仿宋_GB2312"/>
          <w:sz w:val="28"/>
          <w:szCs w:val="28"/>
          <w:highlight w:val="none"/>
          <w:lang w:val="en-US" w:eastAsia="zh-CN"/>
        </w:rPr>
      </w:pPr>
    </w:p>
    <w:p w14:paraId="5A426A4A">
      <w:pPr>
        <w:pStyle w:val="2"/>
        <w:rPr>
          <w:rFonts w:hint="default" w:ascii="仿宋_GB2312" w:hAnsi="仿宋_GB2312" w:eastAsia="仿宋_GB2312" w:cs="仿宋_GB2312"/>
          <w:sz w:val="28"/>
          <w:szCs w:val="28"/>
          <w:highlight w:val="none"/>
          <w:lang w:val="en-US" w:eastAsia="zh-CN"/>
        </w:rPr>
      </w:pPr>
    </w:p>
    <w:p w14:paraId="2AB9181E">
      <w:pPr>
        <w:pStyle w:val="2"/>
        <w:rPr>
          <w:rFonts w:hint="default" w:ascii="仿宋_GB2312" w:hAnsi="仿宋_GB2312" w:eastAsia="仿宋_GB2312" w:cs="仿宋_GB2312"/>
          <w:sz w:val="28"/>
          <w:szCs w:val="28"/>
          <w:highlight w:val="none"/>
          <w:lang w:val="en-US" w:eastAsia="zh-CN"/>
        </w:rPr>
      </w:pPr>
    </w:p>
    <w:p w14:paraId="5C8C43FC">
      <w:pPr>
        <w:keepNext w:val="0"/>
        <w:keepLines w:val="0"/>
        <w:pageBreakBefore w:val="0"/>
        <w:widowControl w:val="0"/>
        <w:kinsoku/>
        <w:wordWrap/>
        <w:overflowPunct/>
        <w:topLinePunct w:val="0"/>
        <w:autoSpaceDE/>
        <w:autoSpaceDN/>
        <w:bidi w:val="0"/>
        <w:adjustRightInd/>
        <w:snapToGrid/>
        <w:spacing w:line="580" w:lineRule="exact"/>
        <w:ind w:firstLine="320" w:firstLineChars="100"/>
        <w:textAlignment w:val="auto"/>
        <w:rPr>
          <w:rFonts w:hint="default"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30480</wp:posOffset>
                </wp:positionV>
                <wp:extent cx="5240655" cy="952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5240655" cy="9525"/>
                        </a:xfrm>
                        <a:prstGeom prst="line">
                          <a:avLst/>
                        </a:prstGeom>
                        <a:ln w="3175"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6pt;margin-top:2.4pt;height:0.75pt;width:412.65pt;z-index:251660288;mso-width-relative:page;mso-height-relative:page;" filled="f" stroked="t" coordsize="21600,21600" o:gfxdata="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3QySt9cAAAAFAQAADwAAAAAAAAABACAAAAAiAAAAZHJzL2Rvd25yZXYueG1sUEsBAhQAFAAAAAgA&#10;h07iQKkrpkPtAQAAvgMAAA4AAAAAAAAAAQAgAAAAJgEAAGRycy9lMm9Eb2MueG1sUEsFBgAAAAAG&#10;AAYAWQEAAIUFAAAAAA==&#10;">
                <v:fill on="f" focussize="0,0"/>
                <v:stroke weight="0.2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394335</wp:posOffset>
                </wp:positionV>
                <wp:extent cx="5240655" cy="9525"/>
                <wp:effectExtent l="0" t="0" r="0" b="0"/>
                <wp:wrapNone/>
                <wp:docPr id="2" name="直接连接符 2"/>
                <wp:cNvGraphicFramePr/>
                <a:graphic xmlns:a="http://schemas.openxmlformats.org/drawingml/2006/main">
                  <a:graphicData uri="http://schemas.microsoft.com/office/word/2010/wordprocessingShape">
                    <wps:wsp>
                      <wps:cNvCnPr/>
                      <wps:spPr>
                        <a:xfrm flipV="1">
                          <a:off x="1143635" y="8854440"/>
                          <a:ext cx="5240655" cy="9525"/>
                        </a:xfrm>
                        <a:prstGeom prst="line">
                          <a:avLst/>
                        </a:prstGeom>
                        <a:ln w="4445"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pt;margin-top:31.05pt;height:0.75pt;width:412.65pt;z-index:251659264;mso-width-relative:page;mso-height-relative:page;" filled="f" stroked="t" coordsize="21600,21600" o:gfxdata="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Xj2aT1wAAAAcBAAAPAAAAAAAAAAEAIAAAACIAAABkcnMvZG93bnJldi54bWxQ&#10;SwECFAAUAAAACACHTuJAeQ7OuvgBAADKAwAADgAAAAAAAAABACAAAAAmAQAAZHJzL2Uyb0RvYy54&#10;bWxQSwUGAAAAAAYABgBZAQAAkAUAAAAA&#10;">
                <v:fill on="f" focussize="0,0"/>
                <v:stroke weight="0.35pt" color="#000000 [3213]" miterlimit="8" joinstyle="miter"/>
                <v:imagedata o:title=""/>
                <o:lock v:ext="edit" aspectratio="f"/>
              </v:line>
            </w:pict>
          </mc:Fallback>
        </mc:AlternateContent>
      </w:r>
      <w:r>
        <w:rPr>
          <w:rFonts w:hint="eastAsia" w:ascii="仿宋_GB2312" w:hAnsi="仿宋_GB2312" w:eastAsia="仿宋_GB2312" w:cs="仿宋_GB2312"/>
          <w:sz w:val="28"/>
          <w:szCs w:val="28"/>
          <w:lang w:val="en-US" w:eastAsia="zh-CN"/>
        </w:rPr>
        <w:t>永州市生态环境局宁远分局办公室      2025年8月12</w:t>
      </w:r>
      <w:bookmarkStart w:id="0" w:name="_GoBack"/>
      <w:bookmarkEnd w:id="0"/>
      <w:r>
        <w:rPr>
          <w:rFonts w:hint="eastAsia" w:ascii="仿宋_GB2312" w:hAnsi="仿宋_GB2312" w:eastAsia="仿宋_GB2312" w:cs="仿宋_GB2312"/>
          <w:sz w:val="28"/>
          <w:szCs w:val="28"/>
          <w:lang w:val="en-US" w:eastAsia="zh-CN"/>
        </w:rPr>
        <w:t>日印发</w:t>
      </w:r>
    </w:p>
    <w:sectPr>
      <w:footerReference r:id="rId3" w:type="default"/>
      <w:pgSz w:w="11906" w:h="16838"/>
      <w:pgMar w:top="1440" w:right="1633" w:bottom="1440"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AF89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03AAB">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E03AAB">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2ZmRkMmZlM2NkNzU3OWQ2ZmQwODJmOTU2NzU5ZDkifQ=="/>
  </w:docVars>
  <w:rsids>
    <w:rsidRoot w:val="00000000"/>
    <w:rsid w:val="004D4F7B"/>
    <w:rsid w:val="006D119B"/>
    <w:rsid w:val="020E2058"/>
    <w:rsid w:val="023128A5"/>
    <w:rsid w:val="02635FE6"/>
    <w:rsid w:val="02C33D7E"/>
    <w:rsid w:val="02D66DE7"/>
    <w:rsid w:val="02FA1592"/>
    <w:rsid w:val="030B6598"/>
    <w:rsid w:val="03855756"/>
    <w:rsid w:val="03B10EED"/>
    <w:rsid w:val="03D816E2"/>
    <w:rsid w:val="04084790"/>
    <w:rsid w:val="0442138C"/>
    <w:rsid w:val="046C3E0B"/>
    <w:rsid w:val="04893C18"/>
    <w:rsid w:val="048F5C08"/>
    <w:rsid w:val="05D94A46"/>
    <w:rsid w:val="06D8450C"/>
    <w:rsid w:val="078E79ED"/>
    <w:rsid w:val="07934F7B"/>
    <w:rsid w:val="08857A10"/>
    <w:rsid w:val="088E3EF3"/>
    <w:rsid w:val="08A16107"/>
    <w:rsid w:val="09153D11"/>
    <w:rsid w:val="0A58290E"/>
    <w:rsid w:val="0A82564E"/>
    <w:rsid w:val="0ABE63AC"/>
    <w:rsid w:val="0B0E02DA"/>
    <w:rsid w:val="0B16053C"/>
    <w:rsid w:val="0B1D2920"/>
    <w:rsid w:val="0B6940E5"/>
    <w:rsid w:val="0BE4053F"/>
    <w:rsid w:val="0C691946"/>
    <w:rsid w:val="0C8D05C7"/>
    <w:rsid w:val="0CF12B96"/>
    <w:rsid w:val="0D4F6A66"/>
    <w:rsid w:val="0DE146F5"/>
    <w:rsid w:val="0DF741E7"/>
    <w:rsid w:val="0E7F38F4"/>
    <w:rsid w:val="0EB104BB"/>
    <w:rsid w:val="0ECC223E"/>
    <w:rsid w:val="0EDD7894"/>
    <w:rsid w:val="0F51519A"/>
    <w:rsid w:val="0F567DBB"/>
    <w:rsid w:val="0F931DEF"/>
    <w:rsid w:val="0FA43F87"/>
    <w:rsid w:val="102F69A3"/>
    <w:rsid w:val="1041184B"/>
    <w:rsid w:val="10AF0EAA"/>
    <w:rsid w:val="10B74F32"/>
    <w:rsid w:val="11AB1672"/>
    <w:rsid w:val="1204104C"/>
    <w:rsid w:val="12140B7C"/>
    <w:rsid w:val="12612E3B"/>
    <w:rsid w:val="127D6BE6"/>
    <w:rsid w:val="132E4205"/>
    <w:rsid w:val="13572E3D"/>
    <w:rsid w:val="13FA55EC"/>
    <w:rsid w:val="142B717A"/>
    <w:rsid w:val="148122B0"/>
    <w:rsid w:val="148C5590"/>
    <w:rsid w:val="158C3A67"/>
    <w:rsid w:val="16021A7C"/>
    <w:rsid w:val="16405702"/>
    <w:rsid w:val="16730284"/>
    <w:rsid w:val="16842366"/>
    <w:rsid w:val="16E173C8"/>
    <w:rsid w:val="176D1177"/>
    <w:rsid w:val="179E5FB9"/>
    <w:rsid w:val="17BA4E9E"/>
    <w:rsid w:val="17BE500B"/>
    <w:rsid w:val="18086B50"/>
    <w:rsid w:val="18271096"/>
    <w:rsid w:val="18D55226"/>
    <w:rsid w:val="18E17362"/>
    <w:rsid w:val="199259DD"/>
    <w:rsid w:val="19D81252"/>
    <w:rsid w:val="1B5C6F72"/>
    <w:rsid w:val="1C330BE1"/>
    <w:rsid w:val="1C971839"/>
    <w:rsid w:val="1CEC25FE"/>
    <w:rsid w:val="1DFC27A3"/>
    <w:rsid w:val="1DFD102D"/>
    <w:rsid w:val="1F700094"/>
    <w:rsid w:val="1FA11974"/>
    <w:rsid w:val="20C938C2"/>
    <w:rsid w:val="20CA48D9"/>
    <w:rsid w:val="2138308E"/>
    <w:rsid w:val="21C00DAD"/>
    <w:rsid w:val="24444576"/>
    <w:rsid w:val="24936E8E"/>
    <w:rsid w:val="24CF0BF4"/>
    <w:rsid w:val="250821E2"/>
    <w:rsid w:val="25D754EB"/>
    <w:rsid w:val="25E1136B"/>
    <w:rsid w:val="26853386"/>
    <w:rsid w:val="269A1B73"/>
    <w:rsid w:val="26D761E5"/>
    <w:rsid w:val="2791091E"/>
    <w:rsid w:val="27FA53ED"/>
    <w:rsid w:val="28186EDD"/>
    <w:rsid w:val="28EB4622"/>
    <w:rsid w:val="295D1177"/>
    <w:rsid w:val="297D0620"/>
    <w:rsid w:val="299E7522"/>
    <w:rsid w:val="2A0C7713"/>
    <w:rsid w:val="2A0E0502"/>
    <w:rsid w:val="2A21271A"/>
    <w:rsid w:val="2A225DF1"/>
    <w:rsid w:val="2B660E84"/>
    <w:rsid w:val="2D2B5693"/>
    <w:rsid w:val="2E0D306E"/>
    <w:rsid w:val="2E5A2FF4"/>
    <w:rsid w:val="2ED46557"/>
    <w:rsid w:val="2F05627D"/>
    <w:rsid w:val="2F0C55F1"/>
    <w:rsid w:val="2F421715"/>
    <w:rsid w:val="2F616C47"/>
    <w:rsid w:val="30203302"/>
    <w:rsid w:val="303643A5"/>
    <w:rsid w:val="30BF1A3E"/>
    <w:rsid w:val="31436B2B"/>
    <w:rsid w:val="314C74F9"/>
    <w:rsid w:val="31E02A92"/>
    <w:rsid w:val="3231425E"/>
    <w:rsid w:val="324414E6"/>
    <w:rsid w:val="325129EA"/>
    <w:rsid w:val="33184434"/>
    <w:rsid w:val="331D5988"/>
    <w:rsid w:val="349A0856"/>
    <w:rsid w:val="35FC4AF7"/>
    <w:rsid w:val="361B6516"/>
    <w:rsid w:val="3683687F"/>
    <w:rsid w:val="36A71A3F"/>
    <w:rsid w:val="372876AC"/>
    <w:rsid w:val="3760045E"/>
    <w:rsid w:val="37EC1E2D"/>
    <w:rsid w:val="393D2700"/>
    <w:rsid w:val="39717C32"/>
    <w:rsid w:val="39FC21BB"/>
    <w:rsid w:val="3A736AF5"/>
    <w:rsid w:val="3A7927D9"/>
    <w:rsid w:val="3B990A24"/>
    <w:rsid w:val="3C0A7E90"/>
    <w:rsid w:val="3C751A46"/>
    <w:rsid w:val="3DEB5F97"/>
    <w:rsid w:val="3DF707B6"/>
    <w:rsid w:val="3E410022"/>
    <w:rsid w:val="3E9911B0"/>
    <w:rsid w:val="3EB63280"/>
    <w:rsid w:val="3EE40E86"/>
    <w:rsid w:val="3F8976A7"/>
    <w:rsid w:val="3FB55092"/>
    <w:rsid w:val="3FD44BBA"/>
    <w:rsid w:val="40861EE7"/>
    <w:rsid w:val="40E63BC5"/>
    <w:rsid w:val="41233D36"/>
    <w:rsid w:val="414F176A"/>
    <w:rsid w:val="4221181B"/>
    <w:rsid w:val="42277FF1"/>
    <w:rsid w:val="426329DB"/>
    <w:rsid w:val="42E63C85"/>
    <w:rsid w:val="430231E5"/>
    <w:rsid w:val="43071F86"/>
    <w:rsid w:val="4391681A"/>
    <w:rsid w:val="44A6072E"/>
    <w:rsid w:val="44FF5255"/>
    <w:rsid w:val="45970F86"/>
    <w:rsid w:val="45EA1311"/>
    <w:rsid w:val="45EF3DEE"/>
    <w:rsid w:val="461D1E37"/>
    <w:rsid w:val="46DE3130"/>
    <w:rsid w:val="46ED0115"/>
    <w:rsid w:val="4716722E"/>
    <w:rsid w:val="47486843"/>
    <w:rsid w:val="47A04ACD"/>
    <w:rsid w:val="482079BC"/>
    <w:rsid w:val="489D0F39"/>
    <w:rsid w:val="491D5404"/>
    <w:rsid w:val="49F0043A"/>
    <w:rsid w:val="4A985F30"/>
    <w:rsid w:val="4B8429C0"/>
    <w:rsid w:val="4B98681B"/>
    <w:rsid w:val="4BB13132"/>
    <w:rsid w:val="4C3603B6"/>
    <w:rsid w:val="4D484FE7"/>
    <w:rsid w:val="4DCD4FA2"/>
    <w:rsid w:val="4DF55919"/>
    <w:rsid w:val="4EC35F05"/>
    <w:rsid w:val="4EE4401A"/>
    <w:rsid w:val="4F236AA9"/>
    <w:rsid w:val="4F2C1E66"/>
    <w:rsid w:val="4F2F65F9"/>
    <w:rsid w:val="4F5368C9"/>
    <w:rsid w:val="4F767631"/>
    <w:rsid w:val="4FED1705"/>
    <w:rsid w:val="5071040F"/>
    <w:rsid w:val="50846E67"/>
    <w:rsid w:val="50982C04"/>
    <w:rsid w:val="50AF6E33"/>
    <w:rsid w:val="51486532"/>
    <w:rsid w:val="51627C43"/>
    <w:rsid w:val="51EB4B97"/>
    <w:rsid w:val="51FF2B94"/>
    <w:rsid w:val="5209347A"/>
    <w:rsid w:val="523117E8"/>
    <w:rsid w:val="525A7CDC"/>
    <w:rsid w:val="5290573F"/>
    <w:rsid w:val="529B76A2"/>
    <w:rsid w:val="53454F9D"/>
    <w:rsid w:val="53D02297"/>
    <w:rsid w:val="53EC273F"/>
    <w:rsid w:val="53F123D3"/>
    <w:rsid w:val="548B08B3"/>
    <w:rsid w:val="548E1A03"/>
    <w:rsid w:val="54CB1DAD"/>
    <w:rsid w:val="557E4EF0"/>
    <w:rsid w:val="55EA03F4"/>
    <w:rsid w:val="56DF2712"/>
    <w:rsid w:val="577070AE"/>
    <w:rsid w:val="577A5297"/>
    <w:rsid w:val="57B60D2F"/>
    <w:rsid w:val="57F944E3"/>
    <w:rsid w:val="59F5718C"/>
    <w:rsid w:val="5A0C48D4"/>
    <w:rsid w:val="5A170C5A"/>
    <w:rsid w:val="5A8F3EBE"/>
    <w:rsid w:val="5AA77DA0"/>
    <w:rsid w:val="5B090ECF"/>
    <w:rsid w:val="5B9712C0"/>
    <w:rsid w:val="5BEC4EB6"/>
    <w:rsid w:val="5C0B238F"/>
    <w:rsid w:val="5C714470"/>
    <w:rsid w:val="5C9940D0"/>
    <w:rsid w:val="5CAE373E"/>
    <w:rsid w:val="5D0B6B6B"/>
    <w:rsid w:val="5D7C0078"/>
    <w:rsid w:val="5DE95121"/>
    <w:rsid w:val="5E4B42F1"/>
    <w:rsid w:val="5E5759A4"/>
    <w:rsid w:val="5EF326B9"/>
    <w:rsid w:val="5F0D1F9D"/>
    <w:rsid w:val="5F921CDC"/>
    <w:rsid w:val="5FD0716A"/>
    <w:rsid w:val="60171B23"/>
    <w:rsid w:val="615109B8"/>
    <w:rsid w:val="61730705"/>
    <w:rsid w:val="6239793C"/>
    <w:rsid w:val="62700E0F"/>
    <w:rsid w:val="62984DD3"/>
    <w:rsid w:val="62A67154"/>
    <w:rsid w:val="62B3765A"/>
    <w:rsid w:val="63845454"/>
    <w:rsid w:val="6388493C"/>
    <w:rsid w:val="63B24C9F"/>
    <w:rsid w:val="63C274B8"/>
    <w:rsid w:val="63DB4696"/>
    <w:rsid w:val="63F95413"/>
    <w:rsid w:val="641E762E"/>
    <w:rsid w:val="645E0E3C"/>
    <w:rsid w:val="64947310"/>
    <w:rsid w:val="64A66175"/>
    <w:rsid w:val="650C205F"/>
    <w:rsid w:val="655C7FCC"/>
    <w:rsid w:val="65E95175"/>
    <w:rsid w:val="6611188C"/>
    <w:rsid w:val="670112B4"/>
    <w:rsid w:val="67D348CE"/>
    <w:rsid w:val="687938F3"/>
    <w:rsid w:val="691C493D"/>
    <w:rsid w:val="693C4CB6"/>
    <w:rsid w:val="696430E5"/>
    <w:rsid w:val="69E91EAC"/>
    <w:rsid w:val="6A4341E3"/>
    <w:rsid w:val="6A5F3F1C"/>
    <w:rsid w:val="6A9260A0"/>
    <w:rsid w:val="6AA50A05"/>
    <w:rsid w:val="6AE37409"/>
    <w:rsid w:val="6B9E0A74"/>
    <w:rsid w:val="6BCD763B"/>
    <w:rsid w:val="6BE43522"/>
    <w:rsid w:val="6C120F5B"/>
    <w:rsid w:val="6C81186D"/>
    <w:rsid w:val="6E767E2F"/>
    <w:rsid w:val="6E9879FD"/>
    <w:rsid w:val="6ECD79D2"/>
    <w:rsid w:val="6FA166B5"/>
    <w:rsid w:val="709561C1"/>
    <w:rsid w:val="70F16E84"/>
    <w:rsid w:val="715357CD"/>
    <w:rsid w:val="71D55809"/>
    <w:rsid w:val="725163F2"/>
    <w:rsid w:val="727F7E2D"/>
    <w:rsid w:val="761F1377"/>
    <w:rsid w:val="762A101B"/>
    <w:rsid w:val="765863F0"/>
    <w:rsid w:val="766647BB"/>
    <w:rsid w:val="767A7B9C"/>
    <w:rsid w:val="76CF5055"/>
    <w:rsid w:val="76DE41F1"/>
    <w:rsid w:val="76E52D7E"/>
    <w:rsid w:val="77905D1A"/>
    <w:rsid w:val="77A17922"/>
    <w:rsid w:val="794B3B8A"/>
    <w:rsid w:val="79722D4C"/>
    <w:rsid w:val="797C0647"/>
    <w:rsid w:val="79B84350"/>
    <w:rsid w:val="79B96BF6"/>
    <w:rsid w:val="7A075712"/>
    <w:rsid w:val="7A5E5F9F"/>
    <w:rsid w:val="7AC34054"/>
    <w:rsid w:val="7BC5283D"/>
    <w:rsid w:val="7BCE62E1"/>
    <w:rsid w:val="7C17678F"/>
    <w:rsid w:val="7C287DC2"/>
    <w:rsid w:val="7CF46211"/>
    <w:rsid w:val="7D2569E0"/>
    <w:rsid w:val="7D40500C"/>
    <w:rsid w:val="7D5C5445"/>
    <w:rsid w:val="7D6961D0"/>
    <w:rsid w:val="7D990F1D"/>
    <w:rsid w:val="7E610966"/>
    <w:rsid w:val="7E926217"/>
    <w:rsid w:val="7EBB46EF"/>
    <w:rsid w:val="7F3541C2"/>
    <w:rsid w:val="7F6F47AA"/>
    <w:rsid w:val="7F881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120" w:afterLines="0"/>
      <w:ind w:left="420" w:leftChars="200" w:firstLine="420" w:firstLineChars="200"/>
    </w:pPr>
    <w:rPr>
      <w:sz w:val="21"/>
    </w:rPr>
  </w:style>
  <w:style w:type="paragraph" w:styleId="3">
    <w:name w:val="Body Text Indent"/>
    <w:basedOn w:val="1"/>
    <w:qFormat/>
    <w:uiPriority w:val="0"/>
    <w:pPr>
      <w:spacing w:line="420" w:lineRule="auto"/>
      <w:ind w:firstLine="560"/>
    </w:pPr>
    <w:rPr>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1941</Words>
  <Characters>2071</Characters>
  <Lines>0</Lines>
  <Paragraphs>0</Paragraphs>
  <TotalTime>11</TotalTime>
  <ScaleCrop>false</ScaleCrop>
  <LinksUpToDate>false</LinksUpToDate>
  <CharactersWithSpaces>2085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2023-05-19T01:03:00Z</dcterms:created>
  <dc:creator>Administrator</dc:creator>
  <cp:lastModifiedBy>三亩田地</cp:lastModifiedBy>
  <cp:lastPrinted>2023-09-14T04:39:00Z</cp:lastPrinted>
  <dcterms:modified xsi:type="dcterms:W3CDTF">2025-07-31T09:28:56Z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7CB6B9B3D9FD49A3A801C5BE929466B3</vt:lpwstr>
  </property>
  <property fmtid="{D5CDD505-2E9C-101B-9397-08002B2CF9AE}" pid="4" name="KSOTemplateDocerSaveRecord">
    <vt:lpwstr>eyJoZGlkIjoiZWI2ZmRkMmZlM2NkNzU3OWQ2ZmQwODJmOTU2NzU5ZDkiLCJ1c2VySWQiOiI0NDA5ODA4NzUifQ==</vt:lpwstr>
  </property>
</Properties>
</file>