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0A4F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rPr>
        <w:t>202</w:t>
      </w:r>
      <w:r>
        <w:rPr>
          <w:rFonts w:hint="eastAsia" w:ascii="方正小标宋_GBK" w:hAnsi="方正小标宋_GBK" w:eastAsia="方正小标宋_GBK" w:cs="方正小标宋_GBK"/>
          <w:b w:val="0"/>
          <w:bCs w:val="0"/>
          <w:sz w:val="44"/>
          <w:szCs w:val="44"/>
          <w:lang w:val="en-US" w:eastAsia="zh-CN"/>
        </w:rPr>
        <w:t>6</w:t>
      </w:r>
      <w:r>
        <w:rPr>
          <w:rFonts w:hint="eastAsia" w:ascii="方正小标宋_GBK" w:hAnsi="方正小标宋_GBK" w:eastAsia="方正小标宋_GBK" w:cs="方正小标宋_GBK"/>
          <w:b w:val="0"/>
          <w:bCs w:val="0"/>
          <w:sz w:val="44"/>
          <w:szCs w:val="44"/>
        </w:rPr>
        <w:t>年</w:t>
      </w:r>
      <w:r>
        <w:rPr>
          <w:rFonts w:hint="eastAsia" w:ascii="方正小标宋_GBK" w:hAnsi="方正小标宋_GBK" w:eastAsia="方正小标宋_GBK" w:cs="方正小标宋_GBK"/>
          <w:b w:val="0"/>
          <w:bCs w:val="0"/>
          <w:sz w:val="44"/>
          <w:szCs w:val="44"/>
          <w:lang w:eastAsia="zh-CN"/>
        </w:rPr>
        <w:t>中央</w:t>
      </w:r>
      <w:r>
        <w:rPr>
          <w:rFonts w:hint="eastAsia" w:ascii="方正小标宋_GBK" w:hAnsi="方正小标宋_GBK" w:eastAsia="方正小标宋_GBK" w:cs="方正小标宋_GBK"/>
          <w:sz w:val="44"/>
          <w:szCs w:val="44"/>
          <w:lang w:eastAsia="zh-CN"/>
        </w:rPr>
        <w:t>第一批农业防灾减灾和水利救灾资金（动物防疫补助）</w:t>
      </w:r>
      <w:r>
        <w:rPr>
          <w:rFonts w:hint="eastAsia" w:ascii="方正小标宋_GBK" w:hAnsi="方正小标宋_GBK" w:eastAsia="方正小标宋_GBK" w:cs="方正小标宋_GBK"/>
          <w:b w:val="0"/>
          <w:bCs w:val="0"/>
          <w:sz w:val="44"/>
          <w:szCs w:val="44"/>
        </w:rPr>
        <w:t>资金分配使用</w:t>
      </w:r>
      <w:r>
        <w:rPr>
          <w:rFonts w:hint="eastAsia" w:ascii="方正小标宋_GBK" w:hAnsi="方正小标宋_GBK" w:eastAsia="方正小标宋_GBK" w:cs="方正小标宋_GBK"/>
          <w:b w:val="0"/>
          <w:bCs w:val="0"/>
          <w:sz w:val="44"/>
          <w:szCs w:val="44"/>
          <w:lang w:eastAsia="zh-CN"/>
        </w:rPr>
        <w:t>情况</w:t>
      </w:r>
      <w:bookmarkStart w:id="0" w:name="_GoBack"/>
      <w:bookmarkEnd w:id="0"/>
    </w:p>
    <w:p w14:paraId="19D7798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仿宋_GB2312" w:cs="Times New Roman"/>
          <w:b w:val="0"/>
          <w:bCs w:val="0"/>
          <w:sz w:val="32"/>
          <w:szCs w:val="32"/>
          <w:lang w:eastAsia="zh-CN"/>
        </w:rPr>
      </w:pPr>
    </w:p>
    <w:p w14:paraId="2158E453">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 w:hAnsi="仿宋" w:eastAsia="仿宋" w:cs="仿宋"/>
          <w:sz w:val="32"/>
          <w:szCs w:val="32"/>
          <w:lang w:val="en-US" w:eastAsia="zh-CN"/>
        </w:rPr>
      </w:pPr>
      <w:r>
        <w:rPr>
          <w:rFonts w:hint="default" w:ascii="Times New Roman" w:hAnsi="Times New Roman" w:eastAsia="仿宋_GB2312" w:cs="Times New Roman"/>
          <w:sz w:val="32"/>
          <w:szCs w:val="32"/>
        </w:rPr>
        <w:t>根据</w:t>
      </w:r>
      <w:r>
        <w:rPr>
          <w:rFonts w:hint="eastAsia" w:ascii="仿宋" w:hAnsi="仿宋" w:eastAsia="仿宋" w:cs="仿宋"/>
          <w:sz w:val="32"/>
          <w:szCs w:val="32"/>
          <w:lang w:val="en-US" w:eastAsia="zh-CN"/>
        </w:rPr>
        <w:t>《湖南省财政厅关于下达2026年中央农业防灾减灾和水利救灾资金（动物防疫补助）的通知》（湘财预[2026]15号），收到中央第一批动物防疫补助专项资金144万元。</w:t>
      </w:r>
    </w:p>
    <w:p w14:paraId="1A14731E">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一、资金使用要求</w:t>
      </w:r>
    </w:p>
    <w:p w14:paraId="59492E66">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根据资金使用要求，144万元用于补助养殖环节病死猪无害化处理企业。</w:t>
      </w:r>
    </w:p>
    <w:p w14:paraId="481F526E">
      <w:pPr>
        <w:keepNext w:val="0"/>
        <w:keepLines w:val="0"/>
        <w:pageBreakBefore w:val="0"/>
        <w:widowControl w:val="0"/>
        <w:kinsoku/>
        <w:wordWrap/>
        <w:overflowPunct/>
        <w:topLinePunct w:val="0"/>
        <w:autoSpaceDE/>
        <w:autoSpaceDN/>
        <w:bidi w:val="0"/>
        <w:adjustRightInd w:val="0"/>
        <w:snapToGrid w:val="0"/>
        <w:spacing w:line="500" w:lineRule="exact"/>
        <w:ind w:firstLine="64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二、拟实施项目及资金安排情况</w:t>
      </w:r>
    </w:p>
    <w:p w14:paraId="5FB3E1A7">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补助道县泉朗生物资源利用有限公司养殖环节病死生猪无害化处理补助</w:t>
      </w:r>
      <w:r>
        <w:rPr>
          <w:rFonts w:hint="eastAsia" w:ascii="仿宋" w:hAnsi="仿宋" w:eastAsia="仿宋" w:cs="仿宋"/>
          <w:b/>
          <w:bCs/>
          <w:sz w:val="32"/>
          <w:szCs w:val="32"/>
          <w:lang w:val="en-US" w:eastAsia="zh-CN"/>
        </w:rPr>
        <w:t>144</w:t>
      </w:r>
      <w:r>
        <w:rPr>
          <w:rFonts w:hint="eastAsia" w:ascii="Times New Roman" w:hAnsi="Times New Roman" w:eastAsia="仿宋_GB2312" w:cs="Times New Roman"/>
          <w:b/>
          <w:bCs/>
          <w:sz w:val="32"/>
          <w:szCs w:val="32"/>
          <w:lang w:val="en-US" w:eastAsia="zh-CN"/>
        </w:rPr>
        <w:t>万元。</w:t>
      </w:r>
      <w:r>
        <w:rPr>
          <w:rFonts w:hint="eastAsia" w:ascii="仿宋" w:hAnsi="仿宋" w:eastAsia="仿宋" w:cs="仿宋"/>
          <w:sz w:val="32"/>
          <w:szCs w:val="32"/>
          <w:lang w:val="en-US" w:eastAsia="zh-CN"/>
        </w:rPr>
        <w:t xml:space="preserve">按照病死猪无害化处理工作要求，根据“谁处理补给谁”的原则，2025年，我县委托道县泉朗公司处理病死猪40765头，按照“谁处理，补给谁”的原则，对病死猪收集、转运、无害化处理等环节的实施者予以补助。144万元全部用于对承担我县病死畜禽无害化处理的企业道县泉朗生物资源利用有限公司进行补助。   </w:t>
      </w:r>
    </w:p>
    <w:p w14:paraId="0C23F151">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三、项目建设必要性</w:t>
      </w:r>
    </w:p>
    <w:p w14:paraId="53D1FF10">
      <w:pPr>
        <w:pStyle w:val="2"/>
        <w:keepNext w:val="0"/>
        <w:keepLines w:val="0"/>
        <w:pageBreakBefore w:val="0"/>
        <w:widowControl w:val="0"/>
        <w:kinsoku/>
        <w:wordWrap/>
        <w:overflowPunct/>
        <w:topLinePunct w:val="0"/>
        <w:autoSpaceDE/>
        <w:autoSpaceDN/>
        <w:bidi w:val="0"/>
        <w:adjustRightInd w:val="0"/>
        <w:snapToGrid w:val="0"/>
        <w:spacing w:line="500" w:lineRule="exact"/>
        <w:ind w:firstLine="648"/>
        <w:jc w:val="left"/>
        <w:textAlignment w:val="auto"/>
        <w:rPr>
          <w:rFonts w:hint="default" w:ascii="Times New Roman" w:hAnsi="Times New Roman" w:cs="Times New Roman"/>
          <w:spacing w:val="-6"/>
          <w:szCs w:val="32"/>
          <w:lang w:val="en-US" w:eastAsia="zh-CN"/>
        </w:rPr>
      </w:pPr>
      <w:r>
        <w:rPr>
          <w:rFonts w:hint="eastAsia" w:cs="Times New Roman"/>
          <w:bCs/>
          <w:kern w:val="2"/>
          <w:sz w:val="32"/>
          <w:szCs w:val="28"/>
          <w:lang w:val="en-US" w:eastAsia="zh-CN" w:bidi="ar-SA"/>
        </w:rPr>
        <w:t>强化</w:t>
      </w:r>
      <w:r>
        <w:rPr>
          <w:rFonts w:hint="eastAsia" w:ascii="Calibri" w:hAnsi="Calibri" w:eastAsia="仿宋_GB2312" w:cs="Times New Roman"/>
          <w:bCs/>
          <w:kern w:val="2"/>
          <w:sz w:val="32"/>
          <w:szCs w:val="28"/>
          <w:lang w:val="en-US" w:eastAsia="zh-CN" w:bidi="ar-SA"/>
        </w:rPr>
        <w:t>病死猪集中无害化处理对于动物疫病防控，杜绝病死猪流入市场、流入餐桌，</w:t>
      </w:r>
      <w:r>
        <w:rPr>
          <w:rFonts w:hint="eastAsia" w:cs="Times New Roman"/>
          <w:bCs/>
          <w:kern w:val="2"/>
          <w:sz w:val="32"/>
          <w:szCs w:val="28"/>
          <w:lang w:val="en-US" w:eastAsia="zh-CN" w:bidi="ar-SA"/>
        </w:rPr>
        <w:t>确保</w:t>
      </w:r>
      <w:r>
        <w:rPr>
          <w:rFonts w:hint="eastAsia" w:ascii="Calibri" w:hAnsi="Calibri" w:eastAsia="仿宋_GB2312" w:cs="Times New Roman"/>
          <w:bCs/>
          <w:kern w:val="2"/>
          <w:sz w:val="32"/>
          <w:szCs w:val="28"/>
          <w:lang w:val="en-US" w:eastAsia="zh-CN" w:bidi="ar-SA"/>
        </w:rPr>
        <w:t>人民群众</w:t>
      </w:r>
      <w:r>
        <w:rPr>
          <w:rFonts w:hint="eastAsia" w:cs="Times New Roman"/>
          <w:bCs/>
          <w:kern w:val="2"/>
          <w:sz w:val="32"/>
          <w:szCs w:val="28"/>
          <w:lang w:val="en-US" w:eastAsia="zh-CN" w:bidi="ar-SA"/>
        </w:rPr>
        <w:t>“</w:t>
      </w:r>
      <w:r>
        <w:rPr>
          <w:rFonts w:hint="eastAsia" w:ascii="Calibri" w:hAnsi="Calibri" w:eastAsia="仿宋_GB2312" w:cs="Times New Roman"/>
          <w:bCs/>
          <w:kern w:val="2"/>
          <w:sz w:val="32"/>
          <w:szCs w:val="28"/>
          <w:lang w:val="en-US" w:eastAsia="zh-CN" w:bidi="ar-SA"/>
        </w:rPr>
        <w:t>舌尖上的健康</w:t>
      </w:r>
      <w:r>
        <w:rPr>
          <w:rFonts w:hint="eastAsia" w:cs="Times New Roman"/>
          <w:bCs/>
          <w:kern w:val="2"/>
          <w:sz w:val="32"/>
          <w:szCs w:val="28"/>
          <w:lang w:val="en-US" w:eastAsia="zh-CN" w:bidi="ar-SA"/>
        </w:rPr>
        <w:t>”具有重要意义</w:t>
      </w:r>
      <w:r>
        <w:rPr>
          <w:rFonts w:hint="eastAsia" w:ascii="Calibri" w:hAnsi="Calibri" w:eastAsia="仿宋_GB2312" w:cs="Times New Roman"/>
          <w:bCs/>
          <w:kern w:val="2"/>
          <w:sz w:val="32"/>
          <w:szCs w:val="28"/>
          <w:lang w:val="en-US" w:eastAsia="zh-CN" w:bidi="ar-SA"/>
        </w:rPr>
        <w:t>。</w:t>
      </w:r>
    </w:p>
    <w:p w14:paraId="171DBF8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rPr>
      </w:pPr>
    </w:p>
    <w:p w14:paraId="0418CA8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宁远县农业农村局</w:t>
      </w:r>
    </w:p>
    <w:p w14:paraId="55BED19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202</w:t>
      </w:r>
      <w:r>
        <w:rPr>
          <w:rFonts w:hint="eastAsia"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eastAsia" w:ascii="Times New Roman" w:hAnsi="Times New Roman" w:eastAsia="仿宋" w:cs="Times New Roman"/>
          <w:sz w:val="32"/>
          <w:szCs w:val="32"/>
          <w:lang w:val="en-US" w:eastAsia="zh-CN"/>
        </w:rPr>
        <w:t>5</w:t>
      </w:r>
      <w:r>
        <w:rPr>
          <w:rFonts w:hint="default" w:ascii="Times New Roman" w:hAnsi="Times New Roman" w:eastAsia="仿宋" w:cs="Times New Roman"/>
          <w:sz w:val="32"/>
          <w:szCs w:val="32"/>
        </w:rPr>
        <w:t>月</w:t>
      </w:r>
      <w:r>
        <w:rPr>
          <w:rFonts w:hint="eastAsia" w:ascii="Times New Roman" w:hAnsi="Times New Roman" w:eastAsia="仿宋" w:cs="Times New Roman"/>
          <w:sz w:val="32"/>
          <w:szCs w:val="32"/>
          <w:lang w:val="en-US" w:eastAsia="zh-CN"/>
        </w:rPr>
        <w:t>15</w:t>
      </w:r>
      <w:r>
        <w:rPr>
          <w:rFonts w:hint="default" w:ascii="Times New Roman" w:hAnsi="Times New Roman" w:eastAsia="仿宋" w:cs="Times New Roman"/>
          <w:sz w:val="32"/>
          <w:szCs w:val="32"/>
        </w:rPr>
        <w:t>日</w:t>
      </w:r>
    </w:p>
    <w:p w14:paraId="0B2E96E1">
      <w:pPr>
        <w:rPr>
          <w:rFonts w:hint="eastAsia" w:eastAsia="宋体" w:cs="Times New Roman"/>
          <w:lang w:eastAsia="zh-CN"/>
        </w:rPr>
      </w:pPr>
    </w:p>
    <w:p w14:paraId="570F6D0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F15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90A140">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luSI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BGW5IjgCAABvBAAADgAAAAAAAAABACAAAAAfAQAAZHJzL2Uyb0RvYy54&#10;bWxQSwUGAAAAAAYABgBZAQAAyQUAAAAA&#10;">
              <v:fill on="f" focussize="0,0"/>
              <v:stroke on="f" weight="0.5pt"/>
              <v:imagedata o:title=""/>
              <o:lock v:ext="edit" aspectratio="f"/>
              <v:textbox inset="0mm,0mm,0mm,0mm" style="mso-fit-shape-to-text:t;">
                <w:txbxContent>
                  <w:p w14:paraId="1D90A140">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YmQ5NTFiODRlZTNiMzg5OGQyZjFmODE0MzQ3MDEifQ=="/>
  </w:docVars>
  <w:rsids>
    <w:rsidRoot w:val="234D6B4E"/>
    <w:rsid w:val="177928E0"/>
    <w:rsid w:val="51057A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0"/>
    <w:pPr>
      <w:adjustRightInd w:val="0"/>
      <w:snapToGrid w:val="0"/>
      <w:spacing w:line="579" w:lineRule="atLeast"/>
      <w:ind w:firstLine="200" w:firstLineChars="200"/>
      <w:outlineLvl w:val="3"/>
    </w:pPr>
    <w:rPr>
      <w:rFonts w:eastAsia="仿宋_GB2312"/>
      <w:bCs/>
      <w:sz w:val="32"/>
      <w:szCs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411</Words>
  <Characters>443</Characters>
  <Lines>0</Lines>
  <Paragraphs>0</Paragraphs>
  <TotalTime>2</TotalTime>
  <ScaleCrop>false</ScaleCrop>
  <LinksUpToDate>false</LinksUpToDate>
  <CharactersWithSpaces>501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2026-05-28T07:44:00Z</dcterms:created>
  <dc:creator>李家辉</dc:creator>
  <cp:lastModifiedBy>私属。</cp:lastModifiedBy>
  <cp:lastPrinted>2026-05-28T07:47:00Z</cp:lastPrinted>
  <dcterms:modified xsi:type="dcterms:W3CDTF">2026-05-29T07:00:03Z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E6E22EC11FF64626814B57E62F7E1CC7_11</vt:lpwstr>
  </property>
  <property fmtid="{D5CDD505-2E9C-101B-9397-08002B2CF9AE}" pid="4" name="KSOTemplateDocerSaveRecord">
    <vt:lpwstr>eyJoZGlkIjoiOWQ1MWVkNjYxNjk1YzAyOTk1NmM4OWVmMGM0MzIzZWYiLCJ1c2VySWQiOiIzNTE5MjQxNDYifQ==</vt:lpwstr>
  </property>
</Properties>
</file>