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湖南省永州市宁远县东溪街道办</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31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2" w:name="_GoBack"/>
          <w:bookmarkEnd w:id="12"/>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1.</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_Toc3542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_Toc3542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_Toc23451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_Toc23451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_Toc27149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_Toc27149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52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ascii="Times New Roman" w:hAnsi="Times New Roman" w:eastAsia="方正小标宋_GBK" w:cs="Times New Roman"/>
              <w:color w:val="auto"/>
              <w:spacing w:val="7"/>
              <w:szCs w:val="44"/>
              <w:lang w:eastAsia="zh-CN"/>
            </w:rPr>
            <w:fldChar w:fldCharType="end"/>
          </w:r>
        </w:p>
      </w:sdtContent>
    </w:sdt>
    <w:p>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354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负责村（社区）“两委”干部的教育、培训、监督、考核、评先评优、薪资福利工作，抓好村（社区）“两委”干部后备力量培育储备。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落实党建引领基层治理工作，加强村（居）民委员会、村（居）务监督委员会规范化建设和换届指导工作，建立健全议事决策和监督机制，支持村（居）民委员会依法开展自治活动,提升管理服务效能。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联络、服务辖区上级党代表，推动党代表积极履职。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加强城市社区党建工作，打造党建引领城市“四化”（组织体系化、管理智能化、治理协同化、服务精细化）治理品牌。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选举县人大代表，加强人大代表履职平台建设，组织人大代表开展视察调研，办理人大代表议案、建议，落实街道居民议事机制。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负责街道村（社区）妇联组织建设，宣传普及妇女儿童相关法律法规，关心关爱、服务妇女儿童，维护妇女儿童合法权益，引导培育良好家风，促进妇女全面发展。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负责法律顾问日常管理，指导做好村（社区）公共法律服务等工作。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倡导、推进移风易俗，指导村（社区）制定或修订村（居）规民约、成立红白理事会、道德评议会、村民议事会、禁毒禁赌会，积极推进婚事新办、丧事简办、孝亲敬老。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加强志愿者队伍建设，开展志愿服务工作。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督促落实“门前三包”责任制，保持门前环境整洁畅通有序，维护责任区内绿化设施。</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开展大气、油烟污染防治宣传教育工作，制止、上报无需专业力量即可判定的大气、油烟环境污染和生态破坏行为。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负责辖区老旧小区、雨污分流管网、城区背街小巷提质改造政策宣传、摸底、申报工作，调处项目实施过程中的矛盾纠纷。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挖掘乡村旅游资源，打造乡村旅游景点，推动农文旅深度融合发展。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坚持党管武装，负责兵役登记、兵员征集、民兵整组、国防动员、国防教育，加快街道、村（社区）退役军人荣誉墙建设，推进“双拥”共建。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承办12345热线和网上群众工作云平台等转办的涉及本街道职责权限内事项。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345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按照“一人一档”要求，收集《村（社区）党组织书记基本情况备案表》、考核材料、学历材料、入党材料、表彰奖励材料、有关违纪违法情况的材料、任免材料并上报。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1.做好违规被抽借调街道人员摸底上报工作；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统一管理全县乡镇（街道）农村党员档案。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1.牵头完善党的组织体系和工作体系，指导加强小区党建联建。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4.督促小区党支部规范开展党组织活动。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5.负责听取街道党工委工作汇报，以及组织人事、意识形态、保密工作、上轮巡察整改情况专题汇报。涉及重要问题需单独谈话的，可按规定开展“一对一”谈话；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1.召开专题会议，学习中央、省委、市委、县委关于巡察工作新精神、新要求新部署，研究配合巡察工作的有关工作安排；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1.负责牵头组织社区工作者招聘；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2.负责落实薪酬待遇保障，科学设定社区工作者薪酬构成和岗位等级薪酬标准，定期动态调整；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4.同县委社工部每年至少对社区党组织书记、社区居民委员会主任培训1次，对其他社区工作者每3年轮训1次。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1.负责牵头组织社区专职工作者招聘；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2.根据实际情况，有针对性地对社区党组织书记进行培养锻炼；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3.为社区专职工作人员建立人事档案，及时更新核对档案信息内容，由街道集中管理；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5.组织对社区专职工作人员进行年度考核，并上报县委社会工作部。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2.受理街道及项目实施主体申报工作；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2.负责打击破坏电力设施的违法犯罪行为。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规范养犬行为。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1.负责办理养犬许可，捕杀狂犬、处置流浪犬；查处犬只扰民、放任犬只恐吓他人、纵犬伤人等违反治安管理的行为；查处未经允许养犬、违法携犬出户等违法行为。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犬只免疫监管，按照便民原则，设置犬只免疫点；负责犬只免疫，根据检疫申报依法对犬只出具检疫证明；建立犬只疫情监测网络，对犬只疫情进行监测；依法监督管理犬只诊疗、规模养殖等活动；依法审查和监督管理犬只留检场所的动物防疫条件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3.负责狂犬病等疾病的预防知识宣传：监测人患狂犬病等疫情；做好狂犬病毒暴露者的预防接种及诊治工作。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4.负责查处城市规划区内影响城市市容、环境卫生的养犬行为和违法占道进行犬只经营活动的行为；指导和监督公园、广场等公共场所设置犬只进入标识。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1.通过多种形式，开展依法养犬、文明养犬、狂犬病防治知识的宣传教育；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2.指导村（社区）协助开展养犬管理工作，对违法养犬行为予以劝阻，并向有关部门报告；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3.指导村（社区）以及居民住宅小区业主大会就本区域内养犬有关事项制定公约，并组织实施。</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做好农贸市场及周边秩序维护工作。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4.整治市场周边占道经营乱象，规范市场周边摊位摆放秩序；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5.清理乱堆乱放杂物，维护周边市容环境；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6.查处市场周边私搭乱建行为，保障场地合规使用。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7.组织消防知识培训，排查消防设施隐患。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8.引导市场规范运营，推进市场升级改造，牵头组织市场安全隐患排查整改。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9.负责督促制定应急预案方案，落实安全制度，排查安全隐患。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4.处理物业管理中的投诉、对专项维修资金缴存、使用情况进行监督管理，对尚未划分物业管理区域并已投入使用的，会同街道征求业主意见后予以核定划分。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5.对已评定的商品住宅物业服务等级进行备案审查。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1.依法监督指导业主大会成立、业主委员会的选举工作；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2.督促业主大会和业主委员会依法履行职责，调解物业管理纠纷，协调物业管理与社区建设关系；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4.依申请提供小区物业应急管理，指导督促居委会组织不超过一年的基本保洁、秩序维护等服务；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2.对非本街道户籍的流浪乞讨人员，及时联系县民政局、县公安局将其护送到救助站。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w:t>
            </w:r>
            <w:r>
              <w:rPr>
                <w:rFonts w:hint="eastAsia" w:ascii="Times New Roman" w:hAnsi="方正公文仿宋" w:eastAsia="方正公文仿宋"/>
                <w:kern w:val="0"/>
                <w:szCs w:val="21"/>
                <w:lang w:val="en-US" w:eastAsia="zh-CN" w:bidi="ar"/>
              </w:rPr>
              <w:t>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2.提供最新国土变更调查数据、规划底图，培训街道人员使用卫片系统；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1.开展声环境功能区划定和评估；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2.开展声环境质量监测；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2.开展建设项目噪声污染防治分析、预测和评估；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5.负责交通运输工具运行过程中产生的噪声污染防治（城市道路除外）；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6.负责协调调度高速公路运营单位进行噪声污染防治。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7.负责权限内社会生活噪声和市政道路产生的噪声污染防治。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8.负责在举行中等、高等学校招生考试等特殊活动期间严防噪声污染。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烟花爆竹燃放管理。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1.划定禁止燃放烟花爆竹区域；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2.统筹协调各部门共同落实烟花爆竹燃放管理规定；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3.对违反烟花爆竹燃放管理规定的行为进行处罚。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市生态环境局宁远分局、县应急管理局、县公安局依职责开展相关工作。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1.宣传烟花爆竹燃放规定；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2.发现违反规定燃放烟花爆竹行为及时劝导并上报。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2.开展街道村咨询论证会，梳理上报街道村意见；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3.对修改完善的街道规划成果进行审议；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2.负责居民自建房安全综合</w:t>
            </w:r>
            <w:r>
              <w:rPr>
                <w:rFonts w:hint="eastAsia" w:ascii="Times New Roman" w:hAnsi="方正公文仿宋" w:eastAsia="方正公文仿宋"/>
                <w:kern w:val="0"/>
                <w:szCs w:val="21"/>
                <w:lang w:val="en-US"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开展屋顶棚架安全隐患排查治理。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1.通过媒体、公告、宜传册等多种方式，广泛宜传屋顶棚架安全隐患排查与治理的重要性，提高公众的安全意识和法律意识；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2.负责制定全县(或城区)范围内屋顶棚架安全隐患排查与治理的政策、方案及工作计划，明确排查对象、范围、时间节点及工作要求；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3.组织专业执法队伍，对城区内的建筑物屋顶棚架进行全覆盖、拉网式的安全隐患排查。对发现的安全隐患进行详细登记，建立台账，并下达整改通知书，要求相关责任人限期整改；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4.加强对屋顶棚架执法监管，对逾期未整改或整改不到位的，依法采取强制措施如拆除等，确保安全隐患得到彻底消除。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1.宣传屋顶棚架安全隐患排查与治理政策，动员居民积极配合排查整治工作；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2.对辖区内的建筑物屋顶棚架进行摸底排查，有安全隐患的及时上报；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3.参与县城市管理和综合执法局开展的屋顶棚架安全隐患整治工作。对需要拆除或加固的棚架，协助做好居民的思想工作；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4.参与县城市管理和综合执法局组织的对已整改屋顶棚架的定期巡查和复查。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58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2.做好街道村（社区）防控工作。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2.依托街道综合应急救援队伍，组织开展防汛抗旱防范日常演练，做好人防、物防、技防等准备工作；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3.开展本街道防洪工程、山洪灾害危险区、地质灾害隐患点等各类风险隐患点巡查巡护、隐患排查；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5.组建街道村两级食品安全协管员和信息员队伍。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714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F0A9D36-4AAE-45B4-997B-FCF0B13749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F411B568-9EA8-4BCB-AEF2-5168AAE1DCC8}"/>
  </w:font>
  <w:font w:name="方正公文仿宋">
    <w:altName w:val="仿宋"/>
    <w:panose1 w:val="02000000000000000000"/>
    <w:charset w:val="86"/>
    <w:family w:val="auto"/>
    <w:pitch w:val="default"/>
    <w:sig w:usb0="00000000" w:usb1="00000000" w:usb2="00000010" w:usb3="00000000" w:csb0="00040000" w:csb1="00000000"/>
    <w:embedRegular r:id="rId3" w:fontKey="{FE5BD6DF-3A14-464C-BFAB-3DC7A2EE0EAF}"/>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6AA788E9-600C-4126-9637-648403238E3C}"/>
  </w:font>
  <w:font w:name="方正小标宋_GBK">
    <w:altName w:val="微软雅黑"/>
    <w:panose1 w:val="00000000000000000000"/>
    <w:charset w:val="86"/>
    <w:family w:val="script"/>
    <w:pitch w:val="default"/>
    <w:sig w:usb0="00000000" w:usb1="00000000" w:usb2="00000000" w:usb3="00000000" w:csb0="00040000" w:csb1="00000000"/>
    <w:embedRegular r:id="rId5" w:fontKey="{10C9D0AA-7FD9-4135-8BF4-F1864F0BAEC5}"/>
  </w:font>
  <w:font w:name="方正公文黑体">
    <w:altName w:val="黑体"/>
    <w:panose1 w:val="02000000000000000000"/>
    <w:charset w:val="86"/>
    <w:family w:val="auto"/>
    <w:pitch w:val="default"/>
    <w:sig w:usb0="00000000" w:usb1="00000000" w:usb2="00000010" w:usb3="00000000" w:csb0="00040000" w:csb1="00000000"/>
    <w:embedRegular r:id="rId6" w:fontKey="{EE9EAEC8-9F6E-468B-B593-552ADD27D0A3}"/>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auto"/>
    <w:pitch w:val="default"/>
    <w:sig w:usb0="E0000287" w:usb1="40000013" w:usb2="00000000" w:usb3="00000000" w:csb0="2000019F" w:csb1="00000000"/>
  </w:font>
  <w:font w:name="Traditional Arabic">
    <w:panose1 w:val="02020603050405020304"/>
    <w:charset w:val="00"/>
    <w:family w:val="auto"/>
    <w:pitch w:val="default"/>
    <w:sig w:usb0="00006003" w:usb1="80000000" w:usb2="00000008" w:usb3="00000000" w:csb0="00000041" w:csb1="2008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3F41455"/>
    <w:rsid w:val="0FE70D8E"/>
    <w:rsid w:val="7D4A728A"/>
    <w:rsid w:val="7FBD2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40805</Words>
  <Characters>41882</Characters>
  <Lines>1</Lines>
  <Paragraphs>1</Paragraphs>
  <TotalTime>0</TotalTime>
  <ScaleCrop>false</ScaleCrop>
  <LinksUpToDate>false</LinksUpToDate>
  <CharactersWithSpaces>42168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2025-07-15T02:40:46Z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eyJoZGlkIjoiNTkzZTdhYTFhNmMxNDcyYWQ0OTQwZWZlYzNlODk0NmUifQ==</vt:lpwstr>
  </property>
  <property fmtid="{D5CDD505-2E9C-101B-9397-08002B2CF9AE}" pid="3" name="KSOProductBuildVer">
    <vt:lpwstr>2052-12.1.0.15712</vt:lpwstr>
  </property>
  <property fmtid="{D5CDD505-2E9C-101B-9397-08002B2CF9AE}" pid="4" name="ICV">
    <vt:lpwstr>47DA744C338042E9A7BAE5C76B9EF189_13</vt:lpwstr>
  </property>
</Properties>
</file>