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4FF" w:rsidRDefault="00B024FF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B024FF" w:rsidRDefault="00B024FF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B024FF" w:rsidRDefault="00EA3CE9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  <w:u w:val="single"/>
        </w:rPr>
        <w:t>宁远县</w:t>
      </w:r>
      <w:r>
        <w:rPr>
          <w:rFonts w:ascii="黑体" w:eastAsia="黑体" w:hAnsi="黑体" w:cs="黑体" w:hint="eastAsia"/>
          <w:sz w:val="44"/>
          <w:szCs w:val="44"/>
          <w:u w:val="single"/>
        </w:rPr>
        <w:tab/>
      </w:r>
      <w:r>
        <w:rPr>
          <w:rFonts w:ascii="黑体" w:eastAsia="黑体" w:hAnsi="黑体" w:cs="黑体" w:hint="eastAsia"/>
          <w:spacing w:val="-2"/>
          <w:sz w:val="44"/>
          <w:szCs w:val="44"/>
        </w:rPr>
        <w:t>市场监督管理局</w:t>
      </w:r>
    </w:p>
    <w:p w:rsidR="00B024FF" w:rsidRDefault="00EA3CE9">
      <w:pPr>
        <w:spacing w:before="1" w:line="204" w:lineRule="auto"/>
        <w:ind w:firstLine="2637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pacing w:val="-2"/>
          <w:sz w:val="44"/>
          <w:szCs w:val="44"/>
        </w:rPr>
        <w:t>行政处罚决定书</w:t>
      </w:r>
    </w:p>
    <w:p w:rsidR="00B024FF" w:rsidRDefault="00EA3CE9">
      <w:pPr>
        <w:tabs>
          <w:tab w:val="left" w:pos="2725"/>
        </w:tabs>
        <w:spacing w:before="38" w:line="183" w:lineRule="auto"/>
        <w:ind w:firstLine="2219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</w:t>
      </w:r>
      <w:r>
        <w:rPr>
          <w:rFonts w:ascii="Microsoft JhengHei" w:eastAsia="Microsoft JhengHei" w:hAnsi="Microsoft JhengHei" w:cs="Microsoft JhengHei"/>
          <w:u w:val="single"/>
        </w:rPr>
        <w:tab/>
      </w:r>
      <w:r>
        <w:rPr>
          <w:rFonts w:ascii="仿宋" w:eastAsia="仿宋" w:hAnsi="仿宋" w:cs="仿宋"/>
          <w:spacing w:val="-7"/>
          <w:sz w:val="32"/>
          <w:szCs w:val="32"/>
        </w:rPr>
        <w:t>市监处罚〔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8"/>
          <w:sz w:val="32"/>
          <w:szCs w:val="32"/>
          <w:u w:val="single"/>
        </w:rPr>
        <w:t>2022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/>
          <w:spacing w:val="-7"/>
          <w:sz w:val="32"/>
          <w:szCs w:val="32"/>
        </w:rPr>
        <w:t>〕</w:t>
      </w:r>
      <w:r>
        <w:rPr>
          <w:rFonts w:ascii="仿宋" w:eastAsia="仿宋" w:hAnsi="仿宋" w:cs="仿宋" w:hint="eastAsia"/>
          <w:spacing w:val="68"/>
          <w:sz w:val="32"/>
          <w:szCs w:val="32"/>
          <w:u w:val="single"/>
        </w:rPr>
        <w:t>86</w:t>
      </w:r>
      <w:r>
        <w:rPr>
          <w:rFonts w:ascii="仿宋" w:eastAsia="仿宋" w:hAnsi="仿宋" w:cs="仿宋"/>
          <w:spacing w:val="-7"/>
          <w:sz w:val="32"/>
          <w:szCs w:val="32"/>
        </w:rPr>
        <w:t>号</w:t>
      </w:r>
    </w:p>
    <w:p w:rsidR="00B024FF" w:rsidRDefault="00B024FF">
      <w:pPr>
        <w:spacing w:line="414" w:lineRule="auto"/>
        <w:rPr>
          <w:rFonts w:ascii="Microsoft JhengHei"/>
        </w:rPr>
      </w:pP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pacing w:val="22"/>
          <w:sz w:val="32"/>
          <w:szCs w:val="32"/>
        </w:rPr>
      </w:pPr>
      <w:r>
        <w:rPr>
          <w:rFonts w:ascii="仿宋" w:eastAsia="仿宋" w:hAnsi="仿宋" w:cs="仿宋"/>
          <w:spacing w:val="-28"/>
          <w:w w:val="89"/>
          <w:sz w:val="32"/>
          <w:szCs w:val="32"/>
        </w:rPr>
        <w:t>当事人：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1F3027">
        <w:rPr>
          <w:rFonts w:ascii="仿宋" w:eastAsia="仿宋" w:hAnsi="仿宋" w:cs="仿宋" w:hint="eastAsia"/>
          <w:sz w:val="32"/>
          <w:szCs w:val="32"/>
          <w:u w:val="single"/>
        </w:rPr>
        <w:t xml:space="preserve">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村陈世海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     </w:t>
      </w:r>
      <w:r>
        <w:rPr>
          <w:rFonts w:ascii="仿宋" w:eastAsia="仿宋" w:hAnsi="仿宋" w:cs="仿宋"/>
          <w:spacing w:val="22"/>
          <w:sz w:val="32"/>
          <w:szCs w:val="32"/>
        </w:rPr>
        <w:t xml:space="preserve"> </w:t>
      </w: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主体资格证照名称：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统一社会信用代码：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pacing w:val="5"/>
          <w:sz w:val="32"/>
          <w:szCs w:val="32"/>
        </w:rPr>
      </w:pPr>
      <w:r>
        <w:rPr>
          <w:rFonts w:ascii="仿宋" w:eastAsia="仿宋" w:hAnsi="仿宋" w:cs="仿宋"/>
          <w:spacing w:val="4"/>
          <w:sz w:val="32"/>
          <w:szCs w:val="32"/>
        </w:rPr>
        <w:t>住所（住址</w:t>
      </w:r>
      <w:r>
        <w:rPr>
          <w:rFonts w:ascii="仿宋" w:eastAsia="仿宋" w:hAnsi="仿宋" w:cs="仿宋"/>
          <w:spacing w:val="-131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1F3027">
        <w:rPr>
          <w:rFonts w:ascii="仿宋" w:eastAsia="仿宋" w:hAnsi="仿宋" w:cs="仿宋" w:hint="eastAsia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村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    </w:t>
      </w:r>
      <w:r>
        <w:rPr>
          <w:rFonts w:ascii="仿宋" w:eastAsia="仿宋" w:hAnsi="仿宋" w:cs="仿宋"/>
          <w:spacing w:val="5"/>
          <w:sz w:val="32"/>
          <w:szCs w:val="32"/>
        </w:rPr>
        <w:t xml:space="preserve"> </w:t>
      </w: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pacing w:val="21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法定代表人（负责人、经营者</w:t>
      </w:r>
      <w:r>
        <w:rPr>
          <w:rFonts w:ascii="仿宋" w:eastAsia="仿宋" w:hAnsi="仿宋" w:cs="仿宋"/>
          <w:spacing w:val="-96"/>
          <w:w w:val="67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陈世海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</w:t>
      </w:r>
      <w:r>
        <w:rPr>
          <w:rFonts w:ascii="仿宋" w:eastAsia="仿宋" w:hAnsi="仿宋" w:cs="仿宋"/>
          <w:spacing w:val="21"/>
          <w:sz w:val="32"/>
          <w:szCs w:val="32"/>
        </w:rPr>
        <w:t xml:space="preserve"> </w:t>
      </w:r>
    </w:p>
    <w:p w:rsidR="00B024FF" w:rsidRDefault="00EA3CE9">
      <w:pPr>
        <w:spacing w:before="104" w:line="300" w:lineRule="auto"/>
        <w:ind w:left="35" w:right="16" w:firstLine="3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1"/>
          <w:w w:val="98"/>
          <w:sz w:val="32"/>
          <w:szCs w:val="32"/>
        </w:rPr>
        <w:t>身份证件号码：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43</w:t>
      </w:r>
      <w:r w:rsidR="001F3027"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7 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</w:t>
      </w:r>
    </w:p>
    <w:p w:rsidR="00B024FF" w:rsidRDefault="00EA3CE9" w:rsidP="001F3027">
      <w:pPr>
        <w:spacing w:beforeLines="50" w:line="4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违法事实：</w:t>
      </w:r>
    </w:p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bookmarkStart w:id="0" w:name="OLE_LINK2"/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28</w:t>
      </w:r>
      <w:r>
        <w:rPr>
          <w:rFonts w:ascii="仿宋" w:eastAsia="仿宋" w:hAnsi="仿宋" w:cs="仿宋" w:hint="eastAsia"/>
          <w:kern w:val="2"/>
          <w:sz w:val="32"/>
          <w:szCs w:val="32"/>
        </w:rPr>
        <w:t>日上午在宁远县桐木漯瑶族乡上龙盘村检查时，陈世海经营的木材加工厂正在加工木材，该木材加工厂自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月左右经营，未办理营业执照。当事人涉嫌违反了《无证无照经营办法》第六条规定。执法人员当场进行拍照确认作为证据。</w:t>
      </w:r>
    </w:p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当事人涉嫌违反了《无证无照经营办法》第十三条　“从事无照经营的，由工商行政管理部门依照相关法律、行政法规的规定予以处罚。法律、行政法规对无照经营的处罚没有明确规定的，由工商行政管理部门责令停止违法行为，没收违法所得，并处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万元以下的罚款”的规定，为进一步查清事实，</w:t>
      </w:r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07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日报请我局批准，予以立案调查，并指定由王宪辉、刘硕负责调查。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                                                </w:t>
      </w:r>
    </w:p>
    <w:bookmarkEnd w:id="0"/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经调查核实，宁远县桐木漯瑶族乡上龙盘村检查时，陈世海经营的木材加工厂正在加工木材，该木材加工厂自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</w:p>
    <w:p w:rsidR="00B024FF" w:rsidRDefault="00B024FF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B024FF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B024FF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EA3CE9">
      <w:pPr>
        <w:spacing w:line="520" w:lineRule="exact"/>
        <w:rPr>
          <w:rFonts w:ascii="仿宋" w:eastAsia="仿宋" w:hAnsi="仿宋" w:cs="仿宋"/>
          <w:kern w:val="2"/>
          <w:sz w:val="32"/>
          <w:szCs w:val="32"/>
        </w:rPr>
      </w:pPr>
      <w:bookmarkStart w:id="1" w:name="_GoBack"/>
      <w:bookmarkEnd w:id="1"/>
      <w:r>
        <w:rPr>
          <w:rFonts w:ascii="仿宋" w:eastAsia="仿宋" w:hAnsi="仿宋" w:cs="仿宋" w:hint="eastAsia"/>
          <w:kern w:val="2"/>
          <w:sz w:val="32"/>
          <w:szCs w:val="32"/>
        </w:rPr>
        <w:t>左右经营，未办理营业执照。因疫情原因，生意不理想，共销售了</w:t>
      </w:r>
      <w:r>
        <w:rPr>
          <w:rFonts w:ascii="仿宋" w:eastAsia="仿宋" w:hAnsi="仿宋" w:cs="仿宋" w:hint="eastAsia"/>
          <w:kern w:val="2"/>
          <w:sz w:val="32"/>
          <w:szCs w:val="32"/>
        </w:rPr>
        <w:t>50</w:t>
      </w:r>
      <w:r>
        <w:rPr>
          <w:rFonts w:ascii="仿宋" w:eastAsia="仿宋" w:hAnsi="仿宋" w:cs="仿宋" w:hint="eastAsia"/>
          <w:kern w:val="2"/>
          <w:sz w:val="32"/>
          <w:szCs w:val="32"/>
        </w:rPr>
        <w:t>副，除去工钱、木材，共计违法所得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。</w:t>
      </w:r>
    </w:p>
    <w:p w:rsidR="00B024FF" w:rsidRDefault="00B024FF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上述事实，主要有以下证据证明：</w:t>
      </w:r>
    </w:p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现场检查笔录、现场照片、询问笔录证明陈世海经营的木材加工厂正在加工木材</w:t>
      </w:r>
      <w:r>
        <w:rPr>
          <w:rFonts w:ascii="仿宋" w:eastAsia="仿宋" w:hAnsi="仿宋" w:cs="仿宋" w:hint="eastAsia"/>
          <w:kern w:val="2"/>
          <w:sz w:val="32"/>
          <w:szCs w:val="32"/>
        </w:rPr>
        <w:t>,</w:t>
      </w:r>
      <w:r>
        <w:rPr>
          <w:rFonts w:ascii="仿宋" w:eastAsia="仿宋" w:hAnsi="仿宋" w:cs="仿宋" w:hint="eastAsia"/>
          <w:kern w:val="2"/>
          <w:sz w:val="32"/>
          <w:szCs w:val="32"/>
        </w:rPr>
        <w:t>未办理营业执照属实。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</w:t>
      </w:r>
    </w:p>
    <w:p w:rsidR="00B024FF" w:rsidRDefault="00EA3CE9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处罚依据：</w:t>
      </w:r>
    </w:p>
    <w:p w:rsidR="00B024FF" w:rsidRDefault="00EA3CE9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当事人未办理营业执照经营木材加工厂的行为，此行为违反了《无证无照经营办法》第十三条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经营者未依法取得营业执照从事经营活动的，由履行工商行政管理职责的部门（以下称工商行政管理部门）予以查处。第十三条　从事无照经营的，由工商行政管理部门依照相关法律、行政法规的规定予以处罚。法律</w:t>
      </w:r>
      <w:r>
        <w:rPr>
          <w:rFonts w:ascii="仿宋" w:eastAsia="仿宋" w:hAnsi="仿宋" w:cs="仿宋" w:hint="eastAsia"/>
          <w:kern w:val="2"/>
          <w:sz w:val="32"/>
          <w:szCs w:val="32"/>
        </w:rPr>
        <w:t>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万元以下的罚款。依据《湖南省市场监督管理行政处罚自由裁量全实施办法（试行）》第十条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（一）属初次违法，无主观恶意，其违法行为未造成严重后果的；可以依法从轻处罚，第十四条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当事人有下列情形之一的，可以依法从轻或者减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轻行政处罚：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并主动提供证据材料的；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（二）违法行为轻微，社会危害性较小的；鉴于案发后当事人积极配合市场监督管理部门调查，如实陈述违法事实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</w:t>
      </w:r>
      <w:r>
        <w:rPr>
          <w:rFonts w:ascii="仿宋" w:eastAsia="仿宋" w:hAnsi="仿宋" w:cs="仿宋" w:hint="eastAsia"/>
          <w:kern w:val="2"/>
          <w:sz w:val="32"/>
          <w:szCs w:val="32"/>
        </w:rPr>
        <w:t>提供证据材料，及时停止营业，补办营业执照，未造成严重危害后果，符合依法减轻行政处罚的情节，为此，我局决定给予宁远县桐木漯瑶族乡上龙盘村陈世海以下行政处罚：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</w:p>
    <w:p w:rsidR="00B024FF" w:rsidRDefault="00EA3CE9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1.</w:t>
      </w:r>
      <w:r>
        <w:rPr>
          <w:rFonts w:ascii="仿宋" w:eastAsia="仿宋" w:hAnsi="仿宋" w:cs="仿宋" w:hint="eastAsia"/>
          <w:kern w:val="2"/>
          <w:sz w:val="32"/>
          <w:szCs w:val="32"/>
        </w:rPr>
        <w:t>没收违法所得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元；</w:t>
      </w:r>
    </w:p>
    <w:p w:rsidR="00B024FF" w:rsidRDefault="00EA3CE9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2.</w:t>
      </w:r>
      <w:r>
        <w:rPr>
          <w:rFonts w:ascii="仿宋" w:eastAsia="仿宋" w:hAnsi="仿宋" w:cs="仿宋" w:hint="eastAsia"/>
          <w:kern w:val="2"/>
          <w:sz w:val="32"/>
          <w:szCs w:val="32"/>
        </w:rPr>
        <w:t>处人民币伍佰圆（￥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元）整罚款上交国库；共计壹仟圆（</w:t>
      </w:r>
      <w:r>
        <w:rPr>
          <w:rFonts w:ascii="仿宋" w:eastAsia="仿宋" w:hAnsi="仿宋" w:cs="仿宋" w:hint="eastAsia"/>
          <w:kern w:val="2"/>
          <w:sz w:val="32"/>
          <w:szCs w:val="32"/>
        </w:rPr>
        <w:t>1000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  <w:r>
        <w:rPr>
          <w:rFonts w:ascii="仿宋" w:eastAsia="仿宋" w:hAnsi="仿宋" w:cs="仿宋" w:hint="eastAsia"/>
          <w:kern w:val="2"/>
          <w:sz w:val="32"/>
          <w:szCs w:val="32"/>
        </w:rPr>
        <w:t>上交国库。</w:t>
      </w:r>
    </w:p>
    <w:p w:rsidR="00B024FF" w:rsidRDefault="00EA3CE9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请在接到本处罚决定书之日起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日内履行上述处罚决定，并将罚款缴至银行（收款单位：宁远县财政局非税收入汇缴结算户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帐号：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81014050083776835 </w:t>
      </w:r>
      <w:r>
        <w:rPr>
          <w:rFonts w:ascii="仿宋" w:eastAsia="仿宋" w:hAnsi="仿宋" w:cs="仿宋" w:hint="eastAsia"/>
          <w:kern w:val="2"/>
          <w:sz w:val="32"/>
          <w:szCs w:val="32"/>
        </w:rPr>
        <w:t>开户行：宁远县农村商业银行）。</w:t>
      </w:r>
    </w:p>
    <w:p w:rsidR="00B024FF" w:rsidRDefault="00B024FF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B024FF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B024FF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B024FF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B024FF" w:rsidRDefault="00EA3CE9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逾期不缴纳罚没款的，根据《中华人民共和国行政处罚法》第七十二条</w:t>
      </w:r>
      <w:r>
        <w:rPr>
          <w:rFonts w:ascii="仿宋" w:eastAsia="仿宋" w:hAnsi="仿宋" w:cs="仿宋"/>
          <w:kern w:val="2"/>
          <w:sz w:val="32"/>
          <w:szCs w:val="32"/>
        </w:rPr>
        <w:t xml:space="preserve">　当事人逾期不履行行政处罚决定的，作出行政处罚决定的行政机关可以采取下列措施：（一）到期不缴纳罚款的，每日按罚款数额的百分之三加处罚款，加处罚款的数额不得超出罚款的数额；（四）依照《中华人民共和国行政强制法》的规定申请人民法院强制执行。</w:t>
      </w:r>
    </w:p>
    <w:p w:rsidR="00B024FF" w:rsidRDefault="00EA3CE9">
      <w:pPr>
        <w:pStyle w:val="a3"/>
        <w:spacing w:before="255" w:beforeAutospacing="0" w:after="255" w:afterAutospacing="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</w:t>
      </w:r>
      <w:r>
        <w:rPr>
          <w:rFonts w:ascii="仿宋" w:eastAsia="仿宋" w:hAnsi="仿宋" w:cs="仿宋" w:hint="eastAsia"/>
          <w:kern w:val="2"/>
          <w:sz w:val="32"/>
          <w:szCs w:val="32"/>
        </w:rPr>
        <w:t>如不服本处罚决定，可在接到本处罚决定书之日起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60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日内向永州市市场监督管理局或者宁远县人民政府申请行政复议，也可以于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个月内依法向人民法院提起行政诉讼。</w:t>
      </w:r>
    </w:p>
    <w:p w:rsidR="00B024FF" w:rsidRDefault="00B024FF">
      <w:pPr>
        <w:spacing w:line="278" w:lineRule="auto"/>
        <w:rPr>
          <w:rFonts w:ascii="Microsoft JhengHei"/>
        </w:rPr>
      </w:pPr>
    </w:p>
    <w:p w:rsidR="00B024FF" w:rsidRDefault="00B024FF">
      <w:pPr>
        <w:spacing w:line="279" w:lineRule="auto"/>
        <w:rPr>
          <w:rFonts w:ascii="Microsoft JhengHei"/>
        </w:rPr>
      </w:pPr>
    </w:p>
    <w:p w:rsidR="00B024FF" w:rsidRDefault="00EA3CE9">
      <w:pPr>
        <w:tabs>
          <w:tab w:val="left" w:pos="5667"/>
        </w:tabs>
        <w:spacing w:before="104" w:line="253" w:lineRule="auto"/>
        <w:ind w:left="5789" w:right="861" w:hanging="1910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宁远县</w:t>
      </w:r>
      <w:r>
        <w:rPr>
          <w:rFonts w:ascii="仿宋" w:eastAsia="仿宋" w:hAnsi="仿宋" w:cs="仿宋"/>
          <w:spacing w:val="-4"/>
          <w:sz w:val="32"/>
          <w:szCs w:val="32"/>
        </w:rPr>
        <w:t>市场监督管理局</w:t>
      </w:r>
      <w:r>
        <w:rPr>
          <w:rFonts w:ascii="仿宋" w:eastAsia="仿宋" w:hAnsi="仿宋" w:cs="仿宋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B024FF" w:rsidRDefault="00EA3CE9" w:rsidP="001F3027">
      <w:pPr>
        <w:tabs>
          <w:tab w:val="left" w:pos="5667"/>
        </w:tabs>
        <w:spacing w:before="104" w:line="253" w:lineRule="auto"/>
        <w:ind w:leftChars="2419" w:left="5080" w:right="861" w:firstLineChars="93" w:firstLine="242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0"/>
          <w:sz w:val="32"/>
          <w:szCs w:val="32"/>
        </w:rPr>
        <w:t>（</w:t>
      </w:r>
      <w:r>
        <w:rPr>
          <w:rFonts w:ascii="仿宋" w:eastAsia="仿宋" w:hAnsi="仿宋" w:cs="仿宋"/>
          <w:spacing w:val="-65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印</w:t>
      </w:r>
      <w:r>
        <w:rPr>
          <w:rFonts w:ascii="仿宋" w:eastAsia="仿宋" w:hAnsi="仿宋" w:cs="仿宋"/>
          <w:spacing w:val="23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章</w:t>
      </w:r>
      <w:r>
        <w:rPr>
          <w:rFonts w:ascii="仿宋" w:eastAsia="仿宋" w:hAnsi="仿宋" w:cs="仿宋"/>
          <w:spacing w:val="-119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）</w:t>
      </w:r>
    </w:p>
    <w:p w:rsidR="00B024FF" w:rsidRDefault="00EA3CE9">
      <w:pPr>
        <w:spacing w:before="242" w:line="183" w:lineRule="auto"/>
        <w:ind w:firstLine="533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pacing w:val="-16"/>
          <w:sz w:val="32"/>
          <w:szCs w:val="32"/>
        </w:rPr>
        <w:t>2022</w:t>
      </w:r>
      <w:r>
        <w:rPr>
          <w:rFonts w:ascii="仿宋" w:eastAsia="仿宋" w:hAnsi="仿宋" w:cs="仿宋"/>
          <w:spacing w:val="-16"/>
          <w:sz w:val="32"/>
          <w:szCs w:val="32"/>
        </w:rPr>
        <w:t>年</w:t>
      </w:r>
      <w:r>
        <w:rPr>
          <w:rFonts w:ascii="仿宋" w:eastAsia="仿宋" w:hAnsi="仿宋" w:cs="仿宋" w:hint="eastAsia"/>
          <w:spacing w:val="10"/>
          <w:sz w:val="32"/>
          <w:szCs w:val="32"/>
        </w:rPr>
        <w:t>7</w:t>
      </w:r>
      <w:r>
        <w:rPr>
          <w:rFonts w:ascii="仿宋" w:eastAsia="仿宋" w:hAnsi="仿宋" w:cs="仿宋"/>
          <w:spacing w:val="-16"/>
          <w:sz w:val="32"/>
          <w:szCs w:val="32"/>
        </w:rPr>
        <w:t>月</w:t>
      </w:r>
      <w:r>
        <w:rPr>
          <w:rFonts w:ascii="仿宋" w:eastAsia="仿宋" w:hAnsi="仿宋" w:cs="仿宋" w:hint="eastAsia"/>
          <w:spacing w:val="24"/>
          <w:sz w:val="32"/>
          <w:szCs w:val="32"/>
        </w:rPr>
        <w:t>21</w:t>
      </w:r>
      <w:r>
        <w:rPr>
          <w:rFonts w:ascii="仿宋" w:eastAsia="仿宋" w:hAnsi="仿宋" w:cs="仿宋"/>
          <w:spacing w:val="-16"/>
          <w:sz w:val="32"/>
          <w:szCs w:val="32"/>
        </w:rPr>
        <w:t>日</w:t>
      </w:r>
    </w:p>
    <w:p w:rsidR="00B024FF" w:rsidRDefault="00B024FF">
      <w:pPr>
        <w:spacing w:line="256" w:lineRule="auto"/>
        <w:rPr>
          <w:rFonts w:ascii="Microsoft JhengHei"/>
        </w:rPr>
      </w:pPr>
    </w:p>
    <w:p w:rsidR="00B024FF" w:rsidRDefault="00EA3CE9">
      <w:pPr>
        <w:spacing w:before="105" w:line="183" w:lineRule="auto"/>
        <w:ind w:firstLine="403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color w:val="231F20"/>
          <w:spacing w:val="-31"/>
          <w:sz w:val="32"/>
          <w:szCs w:val="32"/>
        </w:rPr>
        <w:t>（市场监督管理部门将依法向社会公开行政处罚决定信息）</w:t>
      </w:r>
    </w:p>
    <w:p w:rsidR="00B024FF" w:rsidRDefault="00B024FF">
      <w:pPr>
        <w:spacing w:line="260" w:lineRule="auto"/>
        <w:rPr>
          <w:rFonts w:ascii="Microsoft JhengHei"/>
        </w:rPr>
      </w:pPr>
    </w:p>
    <w:p w:rsidR="00B024FF" w:rsidRDefault="00B024FF">
      <w:pPr>
        <w:spacing w:line="260" w:lineRule="auto"/>
        <w:rPr>
          <w:rFonts w:ascii="Microsoft JhengHei"/>
        </w:rPr>
      </w:pPr>
    </w:p>
    <w:p w:rsidR="00B024FF" w:rsidRDefault="00B024FF">
      <w:pPr>
        <w:spacing w:line="260" w:lineRule="auto"/>
        <w:rPr>
          <w:rFonts w:ascii="Microsoft JhengHei"/>
        </w:rPr>
      </w:pPr>
    </w:p>
    <w:p w:rsidR="00B024FF" w:rsidRDefault="00B024FF">
      <w:pPr>
        <w:spacing w:line="261" w:lineRule="auto"/>
        <w:rPr>
          <w:rFonts w:ascii="Microsoft JhengHei"/>
        </w:rPr>
      </w:pPr>
    </w:p>
    <w:p w:rsidR="00B024FF" w:rsidRDefault="00B024FF">
      <w:pPr>
        <w:spacing w:line="261" w:lineRule="auto"/>
        <w:rPr>
          <w:rFonts w:ascii="Microsoft JhengHei"/>
        </w:rPr>
      </w:pPr>
    </w:p>
    <w:p w:rsidR="00B024FF" w:rsidRDefault="00EA3CE9">
      <w:pPr>
        <w:spacing w:line="26" w:lineRule="exact"/>
        <w:textAlignment w:val="center"/>
      </w:pPr>
      <w:r>
        <w:rPr>
          <w:noProof/>
        </w:rPr>
        <w:drawing>
          <wp:inline distT="0" distB="0" distL="0" distR="0">
            <wp:extent cx="5550535" cy="15875"/>
            <wp:effectExtent l="0" t="0" r="0" b="0"/>
            <wp:docPr id="229" name="IM 2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IM 22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0535" cy="1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24FF" w:rsidRDefault="00EA3CE9">
      <w:pPr>
        <w:spacing w:before="106" w:line="183" w:lineRule="auto"/>
        <w:ind w:firstLine="231"/>
        <w:sectPr w:rsidR="00B024FF">
          <w:headerReference w:type="default" r:id="rId7"/>
          <w:footerReference w:type="default" r:id="rId8"/>
          <w:pgSz w:w="11906" w:h="16839"/>
          <w:pgMar w:top="400" w:right="1581" w:bottom="1126" w:left="1583" w:header="0" w:footer="929" w:gutter="0"/>
          <w:cols w:space="720"/>
        </w:sectPr>
      </w:pPr>
      <w:r>
        <w:rPr>
          <w:rFonts w:ascii="仿宋" w:eastAsia="仿宋" w:hAnsi="仿宋" w:cs="仿宋"/>
          <w:spacing w:val="-10"/>
          <w:sz w:val="32"/>
          <w:szCs w:val="32"/>
        </w:rPr>
        <w:t>本文书一式</w:t>
      </w:r>
      <w:r>
        <w:rPr>
          <w:rFonts w:ascii="仿宋" w:eastAsia="仿宋" w:hAnsi="仿宋" w:cs="仿宋"/>
          <w:spacing w:val="6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-10"/>
          <w:sz w:val="32"/>
          <w:szCs w:val="32"/>
        </w:rPr>
        <w:t>份，</w:t>
      </w:r>
      <w:r>
        <w:rPr>
          <w:rFonts w:ascii="仿宋" w:eastAsia="仿宋" w:hAnsi="仿宋" w:cs="仿宋"/>
          <w:spacing w:val="20"/>
          <w:sz w:val="32"/>
          <w:szCs w:val="32"/>
          <w:u w:val="single"/>
        </w:rPr>
        <w:t xml:space="preserve">   </w:t>
      </w:r>
      <w:r>
        <w:rPr>
          <w:rFonts w:ascii="仿宋" w:eastAsia="仿宋" w:hAnsi="仿宋" w:cs="仿宋"/>
          <w:spacing w:val="-10"/>
          <w:sz w:val="32"/>
          <w:szCs w:val="32"/>
        </w:rPr>
        <w:t>份送达，一份归档，</w:t>
      </w:r>
      <w:r>
        <w:rPr>
          <w:rFonts w:ascii="仿宋" w:eastAsia="仿宋" w:hAnsi="仿宋" w:cs="仿宋"/>
          <w:spacing w:val="3"/>
          <w:sz w:val="32"/>
          <w:szCs w:val="32"/>
          <w:u w:val="single"/>
        </w:rPr>
        <w:t xml:space="preserve">            </w:t>
      </w:r>
      <w:r>
        <w:rPr>
          <w:rFonts w:ascii="仿宋" w:eastAsia="仿宋" w:hAnsi="仿宋" w:cs="仿宋"/>
          <w:spacing w:val="-10"/>
          <w:sz w:val="32"/>
          <w:szCs w:val="32"/>
        </w:rPr>
        <w:t>。</w:t>
      </w:r>
    </w:p>
    <w:p w:rsidR="00B024FF" w:rsidRDefault="00B024FF"/>
    <w:sectPr w:rsidR="00B024FF" w:rsidSect="00B024FF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3CE9" w:rsidRDefault="00EA3CE9">
      <w:r>
        <w:separator/>
      </w:r>
    </w:p>
  </w:endnote>
  <w:endnote w:type="continuationSeparator" w:id="0">
    <w:p w:rsidR="00EA3CE9" w:rsidRDefault="00EA3C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4FF" w:rsidRDefault="00B024FF">
    <w:pPr>
      <w:spacing w:line="196" w:lineRule="exact"/>
      <w:rPr>
        <w:rFonts w:ascii="宋体" w:eastAsia="宋体" w:hAnsi="宋体" w:cs="宋体"/>
        <w:sz w:val="28"/>
        <w:szCs w:val="2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4FF" w:rsidRDefault="00EA3CE9">
    <w:pPr>
      <w:spacing w:line="196" w:lineRule="exact"/>
      <w:ind w:firstLine="7400"/>
      <w:rPr>
        <w:rFonts w:ascii="宋体" w:eastAsia="宋体" w:hAnsi="宋体" w:cs="宋体"/>
        <w:sz w:val="28"/>
        <w:szCs w:val="28"/>
      </w:rPr>
    </w:pPr>
    <w:r>
      <w:rPr>
        <w:rFonts w:ascii="宋体" w:eastAsia="宋体" w:hAnsi="宋体" w:cs="宋体"/>
        <w:spacing w:val="-3"/>
        <w:position w:val="-4"/>
        <w:sz w:val="28"/>
        <w:szCs w:val="28"/>
      </w:rPr>
      <w:t>—</w:t>
    </w:r>
    <w:r>
      <w:rPr>
        <w:rFonts w:ascii="宋体" w:eastAsia="宋体" w:hAnsi="宋体" w:cs="宋体"/>
        <w:spacing w:val="15"/>
        <w:position w:val="-4"/>
        <w:sz w:val="28"/>
        <w:szCs w:val="28"/>
      </w:rPr>
      <w:t xml:space="preserve"> </w:t>
    </w:r>
    <w:r>
      <w:rPr>
        <w:rFonts w:ascii="宋体" w:eastAsia="宋体" w:hAnsi="宋体" w:cs="宋体"/>
        <w:spacing w:val="-3"/>
        <w:position w:val="-4"/>
        <w:sz w:val="28"/>
        <w:szCs w:val="28"/>
      </w:rPr>
      <w:t>65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3CE9" w:rsidRDefault="00EA3CE9">
      <w:r>
        <w:separator/>
      </w:r>
    </w:p>
  </w:footnote>
  <w:footnote w:type="continuationSeparator" w:id="0">
    <w:p w:rsidR="00EA3CE9" w:rsidRDefault="00EA3C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4FF" w:rsidRDefault="00B024FF">
    <w:pPr>
      <w:spacing w:line="14" w:lineRule="auto"/>
      <w:rPr>
        <w:rFonts w:ascii="Microsoft JhengHei"/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4FF" w:rsidRDefault="00B024FF">
    <w:pPr>
      <w:spacing w:line="14" w:lineRule="auto"/>
      <w:rPr>
        <w:rFonts w:ascii="Microsoft JhengHei"/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A2NTNkMDYzZGExMjRjZDMzYzA2ZGU5ODA0Njc0MGYifQ=="/>
  </w:docVars>
  <w:rsids>
    <w:rsidRoot w:val="00B024FF"/>
    <w:rsid w:val="001F3027"/>
    <w:rsid w:val="00B024FF"/>
    <w:rsid w:val="00EA3CE9"/>
    <w:rsid w:val="10B07A1F"/>
    <w:rsid w:val="121C162D"/>
    <w:rsid w:val="15AB0966"/>
    <w:rsid w:val="1BDA52E0"/>
    <w:rsid w:val="1D6B4EDA"/>
    <w:rsid w:val="34E23DA1"/>
    <w:rsid w:val="3B39765E"/>
    <w:rsid w:val="3BF00779"/>
    <w:rsid w:val="450705BE"/>
    <w:rsid w:val="45164256"/>
    <w:rsid w:val="5149710B"/>
    <w:rsid w:val="59671D6E"/>
    <w:rsid w:val="5BC17EF2"/>
    <w:rsid w:val="5EF96270"/>
    <w:rsid w:val="68283B18"/>
    <w:rsid w:val="69317F70"/>
    <w:rsid w:val="6E6B635B"/>
    <w:rsid w:val="6F2F3E3C"/>
    <w:rsid w:val="6F81096F"/>
    <w:rsid w:val="73A13E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rsid w:val="00B024FF"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B024FF"/>
    <w:pPr>
      <w:spacing w:beforeAutospacing="1" w:afterAutospacing="1"/>
    </w:pPr>
    <w:rPr>
      <w:rFonts w:cs="Times New Roman"/>
      <w:sz w:val="24"/>
    </w:rPr>
  </w:style>
  <w:style w:type="table" w:customStyle="1" w:styleId="TableNormal">
    <w:name w:val="Table Normal"/>
    <w:semiHidden/>
    <w:unhideWhenUsed/>
    <w:qFormat/>
    <w:rsid w:val="00B024F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Char"/>
    <w:rsid w:val="001F3027"/>
    <w:rPr>
      <w:sz w:val="18"/>
      <w:szCs w:val="18"/>
    </w:rPr>
  </w:style>
  <w:style w:type="character" w:customStyle="1" w:styleId="Char">
    <w:name w:val="批注框文本 Char"/>
    <w:basedOn w:val="a0"/>
    <w:link w:val="a4"/>
    <w:rsid w:val="001F3027"/>
    <w:rPr>
      <w:rFonts w:eastAsia="Arial"/>
      <w:snapToGrid w:val="0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294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3</cp:revision>
  <cp:lastPrinted>2022-07-20T05:30:00Z</cp:lastPrinted>
  <dcterms:created xsi:type="dcterms:W3CDTF">2021-08-13T01:50:00Z</dcterms:created>
  <dcterms:modified xsi:type="dcterms:W3CDTF">2022-08-04T02:01:00Z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FD480572AD154CE4BEB8A331B673A598</vt:lpwstr>
  </property>
</Properties>
</file>