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宁远县市场监督管理局</w:t>
      </w:r>
    </w:p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行政处罚决定书</w:t>
      </w:r>
    </w:p>
    <w:p w:rsidR="009267F6" w:rsidRDefault="009267F6" w:rsidP="009267F6">
      <w:pPr>
        <w:spacing w:line="220" w:lineRule="atLeast"/>
        <w:jc w:val="center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宁市监案处字〔</w:t>
      </w:r>
      <w:r w:rsidR="00737E1B">
        <w:rPr>
          <w:rFonts w:asciiTheme="minorEastAsia" w:eastAsiaTheme="minorEastAsia" w:hAnsiTheme="minorEastAsia" w:hint="eastAsia"/>
          <w:sz w:val="32"/>
          <w:szCs w:val="32"/>
        </w:rPr>
        <w:t>2022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〕</w:t>
      </w:r>
      <w:r w:rsidR="00CD4876">
        <w:rPr>
          <w:rFonts w:asciiTheme="minorEastAsia" w:eastAsiaTheme="minorEastAsia" w:hAnsiTheme="minorEastAsia" w:hint="eastAsia"/>
          <w:sz w:val="32"/>
          <w:szCs w:val="32"/>
        </w:rPr>
        <w:t>72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号</w:t>
      </w:r>
    </w:p>
    <w:p w:rsidR="009267F6" w:rsidRPr="009267F6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当事人:</w:t>
      </w:r>
      <w:r w:rsidR="00D4567F" w:rsidRPr="00D4567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="00D66F2C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湖南德裕大药房零</w:t>
      </w:r>
      <w:r w:rsidR="00D66F2C" w:rsidRPr="00D66F2C">
        <w:rPr>
          <w:rFonts w:asciiTheme="minorEastAsia" w:eastAsiaTheme="minorEastAsia" w:hAnsiTheme="minorEastAsia" w:hint="eastAsia"/>
          <w:sz w:val="32"/>
          <w:szCs w:val="32"/>
        </w:rPr>
        <w:t>售连锁有限责任公司宁远王復</w:t>
      </w:r>
      <w:r w:rsidR="00D4567F" w:rsidRPr="00D66F2C">
        <w:rPr>
          <w:rFonts w:asciiTheme="minorEastAsia" w:eastAsiaTheme="minorEastAsia" w:hAnsiTheme="minorEastAsia" w:hint="eastAsia"/>
          <w:sz w:val="32"/>
          <w:szCs w:val="32"/>
        </w:rPr>
        <w:t>兴连锁分店</w:t>
      </w:r>
      <w:r w:rsidR="00D4567F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</w:p>
    <w:p w:rsidR="00136255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统一社会信用代码：</w:t>
      </w:r>
      <w:r w:rsidR="00D4567F">
        <w:rPr>
          <w:rFonts w:asciiTheme="minorEastAsia" w:eastAsiaTheme="minorEastAsia" w:hAnsiTheme="minorEastAsia" w:hint="eastAsia"/>
          <w:sz w:val="32"/>
          <w:szCs w:val="32"/>
        </w:rPr>
        <w:t>91431126MA4L5JHA2B</w:t>
      </w:r>
    </w:p>
    <w:p w:rsidR="009267F6" w:rsidRPr="009267F6" w:rsidRDefault="007C0611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法定代表人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姓名：</w:t>
      </w:r>
      <w:r w:rsidR="00D4567F">
        <w:rPr>
          <w:rFonts w:asciiTheme="minorEastAsia" w:eastAsiaTheme="minorEastAsia" w:hAnsiTheme="minorEastAsia" w:hint="eastAsia"/>
          <w:sz w:val="32"/>
          <w:szCs w:val="32"/>
        </w:rPr>
        <w:t>李云</w:t>
      </w:r>
    </w:p>
    <w:p w:rsidR="009267F6" w:rsidRPr="009267F6" w:rsidRDefault="00136255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住所（住址）：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宁远县</w:t>
      </w:r>
      <w:r w:rsidR="00D4567F">
        <w:rPr>
          <w:rFonts w:asciiTheme="minorEastAsia" w:eastAsiaTheme="minorEastAsia" w:hAnsiTheme="minorEastAsia" w:hint="eastAsia"/>
          <w:sz w:val="32"/>
          <w:szCs w:val="32"/>
        </w:rPr>
        <w:t>禾亭镇</w:t>
      </w:r>
      <w:r w:rsidR="008A2AA7">
        <w:rPr>
          <w:rFonts w:asciiTheme="minorEastAsia" w:eastAsiaTheme="minorEastAsia" w:hAnsiTheme="minorEastAsia" w:hint="eastAsia"/>
          <w:sz w:val="32"/>
          <w:szCs w:val="32"/>
        </w:rPr>
        <w:t xml:space="preserve">   </w:t>
      </w:r>
      <w:r w:rsidR="00D4567F">
        <w:rPr>
          <w:rFonts w:asciiTheme="minorEastAsia" w:eastAsiaTheme="minorEastAsia" w:hAnsiTheme="minorEastAsia" w:hint="eastAsia"/>
          <w:sz w:val="32"/>
          <w:szCs w:val="32"/>
        </w:rPr>
        <w:t>村</w:t>
      </w:r>
      <w:r w:rsidR="008A2AA7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</w:p>
    <w:p w:rsidR="00D4567F" w:rsidRPr="00D66F2C" w:rsidRDefault="00D4567F" w:rsidP="00D4567F">
      <w:pPr>
        <w:spacing w:line="520" w:lineRule="exact"/>
        <w:ind w:leftChars="50" w:left="110" w:firstLineChars="150" w:firstLine="48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2022年6月2日，宁远县人民检察院对零售药店</w:t>
      </w:r>
      <w:r w:rsidR="00D66F2C" w:rsidRPr="00D66F2C">
        <w:rPr>
          <w:rFonts w:asciiTheme="minorEastAsia" w:eastAsiaTheme="minorEastAsia" w:hAnsiTheme="minorEastAsia" w:hint="eastAsia"/>
          <w:sz w:val="32"/>
          <w:szCs w:val="32"/>
        </w:rPr>
        <w:t>专项监督中发现，当事人湖南德裕大药房零售连锁有限责任公司宁远王復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兴连锁分店药品堆放在地上，未按规定陈列药品，未设置不合格药品专用存放场所，未对药</w:t>
      </w:r>
      <w:r w:rsidR="00D66F2C" w:rsidRPr="00D66F2C">
        <w:rPr>
          <w:rFonts w:asciiTheme="minorEastAsia" w:eastAsiaTheme="minorEastAsia" w:hAnsiTheme="minorEastAsia" w:hint="eastAsia"/>
          <w:sz w:val="32"/>
          <w:szCs w:val="32"/>
        </w:rPr>
        <w:t>品的有效期进行跟踪管理，涉嫌违反《中华人民共和国药品管理法》、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《药品经营质量规范》的规定，宁远县人民检察院向我局下达了永宁检行公建【2022】52、53号检察建议书。执法人员于2022年6月24日报请局领导审批，进行了立案调查。 </w:t>
      </w:r>
    </w:p>
    <w:p w:rsidR="00D4567F" w:rsidRPr="00D66F2C" w:rsidRDefault="00D4567F" w:rsidP="00D4567F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经调查，当事人</w:t>
      </w:r>
      <w:r w:rsidR="00D66F2C" w:rsidRPr="00D66F2C">
        <w:rPr>
          <w:rFonts w:asciiTheme="minorEastAsia" w:eastAsiaTheme="minorEastAsia" w:hAnsiTheme="minorEastAsia" w:hint="eastAsia"/>
          <w:sz w:val="32"/>
          <w:szCs w:val="32"/>
        </w:rPr>
        <w:t>湖南德裕大药房零售连锁有限责任公司宁远王復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兴连锁分店在2022年6月2日宁远县检察院工作人员对其进行监督时，有药品放在地上，没有分类存放在货柜上，当事人声称刚进了货，还没有来得及分类上柜；而我局执法人员于2022年6月23日对该店进行现场检查时发现，该店仍有一箱装有“潘泻叶”等中药饮片的药品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lastRenderedPageBreak/>
        <w:t>直接放地上，没有上柜，执法人员指出后，当事人立即进行了改正。宁远县人民检察院对我局下达的</w:t>
      </w:r>
      <w:r w:rsidR="00CD4876" w:rsidRPr="00D66F2C">
        <w:rPr>
          <w:rFonts w:asciiTheme="minorEastAsia" w:eastAsiaTheme="minorEastAsia" w:hAnsiTheme="minorEastAsia" w:hint="eastAsia"/>
          <w:sz w:val="32"/>
          <w:szCs w:val="32"/>
        </w:rPr>
        <w:t>检查建议书指出，当事人药店没有设药品不合格品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区，当事人声称设了不合格品区，6月2日检查时标识掉了；6月23日我局工作人员现场检查时，当事人已将药品不合格品区标识张贴好了。检查建议书称，当事人未对药品的有效期进行跟踪管理，当事人解释到，因湖南德裕大药房零售连锁有限责任公司总部货源不全不齐，他们从总部以外购进了部分药品，无法录入该店使用的德裕连锁药店电脑管理系统，所以无法实行电脑可追溯管理，也就无法对药品有效期进行跟踪管理；6月23日，我局执法人员对该药店进行检查时，抽取了部分药品</w:t>
      </w:r>
      <w:r w:rsidR="00CD4876" w:rsidRPr="00D66F2C">
        <w:rPr>
          <w:rFonts w:asciiTheme="minorEastAsia" w:eastAsiaTheme="minorEastAsia" w:hAnsiTheme="minorEastAsia" w:hint="eastAsia"/>
          <w:sz w:val="32"/>
          <w:szCs w:val="32"/>
        </w:rPr>
        <w:t>，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如生产批号为202109138的”六味地黄丸“，当事人是从汉启元医药有限公司购进的，购进时虽然进行了索证索票，进货渠道合法，但无法进行电脑可追溯管理，也就无法追踪药品有效期。</w:t>
      </w:r>
    </w:p>
    <w:p w:rsidR="00D4567F" w:rsidRPr="00D66F2C" w:rsidRDefault="00D4567F" w:rsidP="00D4567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上述事实，主要有以下证据证明：</w:t>
      </w:r>
    </w:p>
    <w:p w:rsidR="00D4567F" w:rsidRPr="00D66F2C" w:rsidRDefault="00D4567F" w:rsidP="00D4567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1、 当事人的《营业执照》 复印件各一份，证明当事人的经营主体资格合法。</w:t>
      </w:r>
    </w:p>
    <w:p w:rsidR="00D4567F" w:rsidRPr="00D66F2C" w:rsidRDefault="00D4567F" w:rsidP="00D4567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2、《宁远县市场监督管理局现场检查笔录》1份，现场拍摄的相关照片7张，证明当事人药品分类上柜上有违规行为，没有对药品有效期进行跟踪管理的事实。</w:t>
      </w:r>
    </w:p>
    <w:p w:rsidR="00D4567F" w:rsidRPr="00D66F2C" w:rsidRDefault="00D4567F" w:rsidP="00D4567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3、《宁远县市场监督管理局询问笔录》1份及被询问人王雄军份证复印件1份，证明当事人药品分类上柜上有违规行为，没有对药品有效期进行跟踪管理的事实。</w:t>
      </w:r>
    </w:p>
    <w:p w:rsidR="00D4567F" w:rsidRPr="00D66F2C" w:rsidRDefault="00D4567F" w:rsidP="00D4567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lastRenderedPageBreak/>
        <w:t xml:space="preserve"> </w:t>
      </w:r>
    </w:p>
    <w:p w:rsidR="00D4567F" w:rsidRPr="00D66F2C" w:rsidRDefault="00D4567F" w:rsidP="00D4567F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以上证据查证属实，已由当事人确认签字，并且无异议，具有真实性、合法性、关联性。本局作为定案依据予采信。                                  </w:t>
      </w:r>
    </w:p>
    <w:p w:rsidR="00D4567F" w:rsidRPr="00D66F2C" w:rsidRDefault="007C0611" w:rsidP="00D4567F">
      <w:pPr>
        <w:pStyle w:val="a3"/>
        <w:shd w:val="clear" w:color="auto" w:fill="FFFFFF"/>
        <w:spacing w:before="0" w:beforeAutospacing="0" w:after="225" w:afterAutospacing="0" w:line="360" w:lineRule="atLeast"/>
        <w:ind w:firstLine="480"/>
        <w:jc w:val="both"/>
        <w:rPr>
          <w:rFonts w:asciiTheme="minorEastAsia" w:eastAsiaTheme="minorEastAsia" w:hAnsiTheme="minorEastAsia" w:cstheme="minorBidi"/>
          <w:sz w:val="32"/>
          <w:szCs w:val="32"/>
        </w:rPr>
      </w:pPr>
      <w:r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综上所述，</w:t>
      </w:r>
      <w:r w:rsidR="00D4567F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当事人</w:t>
      </w:r>
      <w:r w:rsidR="00D66F2C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湖南德裕大药房零售连锁有限责任公司宁远王復</w:t>
      </w:r>
      <w:r w:rsidR="00D4567F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兴连锁分店将药品直接堆放地上，没有对药品进行分区上柜陈列 ；对部分药品没有进行有效期跟踪管理，其行为违反了《中华人民共和国药品管理法》第五十三条第一款“从事药品经营活动，应当遵守药品经营质量管理规范，建立健全药品经营质量管理体系，保证药品经营全过程持续符合法定要求。 ”、《药品经营质量规范》</w:t>
      </w:r>
      <w:r w:rsidR="00D4567F" w:rsidRPr="00D66F2C">
        <w:rPr>
          <w:rFonts w:asciiTheme="minorEastAsia" w:eastAsiaTheme="minorEastAsia" w:hAnsiTheme="minorEastAsia" w:cstheme="minorBidi"/>
          <w:sz w:val="32"/>
          <w:szCs w:val="32"/>
        </w:rPr>
        <w:t>第一百六十一条</w:t>
      </w:r>
      <w:r w:rsidR="00D4567F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第一款（一）、（二）项“</w:t>
      </w:r>
      <w:r w:rsidR="00D4567F" w:rsidRPr="00D66F2C">
        <w:rPr>
          <w:rFonts w:asciiTheme="minorEastAsia" w:eastAsiaTheme="minorEastAsia" w:hAnsiTheme="minorEastAsia" w:cstheme="minorBidi"/>
          <w:sz w:val="32"/>
          <w:szCs w:val="32"/>
        </w:rPr>
        <w:t xml:space="preserve"> 药品的陈列应当符合以下要求：（一）按剂型、用途以及储存要求分类陈列，并设置醒目标志，类别标签字迹清晰、放置准确。（二）药品放置于货架（柜），摆放整齐有序，避免阳光直射。</w:t>
      </w:r>
      <w:r w:rsidR="00D4567F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”和</w:t>
      </w:r>
      <w:r w:rsidR="00D4567F" w:rsidRPr="00D66F2C">
        <w:rPr>
          <w:rFonts w:asciiTheme="minorEastAsia" w:eastAsiaTheme="minorEastAsia" w:hAnsiTheme="minorEastAsia" w:cstheme="minorBidi"/>
          <w:sz w:val="32"/>
          <w:szCs w:val="32"/>
        </w:rPr>
        <w:t>第一百六十三条</w:t>
      </w:r>
      <w:r w:rsidR="00D4567F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“</w:t>
      </w:r>
      <w:r w:rsidR="00D4567F" w:rsidRPr="00D66F2C">
        <w:rPr>
          <w:rFonts w:asciiTheme="minorEastAsia" w:eastAsiaTheme="minorEastAsia" w:hAnsiTheme="minorEastAsia" w:cstheme="minorBidi"/>
          <w:sz w:val="32"/>
          <w:szCs w:val="32"/>
        </w:rPr>
        <w:t xml:space="preserve"> 企业应当对药品的有效期进行跟踪管理，防止近效期药品售出后可能发生的过期使用</w:t>
      </w:r>
      <w:r w:rsidR="00D4567F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”</w:t>
      </w:r>
      <w:r w:rsidR="00D4567F" w:rsidRPr="00D66F2C">
        <w:rPr>
          <w:rFonts w:asciiTheme="minorEastAsia" w:eastAsiaTheme="minorEastAsia" w:hAnsiTheme="minorEastAsia" w:cstheme="minorBidi"/>
          <w:sz w:val="32"/>
          <w:szCs w:val="32"/>
        </w:rPr>
        <w:t>。</w:t>
      </w:r>
      <w:r w:rsidR="00D4567F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的规定，属于未遵守药品经营质量规范的行为。</w:t>
      </w:r>
    </w:p>
    <w:p w:rsidR="00D4567F" w:rsidRPr="00D66F2C" w:rsidRDefault="00D4567F" w:rsidP="00D4567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对照《中华人民共和国行政处罚法》和《市场监管总局关于规范市场监督管理行政处罚裁量权的指导意见》，当事人涉案案情没有造成严重后果，案发后，能主动改正，积极配合调查，提供有关情况。当事人具有从轻处罚的情节。</w:t>
      </w:r>
    </w:p>
    <w:p w:rsidR="00D4567F" w:rsidRPr="00D66F2C" w:rsidRDefault="00D4567F" w:rsidP="00D4567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依据《中华人民共和国药品管理法》</w:t>
      </w:r>
      <w:r w:rsidRPr="00D66F2C">
        <w:rPr>
          <w:rFonts w:asciiTheme="minorEastAsia" w:eastAsiaTheme="minorEastAsia" w:hAnsiTheme="minorEastAsia"/>
          <w:sz w:val="32"/>
          <w:szCs w:val="32"/>
        </w:rPr>
        <w:t>第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一百二十六条“　除本法另有规定的情形外，药品上市许可持有人、药品生产企业、药品经营企业、药物非临床安全性评价研究机构、药物临床试验机构等未遵守药品生产质量管理规范、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lastRenderedPageBreak/>
        <w:t>药品经营质量管理规范、药物非临床研究质量管理规范、药物临床试验质量管理规范等的，责令限期改正，给予警告；逾期不改正的，处十万元以上五十万元以下的罚款；情节严重的，处五十万元以上二百万元以下的罚款，责令停产停业整顿直至吊销药品批准证明文件、药品生产许可证、药品经营许可证等，药物非临床安全性评价研究机构、药物临床试验机构等五年内不得开展药物非临床安全性评价研究、药物临床试验，对法定代表人、主要负责人、直接负责的主管人员和其他责任人员，没收违法行为发生期间自本单位所获收入，并处所获收入百分之十以上百分之五十以下的罚款，十年直至终身禁止从事药品生产经营等活动。”的规定，</w:t>
      </w:r>
      <w:r w:rsidR="00064D10" w:rsidRPr="00D66F2C">
        <w:rPr>
          <w:rFonts w:asciiTheme="minorEastAsia" w:eastAsiaTheme="minorEastAsia" w:hAnsiTheme="minorEastAsia" w:hint="eastAsia"/>
          <w:sz w:val="32"/>
          <w:szCs w:val="32"/>
        </w:rPr>
        <w:t>经研究，决定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给予当事人如下处罚：1、责令当事人于2022年7月30日前改正上述违法行为；2、给予警告。</w:t>
      </w:r>
    </w:p>
    <w:p w:rsidR="009267F6" w:rsidRPr="00D66F2C" w:rsidRDefault="00D4567F" w:rsidP="00D4567F">
      <w:pPr>
        <w:pStyle w:val="a3"/>
        <w:shd w:val="clear" w:color="auto" w:fill="FFFFFF"/>
        <w:spacing w:before="0" w:beforeAutospacing="0" w:after="225" w:afterAutospacing="0" w:line="360" w:lineRule="atLeast"/>
        <w:ind w:firstLine="480"/>
        <w:jc w:val="both"/>
        <w:rPr>
          <w:rFonts w:asciiTheme="minorEastAsia" w:eastAsiaTheme="minorEastAsia" w:hAnsiTheme="minorEastAsia" w:cstheme="minorBidi"/>
          <w:sz w:val="32"/>
          <w:szCs w:val="32"/>
        </w:rPr>
      </w:pPr>
      <w:r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 xml:space="preserve"> </w:t>
      </w:r>
      <w:r w:rsidR="009267F6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当事人如不服本处罚决</w:t>
      </w:r>
      <w:r w:rsidR="00136255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>定，可在接到本处罚决定书之日起六十日内向</w:t>
      </w:r>
      <w:r w:rsidR="009267F6" w:rsidRPr="00D66F2C">
        <w:rPr>
          <w:rFonts w:asciiTheme="minorEastAsia" w:eastAsiaTheme="minorEastAsia" w:hAnsiTheme="minorEastAsia" w:cstheme="minorBidi" w:hint="eastAsia"/>
          <w:sz w:val="32"/>
          <w:szCs w:val="32"/>
        </w:rPr>
        <w:t xml:space="preserve">宁远县人民政府申请行政复议，也可以于6个月内依法向道县人民法院提起行政诉讼。 </w:t>
      </w:r>
    </w:p>
    <w:p w:rsidR="009267F6" w:rsidRPr="00D66F2C" w:rsidRDefault="009267F6" w:rsidP="001467B0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</w:p>
    <w:p w:rsidR="009267F6" w:rsidRPr="00D66F2C" w:rsidRDefault="007C0611" w:rsidP="007C0611">
      <w:pPr>
        <w:spacing w:line="220" w:lineRule="atLeast"/>
        <w:ind w:firstLineChars="1250" w:firstLine="400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>宁远县市场监督管理局</w:t>
      </w:r>
      <w:r w:rsidR="009267F6"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        </w:t>
      </w:r>
    </w:p>
    <w:p w:rsidR="009267F6" w:rsidRPr="00D66F2C" w:rsidRDefault="009267F6" w:rsidP="007C0611">
      <w:pPr>
        <w:spacing w:line="220" w:lineRule="atLeast"/>
        <w:ind w:left="4480" w:hangingChars="1400" w:hanging="4480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                                             </w:t>
      </w:r>
      <w:r w:rsidR="007C0611"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                        </w:t>
      </w:r>
      <w:r w:rsidR="00136255" w:rsidRPr="00D66F2C">
        <w:rPr>
          <w:rFonts w:asciiTheme="minorEastAsia" w:eastAsiaTheme="minorEastAsia" w:hAnsiTheme="minorEastAsia" w:hint="eastAsia"/>
          <w:sz w:val="32"/>
          <w:szCs w:val="32"/>
        </w:rPr>
        <w:t>2022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年</w:t>
      </w:r>
      <w:r w:rsidR="00D4567F" w:rsidRPr="00D66F2C">
        <w:rPr>
          <w:rFonts w:asciiTheme="minorEastAsia" w:eastAsiaTheme="minorEastAsia" w:hAnsiTheme="minorEastAsia" w:hint="eastAsia"/>
          <w:sz w:val="32"/>
          <w:szCs w:val="32"/>
        </w:rPr>
        <w:t>7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>月</w:t>
      </w:r>
      <w:r w:rsidR="00D4567F"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  <w:r w:rsidR="00CD4876" w:rsidRPr="00D66F2C">
        <w:rPr>
          <w:rFonts w:asciiTheme="minorEastAsia" w:eastAsiaTheme="minorEastAsia" w:hAnsiTheme="minorEastAsia" w:hint="eastAsia"/>
          <w:sz w:val="32"/>
          <w:szCs w:val="32"/>
        </w:rPr>
        <w:t>1</w:t>
      </w:r>
      <w:r w:rsidR="006B1B1E"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  <w:r w:rsidRPr="00D66F2C">
        <w:rPr>
          <w:rFonts w:asciiTheme="minorEastAsia" w:eastAsiaTheme="minorEastAsia" w:hAnsiTheme="minorEastAsia" w:hint="eastAsia"/>
          <w:sz w:val="32"/>
          <w:szCs w:val="32"/>
        </w:rPr>
        <w:t xml:space="preserve">日　 </w:t>
      </w:r>
    </w:p>
    <w:p w:rsidR="009267F6" w:rsidRPr="00D66F2C" w:rsidRDefault="009267F6" w:rsidP="007C0611">
      <w:pPr>
        <w:spacing w:line="220" w:lineRule="atLeast"/>
        <w:jc w:val="both"/>
        <w:rPr>
          <w:rFonts w:asciiTheme="minorEastAsia" w:eastAsiaTheme="minorEastAsia" w:hAnsiTheme="minorEastAsia"/>
          <w:sz w:val="32"/>
          <w:szCs w:val="32"/>
        </w:rPr>
      </w:pPr>
    </w:p>
    <w:p w:rsidR="009267F6" w:rsidRPr="00D66F2C" w:rsidRDefault="009267F6" w:rsidP="007C0611">
      <w:pPr>
        <w:spacing w:line="220" w:lineRule="atLeast"/>
        <w:jc w:val="both"/>
        <w:rPr>
          <w:rFonts w:asciiTheme="minorEastAsia" w:eastAsiaTheme="minorEastAsia" w:hAnsiTheme="minorEastAsia"/>
          <w:sz w:val="32"/>
          <w:szCs w:val="32"/>
        </w:rPr>
      </w:pPr>
      <w:r w:rsidRPr="00D66F2C">
        <w:rPr>
          <w:rFonts w:asciiTheme="minorEastAsia" w:eastAsiaTheme="minorEastAsia" w:hAnsiTheme="minorEastAsia"/>
          <w:sz w:val="32"/>
          <w:szCs w:val="32"/>
        </w:rPr>
        <w:t xml:space="preserve">  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sectPr w:rsidR="009267F6" w:rsidRPr="00E5500F" w:rsidSect="004358AB">
      <w:foot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E99" w:rsidRDefault="00F44E99" w:rsidP="00CD4876">
      <w:pPr>
        <w:spacing w:after="0"/>
      </w:pPr>
      <w:r>
        <w:separator/>
      </w:r>
    </w:p>
  </w:endnote>
  <w:endnote w:type="continuationSeparator" w:id="0">
    <w:p w:rsidR="00F44E99" w:rsidRDefault="00F44E99" w:rsidP="00CD4876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14507"/>
      <w:docPartObj>
        <w:docPartGallery w:val="Page Numbers (Bottom of Page)"/>
        <w:docPartUnique/>
      </w:docPartObj>
    </w:sdtPr>
    <w:sdtContent>
      <w:p w:rsidR="00CD4876" w:rsidRDefault="00E436B8">
        <w:pPr>
          <w:pStyle w:val="a5"/>
          <w:jc w:val="right"/>
        </w:pPr>
        <w:fldSimple w:instr=" PAGE   \* MERGEFORMAT ">
          <w:r w:rsidR="008A2AA7" w:rsidRPr="008A2AA7">
            <w:rPr>
              <w:noProof/>
              <w:lang w:val="zh-CN"/>
            </w:rPr>
            <w:t>4</w:t>
          </w:r>
        </w:fldSimple>
      </w:p>
    </w:sdtContent>
  </w:sdt>
  <w:p w:rsidR="00CD4876" w:rsidRDefault="00CD487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E99" w:rsidRDefault="00F44E99" w:rsidP="00CD4876">
      <w:pPr>
        <w:spacing w:after="0"/>
      </w:pPr>
      <w:r>
        <w:separator/>
      </w:r>
    </w:p>
  </w:footnote>
  <w:footnote w:type="continuationSeparator" w:id="0">
    <w:p w:rsidR="00F44E99" w:rsidRDefault="00F44E99" w:rsidP="00CD4876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64D10"/>
    <w:rsid w:val="00065E7C"/>
    <w:rsid w:val="00136255"/>
    <w:rsid w:val="001467B0"/>
    <w:rsid w:val="00164717"/>
    <w:rsid w:val="00177699"/>
    <w:rsid w:val="00206428"/>
    <w:rsid w:val="002F3F88"/>
    <w:rsid w:val="002F7C8B"/>
    <w:rsid w:val="00323B43"/>
    <w:rsid w:val="003D37D8"/>
    <w:rsid w:val="003F2D68"/>
    <w:rsid w:val="00426133"/>
    <w:rsid w:val="004358AB"/>
    <w:rsid w:val="004A06B4"/>
    <w:rsid w:val="0058707D"/>
    <w:rsid w:val="005E407B"/>
    <w:rsid w:val="006B1B1E"/>
    <w:rsid w:val="006D31BC"/>
    <w:rsid w:val="00737E1B"/>
    <w:rsid w:val="00783E76"/>
    <w:rsid w:val="007C0611"/>
    <w:rsid w:val="007C7406"/>
    <w:rsid w:val="008A2AA7"/>
    <w:rsid w:val="008B7726"/>
    <w:rsid w:val="008C7352"/>
    <w:rsid w:val="00923492"/>
    <w:rsid w:val="009267F6"/>
    <w:rsid w:val="009448A0"/>
    <w:rsid w:val="00A24D4D"/>
    <w:rsid w:val="00A86A50"/>
    <w:rsid w:val="00B33464"/>
    <w:rsid w:val="00BA2ED3"/>
    <w:rsid w:val="00BB0A84"/>
    <w:rsid w:val="00C55232"/>
    <w:rsid w:val="00CD4876"/>
    <w:rsid w:val="00D0102D"/>
    <w:rsid w:val="00D31D50"/>
    <w:rsid w:val="00D32103"/>
    <w:rsid w:val="00D3573F"/>
    <w:rsid w:val="00D4567F"/>
    <w:rsid w:val="00D66F2C"/>
    <w:rsid w:val="00E436B8"/>
    <w:rsid w:val="00E5500F"/>
    <w:rsid w:val="00ED55BF"/>
    <w:rsid w:val="00EF2C03"/>
    <w:rsid w:val="00F44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67F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CD4876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D4876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D4876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D4876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331</Words>
  <Characters>1893</Characters>
  <Application>Microsoft Office Word</Application>
  <DocSecurity>0</DocSecurity>
  <Lines>15</Lines>
  <Paragraphs>4</Paragraphs>
  <ScaleCrop>false</ScaleCrop>
  <Company/>
  <LinksUpToDate>false</LinksUpToDate>
  <CharactersWithSpaces>2220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26</cp:revision>
  <cp:lastPrinted>2022-07-04T01:10:00Z</cp:lastPrinted>
  <dcterms:created xsi:type="dcterms:W3CDTF">2008-09-11T17:20:00Z</dcterms:created>
  <dcterms:modified xsi:type="dcterms:W3CDTF">2022-08-03T07:49:00Z</dcterms:modified>
</cp:coreProperties>
</file>