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宁远县市场监督管理局</w:t>
      </w:r>
    </w:p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行政处罚决定书</w:t>
      </w:r>
    </w:p>
    <w:p w:rsidR="009267F6" w:rsidRDefault="009267F6" w:rsidP="009267F6">
      <w:pPr>
        <w:spacing w:line="220" w:lineRule="atLeast"/>
        <w:jc w:val="center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宁市监案处字〔</w:t>
      </w:r>
      <w:r w:rsidR="00737E1B">
        <w:rPr>
          <w:rFonts w:asciiTheme="minorEastAsia" w:eastAsiaTheme="minorEastAsia" w:hAnsiTheme="minorEastAsia" w:hint="eastAsia"/>
          <w:sz w:val="32"/>
          <w:szCs w:val="32"/>
        </w:rPr>
        <w:t>2022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〕</w:t>
      </w:r>
      <w:r w:rsidR="00361414">
        <w:rPr>
          <w:rFonts w:asciiTheme="minorEastAsia" w:eastAsiaTheme="minorEastAsia" w:hAnsiTheme="minorEastAsia" w:hint="eastAsia"/>
          <w:sz w:val="32"/>
          <w:szCs w:val="32"/>
        </w:rPr>
        <w:t>95</w:t>
      </w:r>
      <w:r w:rsidR="000F7F32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号</w:t>
      </w:r>
    </w:p>
    <w:p w:rsidR="009267F6" w:rsidRPr="009267F6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当事人: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宁远县平价大药房</w:t>
      </w:r>
    </w:p>
    <w:p w:rsidR="00136255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统一社会信用代码：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92431126MA4LH2BU7G</w:t>
      </w:r>
      <w:r w:rsidR="000F7F32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</w:p>
    <w:p w:rsidR="009267F6" w:rsidRPr="009267F6" w:rsidRDefault="000F7F32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经营者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：</w:t>
      </w:r>
      <w:r>
        <w:rPr>
          <w:rFonts w:asciiTheme="minorEastAsia" w:eastAsiaTheme="minorEastAsia" w:hAnsiTheme="minorEastAsia" w:hint="eastAsia"/>
          <w:sz w:val="32"/>
          <w:szCs w:val="32"/>
        </w:rPr>
        <w:t>田保林</w:t>
      </w:r>
    </w:p>
    <w:p w:rsidR="009267F6" w:rsidRPr="009267F6" w:rsidRDefault="00136255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住所（住址）：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宁远县</w:t>
      </w:r>
      <w:r w:rsidR="000F7F32">
        <w:rPr>
          <w:rFonts w:asciiTheme="minorEastAsia" w:eastAsiaTheme="minorEastAsia" w:hAnsiTheme="minorEastAsia" w:hint="eastAsia"/>
          <w:sz w:val="32"/>
          <w:szCs w:val="32"/>
        </w:rPr>
        <w:t>水市镇</w:t>
      </w:r>
      <w:r w:rsidR="00CD22D0">
        <w:rPr>
          <w:rFonts w:asciiTheme="minorEastAsia" w:eastAsiaTheme="minorEastAsia" w:hAnsiTheme="minorEastAsia" w:hint="eastAsia"/>
          <w:sz w:val="32"/>
          <w:szCs w:val="32"/>
        </w:rPr>
        <w:t xml:space="preserve">  </w:t>
      </w:r>
      <w:r w:rsidR="000F7F32">
        <w:rPr>
          <w:rFonts w:asciiTheme="minorEastAsia" w:eastAsiaTheme="minorEastAsia" w:hAnsiTheme="minorEastAsia" w:hint="eastAsia"/>
          <w:sz w:val="32"/>
          <w:szCs w:val="32"/>
        </w:rPr>
        <w:t>村</w:t>
      </w:r>
      <w:r w:rsidR="00CD22D0">
        <w:rPr>
          <w:rFonts w:asciiTheme="minorEastAsia" w:eastAsiaTheme="minorEastAsia" w:hAnsiTheme="minorEastAsia" w:hint="eastAsia"/>
          <w:sz w:val="32"/>
          <w:szCs w:val="32"/>
        </w:rPr>
        <w:t xml:space="preserve">   </w:t>
      </w:r>
      <w:r w:rsidR="000F7F32">
        <w:rPr>
          <w:rFonts w:asciiTheme="minorEastAsia" w:eastAsiaTheme="minorEastAsia" w:hAnsiTheme="minorEastAsia" w:hint="eastAsia"/>
          <w:sz w:val="32"/>
          <w:szCs w:val="32"/>
        </w:rPr>
        <w:t>组</w:t>
      </w:r>
    </w:p>
    <w:p w:rsidR="000F7F32" w:rsidRPr="00AA3875" w:rsidRDefault="000F7F32" w:rsidP="00CD22D0">
      <w:pPr>
        <w:spacing w:beforeLines="100"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2C4BEB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022年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7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月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5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日，宁远县人民检察院对零售药店专项监督中发现，当事人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宁远县平价大药房（因检查时药店未悬挂营业执照，检察院工作人员把该药店写成了宁远县梅干大药房） 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未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采用计算机对库存药品进行有效期跟踪和控制，未采取近效期预警及超过有效期自动锁定等措施，防止过期药品销售。其行为涉嫌违反《中华人民共和国药品管理法》、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《药品经营质量规范》的规定，宁远县人民检察院向我局下达了永宁检行公建【2022】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57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号检察建议书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。执法人员于2022年7月27日报请局领导审批，进行了立案调查。</w:t>
      </w:r>
    </w:p>
    <w:p w:rsidR="00F95844" w:rsidRPr="00750577" w:rsidRDefault="00F95844" w:rsidP="000F7F32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经调查，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宁远县人民检察院对药品进行专项监督检查时发现，</w:t>
      </w:r>
      <w:r w:rsidR="000F7F32"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宁远县平价大药房</w:t>
      </w:r>
      <w:r w:rsidR="000F7F32"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未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采用计算机对库存药品进行有效期跟踪和控制，未采取近效期预警及超过有效期自动锁定等措施，防止过期药品销售 。2022年7月27日我局执法人员对当事人的药店进行现场检查时，在当事人合格品区抽取了四种药品，其中“清淋颗粒”（生产批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lastRenderedPageBreak/>
        <w:t>号：20211016，生产企业：黑龙江乌苏里江制药有限公司）、“复方铝酸铋片”（生产批号：20120303，生产企业：哈尔滨凯程制药有限公司）实行了电脑可追溯管理，而“猴头健胃灵胶囊”（生产批号：2020107126，生产企业：湖南新汇制药股份有限公司），“小儿七星茶颗粒”（生产批号：2112021，生产企业：广州王老吉药业股份有限公司）则没有录入电脑，</w:t>
      </w:r>
      <w:r w:rsidR="000F7F32"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="000F7F32"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采用计算机系统</w:t>
      </w:r>
      <w:r w:rsidR="000F7F32"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</w:t>
      </w:r>
      <w:r w:rsidR="000F7F32"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有效期进行自动跟踪和控制，</w:t>
      </w:r>
      <w:r w:rsidR="000F7F32"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="000F7F32"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采取近效期预警及超过有效期自动锁定等措施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。当事人解释</w:t>
      </w:r>
      <w:r w:rsidR="000F7F32"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因其原来使用的是“好心人”电脑管理系统，宁远县好心人药业连锁有限公司歇业，原“好心人”药店电脑管理系统无法继续使用，现系统刚装不久，所以药店的全部药品医疗器械还没有完全录入电脑管理系统，对部分药品</w:t>
      </w:r>
      <w:r w:rsidR="000F7F32"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="000F7F32"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采用计算机系统</w:t>
      </w:r>
      <w:r w:rsidR="000F7F32"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</w:t>
      </w:r>
      <w:r w:rsidR="000F7F32"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有效期进行自动跟踪和控制，</w:t>
      </w:r>
      <w:r w:rsidR="000F7F32"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="000F7F32"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采取近效期预警及超过有效期自动锁定等措施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。 </w:t>
      </w:r>
    </w:p>
    <w:p w:rsidR="000F7F32" w:rsidRPr="00750577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上述事实，主要有以下证据证明：</w:t>
      </w:r>
    </w:p>
    <w:p w:rsidR="000F7F32" w:rsidRPr="00750577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1、 当事人的《营业执照》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和《药品经营许可证》 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复印件各一份，证明当事人的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经营主体资格合法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</w:p>
    <w:p w:rsidR="000F7F32" w:rsidRPr="000F7F32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2、《宁远县市场监督管理局现场检查笔录》1份，现场拍摄的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相关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照片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15张，证明当事人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对部分药品没有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采用计算机系统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有效期进行自动跟踪和控制，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采取近效期预警及超过有效期自动锁定等措施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的事实。</w:t>
      </w:r>
    </w:p>
    <w:p w:rsidR="000F7F32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3、《宁远县市场监督管理局询问笔录》1份及被询问人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田保林身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份证复印件1份，证明当事人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对部分药品没有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lastRenderedPageBreak/>
        <w:t>采用计算机系统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有效期进行自动跟踪和控制，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采取近效期预警及超过有效期自动锁定等措施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的事实。</w:t>
      </w:r>
    </w:p>
    <w:p w:rsidR="000F7F32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以上证据查证属实，已由当事人确认签字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，并且无异议，具有真实性、合法性、关联性。本局作为定案依据予以采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信。               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</w:t>
      </w:r>
    </w:p>
    <w:p w:rsidR="000F7F32" w:rsidRPr="000F7F32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宁远县平价大药房对部分药品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采用计算机系统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有效期进行自动跟踪和控制，</w:t>
      </w:r>
      <w:r w:rsidRP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</w:t>
      </w:r>
      <w:r w:rsidRPr="000F7F32">
        <w:rPr>
          <w:rFonts w:asciiTheme="minorEastAsia" w:eastAsiaTheme="minorEastAsia" w:hAnsiTheme="minorEastAsia" w:cs="仿宋_GB2312"/>
          <w:bCs/>
          <w:sz w:val="32"/>
          <w:szCs w:val="32"/>
        </w:rPr>
        <w:t>采取近效期预警及超过有效期自动锁定等措施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其行为违反了《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中华人民共和国药品管理法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》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第五十三条第一款“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从事药品经营活动，应当遵守药品经营质量管理规范，建立健全药品经营质量管理体系，保证药品经营全过程持续符合法定要求。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”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《药品经营质量规范》</w:t>
      </w:r>
      <w:r w:rsidRPr="00006E99">
        <w:rPr>
          <w:rFonts w:asciiTheme="minorEastAsia" w:eastAsiaTheme="minorEastAsia" w:hAnsiTheme="minorEastAsia" w:cs="仿宋_GB2312"/>
          <w:bCs/>
          <w:sz w:val="32"/>
          <w:szCs w:val="32"/>
        </w:rPr>
        <w:t>第八十五条</w:t>
      </w:r>
      <w:r w:rsidRPr="00006E99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</w:t>
      </w:r>
      <w:r w:rsidRPr="00006E99">
        <w:rPr>
          <w:rFonts w:asciiTheme="minorEastAsia" w:eastAsiaTheme="minorEastAsia" w:hAnsiTheme="minorEastAsia" w:cs="仿宋_GB2312"/>
          <w:bCs/>
          <w:sz w:val="32"/>
          <w:szCs w:val="32"/>
        </w:rPr>
        <w:t xml:space="preserve"> 企业应当采用计算机系统对库存药品的有效期进行自动跟踪和控制，采取近效期预警及超过有效期自动锁定等措施，防止过期药品销售。</w:t>
      </w:r>
      <w:r w:rsidRPr="00006E99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”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的规定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，属于未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遵守药品经营质量规范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的行为。</w:t>
      </w:r>
    </w:p>
    <w:p w:rsidR="000F7F32" w:rsidRPr="00AA3875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对照《中华人民共和国行政处罚法》和《市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场监管总局关于规范市场监督管理行政处罚裁量权的指导意见》，当事人涉案案情没有造成严重后果，案发后，能主动改正，积极配合调查，提供有关情况。当事人具有从轻处罚的情节。</w:t>
      </w:r>
    </w:p>
    <w:p w:rsidR="000F7F32" w:rsidRDefault="000F7F32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依据《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中华人民共和国药品管理法</w:t>
      </w: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》</w:t>
      </w:r>
      <w:r w:rsidRPr="001616E3">
        <w:rPr>
          <w:rFonts w:asciiTheme="minorEastAsia" w:eastAsiaTheme="minorEastAsia" w:hAnsiTheme="minorEastAsia" w:cs="仿宋_GB2312"/>
          <w:bCs/>
          <w:sz w:val="32"/>
          <w:szCs w:val="32"/>
        </w:rPr>
        <w:t>第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一百二十六条“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　除本法另有规定的情形外，药品上市许可持有人、药品生产企业、药品经营企业、药物非临床安全性评价研究机构、药物临床试验机构等未遵守药品生产质量管理规范、药品经营质量管理规范、药物非临床研究质量管理规范、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lastRenderedPageBreak/>
        <w:t>药物临床试验质量管理规范等的，责令限期改正，给予警告；逾期不改正的，处十万元以上五十万元以下的罚款；情节严重的，处五十万元以上二百万元以下的罚款，责令停产停业整顿直至吊销药品批准证明文件、药品生产许可证、药品经营许可证等，药物非临床安全性评价研究机构、药物临床试验机构等五年内不得开展药物非临床安全性评价研究、药物临床试验，对法定代表人、主要负责人、直接负责的主管人员和其他责任人员，没收违法行为发生期间自本单位所获收入，并处所获收入百分之十以上百分之五十以下的罚款，十年直至终身禁止从事药品生产经营等活动。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”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的规定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。经研究，决定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给予当事人如下处罚：1、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责令当事人于2022年8月30日前改正上述违法行为；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给予警告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</w:p>
    <w:p w:rsidR="009267F6" w:rsidRPr="00E5500F" w:rsidRDefault="00D4567F" w:rsidP="000F7F32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当事人如不服本处罚决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定，可在接到本处罚决定书之日起六十日内向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宁远县人民政府申请行政复议，也可以于6个月内依法向道县人民法院提起行政诉讼。 </w:t>
      </w:r>
    </w:p>
    <w:p w:rsidR="009267F6" w:rsidRPr="00E5500F" w:rsidRDefault="000F7F32" w:rsidP="000F7F32">
      <w:pPr>
        <w:spacing w:line="220" w:lineRule="atLeast"/>
        <w:ind w:firstLineChars="1250" w:firstLine="400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宁远县市场监督管理局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</w:p>
    <w:p w:rsidR="000F7F32" w:rsidRPr="00E5500F" w:rsidRDefault="009267F6" w:rsidP="000F7F32">
      <w:pPr>
        <w:spacing w:line="220" w:lineRule="atLeast"/>
        <w:ind w:left="4480" w:hangingChars="1400" w:hanging="448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                     </w:t>
      </w:r>
      <w:r w:rsidR="007C0611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年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8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月</w:t>
      </w:r>
      <w:r w:rsidR="00361414">
        <w:rPr>
          <w:rFonts w:asciiTheme="minorEastAsia" w:eastAsiaTheme="minorEastAsia" w:hAnsiTheme="minorEastAsia" w:cs="仿宋_GB2312" w:hint="eastAsia"/>
          <w:bCs/>
          <w:sz w:val="32"/>
          <w:szCs w:val="32"/>
        </w:rPr>
        <w:t>5</w:t>
      </w:r>
      <w:r w:rsidR="00D4567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="000F7F32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日</w:t>
      </w:r>
    </w:p>
    <w:sectPr w:rsidR="000F7F32" w:rsidRPr="00E5500F" w:rsidSect="004358AB">
      <w:foot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72B0" w:rsidRDefault="00E372B0" w:rsidP="00361414">
      <w:pPr>
        <w:spacing w:after="0"/>
      </w:pPr>
      <w:r>
        <w:separator/>
      </w:r>
    </w:p>
  </w:endnote>
  <w:endnote w:type="continuationSeparator" w:id="0">
    <w:p w:rsidR="00E372B0" w:rsidRDefault="00E372B0" w:rsidP="0036141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47829"/>
      <w:docPartObj>
        <w:docPartGallery w:val="Page Numbers (Bottom of Page)"/>
        <w:docPartUnique/>
      </w:docPartObj>
    </w:sdtPr>
    <w:sdtContent>
      <w:p w:rsidR="00361414" w:rsidRDefault="00D95E3A">
        <w:pPr>
          <w:pStyle w:val="a5"/>
          <w:jc w:val="right"/>
        </w:pPr>
        <w:fldSimple w:instr=" PAGE   \* MERGEFORMAT ">
          <w:r w:rsidR="00CD22D0" w:rsidRPr="00CD22D0">
            <w:rPr>
              <w:noProof/>
              <w:lang w:val="zh-CN"/>
            </w:rPr>
            <w:t>1</w:t>
          </w:r>
        </w:fldSimple>
      </w:p>
    </w:sdtContent>
  </w:sdt>
  <w:p w:rsidR="00361414" w:rsidRDefault="0036141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72B0" w:rsidRDefault="00E372B0" w:rsidP="00361414">
      <w:pPr>
        <w:spacing w:after="0"/>
      </w:pPr>
      <w:r>
        <w:separator/>
      </w:r>
    </w:p>
  </w:footnote>
  <w:footnote w:type="continuationSeparator" w:id="0">
    <w:p w:rsidR="00E372B0" w:rsidRDefault="00E372B0" w:rsidP="00361414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64D10"/>
    <w:rsid w:val="000F7F32"/>
    <w:rsid w:val="00136255"/>
    <w:rsid w:val="001467B0"/>
    <w:rsid w:val="00164717"/>
    <w:rsid w:val="00177699"/>
    <w:rsid w:val="002F3F88"/>
    <w:rsid w:val="002F7C8B"/>
    <w:rsid w:val="00323B43"/>
    <w:rsid w:val="00361414"/>
    <w:rsid w:val="003D37D8"/>
    <w:rsid w:val="003F2D68"/>
    <w:rsid w:val="00426133"/>
    <w:rsid w:val="004358AB"/>
    <w:rsid w:val="004A06B4"/>
    <w:rsid w:val="0058707D"/>
    <w:rsid w:val="005E407B"/>
    <w:rsid w:val="0061110E"/>
    <w:rsid w:val="0065142B"/>
    <w:rsid w:val="006B1B1E"/>
    <w:rsid w:val="006D31BC"/>
    <w:rsid w:val="006D3212"/>
    <w:rsid w:val="00737E1B"/>
    <w:rsid w:val="00783E76"/>
    <w:rsid w:val="007C0611"/>
    <w:rsid w:val="007C7406"/>
    <w:rsid w:val="008B7726"/>
    <w:rsid w:val="008C7352"/>
    <w:rsid w:val="00923492"/>
    <w:rsid w:val="009267F6"/>
    <w:rsid w:val="009448A0"/>
    <w:rsid w:val="0098493A"/>
    <w:rsid w:val="00A24D4D"/>
    <w:rsid w:val="00B33464"/>
    <w:rsid w:val="00BA2ED3"/>
    <w:rsid w:val="00BB0A84"/>
    <w:rsid w:val="00C55232"/>
    <w:rsid w:val="00CD22D0"/>
    <w:rsid w:val="00D0102D"/>
    <w:rsid w:val="00D31D50"/>
    <w:rsid w:val="00D32103"/>
    <w:rsid w:val="00D3573F"/>
    <w:rsid w:val="00D4567F"/>
    <w:rsid w:val="00D766EA"/>
    <w:rsid w:val="00D95E3A"/>
    <w:rsid w:val="00E372B0"/>
    <w:rsid w:val="00E5500F"/>
    <w:rsid w:val="00EF2C03"/>
    <w:rsid w:val="00F95844"/>
    <w:rsid w:val="00FD1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67F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361414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61414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361414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361414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1</Pages>
  <Words>323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29</cp:revision>
  <cp:lastPrinted>2022-08-02T08:45:00Z</cp:lastPrinted>
  <dcterms:created xsi:type="dcterms:W3CDTF">2008-09-11T17:20:00Z</dcterms:created>
  <dcterms:modified xsi:type="dcterms:W3CDTF">2022-08-03T07:48:00Z</dcterms:modified>
</cp:coreProperties>
</file>