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67F6" w:rsidRPr="009267F6" w:rsidRDefault="009267F6" w:rsidP="009267F6">
      <w:pPr>
        <w:spacing w:line="220" w:lineRule="atLeast"/>
        <w:jc w:val="center"/>
        <w:rPr>
          <w:sz w:val="44"/>
          <w:szCs w:val="44"/>
        </w:rPr>
      </w:pPr>
      <w:r w:rsidRPr="009267F6">
        <w:rPr>
          <w:rFonts w:hint="eastAsia"/>
          <w:sz w:val="44"/>
          <w:szCs w:val="44"/>
        </w:rPr>
        <w:t>宁远县市场监督管理局</w:t>
      </w:r>
    </w:p>
    <w:p w:rsidR="009267F6" w:rsidRPr="009267F6" w:rsidRDefault="009267F6" w:rsidP="009267F6">
      <w:pPr>
        <w:spacing w:line="220" w:lineRule="atLeast"/>
        <w:jc w:val="center"/>
        <w:rPr>
          <w:sz w:val="44"/>
          <w:szCs w:val="44"/>
        </w:rPr>
      </w:pPr>
      <w:r w:rsidRPr="009267F6">
        <w:rPr>
          <w:rFonts w:hint="eastAsia"/>
          <w:sz w:val="44"/>
          <w:szCs w:val="44"/>
        </w:rPr>
        <w:t>行政处罚决定书</w:t>
      </w:r>
    </w:p>
    <w:p w:rsidR="009267F6" w:rsidRDefault="009267F6" w:rsidP="009267F6">
      <w:pPr>
        <w:spacing w:line="220" w:lineRule="atLeast"/>
        <w:jc w:val="center"/>
        <w:rPr>
          <w:rFonts w:asciiTheme="minorEastAsia" w:eastAsiaTheme="minorEastAsia" w:hAnsiTheme="minorEastAsia"/>
          <w:sz w:val="32"/>
          <w:szCs w:val="32"/>
        </w:rPr>
      </w:pPr>
      <w:r w:rsidRPr="009267F6">
        <w:rPr>
          <w:rFonts w:asciiTheme="minorEastAsia" w:eastAsiaTheme="minorEastAsia" w:hAnsiTheme="minorEastAsia" w:hint="eastAsia"/>
          <w:sz w:val="32"/>
          <w:szCs w:val="32"/>
        </w:rPr>
        <w:t>宁市监案处字〔</w:t>
      </w:r>
      <w:r w:rsidR="00737E1B">
        <w:rPr>
          <w:rFonts w:asciiTheme="minorEastAsia" w:eastAsiaTheme="minorEastAsia" w:hAnsiTheme="minorEastAsia" w:hint="eastAsia"/>
          <w:sz w:val="32"/>
          <w:szCs w:val="32"/>
        </w:rPr>
        <w:t>2022</w:t>
      </w:r>
      <w:r w:rsidRPr="009267F6">
        <w:rPr>
          <w:rFonts w:asciiTheme="minorEastAsia" w:eastAsiaTheme="minorEastAsia" w:hAnsiTheme="minorEastAsia" w:hint="eastAsia"/>
          <w:sz w:val="32"/>
          <w:szCs w:val="32"/>
        </w:rPr>
        <w:t>〕</w:t>
      </w:r>
      <w:r w:rsidR="004775F7">
        <w:rPr>
          <w:rFonts w:asciiTheme="minorEastAsia" w:eastAsiaTheme="minorEastAsia" w:hAnsiTheme="minorEastAsia" w:hint="eastAsia"/>
          <w:sz w:val="32"/>
          <w:szCs w:val="32"/>
        </w:rPr>
        <w:t>98</w:t>
      </w:r>
      <w:r w:rsidR="002D5F00">
        <w:rPr>
          <w:rFonts w:asciiTheme="minorEastAsia" w:eastAsiaTheme="minorEastAsia" w:hAnsiTheme="minorEastAsia" w:hint="eastAsia"/>
          <w:sz w:val="32"/>
          <w:szCs w:val="32"/>
        </w:rPr>
        <w:t xml:space="preserve"> </w:t>
      </w:r>
      <w:r w:rsidRPr="009267F6">
        <w:rPr>
          <w:rFonts w:asciiTheme="minorEastAsia" w:eastAsiaTheme="minorEastAsia" w:hAnsiTheme="minorEastAsia" w:hint="eastAsia"/>
          <w:sz w:val="32"/>
          <w:szCs w:val="32"/>
        </w:rPr>
        <w:t>号</w:t>
      </w:r>
    </w:p>
    <w:p w:rsidR="009267F6" w:rsidRPr="009267F6" w:rsidRDefault="009267F6" w:rsidP="008116C6">
      <w:pPr>
        <w:spacing w:line="440" w:lineRule="atLeast"/>
        <w:rPr>
          <w:rFonts w:asciiTheme="minorEastAsia" w:eastAsiaTheme="minorEastAsia" w:hAnsiTheme="minorEastAsia"/>
          <w:sz w:val="32"/>
          <w:szCs w:val="32"/>
        </w:rPr>
      </w:pPr>
      <w:r w:rsidRPr="009267F6">
        <w:rPr>
          <w:rFonts w:asciiTheme="minorEastAsia" w:eastAsiaTheme="minorEastAsia" w:hAnsiTheme="minorEastAsia" w:hint="eastAsia"/>
          <w:sz w:val="32"/>
          <w:szCs w:val="32"/>
        </w:rPr>
        <w:t>当事人:</w:t>
      </w:r>
      <w:r w:rsidR="00EB5CE6">
        <w:rPr>
          <w:rFonts w:asciiTheme="minorEastAsia" w:eastAsiaTheme="minorEastAsia" w:hAnsiTheme="minorEastAsia" w:hint="eastAsia"/>
          <w:sz w:val="32"/>
          <w:szCs w:val="32"/>
        </w:rPr>
        <w:t>宁远县</w:t>
      </w:r>
      <w:r w:rsidR="00C62757">
        <w:rPr>
          <w:rFonts w:asciiTheme="minorEastAsia" w:eastAsiaTheme="minorEastAsia" w:hAnsiTheme="minorEastAsia" w:hint="eastAsia"/>
          <w:sz w:val="32"/>
          <w:szCs w:val="32"/>
        </w:rPr>
        <w:t>一品康大药房印山店</w:t>
      </w:r>
    </w:p>
    <w:p w:rsidR="00136255" w:rsidRDefault="009267F6" w:rsidP="008116C6">
      <w:pPr>
        <w:spacing w:line="440" w:lineRule="atLeast"/>
        <w:rPr>
          <w:rFonts w:asciiTheme="minorEastAsia" w:eastAsiaTheme="minorEastAsia" w:hAnsiTheme="minorEastAsia"/>
          <w:sz w:val="32"/>
          <w:szCs w:val="32"/>
        </w:rPr>
      </w:pPr>
      <w:r w:rsidRPr="009267F6">
        <w:rPr>
          <w:rFonts w:asciiTheme="minorEastAsia" w:eastAsiaTheme="minorEastAsia" w:hAnsiTheme="minorEastAsia" w:hint="eastAsia"/>
          <w:sz w:val="32"/>
          <w:szCs w:val="32"/>
        </w:rPr>
        <w:t>统一社会信用代码：</w:t>
      </w:r>
      <w:r w:rsidR="00C62757">
        <w:rPr>
          <w:rFonts w:asciiTheme="minorEastAsia" w:eastAsiaTheme="minorEastAsia" w:hAnsiTheme="minorEastAsia" w:hint="eastAsia"/>
          <w:sz w:val="32"/>
          <w:szCs w:val="32"/>
        </w:rPr>
        <w:t>91431126MA4P7XK37M</w:t>
      </w:r>
    </w:p>
    <w:p w:rsidR="009267F6" w:rsidRPr="009267F6" w:rsidRDefault="00EB5CE6" w:rsidP="008116C6">
      <w:pPr>
        <w:spacing w:line="440" w:lineRule="atLeast"/>
        <w:rPr>
          <w:rFonts w:asciiTheme="minorEastAsia" w:eastAsiaTheme="minorEastAsia" w:hAnsiTheme="minorEastAsia"/>
          <w:sz w:val="32"/>
          <w:szCs w:val="32"/>
        </w:rPr>
      </w:pPr>
      <w:r>
        <w:rPr>
          <w:rFonts w:asciiTheme="minorEastAsia" w:eastAsiaTheme="minorEastAsia" w:hAnsiTheme="minorEastAsia" w:hint="eastAsia"/>
          <w:sz w:val="32"/>
          <w:szCs w:val="32"/>
        </w:rPr>
        <w:t>法定代表人</w:t>
      </w:r>
      <w:r w:rsidR="009267F6" w:rsidRPr="009267F6">
        <w:rPr>
          <w:rFonts w:asciiTheme="minorEastAsia" w:eastAsiaTheme="minorEastAsia" w:hAnsiTheme="minorEastAsia" w:hint="eastAsia"/>
          <w:sz w:val="32"/>
          <w:szCs w:val="32"/>
        </w:rPr>
        <w:t>：</w:t>
      </w:r>
      <w:r w:rsidR="00C62757">
        <w:rPr>
          <w:rFonts w:asciiTheme="minorEastAsia" w:eastAsiaTheme="minorEastAsia" w:hAnsiTheme="minorEastAsia" w:hint="eastAsia"/>
          <w:sz w:val="32"/>
          <w:szCs w:val="32"/>
        </w:rPr>
        <w:t>唐志鸣</w:t>
      </w:r>
    </w:p>
    <w:p w:rsidR="009267F6" w:rsidRPr="009267F6" w:rsidRDefault="00136255" w:rsidP="008116C6">
      <w:pPr>
        <w:spacing w:line="440" w:lineRule="atLeast"/>
        <w:rPr>
          <w:rFonts w:asciiTheme="minorEastAsia" w:eastAsiaTheme="minorEastAsia" w:hAnsiTheme="minorEastAsia"/>
          <w:sz w:val="32"/>
          <w:szCs w:val="32"/>
        </w:rPr>
      </w:pPr>
      <w:r>
        <w:rPr>
          <w:rFonts w:asciiTheme="minorEastAsia" w:eastAsiaTheme="minorEastAsia" w:hAnsiTheme="minorEastAsia" w:hint="eastAsia"/>
          <w:sz w:val="32"/>
          <w:szCs w:val="32"/>
        </w:rPr>
        <w:t>住所（住址）：</w:t>
      </w:r>
      <w:r w:rsidR="009267F6" w:rsidRPr="009267F6">
        <w:rPr>
          <w:rFonts w:asciiTheme="minorEastAsia" w:eastAsiaTheme="minorEastAsia" w:hAnsiTheme="minorEastAsia" w:hint="eastAsia"/>
          <w:sz w:val="32"/>
          <w:szCs w:val="32"/>
        </w:rPr>
        <w:t>宁远县</w:t>
      </w:r>
      <w:r w:rsidR="00C62757">
        <w:rPr>
          <w:rFonts w:asciiTheme="minorEastAsia" w:eastAsiaTheme="minorEastAsia" w:hAnsiTheme="minorEastAsia" w:hint="eastAsia"/>
          <w:sz w:val="32"/>
          <w:szCs w:val="32"/>
        </w:rPr>
        <w:t>舜陵街道九疑南路</w:t>
      </w:r>
      <w:r w:rsidR="002E62E7">
        <w:rPr>
          <w:rFonts w:asciiTheme="minorEastAsia" w:eastAsiaTheme="minorEastAsia" w:hAnsiTheme="minorEastAsia" w:hint="eastAsia"/>
          <w:sz w:val="32"/>
          <w:szCs w:val="32"/>
        </w:rPr>
        <w:t xml:space="preserve">    </w:t>
      </w:r>
      <w:r w:rsidR="00C62757">
        <w:rPr>
          <w:rFonts w:asciiTheme="minorEastAsia" w:eastAsiaTheme="minorEastAsia" w:hAnsiTheme="minorEastAsia" w:hint="eastAsia"/>
          <w:sz w:val="32"/>
          <w:szCs w:val="32"/>
        </w:rPr>
        <w:t>号</w:t>
      </w:r>
    </w:p>
    <w:p w:rsidR="00C62757" w:rsidRPr="00AA3875" w:rsidRDefault="00C62757" w:rsidP="002E62E7">
      <w:pPr>
        <w:spacing w:beforeLines="100" w:line="440" w:lineRule="atLeast"/>
        <w:ind w:firstLineChars="200" w:firstLine="640"/>
        <w:jc w:val="both"/>
        <w:rPr>
          <w:rFonts w:asciiTheme="minorEastAsia" w:eastAsiaTheme="minorEastAsia" w:hAnsiTheme="minorEastAsia" w:cs="仿宋_GB2312"/>
          <w:bCs/>
          <w:sz w:val="32"/>
          <w:szCs w:val="32"/>
        </w:rPr>
      </w:pPr>
      <w:r w:rsidRPr="002C4BEB">
        <w:rPr>
          <w:rFonts w:asciiTheme="minorEastAsia" w:eastAsiaTheme="minorEastAsia" w:hAnsiTheme="minorEastAsia" w:cs="仿宋_GB2312" w:hint="eastAsia"/>
          <w:bCs/>
          <w:sz w:val="32"/>
          <w:szCs w:val="32"/>
        </w:rPr>
        <w:t>2</w:t>
      </w:r>
      <w:r w:rsidRPr="009A6F61">
        <w:rPr>
          <w:rFonts w:asciiTheme="minorEastAsia" w:eastAsiaTheme="minorEastAsia" w:hAnsiTheme="minorEastAsia" w:cs="仿宋_GB2312" w:hint="eastAsia"/>
          <w:bCs/>
          <w:sz w:val="32"/>
          <w:szCs w:val="32"/>
        </w:rPr>
        <w:t>022年</w:t>
      </w:r>
      <w:r>
        <w:rPr>
          <w:rFonts w:asciiTheme="minorEastAsia" w:eastAsiaTheme="minorEastAsia" w:hAnsiTheme="minorEastAsia" w:cs="仿宋_GB2312" w:hint="eastAsia"/>
          <w:bCs/>
          <w:sz w:val="32"/>
          <w:szCs w:val="32"/>
        </w:rPr>
        <w:t>8</w:t>
      </w:r>
      <w:r w:rsidRPr="009A6F61">
        <w:rPr>
          <w:rFonts w:asciiTheme="minorEastAsia" w:eastAsiaTheme="minorEastAsia" w:hAnsiTheme="minorEastAsia" w:cs="仿宋_GB2312" w:hint="eastAsia"/>
          <w:bCs/>
          <w:sz w:val="32"/>
          <w:szCs w:val="32"/>
        </w:rPr>
        <w:t>月2日，</w:t>
      </w:r>
      <w:r w:rsidR="004775F7">
        <w:rPr>
          <w:rFonts w:asciiTheme="minorEastAsia" w:eastAsiaTheme="minorEastAsia" w:hAnsiTheme="minorEastAsia" w:cs="仿宋_GB2312" w:hint="eastAsia"/>
          <w:bCs/>
          <w:sz w:val="32"/>
          <w:szCs w:val="32"/>
        </w:rPr>
        <w:t>宁远县市场监督管理局执法人员在开展药品经营使用专项检查时发现，</w:t>
      </w:r>
      <w:r>
        <w:rPr>
          <w:rFonts w:asciiTheme="minorEastAsia" w:eastAsiaTheme="minorEastAsia" w:hAnsiTheme="minorEastAsia" w:cs="仿宋_GB2312" w:hint="eastAsia"/>
          <w:bCs/>
          <w:sz w:val="32"/>
          <w:szCs w:val="32"/>
        </w:rPr>
        <w:t>当事人宁远县一品康大药房未凭处方销售处方药。当事人的行为涉嫌违反《药品流通监督管理办法》的有关规定。执法人员于2022年8月3日报请局领导审批，进行了立案调查。</w:t>
      </w:r>
    </w:p>
    <w:p w:rsidR="00C62757" w:rsidRPr="00765A19" w:rsidRDefault="00C62757" w:rsidP="008116C6">
      <w:pPr>
        <w:spacing w:line="440" w:lineRule="atLeast"/>
        <w:ind w:firstLineChars="200" w:firstLine="64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经调查，当事人宁远县一品康大药房于2022年8月1销售了一盒</w:t>
      </w:r>
      <w:r w:rsidRPr="00765A19">
        <w:rPr>
          <w:rFonts w:asciiTheme="minorEastAsia" w:eastAsiaTheme="minorEastAsia" w:hAnsiTheme="minorEastAsia" w:cs="仿宋_GB2312" w:hint="eastAsia"/>
          <w:bCs/>
          <w:sz w:val="32"/>
          <w:szCs w:val="32"/>
        </w:rPr>
        <w:t>阿莫西林胶囊和一盒脑心通胶囊给消费者，没有凭处方。其中阿莫西林胶囊售价5元/盒，脑心通胶囊售价43元/盒。上述阿莫西林胶囊是从安徽立方药业有限公司进的，批准文号为国药准字1119993034</w:t>
      </w:r>
      <w:r w:rsidR="00964214">
        <w:rPr>
          <w:rFonts w:asciiTheme="minorEastAsia" w:eastAsiaTheme="minorEastAsia" w:hAnsiTheme="minorEastAsia" w:cs="仿宋_GB2312" w:hint="eastAsia"/>
          <w:bCs/>
          <w:sz w:val="32"/>
          <w:szCs w:val="32"/>
        </w:rPr>
        <w:t>，生产企业</w:t>
      </w:r>
      <w:r w:rsidRPr="00765A19">
        <w:rPr>
          <w:rFonts w:asciiTheme="minorEastAsia" w:eastAsiaTheme="minorEastAsia" w:hAnsiTheme="minorEastAsia" w:cs="仿宋_GB2312" w:hint="eastAsia"/>
          <w:bCs/>
          <w:sz w:val="32"/>
          <w:szCs w:val="32"/>
        </w:rPr>
        <w:t>为</w:t>
      </w:r>
      <w:r w:rsidR="00964214">
        <w:rPr>
          <w:rFonts w:asciiTheme="minorEastAsia" w:eastAsiaTheme="minorEastAsia" w:hAnsiTheme="minorEastAsia" w:cs="仿宋_GB2312" w:hint="eastAsia"/>
          <w:bCs/>
          <w:sz w:val="32"/>
          <w:szCs w:val="32"/>
        </w:rPr>
        <w:t>山</w:t>
      </w:r>
      <w:r w:rsidRPr="00765A19">
        <w:rPr>
          <w:rFonts w:asciiTheme="minorEastAsia" w:eastAsiaTheme="minorEastAsia" w:hAnsiTheme="minorEastAsia" w:cs="仿宋_GB2312" w:hint="eastAsia"/>
          <w:bCs/>
          <w:sz w:val="32"/>
          <w:szCs w:val="32"/>
        </w:rPr>
        <w:t>东鲁抗医药集团有限公司</w:t>
      </w:r>
      <w:r w:rsidR="00964214">
        <w:rPr>
          <w:rFonts w:asciiTheme="minorEastAsia" w:eastAsiaTheme="minorEastAsia" w:hAnsiTheme="minorEastAsia" w:cs="仿宋_GB2312" w:hint="eastAsia"/>
          <w:bCs/>
          <w:sz w:val="32"/>
          <w:szCs w:val="32"/>
        </w:rPr>
        <w:t>，生产批号16220246</w:t>
      </w:r>
      <w:r w:rsidRPr="00765A19">
        <w:rPr>
          <w:rFonts w:asciiTheme="minorEastAsia" w:eastAsiaTheme="minorEastAsia" w:hAnsiTheme="minorEastAsia" w:cs="仿宋_GB2312" w:hint="eastAsia"/>
          <w:bCs/>
          <w:sz w:val="32"/>
          <w:szCs w:val="32"/>
        </w:rPr>
        <w:t>；脑心通胶囊是从国药控股永州有限公司购进的，批准文号为国药准字Z20025001，生产企业为陕西步长制药有限公司</w:t>
      </w:r>
      <w:r w:rsidR="00964214">
        <w:rPr>
          <w:rFonts w:asciiTheme="minorEastAsia" w:eastAsiaTheme="minorEastAsia" w:hAnsiTheme="minorEastAsia" w:cs="仿宋_GB2312" w:hint="eastAsia"/>
          <w:bCs/>
          <w:sz w:val="32"/>
          <w:szCs w:val="32"/>
        </w:rPr>
        <w:t>，生产批号211135。购进上述药品时当事人</w:t>
      </w:r>
      <w:r w:rsidRPr="00765A19">
        <w:rPr>
          <w:rFonts w:asciiTheme="minorEastAsia" w:eastAsiaTheme="minorEastAsia" w:hAnsiTheme="minorEastAsia" w:cs="仿宋_GB2312" w:hint="eastAsia"/>
          <w:bCs/>
          <w:sz w:val="32"/>
          <w:szCs w:val="32"/>
        </w:rPr>
        <w:t>索取供货商的资质，也有正式的进货单。</w:t>
      </w:r>
      <w:r>
        <w:rPr>
          <w:rFonts w:asciiTheme="minorEastAsia" w:eastAsiaTheme="minorEastAsia" w:hAnsiTheme="minorEastAsia" w:cs="仿宋_GB2312" w:hint="eastAsia"/>
          <w:bCs/>
          <w:sz w:val="32"/>
          <w:szCs w:val="32"/>
        </w:rPr>
        <w:t>宁远县市场监督管理局</w:t>
      </w:r>
      <w:r w:rsidRPr="00765A19">
        <w:rPr>
          <w:rFonts w:asciiTheme="minorEastAsia" w:eastAsiaTheme="minorEastAsia" w:hAnsiTheme="minorEastAsia" w:cs="仿宋_GB2312" w:hint="eastAsia"/>
          <w:bCs/>
          <w:sz w:val="32"/>
          <w:szCs w:val="32"/>
        </w:rPr>
        <w:t>执法人员依法对当事人当场下达了（宁市监</w:t>
      </w:r>
      <w:r w:rsidR="008116C6">
        <w:rPr>
          <w:rFonts w:asciiTheme="minorEastAsia" w:eastAsiaTheme="minorEastAsia" w:hAnsiTheme="minorEastAsia" w:cs="仿宋_GB2312" w:hint="eastAsia"/>
          <w:bCs/>
          <w:sz w:val="32"/>
          <w:szCs w:val="32"/>
        </w:rPr>
        <w:t>药</w:t>
      </w:r>
      <w:r w:rsidRPr="00765A19">
        <w:rPr>
          <w:rFonts w:asciiTheme="minorEastAsia" w:eastAsiaTheme="minorEastAsia" w:hAnsiTheme="minorEastAsia" w:cs="仿宋_GB2312" w:hint="eastAsia"/>
          <w:bCs/>
          <w:sz w:val="32"/>
          <w:szCs w:val="32"/>
        </w:rPr>
        <w:t>责改【2022】47号）责令改正通知书，责令当事人立即改正，凭处方销售处方药。但宁远县市场监督管理局执法人员2022年8月4日再次对当事人的药店进行检查时发现，当事人当日销售了一盒盐酸</w:t>
      </w:r>
      <w:r w:rsidRPr="00765A19">
        <w:rPr>
          <w:rFonts w:asciiTheme="minorEastAsia" w:eastAsiaTheme="minorEastAsia" w:hAnsiTheme="minorEastAsia" w:cs="仿宋_GB2312" w:hint="eastAsia"/>
          <w:bCs/>
          <w:sz w:val="32"/>
          <w:szCs w:val="32"/>
        </w:rPr>
        <w:lastRenderedPageBreak/>
        <w:t xml:space="preserve">左氧氟沙星片和一盒双氯芬酸钠缓释片给消费者，仍然没有凭处方销售。其中盐酸左氧氟沙星片销售价6元/盒，双氯芬酸钠缓释片销售价6元/盒；盐酸左氧氟沙星片批准文号为国药准字H20083523,生产企业为珠海同源药业有限公司， </w:t>
      </w:r>
      <w:r w:rsidR="00964214">
        <w:rPr>
          <w:rFonts w:asciiTheme="minorEastAsia" w:eastAsiaTheme="minorEastAsia" w:hAnsiTheme="minorEastAsia" w:cs="仿宋_GB2312" w:hint="eastAsia"/>
          <w:bCs/>
          <w:sz w:val="32"/>
          <w:szCs w:val="32"/>
        </w:rPr>
        <w:t>生产批号：20210902；</w:t>
      </w:r>
      <w:r w:rsidRPr="00765A19">
        <w:rPr>
          <w:rFonts w:asciiTheme="minorEastAsia" w:eastAsiaTheme="minorEastAsia" w:hAnsiTheme="minorEastAsia" w:cs="仿宋_GB2312" w:hint="eastAsia"/>
          <w:bCs/>
          <w:sz w:val="32"/>
          <w:szCs w:val="32"/>
        </w:rPr>
        <w:t>双氯芬酸钠缓释片国药准字H20194038，生产企业为辽宁福源药业有限公司</w:t>
      </w:r>
      <w:r w:rsidR="00964214">
        <w:rPr>
          <w:rFonts w:asciiTheme="minorEastAsia" w:eastAsiaTheme="minorEastAsia" w:hAnsiTheme="minorEastAsia" w:cs="仿宋_GB2312" w:hint="eastAsia"/>
          <w:bCs/>
          <w:sz w:val="32"/>
          <w:szCs w:val="32"/>
        </w:rPr>
        <w:t>，生产批号：220401</w:t>
      </w:r>
      <w:r w:rsidRPr="00765A19">
        <w:rPr>
          <w:rFonts w:asciiTheme="minorEastAsia" w:eastAsiaTheme="minorEastAsia" w:hAnsiTheme="minorEastAsia" w:cs="仿宋_GB2312" w:hint="eastAsia"/>
          <w:bCs/>
          <w:sz w:val="32"/>
          <w:szCs w:val="32"/>
        </w:rPr>
        <w:t>；上述二种药当事人都是从湖南和盛医药有限公司购进的，购进时索取了供货商的资质，有购进的正式票据。</w:t>
      </w:r>
    </w:p>
    <w:p w:rsidR="00C62757" w:rsidRPr="00765A19" w:rsidRDefault="00C62757" w:rsidP="008116C6">
      <w:pPr>
        <w:spacing w:line="440" w:lineRule="atLeast"/>
        <w:ind w:firstLineChars="200" w:firstLine="640"/>
        <w:jc w:val="both"/>
        <w:rPr>
          <w:rFonts w:asciiTheme="minorEastAsia" w:eastAsiaTheme="minorEastAsia" w:hAnsiTheme="minorEastAsia" w:cs="仿宋_GB2312"/>
          <w:bCs/>
          <w:sz w:val="32"/>
          <w:szCs w:val="32"/>
        </w:rPr>
      </w:pPr>
      <w:r w:rsidRPr="00765A19">
        <w:rPr>
          <w:rFonts w:asciiTheme="minorEastAsia" w:eastAsiaTheme="minorEastAsia" w:hAnsiTheme="minorEastAsia" w:cs="仿宋_GB2312" w:hint="eastAsia"/>
          <w:bCs/>
          <w:sz w:val="32"/>
          <w:szCs w:val="32"/>
        </w:rPr>
        <w:t>综上所述，当事人没有处方销售了四种各一盒处方药给消费者，涉案总价值60</w:t>
      </w:r>
      <w:r>
        <w:rPr>
          <w:rFonts w:asciiTheme="minorEastAsia" w:eastAsiaTheme="minorEastAsia" w:hAnsiTheme="minorEastAsia" w:cs="仿宋_GB2312" w:hint="eastAsia"/>
          <w:bCs/>
          <w:sz w:val="32"/>
          <w:szCs w:val="32"/>
        </w:rPr>
        <w:t>元</w:t>
      </w:r>
      <w:r w:rsidRPr="00765A19">
        <w:rPr>
          <w:rFonts w:asciiTheme="minorEastAsia" w:eastAsiaTheme="minorEastAsia" w:hAnsiTheme="minorEastAsia" w:cs="仿宋_GB2312" w:hint="eastAsia"/>
          <w:bCs/>
          <w:sz w:val="32"/>
          <w:szCs w:val="32"/>
        </w:rPr>
        <w:t>。</w:t>
      </w:r>
    </w:p>
    <w:p w:rsidR="00C62757" w:rsidRPr="00750577" w:rsidRDefault="00C62757" w:rsidP="008116C6">
      <w:pPr>
        <w:spacing w:line="440" w:lineRule="atLeast"/>
        <w:ind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t>上述事实，主要有以下证据证明：</w:t>
      </w:r>
    </w:p>
    <w:p w:rsidR="00C62757" w:rsidRPr="00750577" w:rsidRDefault="00C62757" w:rsidP="008116C6">
      <w:pPr>
        <w:spacing w:line="440" w:lineRule="atLeast"/>
        <w:ind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t>1、 当事人的《营业执照》</w:t>
      </w:r>
      <w:r>
        <w:rPr>
          <w:rFonts w:asciiTheme="minorEastAsia" w:eastAsiaTheme="minorEastAsia" w:hAnsiTheme="minorEastAsia" w:cs="仿宋_GB2312" w:hint="eastAsia"/>
          <w:bCs/>
          <w:sz w:val="32"/>
          <w:szCs w:val="32"/>
        </w:rPr>
        <w:t xml:space="preserve">和《药品经营许可证》 </w:t>
      </w:r>
      <w:r w:rsidRPr="00750577">
        <w:rPr>
          <w:rFonts w:asciiTheme="minorEastAsia" w:eastAsiaTheme="minorEastAsia" w:hAnsiTheme="minorEastAsia" w:cs="仿宋_GB2312" w:hint="eastAsia"/>
          <w:bCs/>
          <w:sz w:val="32"/>
          <w:szCs w:val="32"/>
        </w:rPr>
        <w:t>复印件各一份，证明当事人的</w:t>
      </w:r>
      <w:r>
        <w:rPr>
          <w:rFonts w:asciiTheme="minorEastAsia" w:eastAsiaTheme="minorEastAsia" w:hAnsiTheme="minorEastAsia" w:cs="仿宋_GB2312" w:hint="eastAsia"/>
          <w:bCs/>
          <w:sz w:val="32"/>
          <w:szCs w:val="32"/>
        </w:rPr>
        <w:t>经营主体资格合法</w:t>
      </w:r>
      <w:r w:rsidRPr="00750577">
        <w:rPr>
          <w:rFonts w:asciiTheme="minorEastAsia" w:eastAsiaTheme="minorEastAsia" w:hAnsiTheme="minorEastAsia" w:cs="仿宋_GB2312" w:hint="eastAsia"/>
          <w:bCs/>
          <w:sz w:val="32"/>
          <w:szCs w:val="32"/>
        </w:rPr>
        <w:t>。</w:t>
      </w:r>
    </w:p>
    <w:p w:rsidR="00C62757" w:rsidRPr="00750577" w:rsidRDefault="00C62757" w:rsidP="008116C6">
      <w:pPr>
        <w:spacing w:line="440" w:lineRule="atLeast"/>
        <w:ind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t>2、《宁远县市场监督管理局现场检查笔录》1份，现场拍摄的</w:t>
      </w:r>
      <w:r>
        <w:rPr>
          <w:rFonts w:asciiTheme="minorEastAsia" w:eastAsiaTheme="minorEastAsia" w:hAnsiTheme="minorEastAsia" w:cs="仿宋_GB2312" w:hint="eastAsia"/>
          <w:bCs/>
          <w:sz w:val="32"/>
          <w:szCs w:val="32"/>
        </w:rPr>
        <w:t>相关</w:t>
      </w:r>
      <w:r w:rsidRPr="00750577">
        <w:rPr>
          <w:rFonts w:asciiTheme="minorEastAsia" w:eastAsiaTheme="minorEastAsia" w:hAnsiTheme="minorEastAsia" w:cs="仿宋_GB2312" w:hint="eastAsia"/>
          <w:bCs/>
          <w:sz w:val="32"/>
          <w:szCs w:val="32"/>
        </w:rPr>
        <w:t>照片</w:t>
      </w:r>
      <w:r>
        <w:rPr>
          <w:rFonts w:asciiTheme="minorEastAsia" w:eastAsiaTheme="minorEastAsia" w:hAnsiTheme="minorEastAsia" w:cs="仿宋_GB2312" w:hint="eastAsia"/>
          <w:bCs/>
          <w:sz w:val="32"/>
          <w:szCs w:val="32"/>
        </w:rPr>
        <w:t>9张，证明当事人没有凭处方销售处方药的事实。</w:t>
      </w:r>
    </w:p>
    <w:p w:rsidR="00C62757" w:rsidRDefault="00C62757" w:rsidP="008116C6">
      <w:pPr>
        <w:spacing w:line="440" w:lineRule="atLeast"/>
        <w:ind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t>3、《宁远县市场监督管理局询问笔录》1份及被询问人</w:t>
      </w:r>
      <w:r>
        <w:rPr>
          <w:rFonts w:asciiTheme="minorEastAsia" w:eastAsiaTheme="minorEastAsia" w:hAnsiTheme="minorEastAsia" w:cs="仿宋_GB2312" w:hint="eastAsia"/>
          <w:bCs/>
          <w:sz w:val="32"/>
          <w:szCs w:val="32"/>
        </w:rPr>
        <w:t>邱梅英身</w:t>
      </w:r>
      <w:r w:rsidRPr="00750577">
        <w:rPr>
          <w:rFonts w:asciiTheme="minorEastAsia" w:eastAsiaTheme="minorEastAsia" w:hAnsiTheme="minorEastAsia" w:cs="仿宋_GB2312" w:hint="eastAsia"/>
          <w:bCs/>
          <w:sz w:val="32"/>
          <w:szCs w:val="32"/>
        </w:rPr>
        <w:t>份证复印件1份，证明当事人</w:t>
      </w:r>
      <w:r>
        <w:rPr>
          <w:rFonts w:asciiTheme="minorEastAsia" w:eastAsiaTheme="minorEastAsia" w:hAnsiTheme="minorEastAsia" w:cs="仿宋_GB2312" w:hint="eastAsia"/>
          <w:bCs/>
          <w:sz w:val="32"/>
          <w:szCs w:val="32"/>
        </w:rPr>
        <w:t>没有没有凭处方销售处方药的事实。</w:t>
      </w:r>
    </w:p>
    <w:p w:rsidR="00C62757" w:rsidRPr="00750577" w:rsidRDefault="00C62757" w:rsidP="008116C6">
      <w:pPr>
        <w:spacing w:line="440" w:lineRule="atLeast"/>
        <w:ind w:firstLineChars="200" w:firstLine="64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4、当事人购进涉案药品单据4份，证明当事人是从合法渠道购进药品的事实</w:t>
      </w:r>
    </w:p>
    <w:p w:rsidR="00C62757" w:rsidRPr="005650D5" w:rsidRDefault="00C62757" w:rsidP="008116C6">
      <w:pPr>
        <w:spacing w:line="440" w:lineRule="atLeast"/>
        <w:ind w:firstLineChars="200" w:firstLine="64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 xml:space="preserve"> </w:t>
      </w:r>
      <w:r w:rsidRPr="00750577">
        <w:rPr>
          <w:rFonts w:asciiTheme="minorEastAsia" w:eastAsiaTheme="minorEastAsia" w:hAnsiTheme="minorEastAsia" w:cs="仿宋_GB2312" w:hint="eastAsia"/>
          <w:bCs/>
          <w:sz w:val="32"/>
          <w:szCs w:val="32"/>
        </w:rPr>
        <w:t xml:space="preserve">以上证据查证属实，已由当事人确认签字，并且无异议，具有真实性、合法性、关联性。本局作为定案依据予以采信。                                               </w:t>
      </w:r>
      <w:r w:rsidRPr="005650D5">
        <w:rPr>
          <w:rFonts w:asciiTheme="minorEastAsia" w:eastAsiaTheme="minorEastAsia" w:hAnsiTheme="minorEastAsia" w:cs="仿宋_GB2312" w:hint="eastAsia"/>
          <w:bCs/>
          <w:sz w:val="32"/>
          <w:szCs w:val="32"/>
        </w:rPr>
        <w:t xml:space="preserve">  </w:t>
      </w:r>
    </w:p>
    <w:p w:rsidR="00C62757" w:rsidRPr="00765A19" w:rsidRDefault="00C62757" w:rsidP="008116C6">
      <w:pPr>
        <w:spacing w:line="440" w:lineRule="atLeast"/>
        <w:ind w:firstLineChars="250" w:firstLine="800"/>
        <w:jc w:val="both"/>
        <w:rPr>
          <w:rFonts w:asciiTheme="minorEastAsia" w:eastAsiaTheme="minorEastAsia" w:hAnsiTheme="minorEastAsia" w:cs="仿宋_GB2312"/>
          <w:bCs/>
          <w:sz w:val="32"/>
          <w:szCs w:val="32"/>
        </w:rPr>
      </w:pPr>
      <w:r w:rsidRPr="00AA3875">
        <w:rPr>
          <w:rFonts w:asciiTheme="minorEastAsia" w:eastAsiaTheme="minorEastAsia" w:hAnsiTheme="minorEastAsia" w:cs="仿宋_GB2312" w:hint="eastAsia"/>
          <w:bCs/>
          <w:sz w:val="32"/>
          <w:szCs w:val="32"/>
        </w:rPr>
        <w:t>当事人</w:t>
      </w:r>
      <w:r>
        <w:rPr>
          <w:rFonts w:asciiTheme="minorEastAsia" w:eastAsiaTheme="minorEastAsia" w:hAnsiTheme="minorEastAsia" w:cs="仿宋_GB2312" w:hint="eastAsia"/>
          <w:bCs/>
          <w:sz w:val="32"/>
          <w:szCs w:val="32"/>
        </w:rPr>
        <w:t>宁远县一品康大药房印山店未凭处方销售处方药，</w:t>
      </w:r>
      <w:r w:rsidRPr="00765A19">
        <w:rPr>
          <w:rFonts w:asciiTheme="minorEastAsia" w:eastAsiaTheme="minorEastAsia" w:hAnsiTheme="minorEastAsia" w:cs="仿宋_GB2312" w:hint="eastAsia"/>
          <w:bCs/>
          <w:sz w:val="32"/>
          <w:szCs w:val="32"/>
        </w:rPr>
        <w:t>当事人的行为违反《药品流通监督管理办法》</w:t>
      </w:r>
      <w:r w:rsidRPr="00765A19">
        <w:rPr>
          <w:rFonts w:asciiTheme="minorEastAsia" w:eastAsiaTheme="minorEastAsia" w:hAnsiTheme="minorEastAsia" w:cs="仿宋_GB2312"/>
          <w:bCs/>
          <w:sz w:val="32"/>
          <w:szCs w:val="32"/>
        </w:rPr>
        <w:t>第十八条</w:t>
      </w:r>
      <w:r>
        <w:rPr>
          <w:rFonts w:asciiTheme="minorEastAsia" w:eastAsiaTheme="minorEastAsia" w:hAnsiTheme="minorEastAsia" w:cs="仿宋_GB2312" w:hint="eastAsia"/>
          <w:bCs/>
          <w:sz w:val="32"/>
          <w:szCs w:val="32"/>
        </w:rPr>
        <w:t>第一款</w:t>
      </w:r>
      <w:r w:rsidRPr="00765A19">
        <w:rPr>
          <w:rFonts w:asciiTheme="minorEastAsia" w:eastAsiaTheme="minorEastAsia" w:hAnsiTheme="minorEastAsia" w:cs="仿宋_GB2312"/>
          <w:bCs/>
          <w:sz w:val="32"/>
          <w:szCs w:val="32"/>
        </w:rPr>
        <w:t xml:space="preserve">　</w:t>
      </w:r>
      <w:r w:rsidRPr="00765A19">
        <w:rPr>
          <w:rFonts w:asciiTheme="minorEastAsia" w:eastAsiaTheme="minorEastAsia" w:hAnsiTheme="minorEastAsia" w:cs="仿宋_GB2312" w:hint="eastAsia"/>
          <w:bCs/>
          <w:sz w:val="32"/>
          <w:szCs w:val="32"/>
        </w:rPr>
        <w:t>“</w:t>
      </w:r>
      <w:r w:rsidRPr="00765A19">
        <w:rPr>
          <w:rFonts w:asciiTheme="minorEastAsia" w:eastAsiaTheme="minorEastAsia" w:hAnsiTheme="minorEastAsia" w:cs="仿宋_GB2312"/>
          <w:bCs/>
          <w:sz w:val="32"/>
          <w:szCs w:val="32"/>
        </w:rPr>
        <w:t>药品零售企业应当按照国家食品药品监督管</w:t>
      </w:r>
      <w:r w:rsidRPr="00765A19">
        <w:rPr>
          <w:rFonts w:asciiTheme="minorEastAsia" w:eastAsiaTheme="minorEastAsia" w:hAnsiTheme="minorEastAsia" w:cs="仿宋_GB2312"/>
          <w:bCs/>
          <w:sz w:val="32"/>
          <w:szCs w:val="32"/>
        </w:rPr>
        <w:lastRenderedPageBreak/>
        <w:t>理局药品分类管理规定的要求，凭处方销售处方药。</w:t>
      </w:r>
      <w:r w:rsidRPr="00765A19">
        <w:rPr>
          <w:rFonts w:asciiTheme="minorEastAsia" w:eastAsiaTheme="minorEastAsia" w:hAnsiTheme="minorEastAsia" w:cs="仿宋_GB2312" w:hint="eastAsia"/>
          <w:bCs/>
          <w:sz w:val="32"/>
          <w:szCs w:val="32"/>
        </w:rPr>
        <w:t>”之规定，属于未凭处方销售处方药的行为。</w:t>
      </w:r>
    </w:p>
    <w:p w:rsidR="00C62757" w:rsidRDefault="00C62757" w:rsidP="008116C6">
      <w:pPr>
        <w:pStyle w:val="a3"/>
        <w:shd w:val="clear" w:color="auto" w:fill="FFFFFF"/>
        <w:spacing w:before="0" w:beforeAutospacing="0" w:after="225" w:afterAutospacing="0" w:line="440" w:lineRule="atLeast"/>
        <w:ind w:firstLine="480"/>
        <w:jc w:val="both"/>
        <w:rPr>
          <w:rFonts w:asciiTheme="minorEastAsia" w:eastAsiaTheme="minorEastAsia" w:hAnsiTheme="minorEastAsia" w:cs="仿宋_GB2312"/>
          <w:bCs/>
          <w:sz w:val="32"/>
          <w:szCs w:val="32"/>
        </w:rPr>
      </w:pPr>
      <w:r w:rsidRPr="00AA3875">
        <w:rPr>
          <w:rFonts w:asciiTheme="minorEastAsia" w:eastAsiaTheme="minorEastAsia" w:hAnsiTheme="minorEastAsia" w:cs="仿宋_GB2312" w:hint="eastAsia"/>
          <w:bCs/>
          <w:sz w:val="32"/>
          <w:szCs w:val="32"/>
        </w:rPr>
        <w:t>对照《中华人民共和国行政处罚法》和《市</w:t>
      </w:r>
      <w:r>
        <w:rPr>
          <w:rFonts w:asciiTheme="minorEastAsia" w:eastAsiaTheme="minorEastAsia" w:hAnsiTheme="minorEastAsia" w:cs="仿宋_GB2312" w:hint="eastAsia"/>
          <w:bCs/>
          <w:sz w:val="32"/>
          <w:szCs w:val="32"/>
        </w:rPr>
        <w:t>场监管总局关于规范市场监督管理行政处罚裁量权的指导意见》，当事人涉案案情</w:t>
      </w:r>
      <w:r w:rsidR="004775F7">
        <w:rPr>
          <w:rFonts w:asciiTheme="minorEastAsia" w:eastAsiaTheme="minorEastAsia" w:hAnsiTheme="minorEastAsia" w:cs="仿宋_GB2312" w:hint="eastAsia"/>
          <w:bCs/>
          <w:sz w:val="32"/>
          <w:szCs w:val="32"/>
        </w:rPr>
        <w:t>虽</w:t>
      </w:r>
      <w:r>
        <w:rPr>
          <w:rFonts w:asciiTheme="minorEastAsia" w:eastAsiaTheme="minorEastAsia" w:hAnsiTheme="minorEastAsia" w:cs="仿宋_GB2312" w:hint="eastAsia"/>
          <w:bCs/>
          <w:sz w:val="32"/>
          <w:szCs w:val="32"/>
        </w:rPr>
        <w:t>没有造成严重后果，</w:t>
      </w:r>
      <w:r w:rsidR="004775F7">
        <w:rPr>
          <w:rFonts w:asciiTheme="minorEastAsia" w:eastAsiaTheme="minorEastAsia" w:hAnsiTheme="minorEastAsia" w:cs="仿宋_GB2312" w:hint="eastAsia"/>
          <w:bCs/>
          <w:sz w:val="32"/>
          <w:szCs w:val="32"/>
        </w:rPr>
        <w:t>但我局责令其改正，当事没有改正，具有从重</w:t>
      </w:r>
      <w:r>
        <w:rPr>
          <w:rFonts w:asciiTheme="minorEastAsia" w:eastAsiaTheme="minorEastAsia" w:hAnsiTheme="minorEastAsia" w:cs="仿宋_GB2312" w:hint="eastAsia"/>
          <w:bCs/>
          <w:sz w:val="32"/>
          <w:szCs w:val="32"/>
        </w:rPr>
        <w:t>处罚的情节。</w:t>
      </w:r>
    </w:p>
    <w:p w:rsidR="00C62757" w:rsidRPr="001616E3" w:rsidRDefault="00C62757" w:rsidP="008116C6">
      <w:pPr>
        <w:pStyle w:val="a3"/>
        <w:shd w:val="clear" w:color="auto" w:fill="FFFFFF"/>
        <w:spacing w:before="0" w:beforeAutospacing="0" w:after="225" w:afterAutospacing="0" w:line="440" w:lineRule="atLeast"/>
        <w:ind w:firstLine="480"/>
        <w:jc w:val="both"/>
        <w:rPr>
          <w:rFonts w:asciiTheme="minorEastAsia" w:eastAsiaTheme="minorEastAsia" w:hAnsiTheme="minorEastAsia" w:cs="仿宋_GB2312"/>
          <w:bCs/>
          <w:sz w:val="32"/>
          <w:szCs w:val="32"/>
        </w:rPr>
      </w:pPr>
      <w:r w:rsidRPr="00AA3875">
        <w:rPr>
          <w:rFonts w:asciiTheme="minorEastAsia" w:eastAsiaTheme="minorEastAsia" w:hAnsiTheme="minorEastAsia" w:cs="仿宋_GB2312" w:hint="eastAsia"/>
          <w:bCs/>
          <w:sz w:val="32"/>
          <w:szCs w:val="32"/>
        </w:rPr>
        <w:t>依据《</w:t>
      </w:r>
      <w:r>
        <w:rPr>
          <w:rFonts w:asciiTheme="minorEastAsia" w:eastAsiaTheme="minorEastAsia" w:hAnsiTheme="minorEastAsia" w:cs="仿宋_GB2312" w:hint="eastAsia"/>
          <w:bCs/>
          <w:sz w:val="32"/>
          <w:szCs w:val="32"/>
        </w:rPr>
        <w:t>药品流通监督管理办法</w:t>
      </w:r>
      <w:r w:rsidRPr="00AA3875">
        <w:rPr>
          <w:rFonts w:asciiTheme="minorEastAsia" w:eastAsiaTheme="minorEastAsia" w:hAnsiTheme="minorEastAsia" w:cs="仿宋_GB2312" w:hint="eastAsia"/>
          <w:bCs/>
          <w:sz w:val="32"/>
          <w:szCs w:val="32"/>
        </w:rPr>
        <w:t>》</w:t>
      </w:r>
      <w:r w:rsidRPr="00765A19">
        <w:rPr>
          <w:rFonts w:asciiTheme="minorEastAsia" w:eastAsiaTheme="minorEastAsia" w:hAnsiTheme="minorEastAsia" w:cs="仿宋_GB2312"/>
          <w:bCs/>
          <w:sz w:val="32"/>
          <w:szCs w:val="32"/>
        </w:rPr>
        <w:t>第三十八条</w:t>
      </w:r>
      <w:r w:rsidRPr="00765A19">
        <w:rPr>
          <w:rFonts w:asciiTheme="minorEastAsia" w:eastAsiaTheme="minorEastAsia" w:hAnsiTheme="minorEastAsia" w:cs="仿宋_GB2312" w:hint="eastAsia"/>
          <w:bCs/>
          <w:sz w:val="32"/>
          <w:szCs w:val="32"/>
        </w:rPr>
        <w:t>“</w:t>
      </w:r>
      <w:r w:rsidRPr="00765A19">
        <w:rPr>
          <w:rFonts w:asciiTheme="minorEastAsia" w:eastAsiaTheme="minorEastAsia" w:hAnsiTheme="minorEastAsia" w:cs="仿宋_GB2312"/>
          <w:bCs/>
          <w:sz w:val="32"/>
          <w:szCs w:val="32"/>
        </w:rPr>
        <w:t xml:space="preserve">　药品零售企业违反本办法第十八条第一款规定的，责令限期改正，给予警告；逾期不改正或者情节严重的，处以1000元以下的罚款。</w:t>
      </w:r>
      <w:r w:rsidRPr="00765A19">
        <w:rPr>
          <w:rFonts w:asciiTheme="minorEastAsia" w:eastAsiaTheme="minorEastAsia" w:hAnsiTheme="minorEastAsia" w:cs="仿宋_GB2312" w:hint="eastAsia"/>
          <w:bCs/>
          <w:sz w:val="32"/>
          <w:szCs w:val="32"/>
        </w:rPr>
        <w:t>”</w:t>
      </w:r>
      <w:r w:rsidRPr="001616E3">
        <w:rPr>
          <w:rFonts w:asciiTheme="minorEastAsia" w:eastAsiaTheme="minorEastAsia" w:hAnsiTheme="minorEastAsia" w:cs="仿宋_GB2312" w:hint="eastAsia"/>
          <w:bCs/>
          <w:sz w:val="32"/>
          <w:szCs w:val="32"/>
        </w:rPr>
        <w:t>的规定</w:t>
      </w:r>
      <w:r>
        <w:rPr>
          <w:rFonts w:asciiTheme="minorEastAsia" w:eastAsiaTheme="minorEastAsia" w:hAnsiTheme="minorEastAsia" w:cs="仿宋_GB2312" w:hint="eastAsia"/>
          <w:bCs/>
          <w:sz w:val="32"/>
          <w:szCs w:val="32"/>
        </w:rPr>
        <w:t>，经研究决定，</w:t>
      </w:r>
      <w:r w:rsidRPr="001616E3">
        <w:rPr>
          <w:rFonts w:asciiTheme="minorEastAsia" w:eastAsiaTheme="minorEastAsia" w:hAnsiTheme="minorEastAsia" w:cs="仿宋_GB2312" w:hint="eastAsia"/>
          <w:bCs/>
          <w:sz w:val="32"/>
          <w:szCs w:val="32"/>
        </w:rPr>
        <w:t>给予当事人如下处罚：1、</w:t>
      </w:r>
      <w:r>
        <w:rPr>
          <w:rFonts w:asciiTheme="minorEastAsia" w:eastAsiaTheme="minorEastAsia" w:hAnsiTheme="minorEastAsia" w:cs="仿宋_GB2312" w:hint="eastAsia"/>
          <w:bCs/>
          <w:sz w:val="32"/>
          <w:szCs w:val="32"/>
        </w:rPr>
        <w:t>责令改正，给予警告；2、罚款1000元。</w:t>
      </w:r>
    </w:p>
    <w:p w:rsidR="009267F6" w:rsidRPr="00E5500F" w:rsidRDefault="009267F6" w:rsidP="008116C6">
      <w:pPr>
        <w:pStyle w:val="a3"/>
        <w:shd w:val="clear" w:color="auto" w:fill="FFFFFF"/>
        <w:spacing w:before="180" w:beforeAutospacing="0" w:after="0" w:afterAutospacing="0" w:line="440" w:lineRule="atLeast"/>
        <w:ind w:firstLineChars="200" w:firstLine="640"/>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t>请在接到本处罚决定书之日起十五日内履行上述处罚决定，并将罚款缴至银行（收款单位：宁远县财政局非税收入汇缴结算户，账号：43001585071052506750，开户行：宁远县建设银行）。逾期不缴纳罚没款的，根据《中华人民共和国行政处罚法》第五十一条第（一）（三）项的规定，每日按罚款数额的百分之三加处罚款，根据《中华人民共和国行政强制法》第五十四条的规定，经催告后仍不履行的，将依法申请人民法院强制执行。</w:t>
      </w:r>
    </w:p>
    <w:p w:rsidR="008116C6" w:rsidRDefault="009267F6" w:rsidP="008116C6">
      <w:pPr>
        <w:spacing w:line="440" w:lineRule="atLeast"/>
        <w:ind w:firstLineChars="200" w:firstLine="640"/>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t>当事人如不服本处罚决</w:t>
      </w:r>
      <w:r w:rsidR="00136255" w:rsidRPr="00E5500F">
        <w:rPr>
          <w:rFonts w:asciiTheme="minorEastAsia" w:eastAsiaTheme="minorEastAsia" w:hAnsiTheme="minorEastAsia" w:cs="仿宋_GB2312" w:hint="eastAsia"/>
          <w:bCs/>
          <w:sz w:val="32"/>
          <w:szCs w:val="32"/>
        </w:rPr>
        <w:t>定，可在接到本处罚决定书之日起六十日内向</w:t>
      </w:r>
      <w:r w:rsidRPr="00E5500F">
        <w:rPr>
          <w:rFonts w:asciiTheme="minorEastAsia" w:eastAsiaTheme="minorEastAsia" w:hAnsiTheme="minorEastAsia" w:cs="仿宋_GB2312" w:hint="eastAsia"/>
          <w:bCs/>
          <w:sz w:val="32"/>
          <w:szCs w:val="32"/>
        </w:rPr>
        <w:t xml:space="preserve">宁远县人民政府申请行政复议，也可以于6个月内依法向道县人民法院提起行政诉讼。 </w:t>
      </w:r>
    </w:p>
    <w:p w:rsidR="009267F6" w:rsidRPr="00E5500F" w:rsidRDefault="007C0611" w:rsidP="008116C6">
      <w:pPr>
        <w:spacing w:line="440" w:lineRule="atLeast"/>
        <w:ind w:firstLineChars="1200" w:firstLine="3840"/>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t>宁远县市场监督管理局</w:t>
      </w:r>
      <w:r w:rsidR="009267F6" w:rsidRPr="00E5500F">
        <w:rPr>
          <w:rFonts w:asciiTheme="minorEastAsia" w:eastAsiaTheme="minorEastAsia" w:hAnsiTheme="minorEastAsia" w:cs="仿宋_GB2312" w:hint="eastAsia"/>
          <w:bCs/>
          <w:sz w:val="32"/>
          <w:szCs w:val="32"/>
        </w:rPr>
        <w:t xml:space="preserve">        </w:t>
      </w:r>
    </w:p>
    <w:p w:rsidR="009267F6" w:rsidRPr="00E5500F" w:rsidRDefault="009267F6" w:rsidP="008116C6">
      <w:pPr>
        <w:spacing w:line="440" w:lineRule="atLeast"/>
        <w:ind w:left="4480" w:hangingChars="1400" w:hanging="4480"/>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t xml:space="preserve">                                             </w:t>
      </w:r>
      <w:r w:rsidR="008116C6">
        <w:rPr>
          <w:rFonts w:asciiTheme="minorEastAsia" w:eastAsiaTheme="minorEastAsia" w:hAnsiTheme="minorEastAsia" w:cs="仿宋_GB2312" w:hint="eastAsia"/>
          <w:bCs/>
          <w:sz w:val="32"/>
          <w:szCs w:val="32"/>
        </w:rPr>
        <w:t xml:space="preserve">                     </w:t>
      </w:r>
      <w:r w:rsidR="00136255" w:rsidRPr="00E5500F">
        <w:rPr>
          <w:rFonts w:asciiTheme="minorEastAsia" w:eastAsiaTheme="minorEastAsia" w:hAnsiTheme="minorEastAsia" w:cs="仿宋_GB2312" w:hint="eastAsia"/>
          <w:bCs/>
          <w:sz w:val="32"/>
          <w:szCs w:val="32"/>
        </w:rPr>
        <w:t>2022</w:t>
      </w:r>
      <w:r w:rsidRPr="00E5500F">
        <w:rPr>
          <w:rFonts w:asciiTheme="minorEastAsia" w:eastAsiaTheme="minorEastAsia" w:hAnsiTheme="minorEastAsia" w:cs="仿宋_GB2312" w:hint="eastAsia"/>
          <w:bCs/>
          <w:sz w:val="32"/>
          <w:szCs w:val="32"/>
        </w:rPr>
        <w:t>年</w:t>
      </w:r>
      <w:r w:rsidR="00C62757">
        <w:rPr>
          <w:rFonts w:asciiTheme="minorEastAsia" w:eastAsiaTheme="minorEastAsia" w:hAnsiTheme="minorEastAsia" w:cs="仿宋_GB2312" w:hint="eastAsia"/>
          <w:bCs/>
          <w:sz w:val="32"/>
          <w:szCs w:val="32"/>
        </w:rPr>
        <w:t>8</w:t>
      </w:r>
      <w:r w:rsidRPr="00E5500F">
        <w:rPr>
          <w:rFonts w:asciiTheme="minorEastAsia" w:eastAsiaTheme="minorEastAsia" w:hAnsiTheme="minorEastAsia" w:cs="仿宋_GB2312" w:hint="eastAsia"/>
          <w:bCs/>
          <w:sz w:val="32"/>
          <w:szCs w:val="32"/>
        </w:rPr>
        <w:t>月</w:t>
      </w:r>
      <w:r w:rsidR="004775F7">
        <w:rPr>
          <w:rFonts w:asciiTheme="minorEastAsia" w:eastAsiaTheme="minorEastAsia" w:hAnsiTheme="minorEastAsia" w:cs="仿宋_GB2312" w:hint="eastAsia"/>
          <w:bCs/>
          <w:sz w:val="32"/>
          <w:szCs w:val="32"/>
        </w:rPr>
        <w:t>11</w:t>
      </w:r>
      <w:r w:rsidRPr="00E5500F">
        <w:rPr>
          <w:rFonts w:asciiTheme="minorEastAsia" w:eastAsiaTheme="minorEastAsia" w:hAnsiTheme="minorEastAsia" w:cs="仿宋_GB2312" w:hint="eastAsia"/>
          <w:bCs/>
          <w:sz w:val="32"/>
          <w:szCs w:val="32"/>
        </w:rPr>
        <w:t xml:space="preserve">日　 </w:t>
      </w:r>
    </w:p>
    <w:p w:rsidR="009267F6" w:rsidRPr="00E5500F" w:rsidRDefault="009267F6" w:rsidP="008116C6">
      <w:pPr>
        <w:spacing w:line="440" w:lineRule="atLeast"/>
        <w:jc w:val="both"/>
        <w:rPr>
          <w:rFonts w:asciiTheme="minorEastAsia" w:eastAsiaTheme="minorEastAsia" w:hAnsiTheme="minorEastAsia" w:cs="仿宋_GB2312"/>
          <w:bCs/>
          <w:sz w:val="32"/>
          <w:szCs w:val="32"/>
        </w:rPr>
      </w:pPr>
    </w:p>
    <w:p w:rsidR="009267F6" w:rsidRPr="00E5500F" w:rsidRDefault="009267F6" w:rsidP="007C0611">
      <w:pPr>
        <w:spacing w:line="220" w:lineRule="atLeast"/>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bCs/>
          <w:sz w:val="32"/>
          <w:szCs w:val="32"/>
        </w:rPr>
        <w:t xml:space="preserve">    </w:t>
      </w:r>
    </w:p>
    <w:p w:rsidR="009267F6" w:rsidRPr="00E5500F" w:rsidRDefault="009267F6" w:rsidP="009267F6">
      <w:pPr>
        <w:spacing w:line="220" w:lineRule="atLeast"/>
        <w:rPr>
          <w:rFonts w:asciiTheme="minorEastAsia" w:eastAsiaTheme="minorEastAsia" w:hAnsiTheme="minorEastAsia" w:cs="仿宋_GB2312"/>
          <w:bCs/>
          <w:sz w:val="32"/>
          <w:szCs w:val="32"/>
        </w:rPr>
      </w:pPr>
    </w:p>
    <w:p w:rsidR="009267F6" w:rsidRPr="00E5500F" w:rsidRDefault="009267F6" w:rsidP="009267F6">
      <w:pPr>
        <w:spacing w:line="220" w:lineRule="atLeast"/>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t xml:space="preserve">  </w:t>
      </w:r>
    </w:p>
    <w:p w:rsidR="009267F6" w:rsidRPr="00E5500F" w:rsidRDefault="009267F6" w:rsidP="009267F6">
      <w:pPr>
        <w:spacing w:line="220" w:lineRule="atLeast"/>
        <w:rPr>
          <w:rFonts w:asciiTheme="minorEastAsia" w:eastAsiaTheme="minorEastAsia" w:hAnsiTheme="minorEastAsia" w:cs="仿宋_GB2312"/>
          <w:bCs/>
          <w:sz w:val="32"/>
          <w:szCs w:val="32"/>
        </w:rPr>
      </w:pPr>
    </w:p>
    <w:p w:rsidR="009267F6" w:rsidRPr="00E5500F" w:rsidRDefault="009267F6" w:rsidP="009267F6">
      <w:pPr>
        <w:spacing w:line="220" w:lineRule="atLeast"/>
        <w:rPr>
          <w:rFonts w:asciiTheme="minorEastAsia" w:eastAsiaTheme="minorEastAsia" w:hAnsiTheme="minorEastAsia" w:cs="仿宋_GB2312"/>
          <w:bCs/>
          <w:sz w:val="32"/>
          <w:szCs w:val="32"/>
        </w:rPr>
      </w:pPr>
    </w:p>
    <w:sectPr w:rsidR="009267F6" w:rsidRPr="00E5500F" w:rsidSect="004358AB">
      <w:footerReference w:type="default" r:id="rId6"/>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12BB7" w:rsidRDefault="00112BB7" w:rsidP="00941BDF">
      <w:pPr>
        <w:spacing w:after="0"/>
      </w:pPr>
      <w:r>
        <w:separator/>
      </w:r>
    </w:p>
  </w:endnote>
  <w:endnote w:type="continuationSeparator" w:id="0">
    <w:p w:rsidR="00112BB7" w:rsidRDefault="00112BB7" w:rsidP="00941BDF">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2168077"/>
      <w:docPartObj>
        <w:docPartGallery w:val="Page Numbers (Bottom of Page)"/>
        <w:docPartUnique/>
      </w:docPartObj>
    </w:sdtPr>
    <w:sdtContent>
      <w:p w:rsidR="00941BDF" w:rsidRDefault="002F7C83">
        <w:pPr>
          <w:pStyle w:val="a5"/>
          <w:jc w:val="right"/>
        </w:pPr>
        <w:fldSimple w:instr=" PAGE   \* MERGEFORMAT ">
          <w:r w:rsidR="002E62E7" w:rsidRPr="002E62E7">
            <w:rPr>
              <w:noProof/>
              <w:lang w:val="zh-CN"/>
            </w:rPr>
            <w:t>1</w:t>
          </w:r>
        </w:fldSimple>
      </w:p>
    </w:sdtContent>
  </w:sdt>
  <w:p w:rsidR="00941BDF" w:rsidRDefault="00941BDF">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12BB7" w:rsidRDefault="00112BB7" w:rsidP="00941BDF">
      <w:pPr>
        <w:spacing w:after="0"/>
      </w:pPr>
      <w:r>
        <w:separator/>
      </w:r>
    </w:p>
  </w:footnote>
  <w:footnote w:type="continuationSeparator" w:id="0">
    <w:p w:rsidR="00112BB7" w:rsidRDefault="00112BB7" w:rsidP="00941BDF">
      <w:pPr>
        <w:spacing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characterSpacingControl w:val="doNotCompress"/>
  <w:footnotePr>
    <w:footnote w:id="-1"/>
    <w:footnote w:id="0"/>
  </w:footnotePr>
  <w:endnotePr>
    <w:endnote w:id="-1"/>
    <w:endnote w:id="0"/>
  </w:endnotePr>
  <w:compat>
    <w:useFELayout/>
  </w:compat>
  <w:rsids>
    <w:rsidRoot w:val="00D31D50"/>
    <w:rsid w:val="00004CE1"/>
    <w:rsid w:val="0004240A"/>
    <w:rsid w:val="00112BB7"/>
    <w:rsid w:val="00136255"/>
    <w:rsid w:val="001467B0"/>
    <w:rsid w:val="00164717"/>
    <w:rsid w:val="00177699"/>
    <w:rsid w:val="00277B5C"/>
    <w:rsid w:val="002D5F00"/>
    <w:rsid w:val="002E62E7"/>
    <w:rsid w:val="002F3F88"/>
    <w:rsid w:val="002F7C83"/>
    <w:rsid w:val="002F7C8B"/>
    <w:rsid w:val="00323B43"/>
    <w:rsid w:val="003D37D8"/>
    <w:rsid w:val="003F2D68"/>
    <w:rsid w:val="00426133"/>
    <w:rsid w:val="004348FB"/>
    <w:rsid w:val="004358AB"/>
    <w:rsid w:val="004775F7"/>
    <w:rsid w:val="004A06B4"/>
    <w:rsid w:val="0058707D"/>
    <w:rsid w:val="005D54EB"/>
    <w:rsid w:val="005E344F"/>
    <w:rsid w:val="006B1B1E"/>
    <w:rsid w:val="006D31BC"/>
    <w:rsid w:val="00737E1B"/>
    <w:rsid w:val="00783E76"/>
    <w:rsid w:val="007B0C9A"/>
    <w:rsid w:val="007C0611"/>
    <w:rsid w:val="007C7406"/>
    <w:rsid w:val="008116C6"/>
    <w:rsid w:val="00836414"/>
    <w:rsid w:val="008B7726"/>
    <w:rsid w:val="008C7352"/>
    <w:rsid w:val="008D3563"/>
    <w:rsid w:val="00923492"/>
    <w:rsid w:val="009267F6"/>
    <w:rsid w:val="00941BDF"/>
    <w:rsid w:val="00964214"/>
    <w:rsid w:val="00A24D4D"/>
    <w:rsid w:val="00AD68CE"/>
    <w:rsid w:val="00B33464"/>
    <w:rsid w:val="00BA2ED3"/>
    <w:rsid w:val="00BB0A84"/>
    <w:rsid w:val="00C265E5"/>
    <w:rsid w:val="00C55232"/>
    <w:rsid w:val="00C62757"/>
    <w:rsid w:val="00D0102D"/>
    <w:rsid w:val="00D31D50"/>
    <w:rsid w:val="00D32103"/>
    <w:rsid w:val="00D3573F"/>
    <w:rsid w:val="00DA6915"/>
    <w:rsid w:val="00E5500F"/>
    <w:rsid w:val="00E81724"/>
    <w:rsid w:val="00EB5CE6"/>
    <w:rsid w:val="00EF2C03"/>
    <w:rsid w:val="00F40340"/>
    <w:rsid w:val="00FA66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267F6"/>
    <w:pPr>
      <w:adjustRightInd/>
      <w:snapToGrid/>
      <w:spacing w:before="100" w:beforeAutospacing="1" w:after="100" w:afterAutospacing="1"/>
    </w:pPr>
    <w:rPr>
      <w:rFonts w:ascii="宋体" w:eastAsia="宋体" w:hAnsi="宋体" w:cs="宋体"/>
      <w:sz w:val="24"/>
      <w:szCs w:val="24"/>
    </w:rPr>
  </w:style>
  <w:style w:type="paragraph" w:styleId="a4">
    <w:name w:val="header"/>
    <w:basedOn w:val="a"/>
    <w:link w:val="Char"/>
    <w:uiPriority w:val="99"/>
    <w:semiHidden/>
    <w:unhideWhenUsed/>
    <w:rsid w:val="00941BDF"/>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4"/>
    <w:uiPriority w:val="99"/>
    <w:semiHidden/>
    <w:rsid w:val="00941BDF"/>
    <w:rPr>
      <w:rFonts w:ascii="Tahoma" w:hAnsi="Tahoma"/>
      <w:sz w:val="18"/>
      <w:szCs w:val="18"/>
    </w:rPr>
  </w:style>
  <w:style w:type="paragraph" w:styleId="a5">
    <w:name w:val="footer"/>
    <w:basedOn w:val="a"/>
    <w:link w:val="Char0"/>
    <w:uiPriority w:val="99"/>
    <w:unhideWhenUsed/>
    <w:rsid w:val="00941BDF"/>
    <w:pPr>
      <w:tabs>
        <w:tab w:val="center" w:pos="4153"/>
        <w:tab w:val="right" w:pos="8306"/>
      </w:tabs>
    </w:pPr>
    <w:rPr>
      <w:sz w:val="18"/>
      <w:szCs w:val="18"/>
    </w:rPr>
  </w:style>
  <w:style w:type="character" w:customStyle="1" w:styleId="Char0">
    <w:name w:val="页脚 Char"/>
    <w:basedOn w:val="a0"/>
    <w:link w:val="a5"/>
    <w:uiPriority w:val="99"/>
    <w:rsid w:val="00941BDF"/>
    <w:rPr>
      <w:rFonts w:ascii="Tahoma" w:hAnsi="Tahoma"/>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192</TotalTime>
  <Pages>4</Pages>
  <Words>284</Words>
  <Characters>1619</Characters>
  <Application>Microsoft Office Word</Application>
  <DocSecurity>0</DocSecurity>
  <Lines>13</Lines>
  <Paragraphs>3</Paragraphs>
  <ScaleCrop>false</ScaleCrop>
  <Company/>
  <LinksUpToDate>false</LinksUpToDate>
  <CharactersWithSpaces>1900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xbany</cp:lastModifiedBy>
  <cp:revision>31</cp:revision>
  <cp:lastPrinted>2022-08-12T07:23:00Z</cp:lastPrinted>
  <dcterms:created xsi:type="dcterms:W3CDTF">2008-09-11T17:20:00Z</dcterms:created>
  <dcterms:modified xsi:type="dcterms:W3CDTF">2022-08-22T00:12:00Z</dcterms:modified>
</cp:coreProperties>
</file>