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shd w:val="clear" w:color="auto" w:fill="FFFFFF"/>
        <w:spacing w:before="0" w:beforeAutospacing="0" w:after="0" w:afterAutospacing="0" w:line="562" w:lineRule="atLeast"/>
        <w:jc w:val="center"/>
        <w:rPr>
          <w:rFonts w:hint="eastAsia" w:ascii="宋体" w:hAnsi="宋体" w:eastAsia="宋体" w:cs="宋体"/>
          <w:b/>
          <w:bCs/>
          <w:color w:val="000000"/>
          <w:sz w:val="44"/>
          <w:szCs w:val="44"/>
        </w:rPr>
      </w:pPr>
      <w:r>
        <w:rPr>
          <w:rFonts w:hint="eastAsia" w:ascii="宋体" w:hAnsi="宋体" w:eastAsia="宋体" w:cs="宋体"/>
          <w:b/>
          <w:bCs/>
          <w:color w:val="000000"/>
          <w:sz w:val="44"/>
          <w:szCs w:val="44"/>
        </w:rPr>
        <w:t>宁远县市场监督管理局</w:t>
      </w:r>
    </w:p>
    <w:p>
      <w:pPr>
        <w:pStyle w:val="12"/>
        <w:shd w:val="clear" w:color="auto" w:fill="FFFFFF"/>
        <w:spacing w:before="0" w:beforeAutospacing="0" w:after="0" w:afterAutospacing="0" w:line="562" w:lineRule="atLeast"/>
        <w:jc w:val="center"/>
        <w:rPr>
          <w:rFonts w:hint="eastAsia" w:ascii="宋体" w:hAnsi="宋体" w:eastAsia="宋体" w:cs="宋体"/>
          <w:b/>
          <w:bCs/>
          <w:color w:val="000000"/>
          <w:sz w:val="44"/>
          <w:szCs w:val="44"/>
        </w:rPr>
      </w:pPr>
      <w:r>
        <w:rPr>
          <w:rFonts w:hint="eastAsia" w:ascii="宋体" w:hAnsi="宋体" w:eastAsia="宋体" w:cs="宋体"/>
          <w:b/>
          <w:bCs/>
          <w:color w:val="000000"/>
          <w:sz w:val="44"/>
          <w:szCs w:val="44"/>
        </w:rPr>
        <w:t>行政处罚决定书</w:t>
      </w:r>
    </w:p>
    <w:p>
      <w:pPr>
        <w:pStyle w:val="12"/>
        <w:shd w:val="clear" w:color="auto" w:fill="FFFFFF"/>
        <w:spacing w:before="0" w:beforeAutospacing="0" w:after="0" w:afterAutospacing="0" w:line="520" w:lineRule="exact"/>
        <w:jc w:val="center"/>
        <w:rPr>
          <w:rFonts w:hint="eastAsia" w:ascii="仿宋" w:hAnsi="仿宋" w:eastAsia="仿宋" w:cs="仿宋"/>
          <w:color w:val="000000"/>
          <w:sz w:val="32"/>
          <w:szCs w:val="32"/>
        </w:rPr>
      </w:pPr>
      <w:r>
        <w:rPr>
          <w:rFonts w:hint="eastAsia" w:ascii="仿宋" w:hAnsi="仿宋" w:eastAsia="仿宋" w:cs="仿宋"/>
          <w:color w:val="000000"/>
          <w:sz w:val="32"/>
          <w:szCs w:val="32"/>
        </w:rPr>
        <w:t>宁市监案处字〔2022〕</w:t>
      </w:r>
      <w:r>
        <w:rPr>
          <w:rFonts w:hint="eastAsia" w:ascii="仿宋" w:hAnsi="仿宋" w:eastAsia="仿宋" w:cs="仿宋"/>
          <w:color w:val="000000"/>
          <w:sz w:val="32"/>
          <w:szCs w:val="32"/>
          <w:lang w:val="en-US" w:eastAsia="zh-CN"/>
        </w:rPr>
        <w:t xml:space="preserve">51 </w:t>
      </w:r>
      <w:r>
        <w:rPr>
          <w:rFonts w:hint="eastAsia" w:ascii="仿宋" w:hAnsi="仿宋" w:eastAsia="仿宋" w:cs="仿宋"/>
          <w:color w:val="000000"/>
          <w:sz w:val="32"/>
          <w:szCs w:val="32"/>
        </w:rPr>
        <w:t>号</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left="144" w:hanging="14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shd w:val="clear" w:color="auto" w:fill="FFFFFF"/>
        </w:rPr>
        <w:t>当事人：</w:t>
      </w:r>
      <w:r>
        <w:rPr>
          <w:rFonts w:hint="eastAsia" w:ascii="仿宋" w:hAnsi="仿宋" w:eastAsia="仿宋" w:cs="仿宋"/>
          <w:sz w:val="32"/>
          <w:szCs w:val="32"/>
        </w:rPr>
        <w:t>宁远凯盛建材有限公司</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left="144" w:hanging="14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主体资格证照名称：营业执照                      </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left="144" w:hanging="14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统一社会信用代码（注册号）： </w:t>
      </w:r>
      <w:r>
        <w:rPr>
          <w:rFonts w:hint="eastAsia" w:ascii="仿宋" w:hAnsi="仿宋" w:eastAsia="仿宋" w:cs="仿宋"/>
          <w:color w:val="000000"/>
          <w:sz w:val="32"/>
          <w:szCs w:val="32"/>
          <w:lang w:val="en-US" w:eastAsia="zh-CN"/>
        </w:rPr>
        <w:t>91431126MA4R4LNE95</w:t>
      </w:r>
      <w:r>
        <w:rPr>
          <w:rFonts w:hint="eastAsia" w:ascii="仿宋" w:hAnsi="仿宋" w:eastAsia="仿宋" w:cs="仿宋"/>
          <w:color w:val="000000"/>
          <w:sz w:val="32"/>
          <w:szCs w:val="32"/>
        </w:rPr>
        <w:t>        </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shd w:val="clear" w:color="auto" w:fill="FFFFFF"/>
        </w:rPr>
        <w:t xml:space="preserve">住所（住址）：湖南省永州市宁远县东溪街道东溪社区唐家山村10组 </w:t>
      </w:r>
      <w:r>
        <w:rPr>
          <w:rFonts w:hint="eastAsia" w:ascii="仿宋" w:hAnsi="仿宋" w:eastAsia="仿宋" w:cs="仿宋"/>
          <w:color w:val="000000"/>
          <w:sz w:val="32"/>
          <w:szCs w:val="32"/>
        </w:rPr>
        <w:t xml:space="preserve">                      </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2022年</w:t>
      </w: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28</w:t>
      </w:r>
      <w:r>
        <w:rPr>
          <w:rFonts w:hint="eastAsia" w:ascii="仿宋" w:hAnsi="仿宋" w:eastAsia="仿宋" w:cs="仿宋"/>
          <w:color w:val="000000"/>
          <w:sz w:val="32"/>
          <w:szCs w:val="32"/>
        </w:rPr>
        <w:t>日，本局执法人员发现当事人</w:t>
      </w:r>
      <w:r>
        <w:rPr>
          <w:rFonts w:hint="eastAsia" w:ascii="仿宋" w:hAnsi="仿宋" w:eastAsia="仿宋" w:cs="仿宋"/>
          <w:sz w:val="32"/>
          <w:szCs w:val="32"/>
        </w:rPr>
        <w:t>宁远凯盛建材有限公司</w:t>
      </w:r>
      <w:r>
        <w:rPr>
          <w:rFonts w:hint="eastAsia" w:ascii="仿宋" w:hAnsi="仿宋" w:eastAsia="仿宋" w:cs="仿宋"/>
          <w:color w:val="000000"/>
          <w:sz w:val="32"/>
          <w:szCs w:val="32"/>
        </w:rPr>
        <w:t>未按规定期限报送并公示20</w:t>
      </w:r>
      <w:r>
        <w:rPr>
          <w:rFonts w:hint="eastAsia" w:ascii="仿宋" w:hAnsi="仿宋" w:eastAsia="仿宋" w:cs="仿宋"/>
          <w:color w:val="000000"/>
          <w:sz w:val="32"/>
          <w:szCs w:val="32"/>
          <w:lang w:val="en-US" w:eastAsia="zh-CN"/>
        </w:rPr>
        <w:t>20</w:t>
      </w:r>
      <w:r>
        <w:rPr>
          <w:rFonts w:hint="eastAsia" w:ascii="仿宋" w:hAnsi="仿宋" w:eastAsia="仿宋" w:cs="仿宋"/>
          <w:color w:val="000000"/>
          <w:sz w:val="32"/>
          <w:szCs w:val="32"/>
        </w:rPr>
        <w:t>年年度报告，被列入经营异常名录。其涉嫌</w:t>
      </w:r>
      <w:r>
        <w:rPr>
          <w:rFonts w:hint="eastAsia" w:ascii="仿宋" w:hAnsi="仿宋" w:eastAsia="仿宋" w:cs="仿宋"/>
          <w:color w:val="000000"/>
          <w:sz w:val="32"/>
          <w:szCs w:val="32"/>
          <w:lang w:val="en-US" w:eastAsia="zh-CN"/>
        </w:rPr>
        <w:t>违反了《中华人民共和国市场主体登记管理条例实施细则》第七十条有关规定</w:t>
      </w:r>
      <w:r>
        <w:rPr>
          <w:rFonts w:hint="eastAsia" w:ascii="仿宋" w:hAnsi="仿宋" w:eastAsia="仿宋" w:cs="仿宋"/>
          <w:color w:val="000000"/>
          <w:sz w:val="32"/>
          <w:szCs w:val="32"/>
        </w:rPr>
        <w:t>。同日，本局对当事人予以立案调查。</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经查明：当事人于20</w:t>
      </w:r>
      <w:r>
        <w:rPr>
          <w:rFonts w:hint="eastAsia" w:ascii="仿宋" w:hAnsi="仿宋" w:eastAsia="仿宋" w:cs="仿宋"/>
          <w:color w:val="000000"/>
          <w:sz w:val="32"/>
          <w:szCs w:val="32"/>
          <w:lang w:val="en-US" w:eastAsia="zh-CN"/>
        </w:rPr>
        <w:t>20</w:t>
      </w:r>
      <w:r>
        <w:rPr>
          <w:rFonts w:hint="eastAsia" w:ascii="仿宋" w:hAnsi="仿宋" w:eastAsia="仿宋" w:cs="仿宋"/>
          <w:color w:val="000000"/>
          <w:sz w:val="32"/>
          <w:szCs w:val="32"/>
        </w:rPr>
        <w:t>年</w:t>
      </w: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27</w:t>
      </w:r>
      <w:r>
        <w:rPr>
          <w:rFonts w:hint="eastAsia" w:ascii="仿宋" w:hAnsi="仿宋" w:eastAsia="仿宋" w:cs="仿宋"/>
          <w:color w:val="000000"/>
          <w:sz w:val="32"/>
          <w:szCs w:val="32"/>
        </w:rPr>
        <w:t>日登记成立从事经营活动期间，未按照规定期限（202</w:t>
      </w:r>
      <w:r>
        <w:rPr>
          <w:rFonts w:hint="eastAsia" w:ascii="仿宋" w:hAnsi="仿宋" w:eastAsia="仿宋" w:cs="仿宋"/>
          <w:color w:val="000000"/>
          <w:sz w:val="32"/>
          <w:szCs w:val="32"/>
          <w:lang w:val="en-US" w:eastAsia="zh-CN"/>
        </w:rPr>
        <w:t>1</w:t>
      </w:r>
      <w:r>
        <w:rPr>
          <w:rFonts w:hint="eastAsia" w:ascii="仿宋" w:hAnsi="仿宋" w:eastAsia="仿宋" w:cs="仿宋"/>
          <w:color w:val="000000"/>
          <w:sz w:val="32"/>
          <w:szCs w:val="32"/>
        </w:rPr>
        <w:t>年1月1日至6月30日）通过企业信用信息公示系统向登记机关报送并公示20</w:t>
      </w:r>
      <w:r>
        <w:rPr>
          <w:rFonts w:hint="eastAsia" w:ascii="仿宋" w:hAnsi="仿宋" w:eastAsia="仿宋" w:cs="仿宋"/>
          <w:color w:val="000000"/>
          <w:sz w:val="32"/>
          <w:szCs w:val="32"/>
          <w:lang w:val="en-US" w:eastAsia="zh-CN"/>
        </w:rPr>
        <w:t>20</w:t>
      </w:r>
      <w:r>
        <w:rPr>
          <w:rFonts w:hint="eastAsia" w:ascii="仿宋" w:hAnsi="仿宋" w:eastAsia="仿宋" w:cs="仿宋"/>
          <w:color w:val="000000"/>
          <w:sz w:val="32"/>
          <w:szCs w:val="32"/>
        </w:rPr>
        <w:t>年年度报告。202</w:t>
      </w: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年</w:t>
      </w: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28</w:t>
      </w:r>
      <w:r>
        <w:rPr>
          <w:rFonts w:hint="eastAsia" w:ascii="仿宋" w:hAnsi="仿宋" w:eastAsia="仿宋" w:cs="仿宋"/>
          <w:color w:val="000000"/>
          <w:sz w:val="32"/>
          <w:szCs w:val="32"/>
        </w:rPr>
        <w:t>日，当事人未按规定期限报送并公示20</w:t>
      </w:r>
      <w:r>
        <w:rPr>
          <w:rFonts w:hint="eastAsia" w:ascii="仿宋" w:hAnsi="仿宋" w:eastAsia="仿宋" w:cs="仿宋"/>
          <w:color w:val="000000"/>
          <w:sz w:val="32"/>
          <w:szCs w:val="32"/>
          <w:lang w:val="en-US" w:eastAsia="zh-CN"/>
        </w:rPr>
        <w:t>20</w:t>
      </w:r>
      <w:r>
        <w:rPr>
          <w:rFonts w:hint="eastAsia" w:ascii="仿宋" w:hAnsi="仿宋" w:eastAsia="仿宋" w:cs="仿宋"/>
          <w:color w:val="000000"/>
          <w:sz w:val="32"/>
          <w:szCs w:val="32"/>
        </w:rPr>
        <w:t>年年度报告的行为被本局查实。</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以上事实有经证据提供人签字确认的询问笔录、国家企业信用信息公示系统截取图片、营业执照复印件、负责人身份证复印件、（受委托人身份证复印件、授权委托书）等证据证明。</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2022年</w:t>
      </w:r>
      <w:r>
        <w:rPr>
          <w:rFonts w:hint="eastAsia" w:ascii="仿宋" w:hAnsi="仿宋" w:eastAsia="仿宋" w:cs="仿宋"/>
          <w:color w:val="000000"/>
          <w:sz w:val="32"/>
          <w:szCs w:val="32"/>
          <w:lang w:val="en-US" w:eastAsia="zh-CN"/>
        </w:rPr>
        <w:t>5</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10</w:t>
      </w:r>
      <w:r>
        <w:rPr>
          <w:rFonts w:hint="eastAsia" w:ascii="仿宋" w:hAnsi="仿宋" w:eastAsia="仿宋" w:cs="仿宋"/>
          <w:color w:val="000000"/>
          <w:sz w:val="32"/>
          <w:szCs w:val="32"/>
        </w:rPr>
        <w:t>日，本局向当事人送达了《宁远县市场监督管理局行政处罚告知书》（宁市监告字〔2022〕</w:t>
      </w:r>
      <w:r>
        <w:rPr>
          <w:rFonts w:hint="eastAsia" w:ascii="仿宋" w:hAnsi="仿宋" w:eastAsia="仿宋" w:cs="仿宋"/>
          <w:color w:val="000000"/>
          <w:sz w:val="32"/>
          <w:szCs w:val="32"/>
          <w:lang w:val="en-US" w:eastAsia="zh-CN"/>
        </w:rPr>
        <w:t>51</w:t>
      </w:r>
      <w:r>
        <w:rPr>
          <w:rFonts w:hint="eastAsia" w:ascii="仿宋" w:hAnsi="仿宋" w:eastAsia="仿宋" w:cs="仿宋"/>
          <w:color w:val="000000"/>
          <w:sz w:val="32"/>
          <w:szCs w:val="32"/>
        </w:rPr>
        <w:t>号），告知当事人拟作出行政处罚的事实、</w:t>
      </w:r>
      <w:bookmarkStart w:id="1" w:name="_GoBack"/>
      <w:bookmarkEnd w:id="1"/>
      <w:r>
        <w:rPr>
          <w:rFonts w:hint="eastAsia" w:ascii="仿宋" w:hAnsi="仿宋" w:eastAsia="仿宋" w:cs="仿宋"/>
          <w:color w:val="000000"/>
          <w:sz w:val="32"/>
          <w:szCs w:val="32"/>
        </w:rPr>
        <w:t>理由、依据及处罚内容。当事人在法定期限内未提出陈述、申辩意见。</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bookmarkStart w:id="0" w:name="fsIllegalAction"/>
      <w:bookmarkEnd w:id="0"/>
      <w:r>
        <w:rPr>
          <w:rFonts w:hint="eastAsia" w:ascii="仿宋" w:hAnsi="仿宋" w:eastAsia="仿宋" w:cs="仿宋"/>
          <w:color w:val="000000"/>
          <w:sz w:val="32"/>
          <w:szCs w:val="32"/>
        </w:rPr>
        <w:t>本局认为：当事人上述违法行为，违反了《中华人民共和国市场主体登记管理条例实施细则》第七十条第一款和《企业信息公示暂行条例》第八条第一款的规定，构成了未按照规定的期限公示或者报送年度报告的违法行为。</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对当事人未按照规定的期限公示或者报送年度报告的违法行为，鉴于其在案件办理过程中积极主动配合调查，积极消除、减轻违法行为危害后果，符合《中华人民共和国行政处罚法》第二十七条第一款第（一）项和《湖南省市场监督管理局关于行政处罚自由裁量权的适用规则》的第十五条第（一）项的规定，本局决定对当事人的违法行为予以减轻处罚。</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475"/>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根据《中华人民共和国市场主体登记管理条例实施细则》第七十条、《中华人民共和国行政处罚法》第二十八条第一款第（一）项的规定，责令当事人改正违法行为，决定对当事人处以罚款</w:t>
      </w: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rPr>
        <w:t>000元。</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59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当事人应当自收到本行政处罚决定书之日起十五日内，按照《</w:t>
      </w:r>
      <w:r>
        <w:rPr>
          <w:rFonts w:hint="eastAsia" w:ascii="仿宋" w:hAnsi="仿宋" w:eastAsia="仿宋" w:cs="仿宋"/>
          <w:color w:val="000000"/>
          <w:sz w:val="32"/>
          <w:szCs w:val="32"/>
          <w:lang w:eastAsia="zh-CN"/>
        </w:rPr>
        <w:t>湖南省</w:t>
      </w:r>
      <w:r>
        <w:rPr>
          <w:rFonts w:hint="eastAsia" w:ascii="仿宋" w:hAnsi="仿宋" w:eastAsia="仿宋" w:cs="仿宋"/>
          <w:color w:val="000000"/>
          <w:sz w:val="32"/>
          <w:szCs w:val="32"/>
        </w:rPr>
        <w:t>非税收入罚款通知书》(行政处罚)规定的方式，到指定的工商银行缴纳罚（没）款。逾期不缴纳罚款的，依据《中华人民共和国行政处罚法》第七十二条的规定，本局将每日按罚款数额的百分之三加处罚款。</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00" w:lineRule="exact"/>
        <w:ind w:firstLine="634"/>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如对上述处罚不服，可在收到本处罚决定书之日起六十日内向宁远县人民政府或者永州市市场监督管理局申请复议，也可在六个月内依法向道县人民法院提起诉讼。申请行政复议或者提起行政诉讼期间，行政处罚不停止执行。</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480" w:lineRule="exact"/>
        <w:ind w:right="634" w:firstLine="605"/>
        <w:jc w:val="right"/>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rPr>
        <w:t>               </w:t>
      </w:r>
      <w:r>
        <w:rPr>
          <w:rFonts w:hint="eastAsia" w:ascii="仿宋" w:hAnsi="仿宋" w:eastAsia="仿宋" w:cs="仿宋"/>
          <w:color w:val="000000"/>
          <w:sz w:val="32"/>
          <w:szCs w:val="32"/>
          <w:lang w:val="en-US" w:eastAsia="zh-CN"/>
        </w:rPr>
        <w:t xml:space="preserve"> </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480" w:lineRule="exact"/>
        <w:ind w:right="634" w:firstLine="605"/>
        <w:jc w:val="right"/>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宁远县市场监督管理局</w:t>
      </w:r>
    </w:p>
    <w:p>
      <w:pPr>
        <w:pStyle w:val="1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480" w:lineRule="exact"/>
        <w:ind w:right="634" w:firstLine="605"/>
        <w:jc w:val="right"/>
        <w:textAlignment w:val="auto"/>
        <w:rPr>
          <w:rFonts w:asciiTheme="minorEastAsia" w:hAnsiTheme="minorEastAsia"/>
          <w:sz w:val="28"/>
          <w:szCs w:val="28"/>
        </w:rPr>
      </w:pP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022年</w:t>
      </w:r>
      <w:r>
        <w:rPr>
          <w:rFonts w:hint="eastAsia" w:ascii="仿宋" w:hAnsi="仿宋" w:eastAsia="仿宋" w:cs="仿宋"/>
          <w:color w:val="000000"/>
          <w:sz w:val="32"/>
          <w:szCs w:val="32"/>
          <w:lang w:val="en-US" w:eastAsia="zh-CN"/>
        </w:rPr>
        <w:t xml:space="preserve"> 5</w:t>
      </w:r>
      <w:r>
        <w:rPr>
          <w:rFonts w:hint="eastAsia" w:ascii="仿宋" w:hAnsi="仿宋" w:eastAsia="仿宋" w:cs="仿宋"/>
          <w:color w:val="000000"/>
          <w:sz w:val="32"/>
          <w:szCs w:val="32"/>
        </w:rPr>
        <w:t>月</w:t>
      </w:r>
      <w:r>
        <w:rPr>
          <w:rFonts w:hint="eastAsia" w:ascii="仿宋" w:hAnsi="仿宋" w:eastAsia="仿宋" w:cs="仿宋"/>
          <w:color w:val="000000"/>
          <w:sz w:val="32"/>
          <w:szCs w:val="32"/>
          <w:lang w:val="en-US" w:eastAsia="zh-CN"/>
        </w:rPr>
        <w:t>13</w:t>
      </w:r>
      <w:r>
        <w:rPr>
          <w:rFonts w:hint="eastAsia" w:ascii="仿宋" w:hAnsi="仿宋" w:eastAsia="仿宋" w:cs="仿宋"/>
          <w:color w:val="000000"/>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WZmOGI4MjhkYmRkZWQyYmU0ZmZjODFkYzBlZTZiMTgifQ=="/>
  </w:docVars>
  <w:rsids>
    <w:rsidRoot w:val="004827E8"/>
    <w:rsid w:val="001419B0"/>
    <w:rsid w:val="001C220D"/>
    <w:rsid w:val="003C47CC"/>
    <w:rsid w:val="004827E8"/>
    <w:rsid w:val="00AE2A06"/>
    <w:rsid w:val="00B704EA"/>
    <w:rsid w:val="00FE4037"/>
    <w:rsid w:val="01AC28DD"/>
    <w:rsid w:val="01CE61B8"/>
    <w:rsid w:val="04B85FF7"/>
    <w:rsid w:val="05793EF1"/>
    <w:rsid w:val="06C278B5"/>
    <w:rsid w:val="081163FE"/>
    <w:rsid w:val="0DBC04D7"/>
    <w:rsid w:val="100B467E"/>
    <w:rsid w:val="107F11B8"/>
    <w:rsid w:val="13741F37"/>
    <w:rsid w:val="14C44852"/>
    <w:rsid w:val="16B84C59"/>
    <w:rsid w:val="172D2B29"/>
    <w:rsid w:val="18814EDA"/>
    <w:rsid w:val="1BF7155D"/>
    <w:rsid w:val="1E544EE0"/>
    <w:rsid w:val="2162702C"/>
    <w:rsid w:val="24795E53"/>
    <w:rsid w:val="254C2D14"/>
    <w:rsid w:val="25F3318F"/>
    <w:rsid w:val="27673E35"/>
    <w:rsid w:val="293D6BFB"/>
    <w:rsid w:val="2A656698"/>
    <w:rsid w:val="2C666469"/>
    <w:rsid w:val="2E9A064C"/>
    <w:rsid w:val="2FBD0A5E"/>
    <w:rsid w:val="2FC55B9D"/>
    <w:rsid w:val="312A1B83"/>
    <w:rsid w:val="35C102F5"/>
    <w:rsid w:val="36D466C5"/>
    <w:rsid w:val="39C173D5"/>
    <w:rsid w:val="3C2B4FD9"/>
    <w:rsid w:val="40885F49"/>
    <w:rsid w:val="452C63A7"/>
    <w:rsid w:val="46E238B9"/>
    <w:rsid w:val="46E427AE"/>
    <w:rsid w:val="48D6741F"/>
    <w:rsid w:val="49B02FC2"/>
    <w:rsid w:val="4B9366F7"/>
    <w:rsid w:val="4B95246F"/>
    <w:rsid w:val="4BB07FA1"/>
    <w:rsid w:val="4CF74DF1"/>
    <w:rsid w:val="4D7165BC"/>
    <w:rsid w:val="4F304531"/>
    <w:rsid w:val="4FEF27CF"/>
    <w:rsid w:val="52120BE9"/>
    <w:rsid w:val="559F4616"/>
    <w:rsid w:val="55A734CB"/>
    <w:rsid w:val="568850AA"/>
    <w:rsid w:val="59F20A8D"/>
    <w:rsid w:val="62A50C52"/>
    <w:rsid w:val="630E4B89"/>
    <w:rsid w:val="643B19AE"/>
    <w:rsid w:val="66B21CD0"/>
    <w:rsid w:val="69A27DD9"/>
    <w:rsid w:val="6BC77FCB"/>
    <w:rsid w:val="6E0C6169"/>
    <w:rsid w:val="70C44AD9"/>
    <w:rsid w:val="738549F4"/>
    <w:rsid w:val="7B2745E3"/>
    <w:rsid w:val="7D3607B0"/>
    <w:rsid w:val="7D4D1DE7"/>
    <w:rsid w:val="7EC16A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semiHidden/>
    <w:unhideWhenUsed/>
    <w:qFormat/>
    <w:uiPriority w:val="99"/>
    <w:pPr>
      <w:tabs>
        <w:tab w:val="center" w:pos="4153"/>
        <w:tab w:val="right" w:pos="8306"/>
      </w:tabs>
      <w:snapToGrid w:val="0"/>
      <w:jc w:val="left"/>
    </w:pPr>
    <w:rPr>
      <w:sz w:val="18"/>
      <w:szCs w:val="18"/>
    </w:rPr>
  </w:style>
  <w:style w:type="paragraph" w:styleId="3">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22"/>
    <w:rPr>
      <w:b/>
      <w:bCs/>
    </w:rPr>
  </w:style>
  <w:style w:type="character" w:styleId="7">
    <w:name w:val="FollowedHyperlink"/>
    <w:basedOn w:val="5"/>
    <w:semiHidden/>
    <w:unhideWhenUsed/>
    <w:qFormat/>
    <w:uiPriority w:val="99"/>
    <w:rPr>
      <w:color w:val="333333"/>
      <w:u w:val="none"/>
    </w:rPr>
  </w:style>
  <w:style w:type="character" w:styleId="8">
    <w:name w:val="Emphasis"/>
    <w:basedOn w:val="5"/>
    <w:qFormat/>
    <w:uiPriority w:val="20"/>
  </w:style>
  <w:style w:type="character" w:styleId="9">
    <w:name w:val="Hyperlink"/>
    <w:basedOn w:val="5"/>
    <w:semiHidden/>
    <w:unhideWhenUsed/>
    <w:qFormat/>
    <w:uiPriority w:val="99"/>
    <w:rPr>
      <w:color w:val="333333"/>
      <w:u w:val="none"/>
    </w:rPr>
  </w:style>
  <w:style w:type="character" w:customStyle="1" w:styleId="10">
    <w:name w:val="页眉 Char"/>
    <w:basedOn w:val="5"/>
    <w:link w:val="3"/>
    <w:semiHidden/>
    <w:qFormat/>
    <w:uiPriority w:val="99"/>
    <w:rPr>
      <w:sz w:val="18"/>
      <w:szCs w:val="18"/>
    </w:rPr>
  </w:style>
  <w:style w:type="character" w:customStyle="1" w:styleId="11">
    <w:name w:val="页脚 Char"/>
    <w:basedOn w:val="5"/>
    <w:link w:val="2"/>
    <w:semiHidden/>
    <w:qFormat/>
    <w:uiPriority w:val="99"/>
    <w:rPr>
      <w:sz w:val="18"/>
      <w:szCs w:val="18"/>
    </w:rPr>
  </w:style>
  <w:style w:type="paragraph" w:customStyle="1" w:styleId="12">
    <w:name w:val="western"/>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3">
    <w:name w:val="red"/>
    <w:basedOn w:val="5"/>
    <w:qFormat/>
    <w:uiPriority w:val="0"/>
    <w:rPr>
      <w:color w:val="FF0000"/>
    </w:rPr>
  </w:style>
  <w:style w:type="character" w:customStyle="1" w:styleId="14">
    <w:name w:val="default2"/>
    <w:basedOn w:val="5"/>
    <w:qFormat/>
    <w:uiPriority w:val="0"/>
  </w:style>
  <w:style w:type="character" w:customStyle="1" w:styleId="15">
    <w:name w:val="show2"/>
    <w:basedOn w:val="5"/>
    <w:qFormat/>
    <w:uiPriority w:val="0"/>
  </w:style>
  <w:style w:type="character" w:customStyle="1" w:styleId="16">
    <w:name w:val="show3"/>
    <w:basedOn w:val="5"/>
    <w:qFormat/>
    <w:uiPriority w:val="0"/>
  </w:style>
  <w:style w:type="character" w:customStyle="1" w:styleId="17">
    <w:name w:val="blf"/>
    <w:basedOn w:val="5"/>
    <w:qFormat/>
    <w:uiPriority w:val="0"/>
  </w:style>
  <w:style w:type="character" w:customStyle="1" w:styleId="18">
    <w:name w:val="brt"/>
    <w:basedOn w:val="5"/>
    <w:qFormat/>
    <w:uiPriority w:val="0"/>
  </w:style>
  <w:style w:type="character" w:customStyle="1" w:styleId="19">
    <w:name w:val="num"/>
    <w:basedOn w:val="5"/>
    <w:qFormat/>
    <w:uiPriority w:val="0"/>
    <w:rPr>
      <w:rFonts w:ascii="Arial" w:hAnsi="Arial" w:cs="Arial"/>
      <w:color w:val="FFFFFF"/>
      <w:sz w:val="16"/>
      <w:szCs w:val="16"/>
    </w:rPr>
  </w:style>
  <w:style w:type="character" w:customStyle="1" w:styleId="20">
    <w:name w:val="default"/>
    <w:basedOn w:val="5"/>
    <w:qFormat/>
    <w:uiPriority w:val="0"/>
  </w:style>
  <w:style w:type="character" w:customStyle="1" w:styleId="21">
    <w:name w:val="show"/>
    <w:basedOn w:val="5"/>
    <w:qFormat/>
    <w:uiPriority w:val="0"/>
  </w:style>
  <w:style w:type="character" w:customStyle="1" w:styleId="22">
    <w:name w:val="show1"/>
    <w:basedOn w:val="5"/>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Win10NeT.COM</Company>
  <Pages>2</Pages>
  <Words>1071</Words>
  <Characters>1131</Characters>
  <Lines>8</Lines>
  <Paragraphs>2</Paragraphs>
  <TotalTime>7</TotalTime>
  <ScaleCrop>false</ScaleCrop>
  <LinksUpToDate>false</LinksUpToDate>
  <CharactersWithSpaces>1207</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2022-03-04T00:51:00Z</dcterms:created>
  <dc:creator>Administrator</dc:creator>
  <cp:lastModifiedBy>Administrator</cp:lastModifiedBy>
  <cp:lastPrinted>2022-05-09T02:17:00Z</cp:lastPrinted>
  <dcterms:modified xsi:type="dcterms:W3CDTF">2022-05-13T01:09:11Z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73D80DD92797453AA2F1640B55873315</vt:lpwstr>
  </property>
</Properties>
</file>