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B0486">
      <w:pPr>
        <w:spacing w:line="600" w:lineRule="exact"/>
        <w:ind w:firstLine="0" w:firstLineChars="0"/>
        <w:jc w:val="center"/>
        <w:rPr>
          <w:rFonts w:hint="eastAsia" w:ascii="微软雅黑" w:hAnsi="微软雅黑" w:eastAsia="微软雅黑" w:cs="微软雅黑"/>
          <w:color w:val="auto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color w:val="auto"/>
          <w:sz w:val="44"/>
          <w:szCs w:val="44"/>
          <w:lang w:val="en-US" w:eastAsia="zh-CN"/>
        </w:rPr>
        <w:t>宁远县实行告知承诺制政务服务事项目录（第一批）</w:t>
      </w:r>
    </w:p>
    <w:p w14:paraId="3A89C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0" w:firstLineChars="0"/>
        <w:jc w:val="center"/>
        <w:textAlignment w:val="auto"/>
        <w:rPr>
          <w:rFonts w:hint="eastAsia" w:ascii="微软雅黑" w:hAnsi="微软雅黑" w:eastAsia="微软雅黑" w:cs="微软雅黑"/>
          <w:color w:val="auto"/>
          <w:sz w:val="44"/>
          <w:szCs w:val="44"/>
          <w:lang w:val="en-US" w:eastAsia="zh-CN"/>
        </w:rPr>
      </w:pPr>
    </w:p>
    <w:tbl>
      <w:tblPr>
        <w:tblStyle w:val="2"/>
        <w:tblW w:w="14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1457"/>
        <w:gridCol w:w="1225"/>
        <w:gridCol w:w="780"/>
        <w:gridCol w:w="1260"/>
        <w:gridCol w:w="1230"/>
        <w:gridCol w:w="2705"/>
        <w:gridCol w:w="4060"/>
        <w:gridCol w:w="1261"/>
      </w:tblGrid>
      <w:tr w14:paraId="5D78F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tblHeader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05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EB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事项名称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AD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基本编码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56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实施层级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56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县级业务指导部门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FA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许可证件（</w:t>
            </w: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eastAsia="zh-CN" w:bidi="ar-SA"/>
              </w:rPr>
              <w:t>文件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eastAsia="zh-CN" w:bidi="ar-SA"/>
              </w:rPr>
              <w:t>名称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78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具体实施举措</w:t>
            </w:r>
          </w:p>
        </w:tc>
        <w:tc>
          <w:tcPr>
            <w:tcW w:w="4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A0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加强事中事后监管措施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13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0861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2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29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6D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中个机构从事代理记账业务审批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0B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000113003000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2F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50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宁远县财政局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33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代理记账许可证书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96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制作并公布告知承诺书格式文本，一次性告知申请人许可条件和所需材料。对申请人自愿承诺符合许可条件并按要求提交材料的，当场作出许可决定。</w:t>
            </w:r>
          </w:p>
        </w:tc>
        <w:tc>
          <w:tcPr>
            <w:tcW w:w="4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3D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.对以告知承诺方式取得代理记账资格的中介机构，在一定期限内进行全覆盖检查，加强对其承诺内容真实性的核查，发现虚假承诺或承诺严重不实的要依法处理；</w:t>
            </w:r>
          </w:p>
          <w:p w14:paraId="65626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.开展“双随机、一公开”监管，并根据企业受到处罚情况、其他部门移交线索、群众举报等实施重点监管；</w:t>
            </w:r>
          </w:p>
          <w:p w14:paraId="317A6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.加强信用监管，依法向社会公布中介机构信用状况和违法中介机构名单，依法依规对失信主体开展失信惩戒。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0FD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09AD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6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2D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25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从事生活垃圾（含粪便）经营性清扫、收集、运输、处理服务审批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E5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000117013000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7D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市、县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D9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宁远县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" w:eastAsia="zh-CN" w:bidi="ar"/>
              </w:rPr>
              <w:t>城市管理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和综合执法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" w:eastAsia="zh-CN" w:bidi="ar"/>
              </w:rPr>
              <w:t>局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BE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从事生活垃圾（含粪便）经营性清扫、收集、运输、处理服务许可证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5B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制作并公布告知承诺书格式文本，一次性告知申请人许可条件和所需材料。对申请人自愿承诺符合许可条件并按要求提交材料的，当场作出许可决定。</w:t>
            </w:r>
          </w:p>
        </w:tc>
        <w:tc>
          <w:tcPr>
            <w:tcW w:w="4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8C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.发现企业不符合承诺条件开展经营的责令限期整改，逾期不整改或整改后仍达不到要求的依法撤销许可证件；</w:t>
            </w:r>
          </w:p>
          <w:p w14:paraId="0F81C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.构建生活垃圾经营性服务全过程监管体系，强化日常监管；</w:t>
            </w:r>
          </w:p>
          <w:p w14:paraId="07852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.推动生活垃圾无害化处理设施建设和运营信息公开。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86E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6956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9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DD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D9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林草种子（普通）生产经营许可证核发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3E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000164103000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（主项：林草种子生产经营许可核发）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38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省、市、县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7B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宁远县林业局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BA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林草种子生产经营许可证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4E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制作并公布告知承诺书格式文本，一次性告知申请人许可条件和所需材料。对申请人自愿承诺符合许可条件并按要求提交材料的，当场作出许可决定。</w:t>
            </w:r>
          </w:p>
        </w:tc>
        <w:tc>
          <w:tcPr>
            <w:tcW w:w="4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28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.开展“双随机、一公开”监管，发现违法违规行为要依法查处并公开结果；</w:t>
            </w:r>
          </w:p>
          <w:p w14:paraId="64999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.制定核查办法，明确核查时间、标准、方式，优化现场检查程序；</w:t>
            </w:r>
          </w:p>
          <w:p w14:paraId="185DD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.加强信用监管，建立企业信用记录并依法向社会公开。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942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63A9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2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8C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94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人力资源服务许可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72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00011400600</w:t>
            </w:r>
            <w:r>
              <w:rPr>
                <w:rFonts w:hint="eastAsia" w:ascii="Times New Roman" w:hAnsi="Times New Roman" w:eastAsia="方正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Y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4F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省、市、</w:t>
            </w:r>
          </w:p>
          <w:p w14:paraId="1B426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</w:t>
            </w:r>
          </w:p>
          <w:p w14:paraId="1634B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62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宁远县人力资源和社会保障局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31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人力资源服务许可证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86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制作并公布告知承诺书格式文本，一次性告知申请人许可条件和所需材料。对申请人自愿承诺符合许可条件并按要求提交材料的，当场作出许可决定。</w:t>
            </w:r>
          </w:p>
        </w:tc>
        <w:tc>
          <w:tcPr>
            <w:tcW w:w="4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9A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.开展“双随机、一公开”监管，发现违法违规行为要依法查处并公开结果；</w:t>
            </w:r>
          </w:p>
          <w:p w14:paraId="127FF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.加强信用监管，依法向社会公布人力资源服务机构信用状况，依法依规对失信主体开展失信惩戒。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9B8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CB39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8" w:hRule="atLeas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55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CE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兽药经营许可证核发（非生物制品类）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B8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000120075000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（主项：兽药经营许可证核发）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09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省、市、县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3F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宁远县农业农村局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A4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兽药经营许可证</w:t>
            </w: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3F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制作并公布告知承诺书格式文本，一次性告知申请人许可条件和所需材料。对申请人自愿承诺符合许可条件并按要求提交材料的，当场作出许可决定。</w:t>
            </w:r>
          </w:p>
        </w:tc>
        <w:tc>
          <w:tcPr>
            <w:tcW w:w="4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A8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1.对以告知承诺方式取得经营许可证的企业，加强对其承诺内容真实性的核查，发现虚假承诺或承诺严重不实的要依法处理；</w:t>
            </w:r>
          </w:p>
          <w:p w14:paraId="2809B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2.开展“双随机、一公开”监管，对风险等级高、投诉举报多的企业增加抽检数量和频次，实施重点监管。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5D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0ADA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2" w:hRule="atLeas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7E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06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动物诊疗许可证核发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74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000120209000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C1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市、县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DD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宁远县农业农村局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B4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动物诊疗许可证</w:t>
            </w: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39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制作并公布告知承诺书格式文本，一次性告知申请人许可条件和所需材料。对申请人自愿承诺符合许可条件并按要求提交材料的，当场作出许可决定。</w:t>
            </w:r>
          </w:p>
        </w:tc>
        <w:tc>
          <w:tcPr>
            <w:tcW w:w="4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FD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1.开展“双随机、一公开”监管，发现违法违规行为要依法查处并公开结果；</w:t>
            </w:r>
          </w:p>
          <w:p w14:paraId="2FF0D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2.对以告知承诺方式取得经营许可证的企业，加强对其承诺内容真实性的核查，发现虚假承诺或承诺严重不实的要依法处理。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79D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方正仿宋_GB2312" w:hAnsi="方正仿宋_GB2312" w:eastAsia="方正仿宋_GB2312" w:cs="方正仿宋_GB2312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3F78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0" w:hRule="atLeas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A7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3F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公众聚集场所投入使用、营业前消防安全检查（告知承诺制流程）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ED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000125049000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42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市、县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C0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宁远县消防救援大队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3A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公众聚集场所投入使用、营业前消防安全检查意见书</w:t>
            </w: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A0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制作并公布告知承诺书格式文本，一次性告知申请人许可条件和所需材料，对到消防业务受理窗口提出申请的,当场作出决定;对通过政务服务平台提出申请的,自收到申请之日起一个工作日内办结。</w:t>
            </w:r>
          </w:p>
        </w:tc>
        <w:tc>
          <w:tcPr>
            <w:tcW w:w="4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EC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1．以告知承诺方式取得许可的场所，依法进行核查，核查发现与承诺内容不符的，依法予以处罚并责令限期改正，逾期不整改或整改后仍达不到要求的，依法撤销许可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 w14:paraId="6B0AE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2．依法公开行政许可结果，加强社会监督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 w14:paraId="14009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3．开展“双随机、一公开”监管，发现违法行为依法查处并公开结果。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67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列入严重失信名单的申请人，可根据《中华人民共和国消防法》相关规定实施。</w:t>
            </w:r>
          </w:p>
        </w:tc>
      </w:tr>
      <w:tr w14:paraId="544F2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9" w:hRule="atLeas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76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AA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租赁自住房提取公积金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F9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432017001W00（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主项：住房公积金提取业务）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2A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市、县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37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住房公积管理中心宁远县管理部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89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0A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制作并公布承诺书格式文本。对申请人自愿承诺符合许可条件并按要求提交材料的，当场作出允许提取决定。</w:t>
            </w:r>
          </w:p>
        </w:tc>
        <w:tc>
          <w:tcPr>
            <w:tcW w:w="4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77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1.中心在不动产系统查询本人及配偶名下房屋情况，发现不符合规定的不予提取；</w:t>
            </w:r>
          </w:p>
          <w:p w14:paraId="40BD3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2.加强业务检查和稽核检查，对不符合提取规定的予以通报，情节严重的纳入黑名单。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96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适用情形：本人及配偶在工作所在地内无房可以提取。</w:t>
            </w:r>
          </w:p>
          <w:p w14:paraId="0CB4F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材料要求：零资料</w:t>
            </w:r>
          </w:p>
        </w:tc>
      </w:tr>
      <w:tr w14:paraId="1AD36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5" w:hRule="atLeast"/>
          <w:jc w:val="center"/>
        </w:trPr>
        <w:tc>
          <w:tcPr>
            <w:tcW w:w="7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2E2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03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二级房地产开发企业资质核定（新设立、延续）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DF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000117002000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主项：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房地产开发企业资质核定（二级及以下）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09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市、县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F4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宁远县住房和城乡建设局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70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房地产开发企业资质证书</w:t>
            </w: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414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制作并公告告知承诺书格式文本，一次性告知申请人行政许可条件和所需资料，对申请人自愿承诺符合行政许可条件并按要求提供资料的，在5个工作日内做出行政许可决定。</w:t>
            </w:r>
          </w:p>
        </w:tc>
        <w:tc>
          <w:tcPr>
            <w:tcW w:w="4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54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制作并公告告知承诺书格式文本，一次性告知申请人行政许可条件和所需资料，对申请人自愿承诺符合行政许可条件并按要求提供资料的，在5个工作日内做出行政许可决定。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37B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16BF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1" w:hRule="atLeast"/>
          <w:jc w:val="center"/>
        </w:trPr>
        <w:tc>
          <w:tcPr>
            <w:tcW w:w="7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A0A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F2F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二级房地产开发企业资质证书-注销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C7B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000117002000（主项：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房地产开发企业资质核定（二级及以下）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A94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市、县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E83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宁远县住房和城乡建设局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212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房地产开发企业资质证书</w:t>
            </w: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0F8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制作并公告告知承诺书格式文本，一次性告知申请人行政许可条件和所需资料，对申请人自愿承诺符合行政许可条件并按要求提供资料的，在5个工作日内做出行政许可决定。</w:t>
            </w:r>
          </w:p>
        </w:tc>
        <w:tc>
          <w:tcPr>
            <w:tcW w:w="4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011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1.开展“双随机、一公开”检查，发现违法违规行为及时进行处理。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2.发现企业不符合承诺条件开展经营的，督促限期整改。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96E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65605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4" w:hRule="atLeast"/>
          <w:jc w:val="center"/>
        </w:trPr>
        <w:tc>
          <w:tcPr>
            <w:tcW w:w="7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C5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  <w:p w14:paraId="2FDAB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CDD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道路货物</w:t>
            </w:r>
          </w:p>
          <w:p w14:paraId="52E870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运输经营</w:t>
            </w:r>
          </w:p>
          <w:p w14:paraId="2A4D88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许可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053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000118017000（主项： </w:t>
            </w:r>
          </w:p>
          <w:p w14:paraId="4AE6E3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道路货 </w:t>
            </w:r>
          </w:p>
          <w:p w14:paraId="46CC77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运经营 </w:t>
            </w:r>
          </w:p>
          <w:p w14:paraId="5BF72C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许可）</w:t>
            </w:r>
          </w:p>
          <w:p w14:paraId="10DBFD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F6F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市、县、区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CAB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宁远县交通运输局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0CE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道路运输经营许可证</w:t>
            </w: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F9C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制作并公布告知承诺书格式文本，一次性告知申请人许可条件和所需材料。对申请人自愿承诺符合许可条件并按要求提交材料的，当场作出许可决定。</w:t>
            </w:r>
          </w:p>
        </w:tc>
        <w:tc>
          <w:tcPr>
            <w:tcW w:w="4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43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1.强化市场监管、交通运输等部门之间登记许可信息共享；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2.在实施许可后一定时期内加强监督检查，对不符合承诺条件开展经营的要责令限期整改，逾期不整改或整改后仍达不到要求的，要依法撤销许可证件；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3.发挥行业协会自律作用。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B67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3370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4" w:hRule="atLeast"/>
          <w:jc w:val="center"/>
        </w:trPr>
        <w:tc>
          <w:tcPr>
            <w:tcW w:w="7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70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07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道路货物运输经营许可（除使用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4500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千克及以下普通货运车辆从事普通货运经营外）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24A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000118017000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743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98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宁远县交通运输局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EC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道路运输经营许可证</w:t>
            </w: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EA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制作并公布告知承诺书格式文本，一次性告知申请人许可条件和所需材料。对申请人自愿承诺符合许可条件并按要求提交材料的，当场作出许可决定。</w:t>
            </w:r>
          </w:p>
        </w:tc>
        <w:tc>
          <w:tcPr>
            <w:tcW w:w="4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3D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.强化市场监管、交通运输等部门之间登记许可信息共享；</w:t>
            </w:r>
          </w:p>
          <w:p w14:paraId="74B47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.在实施许可后一定时期内加强监督检查，对不符合承诺条件开展经营的要责令限期整改，逾期不整改或整改后仍达不到要求的，要依法撤销许可证件；</w:t>
            </w:r>
          </w:p>
          <w:p w14:paraId="3E36B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.发挥行业协会自律作用。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D94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未查询到</w:t>
            </w:r>
          </w:p>
        </w:tc>
      </w:tr>
      <w:tr w14:paraId="1D87E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9" w:hRule="atLeast"/>
          <w:jc w:val="center"/>
        </w:trPr>
        <w:tc>
          <w:tcPr>
            <w:tcW w:w="7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FA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0C2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《道路运输经营许可证》（道路普通货物运输）换发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55A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000118017000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BAA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市、县、区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115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宁远县交通运输局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C1C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道路运输经营许可证</w:t>
            </w: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693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制作并公布告知承诺书格式文本，一次性告知申请人许可条件和所需材料。对申请人自愿承诺符合许可条件并按要求提交材料的，当场作出许可决定。</w:t>
            </w:r>
          </w:p>
        </w:tc>
        <w:tc>
          <w:tcPr>
            <w:tcW w:w="4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A9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1.强化市场监管、交通运输等部门之间登记许可信息共享；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2.在实施许可后一定时期内加强监督检查，对不符合承诺条件开展经营的要责令限期整改，逾期不整改或整改后仍达不到要求的，要依法撤销许可证件；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3.发挥行业协会自律作用。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CC9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未查询到</w:t>
            </w:r>
          </w:p>
        </w:tc>
      </w:tr>
      <w:tr w14:paraId="01E9F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8" w:hRule="atLeast"/>
          <w:jc w:val="center"/>
        </w:trPr>
        <w:tc>
          <w:tcPr>
            <w:tcW w:w="7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B3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  <w:p w14:paraId="10026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F3F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《车辆运输证》（道路普通货物运输）配发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73F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000118023000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111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市、县、区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881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宁远县交通运输局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6C7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车辆《道路运输证》</w:t>
            </w: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AAA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制作并公布告知承诺书格式文本，一次性告知申请人许可条件和所需材料。对申请人自愿承诺符合许可条件并按要求提交材料的，当场作出许可决定。</w:t>
            </w:r>
          </w:p>
        </w:tc>
        <w:tc>
          <w:tcPr>
            <w:tcW w:w="4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3F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1.强化市场监管、交通运输等部门之间登记许可信息共享；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2.在实施许可后一定时期内加强监督检查，对不符合承诺条件开展经营的要责令限期整改，逾期不整改或整改后仍达不到要求的，要依法撤销许可证件；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3.发挥行业协会自律作用。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929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未查询到</w:t>
            </w:r>
          </w:p>
        </w:tc>
      </w:tr>
      <w:tr w14:paraId="098FA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92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067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《车辆运输证》（道路普通货物运输）换发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40E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000118023000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282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市、县、区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F22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宁远县交通运输局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780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车辆《道路运输证》</w:t>
            </w: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92A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制作并公布告知承诺书格式文本，一次性告知申请人许可条件和所需材料。对申请人自愿承诺符合许可条件并按要求提交材料的，当场作出许可决定。</w:t>
            </w:r>
          </w:p>
        </w:tc>
        <w:tc>
          <w:tcPr>
            <w:tcW w:w="4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67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1.强化市场监管、交通运输等部门之间登记许可信息共享；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2.在实施许可后一定时期内加强监督检查，对不符合承诺条件开展经营的要责令限期整改，逾期不整改或整改后仍达不到要求的，要依法撤销许可证件；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3.发挥行业协会自律作用。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BA5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未查询到</w:t>
            </w:r>
          </w:p>
        </w:tc>
      </w:tr>
      <w:tr w14:paraId="6CFC5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2" w:hRule="atLeas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DC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548DD4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70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道路旅客运输站经营许可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FEF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000118019000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0C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5B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宁远县交通运输局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C0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道路运输经营许可证</w:t>
            </w: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8C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制作并公布告知承诺书格式文本，一次性告知申请人许可条件和所需材料。对申请人自愿承诺符合许可条件并按要求提交材料的，当场作出许可决定。</w:t>
            </w:r>
          </w:p>
        </w:tc>
        <w:tc>
          <w:tcPr>
            <w:tcW w:w="4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5B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.强化市场监管、交通运输等部门之间的登记许可信息共享；</w:t>
            </w:r>
          </w:p>
          <w:p w14:paraId="60DBC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.向社会公开承诺内容，加强社会监督；</w:t>
            </w:r>
          </w:p>
          <w:p w14:paraId="377C8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.在实施许可后一定时期内加强监督检查，对不符合承诺条件开展经营的要责令限期整改，逾期不整改或整改后仍达不到要求的，要依法撤销许可证件。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127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F350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7" w:hRule="atLeas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0C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A1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权限内单独修建人防工程的设计审查、开工报告批准、质量和安全监督、竣工验收备案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42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430199001W0Y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3E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省、市、县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07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宁远县人防办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E5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行政许可决定书、质量监督报告、竣工验收意见</w:t>
            </w: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EA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制作并公布告知承诺书格式文本，一次性告知申请人许可条件和所需材料。对申请人自愿承诺符合许可条件并按要求提交材料的，自受理之日起三个工作日内办结。</w:t>
            </w:r>
          </w:p>
        </w:tc>
        <w:tc>
          <w:tcPr>
            <w:tcW w:w="4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5C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1.对取得许可证件的企业，加强对其承诺内容真实性的核查，发现虚假承诺或承诺严重不实的要依法处理；</w:t>
            </w:r>
          </w:p>
          <w:p w14:paraId="20064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2.开展“双随机、一公开”监管，对风险等级高、投诉举报多的企业增加抽检数量和频次，实施重点监管。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505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74FF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6" w:hRule="atLeas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0B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4D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拆除、改造、报废人防工程及通信设施审批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28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430199003W0Y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4A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市、县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32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宁远县人防办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F9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行政许可决定书</w:t>
            </w: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17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制作并公布告知承诺书格式文本，一次性告知申请人许可条件和所需材料。对申请人自愿承诺符合许可条件并按要求提交材料的，当场作出许可决定。</w:t>
            </w:r>
          </w:p>
        </w:tc>
        <w:tc>
          <w:tcPr>
            <w:tcW w:w="4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0F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1.开展“双随机、一公开”监管，发现违法违规行为要依法查处并公开结果；</w:t>
            </w:r>
          </w:p>
          <w:p w14:paraId="1E2BE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2.制定核查办法，明确核查时间、标准、方式，优化现场检查程序；</w:t>
            </w:r>
          </w:p>
          <w:p w14:paraId="1FF82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3.加强信用监管，建立信用记录并依法向社会公开。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7CAB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52ED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8" w:hRule="atLeas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0D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17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拆除、迁移防空警报通信设施审批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23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430199005W00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A1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市、县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8B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宁远县人防办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77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行政许可决定书</w:t>
            </w: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E6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制作并公布告知承诺书格式文本，一次性告知申请人许可条件和所需材料。对申请人自愿承诺符合许可条件并按要求提交材料的，当场作出许可决定。</w:t>
            </w:r>
          </w:p>
        </w:tc>
        <w:tc>
          <w:tcPr>
            <w:tcW w:w="4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21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1.开展“双随机、一公开”监管，发现违法违规行为要依法查处并公开结果；</w:t>
            </w:r>
          </w:p>
          <w:p w14:paraId="12DFD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2.制定核查办法，明确核查时间、标准、方式，优化现场检查程序；</w:t>
            </w:r>
          </w:p>
          <w:p w14:paraId="028F6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3.加强信用监管，建立信用记录并依法向社会公开。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99E8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101DC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0" w:hRule="atLeas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41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F5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新建民用建筑防空地下室的竣工验收备案、新建民用建筑防空地下室的报建审批、新建民用建筑防空地下室的设计审查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5E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430199012W0Y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27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市、县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C7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宁远县人防办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A4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人防工程档案备案、行政许可决定书</w:t>
            </w: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7F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制作并公布告知承诺书格式文本，一次性告知申请人许可条件和所需材料。对申请人自愿承诺符合许可条件并按要求提交材料的，自受理之日起四个工作日内办结。</w:t>
            </w:r>
          </w:p>
        </w:tc>
        <w:tc>
          <w:tcPr>
            <w:tcW w:w="4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A5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1.对取得许可证件的企业，加强对其承诺内容真实性的核查，发现虚假承诺或承诺严重不实的要依法处理；</w:t>
            </w:r>
          </w:p>
          <w:p w14:paraId="4E762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2.开展“双随机、一公开”监管，对风险等级高、投诉举报多的企业增加抽检数量和频次，实施重点监管。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A3A3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32F1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0" w:hRule="atLeas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27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2F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人防工程质量监督检查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CA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430699004W0Y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D4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市、县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57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宁远县人防办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30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质量监督报告</w:t>
            </w: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EE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制作并公布告知承诺书格式文本，一次性告知申请人许可条件和所需材料。对申请人自愿承诺符合许可条件并按要求提交材料的，自受理之日起四个工作日内办结。</w:t>
            </w:r>
          </w:p>
        </w:tc>
        <w:tc>
          <w:tcPr>
            <w:tcW w:w="4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89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1.对取得许可证件的企业，加强对其承诺内容真实性的核查，发现虚假承诺或承诺严重不实的要依法处理；</w:t>
            </w:r>
          </w:p>
          <w:p w14:paraId="17073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2.开展“双随机、一公开”监管，对风险等级高、投诉举报多的企业增加抽检数量和频次，实施重点监管。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316B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EAA8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8" w:hRule="atLeas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CC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51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新建民用建筑防空地下室易地建设审批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4E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430199017W00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24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市、县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6B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宁远县人防办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78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行政许可决定书</w:t>
            </w: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81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制作并公布告知承诺书格式文本，一次性告知申请人许可条件和所需材料。对申请人自愿承诺符合许可条件并按要求提交材料的，自受理之日起四个工作日内办结。</w:t>
            </w:r>
          </w:p>
        </w:tc>
        <w:tc>
          <w:tcPr>
            <w:tcW w:w="4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AC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1.对取得许可证件的企业，加强对其承诺内容真实性的核查，发现虚假承诺或承诺严重不实的要依法处理；</w:t>
            </w:r>
          </w:p>
          <w:p w14:paraId="2A90B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2.开展“双随机、一公开”监管，对风险等级高、投诉举报多的企业增加抽检数量和频次，实施重点监管。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6497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14045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1" w:hRule="atLeas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0C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D6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公共场所卫生许可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E8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000123020000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80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市、县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5B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宁远县卫生健康局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0C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卫生许可证</w:t>
            </w: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1D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制作并公布告知承诺书格式文本，一次性告知申请人许可条件和所需材料。对申请人自愿承诺符合许可条件并按要求提交材料的，当场作出许可决定。</w:t>
            </w:r>
          </w:p>
        </w:tc>
        <w:tc>
          <w:tcPr>
            <w:tcW w:w="4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DF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.开展“双随机、一公开”监管，发现违法违规行为要依法查处并公开结果；</w:t>
            </w:r>
          </w:p>
          <w:p w14:paraId="0EEE2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.加强信用监管，向社会公布卫生状况存在严重问题的公共场所信息；</w:t>
            </w:r>
          </w:p>
          <w:p w14:paraId="5AB64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.畅通投诉举报渠道，依法及时处理投诉举报。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F385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 w14:paraId="608F55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rPr>
          <w:sz w:val="24"/>
          <w:szCs w:val="24"/>
        </w:rPr>
      </w:pPr>
    </w:p>
    <w:sectPr>
      <w:pgSz w:w="16838" w:h="11906" w:orient="landscape"/>
      <w:pgMar w:top="1417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D62D904-EB72-404D-92D0-6895A1A9851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D6FC15D7-D8F2-4376-B2BE-F6EFB0C8B5C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E814BA4-0729-4F6C-88D9-54DDD26B4091}"/>
  </w:font>
  <w:font w:name="方正仿宋_GB2312">
    <w:altName w:val="方正仿宋_GB2312"/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D8F55844-B85B-4A43-BD2B-7E2D353ACBE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010F7CC1-AEC5-45CA-AF90-00354CC04A82}"/>
  </w:font>
  <w:font w:name="方正仿宋简体">
    <w:altName w:val="方正仿宋简体"/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CC3F5500-A574-40FE-A7B4-34BE538AA061}"/>
  </w:font>
  <w:font w:name="WPSEMBED40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4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D715D"/>
    <w:rsid w:val="01C72FB7"/>
    <w:rsid w:val="06C50397"/>
    <w:rsid w:val="08662BC9"/>
    <w:rsid w:val="08F314B9"/>
    <w:rsid w:val="0AAE68B4"/>
    <w:rsid w:val="0C476893"/>
    <w:rsid w:val="0C96767A"/>
    <w:rsid w:val="0CF368E7"/>
    <w:rsid w:val="0D5A38EB"/>
    <w:rsid w:val="0DB8329F"/>
    <w:rsid w:val="0EBF0F19"/>
    <w:rsid w:val="10555DA0"/>
    <w:rsid w:val="11DE2B25"/>
    <w:rsid w:val="132337F3"/>
    <w:rsid w:val="141554C8"/>
    <w:rsid w:val="195F72B7"/>
    <w:rsid w:val="1A3640B3"/>
    <w:rsid w:val="1A717A17"/>
    <w:rsid w:val="1AF77057"/>
    <w:rsid w:val="1B27706C"/>
    <w:rsid w:val="1ECE42FC"/>
    <w:rsid w:val="1F865F06"/>
    <w:rsid w:val="20D84B00"/>
    <w:rsid w:val="21DE2A07"/>
    <w:rsid w:val="2232126C"/>
    <w:rsid w:val="22356D36"/>
    <w:rsid w:val="226757A8"/>
    <w:rsid w:val="23ED5848"/>
    <w:rsid w:val="24131E7A"/>
    <w:rsid w:val="25EF1D76"/>
    <w:rsid w:val="2C663979"/>
    <w:rsid w:val="2FFFD735"/>
    <w:rsid w:val="30CD5E8E"/>
    <w:rsid w:val="3873BEE6"/>
    <w:rsid w:val="3AC243BE"/>
    <w:rsid w:val="3C261771"/>
    <w:rsid w:val="3ED7ABFD"/>
    <w:rsid w:val="3F5E5B15"/>
    <w:rsid w:val="3FB56C6D"/>
    <w:rsid w:val="402F7DF5"/>
    <w:rsid w:val="40FB2689"/>
    <w:rsid w:val="45654C8F"/>
    <w:rsid w:val="470432D1"/>
    <w:rsid w:val="473F77E6"/>
    <w:rsid w:val="496D6C31"/>
    <w:rsid w:val="499002F5"/>
    <w:rsid w:val="49D21B62"/>
    <w:rsid w:val="4AC477B5"/>
    <w:rsid w:val="4C653BF0"/>
    <w:rsid w:val="4D993642"/>
    <w:rsid w:val="4DCB3F26"/>
    <w:rsid w:val="4EFB42A1"/>
    <w:rsid w:val="507D20B1"/>
    <w:rsid w:val="50884351"/>
    <w:rsid w:val="517448D5"/>
    <w:rsid w:val="5379E6C3"/>
    <w:rsid w:val="55AFC9C2"/>
    <w:rsid w:val="57B507A9"/>
    <w:rsid w:val="58DA34B5"/>
    <w:rsid w:val="59E91D42"/>
    <w:rsid w:val="5A423B4A"/>
    <w:rsid w:val="5BF5AF01"/>
    <w:rsid w:val="5CC14E49"/>
    <w:rsid w:val="5CE13766"/>
    <w:rsid w:val="5F864394"/>
    <w:rsid w:val="5FEEFFB8"/>
    <w:rsid w:val="5FFF90F1"/>
    <w:rsid w:val="61554209"/>
    <w:rsid w:val="632E2B36"/>
    <w:rsid w:val="645051D3"/>
    <w:rsid w:val="677156E7"/>
    <w:rsid w:val="67E81E4D"/>
    <w:rsid w:val="68807A84"/>
    <w:rsid w:val="68833924"/>
    <w:rsid w:val="68DFE7DC"/>
    <w:rsid w:val="696279DD"/>
    <w:rsid w:val="698D3C9D"/>
    <w:rsid w:val="69D14669"/>
    <w:rsid w:val="6BEFBF77"/>
    <w:rsid w:val="6FDB4045"/>
    <w:rsid w:val="6FF5DA34"/>
    <w:rsid w:val="6FF9D71D"/>
    <w:rsid w:val="70F79A62"/>
    <w:rsid w:val="716410FD"/>
    <w:rsid w:val="71737474"/>
    <w:rsid w:val="71EF06B4"/>
    <w:rsid w:val="72DF3E4C"/>
    <w:rsid w:val="7571497F"/>
    <w:rsid w:val="75B5101C"/>
    <w:rsid w:val="75FF2A8F"/>
    <w:rsid w:val="76582204"/>
    <w:rsid w:val="76A3C061"/>
    <w:rsid w:val="77C4AB77"/>
    <w:rsid w:val="77CE4DD0"/>
    <w:rsid w:val="77F71780"/>
    <w:rsid w:val="78577977"/>
    <w:rsid w:val="7A9F549A"/>
    <w:rsid w:val="7B291B44"/>
    <w:rsid w:val="7B5644F4"/>
    <w:rsid w:val="7C646DE6"/>
    <w:rsid w:val="7DBF8EBE"/>
    <w:rsid w:val="7DFD0B3F"/>
    <w:rsid w:val="7DFF68AA"/>
    <w:rsid w:val="7E17571B"/>
    <w:rsid w:val="7EFF285F"/>
    <w:rsid w:val="7F1B1E5A"/>
    <w:rsid w:val="7F5F40DC"/>
    <w:rsid w:val="7FA74036"/>
    <w:rsid w:val="9BFDDC82"/>
    <w:rsid w:val="9FBBB059"/>
    <w:rsid w:val="9FF7AFD6"/>
    <w:rsid w:val="B7EFA837"/>
    <w:rsid w:val="BCEFB3E7"/>
    <w:rsid w:val="BD26EFED"/>
    <w:rsid w:val="BED414FB"/>
    <w:rsid w:val="BEFFAEEC"/>
    <w:rsid w:val="BFEE3D46"/>
    <w:rsid w:val="BFF77821"/>
    <w:rsid w:val="BFFBCEBD"/>
    <w:rsid w:val="CF17DF76"/>
    <w:rsid w:val="D2FE7594"/>
    <w:rsid w:val="D74EBD76"/>
    <w:rsid w:val="D79F5A90"/>
    <w:rsid w:val="DBDAC453"/>
    <w:rsid w:val="DBFFB865"/>
    <w:rsid w:val="DCFA31FD"/>
    <w:rsid w:val="DEEF69F0"/>
    <w:rsid w:val="DF5E0508"/>
    <w:rsid w:val="DFFC8C02"/>
    <w:rsid w:val="E6B778BD"/>
    <w:rsid w:val="E7C5E659"/>
    <w:rsid w:val="EA930333"/>
    <w:rsid w:val="EB8B9BBA"/>
    <w:rsid w:val="EDE6D659"/>
    <w:rsid w:val="EF638577"/>
    <w:rsid w:val="EF7799DD"/>
    <w:rsid w:val="EFB3F759"/>
    <w:rsid w:val="EFFF28DC"/>
    <w:rsid w:val="F2E61679"/>
    <w:rsid w:val="F77F8077"/>
    <w:rsid w:val="F7A91B59"/>
    <w:rsid w:val="F9EF7194"/>
    <w:rsid w:val="FBE69BEF"/>
    <w:rsid w:val="FBFF5BB6"/>
    <w:rsid w:val="FCBF23D1"/>
    <w:rsid w:val="FFDBEC1D"/>
    <w:rsid w:val="FFF4D5E6"/>
    <w:rsid w:val="FFF785F3"/>
    <w:rsid w:val="FFF978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5059</Words>
  <Characters>5379</Characters>
  <Lines>0</Lines>
  <Paragraphs>0</Paragraphs>
  <TotalTime>0</TotalTime>
  <ScaleCrop>false</ScaleCrop>
  <LinksUpToDate>false</LinksUpToDate>
  <CharactersWithSpaces>5429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2026-03-03T01:15:16Z</dcterms:created>
  <dc:creator>kylin</dc:creator>
  <cp:lastModifiedBy>欧鑫</cp:lastModifiedBy>
  <dcterms:modified xsi:type="dcterms:W3CDTF">2026-03-31T08:47:35Z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5BBA2A8D91CB499590FEE96181E4BF74_13</vt:lpwstr>
  </property>
  <property fmtid="{D5CDD505-2E9C-101B-9397-08002B2CF9AE}" pid="4" name="KSOTemplateDocerSaveRecord">
    <vt:lpwstr>eyJoZGlkIjoiOWJkNDc2NWM2MTMyOTQ0OTc3ZDg5N2ViYTE4NWQxZjUiLCJ1c2VySWQiOiIxMTcxMDI2NzM2In0=</vt:lpwstr>
  </property>
</Properties>
</file>