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5F2F" w:rsidRDefault="00B35F2F" w:rsidP="00B35F2F">
      <w:pPr>
        <w:spacing w:line="348" w:lineRule="auto"/>
        <w:rPr>
          <w:rFonts w:ascii="黑体" w:eastAsia="黑体" w:hAnsi="黑体"/>
          <w:bCs/>
          <w:sz w:val="32"/>
          <w:szCs w:val="32"/>
        </w:rPr>
      </w:pPr>
      <w:bookmarkStart w:id="0" w:name="_GoBack"/>
      <w:bookmarkEnd w:id="0"/>
      <w:r>
        <w:rPr>
          <w:rFonts w:ascii="黑体" w:eastAsia="黑体" w:hAnsi="黑体" w:hint="eastAsia"/>
          <w:bCs/>
          <w:sz w:val="32"/>
          <w:szCs w:val="32"/>
        </w:rPr>
        <w:t>附件3-1</w:t>
      </w:r>
    </w:p>
    <w:p w:rsidR="00B35F2F" w:rsidRDefault="00B35F2F" w:rsidP="00B35F2F">
      <w:pPr>
        <w:spacing w:line="348" w:lineRule="auto"/>
        <w:jc w:val="center"/>
        <w:rPr>
          <w:rFonts w:ascii="方正小标宋简体" w:eastAsia="方正小标宋简体"/>
          <w:bCs/>
          <w:sz w:val="42"/>
          <w:szCs w:val="42"/>
        </w:rPr>
      </w:pPr>
      <w:r>
        <w:rPr>
          <w:rFonts w:ascii="方正小标宋简体" w:eastAsia="方正小标宋简体" w:hint="eastAsia"/>
          <w:bCs/>
          <w:sz w:val="42"/>
          <w:szCs w:val="42"/>
        </w:rPr>
        <w:t xml:space="preserve"> </w:t>
      </w:r>
    </w:p>
    <w:p w:rsidR="00B35F2F" w:rsidRDefault="00B35F2F" w:rsidP="00B35F2F">
      <w:pPr>
        <w:spacing w:line="800" w:lineRule="exact"/>
        <w:jc w:val="center"/>
        <w:rPr>
          <w:rFonts w:ascii="方正小标宋简体" w:eastAsia="方正小标宋简体"/>
          <w:bCs/>
          <w:sz w:val="46"/>
          <w:szCs w:val="46"/>
        </w:rPr>
      </w:pPr>
      <w:r>
        <w:rPr>
          <w:rFonts w:ascii="方正小标宋简体" w:eastAsia="方正小标宋简体" w:hint="eastAsia"/>
          <w:bCs/>
          <w:sz w:val="46"/>
          <w:szCs w:val="46"/>
        </w:rPr>
        <w:t>宁远县</w:t>
      </w:r>
      <w:r>
        <w:rPr>
          <w:rFonts w:eastAsia="方正小标宋简体" w:hint="eastAsia"/>
          <w:bCs/>
          <w:sz w:val="46"/>
          <w:szCs w:val="46"/>
        </w:rPr>
        <w:t>2023</w:t>
      </w:r>
      <w:r>
        <w:rPr>
          <w:rFonts w:ascii="方正小标宋简体" w:eastAsia="方正小标宋简体" w:hint="eastAsia"/>
          <w:bCs/>
          <w:sz w:val="46"/>
          <w:szCs w:val="46"/>
        </w:rPr>
        <w:t>年度部门整体支出</w:t>
      </w:r>
    </w:p>
    <w:p w:rsidR="00B35F2F" w:rsidRDefault="00B35F2F" w:rsidP="00B35F2F">
      <w:pPr>
        <w:spacing w:line="800" w:lineRule="exact"/>
        <w:jc w:val="center"/>
        <w:rPr>
          <w:rFonts w:ascii="方正小标宋简体" w:eastAsia="方正小标宋简体"/>
          <w:bCs/>
          <w:sz w:val="46"/>
          <w:szCs w:val="46"/>
        </w:rPr>
      </w:pPr>
      <w:r>
        <w:rPr>
          <w:rFonts w:ascii="方正小标宋简体" w:eastAsia="方正小标宋简体" w:hint="eastAsia"/>
          <w:bCs/>
          <w:sz w:val="46"/>
          <w:szCs w:val="46"/>
        </w:rPr>
        <w:t>绩效评价自评报告</w:t>
      </w:r>
    </w:p>
    <w:p w:rsidR="00B35F2F" w:rsidRDefault="00B35F2F" w:rsidP="00B35F2F">
      <w:pPr>
        <w:rPr>
          <w:rFonts w:ascii="仿宋_GB2312" w:eastAsia="仿宋_GB2312"/>
          <w:b/>
          <w:sz w:val="32"/>
          <w:szCs w:val="32"/>
        </w:rPr>
      </w:pPr>
      <w:r>
        <w:rPr>
          <w:rFonts w:ascii="仿宋_GB2312" w:eastAsia="仿宋_GB2312" w:hint="eastAsia"/>
          <w:b/>
          <w:sz w:val="32"/>
          <w:szCs w:val="32"/>
        </w:rPr>
        <w:t xml:space="preserve"> </w:t>
      </w:r>
    </w:p>
    <w:p w:rsidR="00B35F2F" w:rsidRDefault="00B35F2F" w:rsidP="00B35F2F">
      <w:pPr>
        <w:rPr>
          <w:rFonts w:ascii="仿宋_GB2312" w:eastAsia="仿宋_GB2312"/>
          <w:b/>
          <w:sz w:val="32"/>
          <w:szCs w:val="32"/>
        </w:rPr>
      </w:pPr>
      <w:r>
        <w:rPr>
          <w:rFonts w:ascii="仿宋_GB2312" w:eastAsia="仿宋_GB2312" w:hint="eastAsia"/>
          <w:b/>
          <w:sz w:val="32"/>
          <w:szCs w:val="32"/>
        </w:rPr>
        <w:t xml:space="preserve"> </w:t>
      </w:r>
    </w:p>
    <w:p w:rsidR="00B35F2F" w:rsidRDefault="00B35F2F" w:rsidP="00B35F2F">
      <w:pPr>
        <w:rPr>
          <w:rFonts w:ascii="仿宋_GB2312" w:eastAsia="仿宋_GB2312"/>
          <w:b/>
          <w:sz w:val="32"/>
          <w:szCs w:val="32"/>
        </w:rPr>
      </w:pPr>
      <w:r>
        <w:rPr>
          <w:rFonts w:ascii="仿宋_GB2312" w:eastAsia="仿宋_GB2312" w:hint="eastAsia"/>
          <w:b/>
          <w:sz w:val="32"/>
          <w:szCs w:val="32"/>
        </w:rPr>
        <w:t xml:space="preserve"> </w:t>
      </w:r>
    </w:p>
    <w:p w:rsidR="00B35F2F" w:rsidRDefault="00B35F2F" w:rsidP="00B35F2F">
      <w:pPr>
        <w:spacing w:beforeLines="50" w:before="301" w:line="348" w:lineRule="auto"/>
        <w:ind w:firstLineChars="150" w:firstLine="480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</w:rPr>
        <w:t>部门</w:t>
      </w:r>
      <w:r>
        <w:rPr>
          <w:rFonts w:eastAsia="仿宋_GB2312" w:hint="eastAsia"/>
          <w:sz w:val="32"/>
          <w:szCs w:val="32"/>
        </w:rPr>
        <w:t>(</w:t>
      </w:r>
      <w:r>
        <w:rPr>
          <w:rFonts w:ascii="仿宋_GB2312" w:eastAsia="仿宋_GB2312" w:hint="eastAsia"/>
          <w:sz w:val="32"/>
          <w:szCs w:val="32"/>
        </w:rPr>
        <w:t>单位</w:t>
      </w:r>
      <w:r>
        <w:rPr>
          <w:rFonts w:eastAsia="仿宋_GB2312" w:hint="eastAsia"/>
          <w:sz w:val="32"/>
          <w:szCs w:val="32"/>
        </w:rPr>
        <w:t>)</w:t>
      </w:r>
      <w:r>
        <w:rPr>
          <w:rFonts w:ascii="仿宋_GB2312" w:eastAsia="仿宋_GB2312" w:hint="eastAsia"/>
          <w:sz w:val="32"/>
          <w:szCs w:val="32"/>
        </w:rPr>
        <w:t>名称：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宁远县水市镇人民政府                          </w:t>
      </w:r>
    </w:p>
    <w:p w:rsidR="00B35F2F" w:rsidRDefault="00B35F2F" w:rsidP="00B35F2F">
      <w:pPr>
        <w:spacing w:beforeLines="50" w:before="301" w:line="348" w:lineRule="auto"/>
        <w:ind w:firstLineChars="150" w:firstLine="480"/>
        <w:rPr>
          <w:rFonts w:ascii="仿宋_GB2312" w:eastAsia="仿宋_GB2312"/>
          <w:spacing w:val="20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预</w:t>
      </w:r>
      <w:r>
        <w:rPr>
          <w:rFonts w:ascii="仿宋_GB2312" w:eastAsia="仿宋_GB2312" w:hint="eastAsia"/>
          <w:spacing w:val="30"/>
          <w:sz w:val="32"/>
          <w:szCs w:val="32"/>
        </w:rPr>
        <w:t xml:space="preserve"> 算 编 码：</w:t>
      </w:r>
      <w:r>
        <w:rPr>
          <w:rFonts w:ascii="仿宋_GB2312" w:eastAsia="仿宋_GB2312" w:hint="eastAsia"/>
          <w:spacing w:val="20"/>
          <w:sz w:val="32"/>
          <w:szCs w:val="32"/>
          <w:u w:val="single"/>
        </w:rPr>
        <w:t xml:space="preserve">          </w:t>
      </w:r>
      <w:r>
        <w:rPr>
          <w:rFonts w:eastAsia="仿宋_GB2312" w:hint="eastAsia"/>
          <w:spacing w:val="20"/>
          <w:sz w:val="32"/>
          <w:szCs w:val="32"/>
          <w:u w:val="single"/>
        </w:rPr>
        <w:t>603001</w:t>
      </w:r>
      <w:r>
        <w:rPr>
          <w:rFonts w:ascii="仿宋_GB2312" w:eastAsia="仿宋_GB2312" w:hint="eastAsia"/>
          <w:spacing w:val="20"/>
          <w:sz w:val="32"/>
          <w:szCs w:val="32"/>
          <w:u w:val="single"/>
        </w:rPr>
        <w:t xml:space="preserve">                  </w:t>
      </w:r>
    </w:p>
    <w:p w:rsidR="00B35F2F" w:rsidRDefault="00B35F2F" w:rsidP="00B35F2F">
      <w:pPr>
        <w:spacing w:beforeLines="50" w:before="301" w:line="348" w:lineRule="auto"/>
        <w:ind w:firstLineChars="150" w:firstLine="48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评价方式：部门（单位）绩效自评</w:t>
      </w:r>
    </w:p>
    <w:p w:rsidR="00B35F2F" w:rsidRDefault="00B35F2F" w:rsidP="00B35F2F">
      <w:pPr>
        <w:spacing w:beforeLines="50" w:before="301" w:line="348" w:lineRule="auto"/>
        <w:ind w:firstLineChars="150" w:firstLine="48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评价机构：部门（单位）评价组   </w:t>
      </w:r>
    </w:p>
    <w:p w:rsidR="00B35F2F" w:rsidRDefault="00B35F2F" w:rsidP="00B35F2F">
      <w:pPr>
        <w:spacing w:line="720" w:lineRule="exact"/>
        <w:ind w:firstLineChars="690" w:firstLine="2208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B35F2F" w:rsidRDefault="00B35F2F" w:rsidP="00B35F2F">
      <w:pPr>
        <w:spacing w:line="720" w:lineRule="exact"/>
        <w:ind w:firstLineChars="690" w:firstLine="2208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B35F2F" w:rsidRDefault="00B35F2F" w:rsidP="00B35F2F">
      <w:pPr>
        <w:spacing w:line="720" w:lineRule="exact"/>
        <w:ind w:firstLineChars="690" w:firstLine="2208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B35F2F" w:rsidRDefault="00B35F2F" w:rsidP="00B35F2F">
      <w:pPr>
        <w:spacing w:line="348" w:lineRule="auto"/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报告日期：</w:t>
      </w:r>
      <w:r>
        <w:rPr>
          <w:rFonts w:eastAsia="仿宋_GB2312" w:hint="eastAsia"/>
          <w:sz w:val="32"/>
          <w:szCs w:val="32"/>
        </w:rPr>
        <w:t>2024</w:t>
      </w:r>
      <w:r>
        <w:rPr>
          <w:rFonts w:ascii="仿宋_GB2312" w:eastAsia="仿宋_GB2312" w:hint="eastAsia"/>
          <w:sz w:val="32"/>
          <w:szCs w:val="32"/>
        </w:rPr>
        <w:t xml:space="preserve"> 年</w:t>
      </w:r>
      <w:r>
        <w:rPr>
          <w:rFonts w:eastAsia="仿宋_GB2312" w:hint="eastAsia"/>
          <w:sz w:val="32"/>
          <w:szCs w:val="32"/>
        </w:rPr>
        <w:t>04</w:t>
      </w:r>
      <w:r>
        <w:rPr>
          <w:rFonts w:ascii="仿宋_GB2312" w:eastAsia="仿宋_GB2312" w:hint="eastAsia"/>
          <w:sz w:val="32"/>
          <w:szCs w:val="32"/>
        </w:rPr>
        <w:t>月</w:t>
      </w:r>
      <w:r>
        <w:rPr>
          <w:rFonts w:eastAsia="仿宋_GB2312" w:hint="eastAsia"/>
          <w:sz w:val="32"/>
          <w:szCs w:val="32"/>
        </w:rPr>
        <w:t>23</w:t>
      </w:r>
      <w:r>
        <w:rPr>
          <w:rFonts w:ascii="仿宋_GB2312" w:eastAsia="仿宋_GB2312" w:hint="eastAsia"/>
          <w:sz w:val="32"/>
          <w:szCs w:val="32"/>
        </w:rPr>
        <w:t>日</w:t>
      </w:r>
    </w:p>
    <w:p w:rsidR="00B35F2F" w:rsidRDefault="00B35F2F" w:rsidP="00B35F2F">
      <w:pPr>
        <w:jc w:val="center"/>
        <w:textAlignment w:val="center"/>
      </w:pPr>
      <w:r>
        <w:rPr>
          <w:rFonts w:ascii="仿宋_GB2312" w:eastAsia="仿宋_GB2312" w:hint="eastAsia"/>
          <w:sz w:val="32"/>
          <w:szCs w:val="32"/>
        </w:rPr>
        <w:lastRenderedPageBreak/>
        <w:t>宁远县财政局（制）</w:t>
      </w:r>
    </w:p>
    <w:p w:rsidR="00B35F2F" w:rsidRDefault="00B35F2F" w:rsidP="00B35F2F">
      <w:pPr>
        <w:widowControl/>
        <w:jc w:val="left"/>
        <w:rPr>
          <w:rFonts w:ascii="仿宋_GB2312" w:eastAsia="仿宋_GB2312" w:hAnsi="宋体" w:cs="宋体"/>
          <w:sz w:val="32"/>
          <w:szCs w:val="32"/>
        </w:rPr>
        <w:sectPr w:rsidR="00B35F2F">
          <w:pgSz w:w="11906" w:h="16838"/>
          <w:pgMar w:top="1588" w:right="1588" w:bottom="1588" w:left="1588" w:header="851" w:footer="992" w:gutter="0"/>
          <w:cols w:space="720"/>
          <w:docGrid w:type="lines" w:linePitch="602"/>
        </w:sect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1441"/>
        <w:gridCol w:w="213"/>
        <w:gridCol w:w="46"/>
        <w:gridCol w:w="1080"/>
        <w:gridCol w:w="210"/>
        <w:gridCol w:w="1145"/>
        <w:gridCol w:w="488"/>
        <w:gridCol w:w="592"/>
        <w:gridCol w:w="1705"/>
        <w:gridCol w:w="148"/>
        <w:gridCol w:w="48"/>
        <w:gridCol w:w="259"/>
        <w:gridCol w:w="1080"/>
        <w:gridCol w:w="265"/>
        <w:gridCol w:w="139"/>
        <w:gridCol w:w="316"/>
        <w:gridCol w:w="625"/>
      </w:tblGrid>
      <w:tr w:rsidR="00B35F2F" w:rsidTr="00B35F2F">
        <w:trPr>
          <w:trHeight w:val="567"/>
          <w:jc w:val="center"/>
        </w:trPr>
        <w:tc>
          <w:tcPr>
            <w:tcW w:w="9800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hint="eastAsia"/>
                <w:color w:val="000000"/>
                <w:sz w:val="28"/>
                <w:szCs w:val="28"/>
              </w:rPr>
              <w:lastRenderedPageBreak/>
              <w:t>一、部门（单位）基本概况</w:t>
            </w:r>
          </w:p>
        </w:tc>
      </w:tr>
      <w:tr w:rsidR="00B35F2F" w:rsidTr="00B35F2F">
        <w:trPr>
          <w:trHeight w:val="567"/>
          <w:jc w:val="center"/>
        </w:trPr>
        <w:tc>
          <w:tcPr>
            <w:tcW w:w="16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联系人</w:t>
            </w:r>
          </w:p>
        </w:tc>
        <w:tc>
          <w:tcPr>
            <w:tcW w:w="356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陈璋</w:t>
            </w:r>
          </w:p>
        </w:tc>
        <w:tc>
          <w:tcPr>
            <w:tcW w:w="1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联络电话</w:t>
            </w:r>
          </w:p>
        </w:tc>
        <w:tc>
          <w:tcPr>
            <w:tcW w:w="273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19376569066</w:t>
            </w:r>
          </w:p>
        </w:tc>
      </w:tr>
      <w:tr w:rsidR="00B35F2F" w:rsidTr="00B35F2F">
        <w:trPr>
          <w:trHeight w:val="567"/>
          <w:jc w:val="center"/>
        </w:trPr>
        <w:tc>
          <w:tcPr>
            <w:tcW w:w="16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人员编制</w:t>
            </w:r>
          </w:p>
        </w:tc>
        <w:tc>
          <w:tcPr>
            <w:tcW w:w="356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135</w:t>
            </w:r>
          </w:p>
        </w:tc>
        <w:tc>
          <w:tcPr>
            <w:tcW w:w="1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实有人数</w:t>
            </w:r>
          </w:p>
        </w:tc>
        <w:tc>
          <w:tcPr>
            <w:tcW w:w="273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126</w:t>
            </w:r>
          </w:p>
        </w:tc>
      </w:tr>
      <w:tr w:rsidR="00B35F2F" w:rsidTr="00B35F2F">
        <w:trPr>
          <w:trHeight w:val="1500"/>
          <w:jc w:val="center"/>
        </w:trPr>
        <w:tc>
          <w:tcPr>
            <w:tcW w:w="16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职能职责概述</w:t>
            </w:r>
          </w:p>
        </w:tc>
        <w:tc>
          <w:tcPr>
            <w:tcW w:w="8146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400" w:lineRule="exact"/>
              <w:ind w:firstLineChars="200" w:firstLine="480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1）、贯彻执行党的路线、方针、政策和国家的法律、法规，落实上级党委、政府的各项决议和决定；</w:t>
            </w:r>
          </w:p>
          <w:p w:rsidR="00B35F2F" w:rsidRDefault="00B35F2F">
            <w:pPr>
              <w:spacing w:line="400" w:lineRule="exact"/>
              <w:ind w:firstLineChars="200" w:firstLine="480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2）、制定本乡镇行政区域内的经济和社会发展规划，并组织实施；</w:t>
            </w:r>
          </w:p>
          <w:p w:rsidR="00B35F2F" w:rsidRDefault="00B35F2F">
            <w:pPr>
              <w:spacing w:line="400" w:lineRule="exact"/>
              <w:ind w:firstLineChars="200" w:firstLine="480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3）、负责本乡镇党的组织、思想和作风建设，提高党组织的战斗力和凝聚力，充分发挥党员的先锋模范作用；负责做好管理权限范围内干部的日常管理工作；</w:t>
            </w:r>
          </w:p>
          <w:p w:rsidR="00B35F2F" w:rsidRDefault="00B35F2F">
            <w:pPr>
              <w:spacing w:line="400" w:lineRule="exact"/>
              <w:ind w:firstLineChars="200" w:firstLine="480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4）、负责强化本乡镇社会管理综合治理，加强信访和矛盾纠纷调处工作，建立和健全群防群治网络，及时化解各类矛盾纠纷，维护社会维定。</w:t>
            </w:r>
          </w:p>
          <w:p w:rsidR="00B35F2F" w:rsidRDefault="00B35F2F">
            <w:pPr>
              <w:spacing w:line="400" w:lineRule="exact"/>
              <w:ind w:firstLineChars="200" w:firstLine="480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5）、负责本乡镇农业农村、林业、自然资源、扶贫开发、动物防疫、规划建设、生态环境保护、交通运输、科技和工业信息、商务、应急管理、市场监督管理及财政、民政、教育、体育、广电、文化旅游、民族宗教、劳动和社会保障、城市管理等方面工作；</w:t>
            </w:r>
          </w:p>
          <w:p w:rsidR="00B35F2F" w:rsidRDefault="00B35F2F">
            <w:pPr>
              <w:spacing w:line="400" w:lineRule="exact"/>
              <w:ind w:firstLineChars="200" w:firstLine="480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6）、贯彻执行卫生和健康法律法规、政策，组织开展本乡镇卫生和健康工作；</w:t>
            </w:r>
          </w:p>
          <w:p w:rsidR="00B35F2F" w:rsidRDefault="00B35F2F">
            <w:pPr>
              <w:spacing w:line="400" w:lineRule="exact"/>
              <w:ind w:firstLineChars="200" w:firstLine="480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7）、负责本乡镇退役军人事务、国防动员教育、民兵预备役等社会事务管理工作。</w:t>
            </w:r>
          </w:p>
          <w:p w:rsidR="00B35F2F" w:rsidRDefault="00B35F2F">
            <w:pPr>
              <w:spacing w:line="400" w:lineRule="exact"/>
              <w:ind w:firstLineChars="200" w:firstLine="480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8）、充分发挥乡镇党委的领导核心作用，保证和支持基层群众性自治组织行使职权，实行依法自治；充分发挥基层群众自治组织的自我教育、自我管理、自我建设、自我服务作用；</w:t>
            </w:r>
          </w:p>
          <w:p w:rsidR="00B35F2F" w:rsidRDefault="00B35F2F">
            <w:pPr>
              <w:spacing w:line="400" w:lineRule="exact"/>
              <w:ind w:firstLineChars="200" w:firstLine="480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9)、负责本乡镇纪检监察、组织、人事、宣传、统战、人民武装、工会、共青团、妇联、残联、科协等工作；承担人大和政协联络等相关工作；</w:t>
            </w:r>
          </w:p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10)、完成县委、县人大、县政府、县政协交办的其他事项。</w:t>
            </w:r>
          </w:p>
        </w:tc>
      </w:tr>
      <w:tr w:rsidR="00B35F2F" w:rsidTr="00B35F2F">
        <w:trPr>
          <w:trHeight w:val="2464"/>
          <w:jc w:val="center"/>
        </w:trPr>
        <w:tc>
          <w:tcPr>
            <w:tcW w:w="16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年度主要</w:t>
            </w:r>
          </w:p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工作内容</w:t>
            </w:r>
          </w:p>
        </w:tc>
        <w:tc>
          <w:tcPr>
            <w:tcW w:w="8146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ind w:firstLineChars="200" w:firstLine="480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任务1：扎实推动经经济发展。完成全年烤烟生产、不良贷款清收、固定资产投资、税收代征等任务，稳步推进乡镇重点项目建设。</w:t>
            </w:r>
          </w:p>
          <w:p w:rsidR="00B35F2F" w:rsidRDefault="00B35F2F">
            <w:pPr>
              <w:spacing w:line="320" w:lineRule="exact"/>
              <w:ind w:firstLineChars="200" w:firstLine="480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任务2：打好污染防治战。开展人居环境整治、村庄清洁行动工作，落实河长制工作，确保河流水库水质良好、岸线优美，开展植树造林，创建全国卫生城市。</w:t>
            </w:r>
          </w:p>
          <w:p w:rsidR="00B35F2F" w:rsidRDefault="00B35F2F">
            <w:pPr>
              <w:spacing w:line="320" w:lineRule="exact"/>
              <w:ind w:firstLineChars="200" w:firstLine="480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任务3：是打好防范化解重大风险战。严厉打击非法集资、恶意逃债、金融诈骗等违法行为，强化社会管理综合治理，加强信访和矛盾纠纷调处工作，建立和健全群防群治网络，及时化解各类矛盾纠纷，确保无进京赴省人员上访，确保社会经济大局稳定，开展扫黑除恶专项斗争，全面推进禁毒禁赌专项行动。</w:t>
            </w:r>
          </w:p>
          <w:p w:rsidR="00B35F2F" w:rsidRDefault="00B35F2F">
            <w:pPr>
              <w:spacing w:line="320" w:lineRule="exact"/>
              <w:ind w:firstLineChars="200" w:firstLine="480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任务4：保障和改善民生。1、落实各项惠民惠农政策，确保各项惠民、惠</w:t>
            </w: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lastRenderedPageBreak/>
              <w:t>农补贴资金发放到位。2、完成城乡居民医保和养老保险参保任务。3、做好社会救助工作。及时发放农村低保和城市低保供养金，及时发放临时救助资金和救灾资金。4、做好计划生育工作。5、做好教育工作。</w:t>
            </w:r>
          </w:p>
          <w:p w:rsidR="00B35F2F" w:rsidRDefault="00B35F2F">
            <w:pPr>
              <w:spacing w:line="320" w:lineRule="exact"/>
              <w:ind w:firstLineChars="200" w:firstLine="480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任务5：抓好应急管理工作。1、抓好安全生产工作。主要是抓好非煤矿山、道路交通、食品药品管理、易燃易爆、危爆物品管理、校园安全等行业安全生产工作。2、抓好森林防火工作。3、抓好防汛抗旱工作。</w:t>
            </w:r>
          </w:p>
          <w:p w:rsidR="00B35F2F" w:rsidRDefault="00B35F2F">
            <w:pPr>
              <w:spacing w:line="320" w:lineRule="exact"/>
              <w:ind w:firstLineChars="200" w:firstLine="480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任务6：抓好基层党建工作。加强村党组织建设，发挥党组织战斗堡垒作用，加强基层党风廉政建设。</w:t>
            </w:r>
          </w:p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其它工作：1、抓好文明创建工作。2、抓好人大、政协、宣传、统战、人武、共青团、妇联等工作。</w:t>
            </w:r>
          </w:p>
        </w:tc>
      </w:tr>
      <w:tr w:rsidR="00B35F2F" w:rsidTr="00B35F2F">
        <w:trPr>
          <w:trHeight w:val="2260"/>
          <w:jc w:val="center"/>
        </w:trPr>
        <w:tc>
          <w:tcPr>
            <w:tcW w:w="16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pacing w:val="-6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pacing w:val="-6"/>
                <w:sz w:val="24"/>
                <w:szCs w:val="24"/>
              </w:rPr>
              <w:lastRenderedPageBreak/>
              <w:t>年度部门（单位）总体运行情况及取得的成绩</w:t>
            </w:r>
          </w:p>
        </w:tc>
        <w:tc>
          <w:tcPr>
            <w:tcW w:w="8146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一年来，在县委县政府的正确领导下，水市镇对照</w:t>
            </w:r>
            <w:r w:rsidR="00431182">
              <w:rPr>
                <w:rFonts w:ascii="仿宋_GB2312" w:eastAsia="仿宋_GB2312" w:hint="eastAsia"/>
                <w:color w:val="000000"/>
                <w:sz w:val="24"/>
                <w:szCs w:val="24"/>
              </w:rPr>
              <w:t>县委县政府</w:t>
            </w: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提出的目标任务，上下一心，狠抓落实，各项工作取得了好的成绩。2023年湖南省宁远县水市镇：“人才引擎”驱动乡村振兴跑出“加速度”上稿中国农网、获评全市粮食生产先进乡镇、永州市2022届文明乡镇、永州市第三批民族团结进步示范区示范单位、水市镇梅岗疫情防控服务点在永州市2022年度志愿服务中表现优异，被评为优秀青年志愿服务团队、水市水库大坝检查站在永州市2022年度志愿服务中表现优异，被评为优秀青年志愿服务团队、2022年度获评市级乡村振兴战略实绩考核先进乡镇、2023年度市烟叶工作先进乡镇、2023年度市安全发展工作示范乡镇、2022年第四季度赛马比拼 疫情防控赛道骏马单位、五星级武装部。</w:t>
            </w:r>
          </w:p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2．获评省级标兵财政所、完成了2023年乡财政综合预算的编制工作，结合乡实际情况，把全镇2023年的收支明细和政府采购作出了预算，按量入为出的原则编制全年预算，保证各项收入支出按上级要求进行预算到位。</w:t>
            </w:r>
          </w:p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3.完成了综合治税任务，完成了烤烟任务。</w:t>
            </w:r>
          </w:p>
        </w:tc>
      </w:tr>
      <w:tr w:rsidR="00B35F2F" w:rsidTr="00B35F2F">
        <w:trPr>
          <w:trHeight w:val="567"/>
          <w:jc w:val="center"/>
        </w:trPr>
        <w:tc>
          <w:tcPr>
            <w:tcW w:w="9800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hint="eastAsia"/>
                <w:color w:val="000000"/>
                <w:sz w:val="28"/>
                <w:szCs w:val="28"/>
              </w:rPr>
              <w:t>二、部门（单位）收支情况</w:t>
            </w:r>
          </w:p>
        </w:tc>
      </w:tr>
      <w:tr w:rsidR="00B35F2F" w:rsidTr="00B35F2F">
        <w:trPr>
          <w:trHeight w:val="567"/>
          <w:jc w:val="center"/>
        </w:trPr>
        <w:tc>
          <w:tcPr>
            <w:tcW w:w="9800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 w:val="24"/>
                <w:szCs w:val="24"/>
              </w:rPr>
              <w:t>年度收入情况（万元）</w:t>
            </w:r>
          </w:p>
        </w:tc>
      </w:tr>
      <w:tr w:rsidR="00B35F2F" w:rsidTr="00B35F2F">
        <w:trPr>
          <w:trHeight w:val="567"/>
          <w:jc w:val="center"/>
        </w:trPr>
        <w:tc>
          <w:tcPr>
            <w:tcW w:w="1700" w:type="dxa"/>
            <w:gridSpan w:val="3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收入合计</w:t>
            </w:r>
          </w:p>
        </w:tc>
        <w:tc>
          <w:tcPr>
            <w:tcW w:w="7020" w:type="dxa"/>
            <w:gridSpan w:val="1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其中：</w:t>
            </w:r>
          </w:p>
        </w:tc>
      </w:tr>
      <w:tr w:rsidR="00B35F2F" w:rsidTr="00B35F2F">
        <w:trPr>
          <w:trHeight w:val="1014"/>
          <w:jc w:val="center"/>
        </w:trPr>
        <w:tc>
          <w:tcPr>
            <w:tcW w:w="900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35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上年结转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公共财</w:t>
            </w:r>
          </w:p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政拨款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政府基金拨款</w:t>
            </w:r>
          </w:p>
        </w:tc>
        <w:tc>
          <w:tcPr>
            <w:tcW w:w="180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纳入专户管理的非税收入拨款</w:t>
            </w:r>
          </w:p>
        </w:tc>
        <w:tc>
          <w:tcPr>
            <w:tcW w:w="10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其他</w:t>
            </w:r>
          </w:p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收入</w:t>
            </w:r>
          </w:p>
        </w:tc>
      </w:tr>
      <w:tr w:rsidR="00B35F2F" w:rsidTr="00B35F2F">
        <w:trPr>
          <w:trHeight w:val="772"/>
          <w:jc w:val="center"/>
        </w:trPr>
        <w:tc>
          <w:tcPr>
            <w:tcW w:w="17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局机关及二级机构汇总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2834.62</w:t>
            </w:r>
          </w:p>
        </w:tc>
        <w:tc>
          <w:tcPr>
            <w:tcW w:w="135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2834.62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35F2F" w:rsidTr="00B35F2F">
        <w:trPr>
          <w:trHeight w:val="567"/>
          <w:jc w:val="center"/>
        </w:trPr>
        <w:tc>
          <w:tcPr>
            <w:tcW w:w="17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1、局机关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35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35F2F" w:rsidTr="00B35F2F">
        <w:trPr>
          <w:trHeight w:val="567"/>
          <w:jc w:val="center"/>
        </w:trPr>
        <w:tc>
          <w:tcPr>
            <w:tcW w:w="17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2、二级机构1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35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35F2F" w:rsidTr="00B35F2F">
        <w:trPr>
          <w:trHeight w:val="567"/>
          <w:jc w:val="center"/>
        </w:trPr>
        <w:tc>
          <w:tcPr>
            <w:tcW w:w="17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3、二级机构2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35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35F2F" w:rsidTr="00B35F2F">
        <w:trPr>
          <w:trHeight w:val="624"/>
          <w:jc w:val="center"/>
        </w:trPr>
        <w:tc>
          <w:tcPr>
            <w:tcW w:w="9800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b/>
                <w:bCs/>
                <w:color w:val="000000"/>
                <w:sz w:val="24"/>
                <w:szCs w:val="24"/>
              </w:rPr>
              <w:t>部门（单位）年度支出和结余情况（万元）</w:t>
            </w:r>
          </w:p>
        </w:tc>
      </w:tr>
      <w:tr w:rsidR="00B35F2F" w:rsidTr="00B35F2F">
        <w:trPr>
          <w:trHeight w:val="624"/>
          <w:jc w:val="center"/>
        </w:trPr>
        <w:tc>
          <w:tcPr>
            <w:tcW w:w="1700" w:type="dxa"/>
            <w:gridSpan w:val="3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napToGrid w:val="0"/>
              <w:spacing w:line="32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lastRenderedPageBreak/>
              <w:t>机构名称</w:t>
            </w:r>
          </w:p>
        </w:tc>
        <w:tc>
          <w:tcPr>
            <w:tcW w:w="10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支出合计</w:t>
            </w:r>
          </w:p>
        </w:tc>
        <w:tc>
          <w:tcPr>
            <w:tcW w:w="5675" w:type="dxa"/>
            <w:gridSpan w:val="9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其中：</w:t>
            </w:r>
          </w:p>
        </w:tc>
        <w:tc>
          <w:tcPr>
            <w:tcW w:w="1345" w:type="dxa"/>
            <w:gridSpan w:val="4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结余</w:t>
            </w:r>
          </w:p>
        </w:tc>
      </w:tr>
      <w:tr w:rsidR="00B35F2F" w:rsidTr="00B35F2F">
        <w:trPr>
          <w:trHeight w:val="624"/>
          <w:jc w:val="center"/>
        </w:trPr>
        <w:tc>
          <w:tcPr>
            <w:tcW w:w="900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355" w:type="dxa"/>
            <w:gridSpan w:val="2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基本支出</w:t>
            </w:r>
          </w:p>
        </w:tc>
        <w:tc>
          <w:tcPr>
            <w:tcW w:w="3240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其中：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项目支出</w:t>
            </w:r>
          </w:p>
        </w:tc>
        <w:tc>
          <w:tcPr>
            <w:tcW w:w="720" w:type="dxa"/>
            <w:gridSpan w:val="3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当年结余</w:t>
            </w:r>
          </w:p>
        </w:tc>
        <w:tc>
          <w:tcPr>
            <w:tcW w:w="625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累计结余</w:t>
            </w:r>
          </w:p>
        </w:tc>
      </w:tr>
      <w:tr w:rsidR="00B35F2F" w:rsidTr="00B35F2F">
        <w:trPr>
          <w:trHeight w:val="624"/>
          <w:jc w:val="center"/>
        </w:trPr>
        <w:tc>
          <w:tcPr>
            <w:tcW w:w="900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人员支出</w:t>
            </w:r>
          </w:p>
        </w:tc>
        <w:tc>
          <w:tcPr>
            <w:tcW w:w="21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公用支出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841" w:type="dxa"/>
            <w:gridSpan w:val="3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625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35F2F" w:rsidTr="00B35F2F">
        <w:trPr>
          <w:trHeight w:val="877"/>
          <w:jc w:val="center"/>
        </w:trPr>
        <w:tc>
          <w:tcPr>
            <w:tcW w:w="17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局机关及二级机构汇总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2834.62</w:t>
            </w:r>
          </w:p>
        </w:tc>
        <w:tc>
          <w:tcPr>
            <w:tcW w:w="135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932.55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800.81</w:t>
            </w:r>
          </w:p>
        </w:tc>
        <w:tc>
          <w:tcPr>
            <w:tcW w:w="21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131.73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1902.07</w:t>
            </w:r>
          </w:p>
        </w:tc>
        <w:tc>
          <w:tcPr>
            <w:tcW w:w="7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62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0</w:t>
            </w:r>
          </w:p>
        </w:tc>
      </w:tr>
      <w:tr w:rsidR="00B35F2F" w:rsidTr="00B35F2F">
        <w:trPr>
          <w:trHeight w:val="624"/>
          <w:jc w:val="center"/>
        </w:trPr>
        <w:tc>
          <w:tcPr>
            <w:tcW w:w="17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1、局机关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35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62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35F2F" w:rsidTr="00B35F2F">
        <w:trPr>
          <w:trHeight w:val="624"/>
          <w:jc w:val="center"/>
        </w:trPr>
        <w:tc>
          <w:tcPr>
            <w:tcW w:w="17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2、二级机构1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35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62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35F2F" w:rsidTr="00B35F2F">
        <w:trPr>
          <w:trHeight w:val="624"/>
          <w:jc w:val="center"/>
        </w:trPr>
        <w:tc>
          <w:tcPr>
            <w:tcW w:w="17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3、二级机构2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35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62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35F2F" w:rsidTr="00B35F2F">
        <w:trPr>
          <w:trHeight w:val="624"/>
          <w:jc w:val="center"/>
        </w:trPr>
        <w:tc>
          <w:tcPr>
            <w:tcW w:w="1700" w:type="dxa"/>
            <w:gridSpan w:val="3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三公经费</w:t>
            </w:r>
          </w:p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合计</w:t>
            </w:r>
          </w:p>
        </w:tc>
        <w:tc>
          <w:tcPr>
            <w:tcW w:w="7020" w:type="dxa"/>
            <w:gridSpan w:val="1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其中：</w:t>
            </w:r>
          </w:p>
        </w:tc>
      </w:tr>
      <w:tr w:rsidR="00B35F2F" w:rsidTr="00B35F2F">
        <w:trPr>
          <w:trHeight w:val="624"/>
          <w:jc w:val="center"/>
        </w:trPr>
        <w:tc>
          <w:tcPr>
            <w:tcW w:w="900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35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公务接待费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公务用车运维费</w:t>
            </w:r>
          </w:p>
        </w:tc>
        <w:tc>
          <w:tcPr>
            <w:tcW w:w="21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公务用车购置费</w:t>
            </w:r>
          </w:p>
        </w:tc>
        <w:tc>
          <w:tcPr>
            <w:tcW w:w="24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因公出国费</w:t>
            </w:r>
          </w:p>
        </w:tc>
      </w:tr>
      <w:tr w:rsidR="00B35F2F" w:rsidTr="00B35F2F">
        <w:trPr>
          <w:trHeight w:val="858"/>
          <w:jc w:val="center"/>
        </w:trPr>
        <w:tc>
          <w:tcPr>
            <w:tcW w:w="17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局机关及二级机构汇总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19.37</w:t>
            </w:r>
          </w:p>
        </w:tc>
        <w:tc>
          <w:tcPr>
            <w:tcW w:w="135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9.87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9.5</w:t>
            </w:r>
          </w:p>
        </w:tc>
        <w:tc>
          <w:tcPr>
            <w:tcW w:w="21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0</w:t>
            </w:r>
          </w:p>
        </w:tc>
      </w:tr>
      <w:tr w:rsidR="00B35F2F" w:rsidTr="00B35F2F">
        <w:trPr>
          <w:trHeight w:val="624"/>
          <w:jc w:val="center"/>
        </w:trPr>
        <w:tc>
          <w:tcPr>
            <w:tcW w:w="17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1、局机关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35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4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35F2F" w:rsidTr="00B35F2F">
        <w:trPr>
          <w:trHeight w:val="624"/>
          <w:jc w:val="center"/>
        </w:trPr>
        <w:tc>
          <w:tcPr>
            <w:tcW w:w="17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2、二级机构1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35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4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35F2F" w:rsidTr="00B35F2F">
        <w:trPr>
          <w:trHeight w:val="624"/>
          <w:jc w:val="center"/>
        </w:trPr>
        <w:tc>
          <w:tcPr>
            <w:tcW w:w="17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3、二级机构2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35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4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35F2F" w:rsidTr="00B35F2F">
        <w:trPr>
          <w:trHeight w:val="624"/>
          <w:jc w:val="center"/>
        </w:trPr>
        <w:tc>
          <w:tcPr>
            <w:tcW w:w="1700" w:type="dxa"/>
            <w:gridSpan w:val="3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固定资产</w:t>
            </w:r>
          </w:p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合计</w:t>
            </w:r>
          </w:p>
        </w:tc>
        <w:tc>
          <w:tcPr>
            <w:tcW w:w="6079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其中：</w:t>
            </w:r>
          </w:p>
        </w:tc>
        <w:tc>
          <w:tcPr>
            <w:tcW w:w="941" w:type="dxa"/>
            <w:gridSpan w:val="2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其他</w:t>
            </w:r>
          </w:p>
        </w:tc>
      </w:tr>
      <w:tr w:rsidR="00B35F2F" w:rsidTr="00B35F2F">
        <w:trPr>
          <w:trHeight w:val="624"/>
          <w:jc w:val="center"/>
        </w:trPr>
        <w:tc>
          <w:tcPr>
            <w:tcW w:w="900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435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在用固定资产</w:t>
            </w:r>
          </w:p>
        </w:tc>
        <w:tc>
          <w:tcPr>
            <w:tcW w:w="364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出租固定资产</w:t>
            </w:r>
          </w:p>
        </w:tc>
        <w:tc>
          <w:tcPr>
            <w:tcW w:w="1866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35F2F" w:rsidTr="00B35F2F">
        <w:trPr>
          <w:trHeight w:val="855"/>
          <w:jc w:val="center"/>
        </w:trPr>
        <w:tc>
          <w:tcPr>
            <w:tcW w:w="17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局机关及二级机构汇总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464.79</w:t>
            </w:r>
          </w:p>
        </w:tc>
        <w:tc>
          <w:tcPr>
            <w:tcW w:w="2435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464.79</w:t>
            </w:r>
          </w:p>
        </w:tc>
        <w:tc>
          <w:tcPr>
            <w:tcW w:w="364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9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35F2F" w:rsidTr="00B35F2F">
        <w:trPr>
          <w:trHeight w:val="624"/>
          <w:jc w:val="center"/>
        </w:trPr>
        <w:tc>
          <w:tcPr>
            <w:tcW w:w="17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1、局机关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435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364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9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35F2F" w:rsidTr="00B35F2F">
        <w:trPr>
          <w:trHeight w:val="624"/>
          <w:jc w:val="center"/>
        </w:trPr>
        <w:tc>
          <w:tcPr>
            <w:tcW w:w="17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2、二级机构1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435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364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9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35F2F" w:rsidTr="00B35F2F">
        <w:trPr>
          <w:trHeight w:val="624"/>
          <w:jc w:val="center"/>
        </w:trPr>
        <w:tc>
          <w:tcPr>
            <w:tcW w:w="17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3、二级机构2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435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364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9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35F2F" w:rsidTr="00B35F2F">
        <w:trPr>
          <w:trHeight w:val="567"/>
          <w:jc w:val="center"/>
        </w:trPr>
        <w:tc>
          <w:tcPr>
            <w:tcW w:w="9800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hint="eastAsia"/>
                <w:color w:val="000000"/>
                <w:sz w:val="28"/>
                <w:szCs w:val="28"/>
              </w:rPr>
              <w:t>三、部门（单位）整体支出绩效自评情况</w:t>
            </w:r>
          </w:p>
        </w:tc>
      </w:tr>
      <w:tr w:rsidR="00B35F2F" w:rsidTr="00B35F2F">
        <w:trPr>
          <w:trHeight w:val="567"/>
          <w:jc w:val="center"/>
        </w:trPr>
        <w:tc>
          <w:tcPr>
            <w:tcW w:w="144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整体支出绩</w:t>
            </w: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lastRenderedPageBreak/>
              <w:t>效定性目标及实施计划完成情况</w:t>
            </w:r>
          </w:p>
        </w:tc>
        <w:tc>
          <w:tcPr>
            <w:tcW w:w="377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lastRenderedPageBreak/>
              <w:t>预期目标</w:t>
            </w:r>
          </w:p>
        </w:tc>
        <w:tc>
          <w:tcPr>
            <w:tcW w:w="458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实际完成</w:t>
            </w:r>
          </w:p>
        </w:tc>
      </w:tr>
      <w:tr w:rsidR="00B35F2F" w:rsidTr="00B35F2F">
        <w:trPr>
          <w:trHeight w:val="1172"/>
          <w:jc w:val="center"/>
        </w:trPr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377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目标1：按照“保工资、保运转、保民生”要求，合理安排各项支出，确保机关正常运转。</w:t>
            </w:r>
          </w:p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目标2：厉行节约，降低一般运行经费，严控“三公经费”，树立过紧日子思想。</w:t>
            </w:r>
          </w:p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目标3：社会效益、经济效益、可持续影响和社会公众满意度达到好评</w:t>
            </w:r>
          </w:p>
        </w:tc>
        <w:tc>
          <w:tcPr>
            <w:tcW w:w="458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完成情况良好</w:t>
            </w:r>
          </w:p>
        </w:tc>
      </w:tr>
      <w:tr w:rsidR="00B35F2F" w:rsidTr="00B35F2F">
        <w:trPr>
          <w:trHeight w:val="567"/>
          <w:jc w:val="center"/>
        </w:trPr>
        <w:tc>
          <w:tcPr>
            <w:tcW w:w="144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lastRenderedPageBreak/>
              <w:t>整体支出</w:t>
            </w:r>
          </w:p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绩效定量目标及实施计划完成情况</w:t>
            </w:r>
          </w:p>
        </w:tc>
        <w:tc>
          <w:tcPr>
            <w:tcW w:w="318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评价内容</w:t>
            </w:r>
          </w:p>
        </w:tc>
        <w:tc>
          <w:tcPr>
            <w:tcW w:w="24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绩效目标</w:t>
            </w:r>
          </w:p>
        </w:tc>
        <w:tc>
          <w:tcPr>
            <w:tcW w:w="26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完成情况</w:t>
            </w:r>
          </w:p>
        </w:tc>
      </w:tr>
      <w:tr w:rsidR="00B35F2F" w:rsidTr="00B35F2F">
        <w:trPr>
          <w:trHeight w:val="454"/>
          <w:jc w:val="center"/>
        </w:trPr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549" w:type="dxa"/>
            <w:gridSpan w:val="4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产出目标</w:t>
            </w:r>
          </w:p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（部门工作实绩，包含上级部门和县委县政府布置的重点工作、实事任务等，根据部门实际进行调整细化）</w:t>
            </w:r>
          </w:p>
        </w:tc>
        <w:tc>
          <w:tcPr>
            <w:tcW w:w="1633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质量指标</w:t>
            </w:r>
          </w:p>
        </w:tc>
        <w:tc>
          <w:tcPr>
            <w:tcW w:w="24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指标1：</w:t>
            </w:r>
            <w:r>
              <w:rPr>
                <w:rFonts w:ascii="仿宋_GB2312" w:eastAsia="仿宋_GB2312" w:hint="eastAsia"/>
                <w:sz w:val="24"/>
                <w:szCs w:val="24"/>
              </w:rPr>
              <w:t>活动参加率、会议到会率</w:t>
            </w:r>
          </w:p>
        </w:tc>
        <w:tc>
          <w:tcPr>
            <w:tcW w:w="26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b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100%</w:t>
            </w:r>
          </w:p>
        </w:tc>
      </w:tr>
      <w:tr w:rsidR="00B35F2F" w:rsidTr="00B35F2F">
        <w:trPr>
          <w:trHeight w:val="454"/>
          <w:jc w:val="center"/>
        </w:trPr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4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4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指标2：</w:t>
            </w:r>
            <w:r>
              <w:rPr>
                <w:rFonts w:ascii="仿宋_GB2312" w:eastAsia="仿宋_GB2312" w:hint="eastAsia"/>
                <w:sz w:val="24"/>
                <w:szCs w:val="24"/>
              </w:rPr>
              <w:t>开展党政班子集中学习</w:t>
            </w:r>
          </w:p>
        </w:tc>
        <w:tc>
          <w:tcPr>
            <w:tcW w:w="26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b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12次</w:t>
            </w:r>
          </w:p>
        </w:tc>
      </w:tr>
      <w:tr w:rsidR="00B35F2F" w:rsidTr="00B35F2F">
        <w:trPr>
          <w:trHeight w:val="454"/>
          <w:jc w:val="center"/>
        </w:trPr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4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4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指标3：</w:t>
            </w:r>
            <w:r>
              <w:rPr>
                <w:rFonts w:ascii="仿宋_GB2312" w:eastAsia="仿宋_GB2312" w:hint="eastAsia"/>
                <w:sz w:val="24"/>
                <w:szCs w:val="24"/>
              </w:rPr>
              <w:t>开展</w:t>
            </w:r>
            <w:r w:rsidR="00431182">
              <w:rPr>
                <w:rFonts w:ascii="仿宋_GB2312" w:eastAsia="仿宋_GB2312" w:hint="eastAsia"/>
                <w:sz w:val="24"/>
                <w:szCs w:val="24"/>
              </w:rPr>
              <w:t>案例</w:t>
            </w:r>
            <w:r>
              <w:rPr>
                <w:rFonts w:ascii="仿宋_GB2312" w:eastAsia="仿宋_GB2312" w:hint="eastAsia"/>
                <w:sz w:val="24"/>
                <w:szCs w:val="24"/>
              </w:rPr>
              <w:t>警示教育</w:t>
            </w:r>
          </w:p>
        </w:tc>
        <w:tc>
          <w:tcPr>
            <w:tcW w:w="26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b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12次</w:t>
            </w:r>
          </w:p>
        </w:tc>
      </w:tr>
      <w:tr w:rsidR="00B35F2F" w:rsidTr="00B35F2F">
        <w:trPr>
          <w:trHeight w:val="454"/>
          <w:jc w:val="center"/>
        </w:trPr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4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633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数量指标</w:t>
            </w:r>
          </w:p>
        </w:tc>
        <w:tc>
          <w:tcPr>
            <w:tcW w:w="24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指标1：开展禁毒知识、普法知识宣传</w:t>
            </w:r>
          </w:p>
        </w:tc>
        <w:tc>
          <w:tcPr>
            <w:tcW w:w="26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b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禁毒知识12次，普法知识宣传4次。</w:t>
            </w:r>
          </w:p>
        </w:tc>
      </w:tr>
      <w:tr w:rsidR="00B35F2F" w:rsidTr="00B35F2F">
        <w:trPr>
          <w:trHeight w:val="461"/>
          <w:jc w:val="center"/>
        </w:trPr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4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4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指标2：监督村级财务清查</w:t>
            </w:r>
          </w:p>
        </w:tc>
        <w:tc>
          <w:tcPr>
            <w:tcW w:w="26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b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4次</w:t>
            </w:r>
          </w:p>
        </w:tc>
      </w:tr>
      <w:tr w:rsidR="00B35F2F" w:rsidTr="00B35F2F">
        <w:trPr>
          <w:trHeight w:val="461"/>
          <w:jc w:val="center"/>
        </w:trPr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4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4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指标3：服务群众工作办结</w:t>
            </w:r>
          </w:p>
        </w:tc>
        <w:tc>
          <w:tcPr>
            <w:tcW w:w="26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b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100%</w:t>
            </w:r>
          </w:p>
        </w:tc>
      </w:tr>
      <w:tr w:rsidR="00B35F2F" w:rsidTr="00B35F2F">
        <w:trPr>
          <w:trHeight w:val="454"/>
          <w:jc w:val="center"/>
        </w:trPr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4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633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时效指标</w:t>
            </w:r>
          </w:p>
        </w:tc>
        <w:tc>
          <w:tcPr>
            <w:tcW w:w="24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指标1：开展防诈骗知识宣传</w:t>
            </w:r>
          </w:p>
        </w:tc>
        <w:tc>
          <w:tcPr>
            <w:tcW w:w="26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b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16次</w:t>
            </w:r>
          </w:p>
        </w:tc>
      </w:tr>
      <w:tr w:rsidR="00B35F2F" w:rsidTr="00B35F2F">
        <w:trPr>
          <w:trHeight w:val="454"/>
          <w:jc w:val="center"/>
        </w:trPr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4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4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指标2：开展安全生产月宣传活动</w:t>
            </w:r>
          </w:p>
        </w:tc>
        <w:tc>
          <w:tcPr>
            <w:tcW w:w="26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b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15次</w:t>
            </w:r>
          </w:p>
        </w:tc>
      </w:tr>
      <w:tr w:rsidR="00B35F2F" w:rsidTr="00B35F2F">
        <w:trPr>
          <w:trHeight w:val="454"/>
          <w:jc w:val="center"/>
        </w:trPr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4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4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……</w:t>
            </w:r>
          </w:p>
        </w:tc>
        <w:tc>
          <w:tcPr>
            <w:tcW w:w="26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b/>
                <w:color w:val="000000"/>
                <w:sz w:val="24"/>
                <w:szCs w:val="24"/>
              </w:rPr>
            </w:pPr>
          </w:p>
        </w:tc>
      </w:tr>
      <w:tr w:rsidR="00B35F2F" w:rsidTr="00B35F2F">
        <w:trPr>
          <w:trHeight w:val="454"/>
          <w:jc w:val="center"/>
        </w:trPr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4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633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成本指标</w:t>
            </w:r>
          </w:p>
        </w:tc>
        <w:tc>
          <w:tcPr>
            <w:tcW w:w="24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指标1：政府购买服务次数</w:t>
            </w:r>
          </w:p>
        </w:tc>
        <w:tc>
          <w:tcPr>
            <w:tcW w:w="26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b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2次</w:t>
            </w:r>
          </w:p>
        </w:tc>
      </w:tr>
      <w:tr w:rsidR="00B35F2F" w:rsidTr="00B35F2F">
        <w:trPr>
          <w:trHeight w:val="454"/>
          <w:jc w:val="center"/>
        </w:trPr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4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4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指标2：灾害防治、森林防火、安全生产设备巡查等</w:t>
            </w:r>
          </w:p>
        </w:tc>
        <w:tc>
          <w:tcPr>
            <w:tcW w:w="26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b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12次</w:t>
            </w:r>
          </w:p>
        </w:tc>
      </w:tr>
      <w:tr w:rsidR="00B35F2F" w:rsidTr="00B35F2F">
        <w:trPr>
          <w:trHeight w:val="454"/>
          <w:jc w:val="center"/>
        </w:trPr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4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4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指标3：开展安全生产检查</w:t>
            </w:r>
          </w:p>
        </w:tc>
        <w:tc>
          <w:tcPr>
            <w:tcW w:w="26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b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24次</w:t>
            </w:r>
          </w:p>
        </w:tc>
      </w:tr>
      <w:tr w:rsidR="00B35F2F" w:rsidTr="00B35F2F">
        <w:trPr>
          <w:trHeight w:val="454"/>
          <w:jc w:val="center"/>
        </w:trPr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549" w:type="dxa"/>
            <w:gridSpan w:val="4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效益目标</w:t>
            </w:r>
          </w:p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（预期实现的效益）</w:t>
            </w:r>
          </w:p>
        </w:tc>
        <w:tc>
          <w:tcPr>
            <w:tcW w:w="16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社会效益</w:t>
            </w:r>
          </w:p>
        </w:tc>
        <w:tc>
          <w:tcPr>
            <w:tcW w:w="24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指标1：做好安全生产工作，确保无安全事故发生</w:t>
            </w:r>
          </w:p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指标2：打造廉政环境，营造风清气正氛围</w:t>
            </w:r>
          </w:p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指标3：监测户户享受应有的扶贫政策，年均收益逐年增加</w:t>
            </w:r>
          </w:p>
        </w:tc>
        <w:tc>
          <w:tcPr>
            <w:tcW w:w="26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b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好</w:t>
            </w:r>
          </w:p>
        </w:tc>
      </w:tr>
      <w:tr w:rsidR="00B35F2F" w:rsidTr="00B35F2F">
        <w:trPr>
          <w:trHeight w:val="454"/>
          <w:jc w:val="center"/>
        </w:trPr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4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6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经济效益</w:t>
            </w:r>
          </w:p>
        </w:tc>
        <w:tc>
          <w:tcPr>
            <w:tcW w:w="24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指标1：烤烟担数</w:t>
            </w:r>
          </w:p>
        </w:tc>
        <w:tc>
          <w:tcPr>
            <w:tcW w:w="26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b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31500担</w:t>
            </w:r>
          </w:p>
        </w:tc>
      </w:tr>
      <w:tr w:rsidR="00B35F2F" w:rsidTr="00B35F2F">
        <w:trPr>
          <w:trHeight w:val="454"/>
          <w:jc w:val="center"/>
        </w:trPr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4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6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生态效益</w:t>
            </w:r>
          </w:p>
        </w:tc>
        <w:tc>
          <w:tcPr>
            <w:tcW w:w="24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指标1：人居环境评比</w:t>
            </w:r>
          </w:p>
        </w:tc>
        <w:tc>
          <w:tcPr>
            <w:tcW w:w="26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b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4次</w:t>
            </w:r>
          </w:p>
        </w:tc>
      </w:tr>
      <w:tr w:rsidR="00B35F2F" w:rsidTr="00B35F2F">
        <w:trPr>
          <w:trHeight w:val="454"/>
          <w:jc w:val="center"/>
        </w:trPr>
        <w:tc>
          <w:tcPr>
            <w:tcW w:w="3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4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widowControl/>
              <w:jc w:val="left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6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社会公众或服务对象满意度</w:t>
            </w:r>
          </w:p>
        </w:tc>
        <w:tc>
          <w:tcPr>
            <w:tcW w:w="24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指标1：群众对工作的满意度</w:t>
            </w:r>
          </w:p>
        </w:tc>
        <w:tc>
          <w:tcPr>
            <w:tcW w:w="26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b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满意</w:t>
            </w:r>
          </w:p>
        </w:tc>
      </w:tr>
      <w:tr w:rsidR="00B35F2F" w:rsidTr="00B35F2F">
        <w:trPr>
          <w:trHeight w:val="567"/>
          <w:jc w:val="center"/>
        </w:trPr>
        <w:tc>
          <w:tcPr>
            <w:tcW w:w="299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绩效自评综合得分</w:t>
            </w:r>
          </w:p>
        </w:tc>
        <w:tc>
          <w:tcPr>
            <w:tcW w:w="681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98分</w:t>
            </w:r>
          </w:p>
        </w:tc>
      </w:tr>
      <w:tr w:rsidR="00B35F2F" w:rsidTr="00B35F2F">
        <w:trPr>
          <w:trHeight w:val="567"/>
          <w:jc w:val="center"/>
        </w:trPr>
        <w:tc>
          <w:tcPr>
            <w:tcW w:w="299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评价等次</w:t>
            </w:r>
          </w:p>
        </w:tc>
        <w:tc>
          <w:tcPr>
            <w:tcW w:w="681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优秀</w:t>
            </w:r>
          </w:p>
        </w:tc>
      </w:tr>
      <w:tr w:rsidR="00B35F2F" w:rsidTr="00B35F2F">
        <w:trPr>
          <w:trHeight w:val="680"/>
          <w:jc w:val="center"/>
        </w:trPr>
        <w:tc>
          <w:tcPr>
            <w:tcW w:w="9800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hint="eastAsia"/>
                <w:color w:val="000000"/>
                <w:sz w:val="28"/>
                <w:szCs w:val="28"/>
              </w:rPr>
              <w:t>四、评价人员</w:t>
            </w:r>
          </w:p>
        </w:tc>
      </w:tr>
      <w:tr w:rsidR="00B35F2F" w:rsidTr="00B35F2F">
        <w:trPr>
          <w:trHeight w:val="567"/>
          <w:jc w:val="center"/>
        </w:trPr>
        <w:tc>
          <w:tcPr>
            <w:tcW w:w="16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姓  名</w:t>
            </w:r>
          </w:p>
        </w:tc>
        <w:tc>
          <w:tcPr>
            <w:tcW w:w="356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职务/职称</w:t>
            </w:r>
          </w:p>
        </w:tc>
        <w:tc>
          <w:tcPr>
            <w:tcW w:w="1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单  位</w:t>
            </w:r>
          </w:p>
        </w:tc>
        <w:tc>
          <w:tcPr>
            <w:tcW w:w="273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签  字</w:t>
            </w:r>
          </w:p>
        </w:tc>
      </w:tr>
      <w:tr w:rsidR="00B35F2F" w:rsidTr="00B35F2F">
        <w:trPr>
          <w:trHeight w:val="680"/>
          <w:jc w:val="center"/>
        </w:trPr>
        <w:tc>
          <w:tcPr>
            <w:tcW w:w="16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张亮</w:t>
            </w:r>
          </w:p>
        </w:tc>
        <w:tc>
          <w:tcPr>
            <w:tcW w:w="356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镇长</w:t>
            </w:r>
          </w:p>
        </w:tc>
        <w:tc>
          <w:tcPr>
            <w:tcW w:w="1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水市镇人民政府</w:t>
            </w:r>
          </w:p>
        </w:tc>
        <w:tc>
          <w:tcPr>
            <w:tcW w:w="273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35F2F" w:rsidTr="00B35F2F">
        <w:trPr>
          <w:trHeight w:val="680"/>
          <w:jc w:val="center"/>
        </w:trPr>
        <w:tc>
          <w:tcPr>
            <w:tcW w:w="16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毛春花</w:t>
            </w:r>
          </w:p>
        </w:tc>
        <w:tc>
          <w:tcPr>
            <w:tcW w:w="356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纪委书记</w:t>
            </w:r>
          </w:p>
        </w:tc>
        <w:tc>
          <w:tcPr>
            <w:tcW w:w="1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水市镇人民政府</w:t>
            </w:r>
          </w:p>
        </w:tc>
        <w:tc>
          <w:tcPr>
            <w:tcW w:w="273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35F2F" w:rsidTr="00B35F2F">
        <w:trPr>
          <w:trHeight w:val="680"/>
          <w:jc w:val="center"/>
        </w:trPr>
        <w:tc>
          <w:tcPr>
            <w:tcW w:w="16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欧学贵</w:t>
            </w:r>
          </w:p>
        </w:tc>
        <w:tc>
          <w:tcPr>
            <w:tcW w:w="356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财政所长</w:t>
            </w:r>
          </w:p>
        </w:tc>
        <w:tc>
          <w:tcPr>
            <w:tcW w:w="1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水市镇人民政府</w:t>
            </w:r>
          </w:p>
        </w:tc>
        <w:tc>
          <w:tcPr>
            <w:tcW w:w="273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35F2F" w:rsidTr="00B35F2F">
        <w:trPr>
          <w:trHeight w:val="680"/>
          <w:jc w:val="center"/>
        </w:trPr>
        <w:tc>
          <w:tcPr>
            <w:tcW w:w="16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陈璋</w:t>
            </w:r>
          </w:p>
        </w:tc>
        <w:tc>
          <w:tcPr>
            <w:tcW w:w="356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行政会计</w:t>
            </w:r>
          </w:p>
        </w:tc>
        <w:tc>
          <w:tcPr>
            <w:tcW w:w="1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水市镇人民政府</w:t>
            </w:r>
          </w:p>
        </w:tc>
        <w:tc>
          <w:tcPr>
            <w:tcW w:w="273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center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35F2F" w:rsidTr="00B35F2F">
        <w:trPr>
          <w:trHeight w:val="2722"/>
          <w:jc w:val="center"/>
        </w:trPr>
        <w:tc>
          <w:tcPr>
            <w:tcW w:w="9800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评价组组长（签字）：</w:t>
            </w:r>
          </w:p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 xml:space="preserve">                                                               年    月    日</w:t>
            </w:r>
          </w:p>
        </w:tc>
      </w:tr>
      <w:tr w:rsidR="00B35F2F" w:rsidTr="00B35F2F">
        <w:trPr>
          <w:trHeight w:val="2722"/>
          <w:jc w:val="center"/>
        </w:trPr>
        <w:tc>
          <w:tcPr>
            <w:tcW w:w="9800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部门（单位）意见：</w:t>
            </w:r>
          </w:p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 xml:space="preserve">                                         部门（单位）负责人（签章）：</w:t>
            </w:r>
          </w:p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 xml:space="preserve">                                                               年    月    日</w:t>
            </w:r>
          </w:p>
        </w:tc>
      </w:tr>
      <w:tr w:rsidR="00B35F2F" w:rsidTr="00B35F2F">
        <w:trPr>
          <w:trHeight w:val="2794"/>
          <w:jc w:val="center"/>
        </w:trPr>
        <w:tc>
          <w:tcPr>
            <w:tcW w:w="9800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F2F" w:rsidRDefault="00B35F2F">
            <w:pPr>
              <w:spacing w:line="320" w:lineRule="exac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lastRenderedPageBreak/>
              <w:t>财政部门归口业务股室意见：</w:t>
            </w:r>
          </w:p>
          <w:p w:rsidR="00B35F2F" w:rsidRDefault="00B35F2F">
            <w:pPr>
              <w:spacing w:line="320" w:lineRule="exact"/>
              <w:rPr>
                <w:rFonts w:ascii="仿宋_GB2312" w:eastAsia="仿宋_GB2312"/>
                <w:sz w:val="24"/>
                <w:szCs w:val="24"/>
              </w:rPr>
            </w:pPr>
          </w:p>
          <w:p w:rsidR="00B35F2F" w:rsidRDefault="00B35F2F">
            <w:pPr>
              <w:spacing w:line="320" w:lineRule="exact"/>
              <w:rPr>
                <w:rFonts w:ascii="仿宋_GB2312" w:eastAsia="仿宋_GB2312"/>
                <w:sz w:val="24"/>
                <w:szCs w:val="24"/>
              </w:rPr>
            </w:pPr>
          </w:p>
          <w:p w:rsidR="00B35F2F" w:rsidRDefault="00B35F2F">
            <w:pPr>
              <w:spacing w:line="320" w:lineRule="exact"/>
              <w:rPr>
                <w:rFonts w:ascii="仿宋_GB2312" w:eastAsia="仿宋_GB2312"/>
                <w:sz w:val="24"/>
                <w:szCs w:val="24"/>
              </w:rPr>
            </w:pPr>
          </w:p>
          <w:p w:rsidR="00B35F2F" w:rsidRDefault="00B35F2F">
            <w:pPr>
              <w:spacing w:line="320" w:lineRule="exact"/>
              <w:rPr>
                <w:rFonts w:ascii="仿宋_GB2312" w:eastAsia="仿宋_GB2312"/>
                <w:sz w:val="24"/>
                <w:szCs w:val="24"/>
              </w:rPr>
            </w:pPr>
          </w:p>
          <w:p w:rsidR="00B35F2F" w:rsidRDefault="00B35F2F">
            <w:pPr>
              <w:spacing w:line="320" w:lineRule="exac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 xml:space="preserve">                                  </w:t>
            </w:r>
            <w:r>
              <w:rPr>
                <w:rFonts w:ascii="仿宋_GB2312" w:eastAsia="仿宋_GB2312" w:hint="eastAsia"/>
                <w:sz w:val="24"/>
                <w:szCs w:val="24"/>
              </w:rPr>
              <w:t>财政部门归口业务股室负责人（签章）：</w:t>
            </w:r>
          </w:p>
          <w:p w:rsidR="00B35F2F" w:rsidRDefault="00B35F2F">
            <w:pPr>
              <w:spacing w:line="320" w:lineRule="exact"/>
              <w:jc w:val="left"/>
              <w:textAlignment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 xml:space="preserve">                                                                 </w:t>
            </w:r>
            <w:r>
              <w:rPr>
                <w:rFonts w:ascii="仿宋_GB2312" w:eastAsia="仿宋_GB2312" w:hint="eastAsia"/>
                <w:sz w:val="24"/>
                <w:szCs w:val="24"/>
              </w:rPr>
              <w:t xml:space="preserve">年 </w:t>
            </w:r>
            <w:r>
              <w:rPr>
                <w:rFonts w:eastAsia="仿宋_GB2312"/>
                <w:sz w:val="24"/>
                <w:szCs w:val="24"/>
              </w:rPr>
              <w:t xml:space="preserve">   </w:t>
            </w:r>
            <w:r>
              <w:rPr>
                <w:rFonts w:ascii="仿宋_GB2312" w:eastAsia="仿宋_GB2312" w:hint="eastAsia"/>
                <w:sz w:val="24"/>
                <w:szCs w:val="24"/>
              </w:rPr>
              <w:t xml:space="preserve">月 </w:t>
            </w:r>
            <w:r>
              <w:rPr>
                <w:rFonts w:eastAsia="仿宋_GB2312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hint="eastAsia"/>
                <w:sz w:val="24"/>
                <w:szCs w:val="24"/>
              </w:rPr>
              <w:t>日</w:t>
            </w:r>
          </w:p>
        </w:tc>
      </w:tr>
    </w:tbl>
    <w:p w:rsidR="00B35F2F" w:rsidRDefault="00B35F2F" w:rsidP="00B35F2F">
      <w:pPr>
        <w:rPr>
          <w:rFonts w:ascii="仿宋_GB2312" w:eastAsia="仿宋_GB2312"/>
          <w:bCs/>
          <w:sz w:val="28"/>
          <w:szCs w:val="28"/>
        </w:rPr>
      </w:pPr>
      <w:r>
        <w:rPr>
          <w:rFonts w:ascii="仿宋_GB2312" w:eastAsia="仿宋_GB2312" w:hint="eastAsia"/>
          <w:bCs/>
          <w:sz w:val="28"/>
          <w:szCs w:val="28"/>
        </w:rPr>
        <w:t>填报人（签名）：                          联系电话：</w:t>
      </w:r>
      <w:r>
        <w:rPr>
          <w:rFonts w:eastAsia="仿宋_GB2312" w:hint="eastAsia"/>
          <w:bCs/>
          <w:sz w:val="28"/>
          <w:szCs w:val="28"/>
        </w:rPr>
        <w:t>19376569066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58"/>
      </w:tblGrid>
      <w:tr w:rsidR="00B35F2F" w:rsidTr="00B35F2F">
        <w:trPr>
          <w:trHeight w:val="12998"/>
          <w:jc w:val="center"/>
        </w:trPr>
        <w:tc>
          <w:tcPr>
            <w:tcW w:w="9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F2F" w:rsidRDefault="00B35F2F">
            <w:pPr>
              <w:jc w:val="center"/>
              <w:rPr>
                <w:rFonts w:ascii="黑体" w:eastAsia="黑体" w:hAnsi="黑体"/>
                <w:bCs/>
                <w:sz w:val="28"/>
                <w:szCs w:val="28"/>
              </w:rPr>
            </w:pPr>
            <w:r>
              <w:rPr>
                <w:rFonts w:ascii="黑体" w:eastAsia="黑体" w:hAnsi="黑体" w:hint="eastAsia"/>
                <w:bCs/>
                <w:sz w:val="28"/>
                <w:szCs w:val="28"/>
              </w:rPr>
              <w:lastRenderedPageBreak/>
              <w:t>五、评价报告综述（文字部分）</w:t>
            </w:r>
          </w:p>
          <w:p w:rsidR="00B35F2F" w:rsidRDefault="00B35F2F">
            <w:pPr>
              <w:spacing w:line="440" w:lineRule="exact"/>
              <w:ind w:firstLineChars="200" w:firstLine="640"/>
              <w:rPr>
                <w:rFonts w:ascii="仿宋_GB2312" w:eastAsia="仿宋_GB2312"/>
                <w:sz w:val="32"/>
                <w:szCs w:val="32"/>
              </w:rPr>
            </w:pPr>
          </w:p>
          <w:p w:rsidR="00B35F2F" w:rsidRDefault="00B35F2F">
            <w:pPr>
              <w:spacing w:line="560" w:lineRule="exact"/>
              <w:ind w:firstLineChars="200" w:firstLine="560"/>
              <w:rPr>
                <w:rFonts w:ascii="黑体" w:eastAsia="黑体" w:hAnsi="黑体"/>
                <w:bCs/>
                <w:sz w:val="28"/>
                <w:szCs w:val="28"/>
              </w:rPr>
            </w:pPr>
            <w:r>
              <w:rPr>
                <w:rFonts w:ascii="黑体" w:eastAsia="黑体" w:hAnsi="黑体" w:hint="eastAsia"/>
                <w:bCs/>
                <w:sz w:val="28"/>
                <w:szCs w:val="28"/>
              </w:rPr>
              <w:t>一、部门（单位）概况</w:t>
            </w:r>
          </w:p>
          <w:p w:rsidR="00B35F2F" w:rsidRDefault="00B35F2F">
            <w:pPr>
              <w:spacing w:line="560" w:lineRule="exact"/>
              <w:ind w:firstLineChars="200" w:firstLine="560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ascii="仿宋_GB2312" w:eastAsia="仿宋_GB2312" w:hint="eastAsia"/>
                <w:bCs/>
                <w:sz w:val="28"/>
                <w:szCs w:val="28"/>
              </w:rPr>
              <w:t>（一）部门（单位）基本情况</w:t>
            </w:r>
          </w:p>
          <w:p w:rsidR="00B35F2F" w:rsidRDefault="00B35F2F">
            <w:pPr>
              <w:snapToGrid w:val="0"/>
              <w:spacing w:line="500" w:lineRule="exact"/>
              <w:ind w:firstLineChars="200" w:firstLine="560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hint="eastAsia"/>
                <w:sz w:val="28"/>
                <w:szCs w:val="28"/>
              </w:rPr>
              <w:t>水市镇下辖34个行政村（并村改革后），1个社区，2023年年末总人口74466人（计生部门统计数），总户数为22565户。</w:t>
            </w:r>
          </w:p>
          <w:p w:rsidR="00B35F2F" w:rsidRDefault="00B35F2F" w:rsidP="001F7CD2">
            <w:pPr>
              <w:numPr>
                <w:ilvl w:val="0"/>
                <w:numId w:val="1"/>
              </w:numPr>
              <w:spacing w:line="560" w:lineRule="exact"/>
              <w:ind w:firstLineChars="200" w:firstLine="560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hint="eastAsia"/>
                <w:sz w:val="28"/>
                <w:szCs w:val="28"/>
              </w:rPr>
              <w:t>主要职能。</w:t>
            </w:r>
          </w:p>
          <w:p w:rsidR="00B35F2F" w:rsidRDefault="00B35F2F">
            <w:pPr>
              <w:spacing w:line="500" w:lineRule="exact"/>
              <w:ind w:firstLineChars="100" w:firstLine="28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1）、贯彻执行党的路线、方针、政策和国家的法律、法规，落实上级党委、政府的各项决议和决定；</w:t>
            </w:r>
          </w:p>
          <w:p w:rsidR="00B35F2F" w:rsidRDefault="00B35F2F">
            <w:pPr>
              <w:spacing w:line="500" w:lineRule="exact"/>
              <w:ind w:firstLineChars="200" w:firstLine="56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2）、制定本乡镇行政区域内的经济和社会发展规划，并组织实施；</w:t>
            </w:r>
          </w:p>
          <w:p w:rsidR="00B35F2F" w:rsidRDefault="00B35F2F">
            <w:pPr>
              <w:spacing w:line="500" w:lineRule="exact"/>
              <w:ind w:firstLineChars="200" w:firstLine="56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3）、负责本乡镇党的组织、思想和作风建设，提高党组织的战斗力和凝聚力，充分发挥党员的先锋模范作用；负责做好管理权限范围内干部的日常管理工作；</w:t>
            </w:r>
          </w:p>
          <w:p w:rsidR="00B35F2F" w:rsidRDefault="00B35F2F">
            <w:pPr>
              <w:spacing w:line="500" w:lineRule="exact"/>
              <w:ind w:firstLineChars="200" w:firstLine="56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4）、负责强化本乡镇社会管理综合治理，加强信访和矛盾纠纷调处工作，建立和健全群防群治网络，及时化解各类矛盾纠纷，维护社会维定。</w:t>
            </w:r>
          </w:p>
          <w:p w:rsidR="00B35F2F" w:rsidRDefault="00B35F2F">
            <w:pPr>
              <w:spacing w:line="500" w:lineRule="exact"/>
              <w:ind w:firstLineChars="200" w:firstLine="56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5）、负责本乡镇农业农村、林业、自然资源、扶贫开发、动物防疫、规划建设、生态环境保护、交通运输、科技和工业信息、商务、应急管理、市场监督管理及财政、民政、教育、体育、广电、文化旅游、民族宗教、劳动和社会保障、城市管理等方面工作；</w:t>
            </w:r>
          </w:p>
          <w:p w:rsidR="00B35F2F" w:rsidRDefault="00B35F2F">
            <w:pPr>
              <w:spacing w:line="500" w:lineRule="exact"/>
              <w:ind w:firstLineChars="200" w:firstLine="56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6）、贯彻执行卫生和健康法律法规、政策，组织开展本乡镇卫生和健康工作；</w:t>
            </w:r>
          </w:p>
          <w:p w:rsidR="00B35F2F" w:rsidRDefault="00B35F2F">
            <w:pPr>
              <w:spacing w:line="500" w:lineRule="exact"/>
              <w:ind w:firstLineChars="200" w:firstLine="56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7）、负责本乡镇退役军人事务、国防动员教育、民兵预备役等社会事务管理工作。</w:t>
            </w:r>
          </w:p>
          <w:p w:rsidR="00B35F2F" w:rsidRDefault="00B35F2F">
            <w:pPr>
              <w:spacing w:line="500" w:lineRule="exact"/>
              <w:ind w:firstLineChars="200" w:firstLine="56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8）、充分发挥乡镇党工委的领导核心作用，保证和支持基层群众性自治组织行使职权，实行依法自治；充分发挥基层群众自治组织的自我教育、自我管理、自我建设、自我服务作用；</w:t>
            </w:r>
          </w:p>
          <w:p w:rsidR="00B35F2F" w:rsidRDefault="00B35F2F">
            <w:pPr>
              <w:spacing w:line="500" w:lineRule="exact"/>
              <w:ind w:firstLineChars="200" w:firstLine="56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9)、负责本乡镇纪检监察、组织、人事、宣传、统战、人民武装、工会、</w:t>
            </w:r>
            <w:r>
              <w:rPr>
                <w:rFonts w:ascii="仿宋_GB2312" w:eastAsia="仿宋_GB2312" w:hint="eastAsia"/>
                <w:sz w:val="28"/>
                <w:szCs w:val="28"/>
              </w:rPr>
              <w:lastRenderedPageBreak/>
              <w:t>共青团、妇联、残联、科协等工作；承担人大和政协联络等相关工作；</w:t>
            </w:r>
          </w:p>
          <w:p w:rsidR="00B35F2F" w:rsidRDefault="00B35F2F">
            <w:pPr>
              <w:spacing w:line="500" w:lineRule="exact"/>
              <w:ind w:firstLineChars="200" w:firstLine="56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10)、完成县委、县人大、县政府、县政协交办的其他事项。</w:t>
            </w:r>
          </w:p>
          <w:p w:rsidR="00B35F2F" w:rsidRDefault="00B35F2F">
            <w:pPr>
              <w:snapToGrid w:val="0"/>
              <w:spacing w:line="500" w:lineRule="exact"/>
              <w:ind w:firstLineChars="200" w:firstLine="560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hint="eastAsia"/>
                <w:sz w:val="28"/>
                <w:szCs w:val="28"/>
              </w:rPr>
              <w:t>2．机构情况。</w:t>
            </w:r>
          </w:p>
          <w:p w:rsidR="00B35F2F" w:rsidRDefault="00B35F2F">
            <w:pPr>
              <w:snapToGrid w:val="0"/>
              <w:spacing w:line="500" w:lineRule="exact"/>
              <w:ind w:firstLineChars="200" w:firstLine="560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hint="eastAsia"/>
                <w:sz w:val="28"/>
                <w:szCs w:val="28"/>
              </w:rPr>
              <w:t>乡镇办事处内设六个机构，即党政综合办公室、基层党建办公室、经济发展办公室、社会事务办公室，自然资源和生态环境办公室，社会治安和应急管理办公室。另设立人大、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纪检监察、</w:t>
            </w:r>
            <w:r>
              <w:rPr>
                <w:rFonts w:ascii="仿宋_GB2312" w:eastAsia="仿宋_GB2312" w:hAnsi="仿宋" w:hint="eastAsia"/>
                <w:sz w:val="28"/>
                <w:szCs w:val="28"/>
              </w:rPr>
              <w:t>人武部、财政所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和有关群团组织</w:t>
            </w:r>
            <w:r>
              <w:rPr>
                <w:rFonts w:ascii="仿宋_GB2312" w:eastAsia="仿宋_GB2312" w:hAnsi="仿宋" w:hint="eastAsia"/>
                <w:sz w:val="28"/>
                <w:szCs w:val="28"/>
              </w:rPr>
              <w:t>等，设置直属事业机构五个，即社会事业综合服务中心、农业综合服务中心、便民服务中心、退役军人服务站、综合行政执法大队。</w:t>
            </w:r>
          </w:p>
          <w:p w:rsidR="00B35F2F" w:rsidRDefault="00B35F2F">
            <w:pPr>
              <w:snapToGrid w:val="0"/>
              <w:spacing w:line="500" w:lineRule="exact"/>
              <w:ind w:firstLineChars="200" w:firstLine="560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hint="eastAsia"/>
                <w:sz w:val="28"/>
                <w:szCs w:val="28"/>
              </w:rPr>
              <w:t>3．人员情况。</w:t>
            </w:r>
          </w:p>
          <w:p w:rsidR="00B35F2F" w:rsidRDefault="00B35F2F">
            <w:pPr>
              <w:snapToGrid w:val="0"/>
              <w:spacing w:line="500" w:lineRule="exact"/>
              <w:ind w:firstLineChars="200" w:firstLine="560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hint="eastAsia"/>
                <w:sz w:val="28"/>
                <w:szCs w:val="28"/>
              </w:rPr>
              <w:t>水市镇人民政府编制为135名，其中行政编制48名；事业机构编制87名，现有人员126名，其中行政编制47名，事业编制79人。</w:t>
            </w:r>
          </w:p>
          <w:p w:rsidR="00B35F2F" w:rsidRDefault="00B35F2F">
            <w:pPr>
              <w:spacing w:line="560" w:lineRule="exact"/>
              <w:ind w:firstLineChars="200" w:firstLine="560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ascii="仿宋_GB2312" w:eastAsia="仿宋_GB2312" w:hint="eastAsia"/>
                <w:bCs/>
                <w:sz w:val="28"/>
                <w:szCs w:val="28"/>
              </w:rPr>
              <w:t>（二）部门（单位）整体支出规模、使用方向和主要内容、涉及范围等</w:t>
            </w:r>
          </w:p>
          <w:p w:rsidR="00B35F2F" w:rsidRDefault="00B35F2F">
            <w:pPr>
              <w:spacing w:line="560" w:lineRule="exact"/>
              <w:ind w:firstLineChars="200" w:firstLine="560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ascii="仿宋_GB2312" w:eastAsia="仿宋_GB2312" w:hint="eastAsia"/>
                <w:bCs/>
                <w:sz w:val="28"/>
                <w:szCs w:val="28"/>
              </w:rPr>
              <w:t>2023年全年支出2834.62万元，主要用于人员经费、维持机关运转的日常公用经费及信访维稳、安全生产、党建、乡村振兴、城乡环境整治、烤烟生产、计划生育、村级支出、森林防火等方面的项目支出。</w:t>
            </w:r>
          </w:p>
          <w:p w:rsidR="00B35F2F" w:rsidRDefault="00B35F2F">
            <w:pPr>
              <w:spacing w:line="560" w:lineRule="exact"/>
              <w:ind w:firstLineChars="200" w:firstLine="560"/>
              <w:rPr>
                <w:rFonts w:ascii="黑体" w:eastAsia="黑体" w:hAnsi="黑体"/>
                <w:bCs/>
                <w:sz w:val="28"/>
                <w:szCs w:val="28"/>
              </w:rPr>
            </w:pPr>
            <w:r>
              <w:rPr>
                <w:rFonts w:ascii="黑体" w:eastAsia="黑体" w:hAnsi="黑体" w:hint="eastAsia"/>
                <w:bCs/>
                <w:sz w:val="28"/>
                <w:szCs w:val="28"/>
              </w:rPr>
              <w:t>二、部门（单位）整体支出管理及使用情况</w:t>
            </w:r>
          </w:p>
          <w:p w:rsidR="00B35F2F" w:rsidRDefault="00B35F2F">
            <w:pPr>
              <w:spacing w:line="560" w:lineRule="exact"/>
              <w:ind w:firstLineChars="200" w:firstLine="560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ascii="仿宋_GB2312" w:eastAsia="仿宋_GB2312" w:hint="eastAsia"/>
                <w:bCs/>
                <w:sz w:val="28"/>
                <w:szCs w:val="28"/>
              </w:rPr>
              <w:t>（一）基本支出</w:t>
            </w:r>
          </w:p>
          <w:p w:rsidR="00B35F2F" w:rsidRDefault="00B35F2F">
            <w:pPr>
              <w:spacing w:line="560" w:lineRule="exact"/>
              <w:ind w:firstLineChars="200" w:firstLine="560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ascii="仿宋_GB2312" w:eastAsia="仿宋_GB2312" w:hint="eastAsia"/>
                <w:bCs/>
                <w:sz w:val="28"/>
                <w:szCs w:val="28"/>
              </w:rPr>
              <w:t>全年基本支出932.55万元，其中人员经费800.81万，公用经费131.73万元。三公经费支出19.37万元，其中公务接待费9.87万元，公车运行维护费9.5万元。</w:t>
            </w:r>
          </w:p>
          <w:p w:rsidR="00B35F2F" w:rsidRDefault="00B35F2F">
            <w:pPr>
              <w:spacing w:line="560" w:lineRule="exact"/>
              <w:ind w:firstLineChars="200" w:firstLine="560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ascii="仿宋_GB2312" w:eastAsia="仿宋_GB2312" w:hint="eastAsia"/>
                <w:bCs/>
                <w:sz w:val="28"/>
                <w:szCs w:val="28"/>
              </w:rPr>
              <w:t>（二）专项支出</w:t>
            </w:r>
          </w:p>
          <w:p w:rsidR="00B35F2F" w:rsidRDefault="00B35F2F">
            <w:pPr>
              <w:spacing w:line="560" w:lineRule="exact"/>
              <w:ind w:firstLineChars="200" w:firstLine="560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ascii="仿宋_GB2312" w:eastAsia="仿宋_GB2312" w:hint="eastAsia"/>
                <w:bCs/>
                <w:sz w:val="28"/>
                <w:szCs w:val="28"/>
              </w:rPr>
              <w:t>1、专项资金安排落实、总投入等情况分析</w:t>
            </w:r>
          </w:p>
          <w:p w:rsidR="00B35F2F" w:rsidRDefault="00B35F2F">
            <w:pPr>
              <w:spacing w:line="560" w:lineRule="exact"/>
              <w:ind w:firstLineChars="200" w:firstLine="560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ascii="仿宋_GB2312" w:eastAsia="仿宋_GB2312" w:hint="eastAsia"/>
                <w:bCs/>
                <w:sz w:val="28"/>
                <w:szCs w:val="28"/>
              </w:rPr>
              <w:t>专项支出安排资金1902.08万元，主要用于武装及退役事务经费、妇联工作经费、青少年发展经费、纪检工作经费、党建工作经费、乡镇发展资金（含乡村振兴，高标准农田建设，粮食生产经费等）、村级支出等方面。</w:t>
            </w:r>
          </w:p>
          <w:p w:rsidR="00B35F2F" w:rsidRDefault="00B35F2F" w:rsidP="001F7CD2">
            <w:pPr>
              <w:numPr>
                <w:ilvl w:val="0"/>
                <w:numId w:val="2"/>
              </w:numPr>
              <w:spacing w:line="560" w:lineRule="exact"/>
              <w:ind w:firstLineChars="200" w:firstLine="560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ascii="仿宋_GB2312" w:eastAsia="仿宋_GB2312" w:hint="eastAsia"/>
                <w:bCs/>
                <w:sz w:val="28"/>
                <w:szCs w:val="28"/>
              </w:rPr>
              <w:t>专项资金实际使用情况分析</w:t>
            </w:r>
          </w:p>
          <w:p w:rsidR="00B35F2F" w:rsidRDefault="00B35F2F">
            <w:pPr>
              <w:spacing w:line="560" w:lineRule="exact"/>
              <w:ind w:firstLineChars="200" w:firstLine="560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ascii="仿宋_GB2312" w:eastAsia="仿宋_GB2312" w:hint="eastAsia"/>
                <w:bCs/>
                <w:sz w:val="28"/>
                <w:szCs w:val="28"/>
              </w:rPr>
              <w:lastRenderedPageBreak/>
              <w:t>专项支出1902.08万元，其中武装及退役事务经费4万元、妇联工作经费1.9万元、青少年发展经费1.8万元、纪检工作经费10.4万元、党建工作经费3.2万元、乡镇发展资金（含乡村振兴，高标准农田建设，粮食生产经费等）465.03万元、村级支出951万元,其他经费支出464.75万元。</w:t>
            </w:r>
          </w:p>
          <w:p w:rsidR="00B35F2F" w:rsidRDefault="00B35F2F" w:rsidP="001F7CD2">
            <w:pPr>
              <w:numPr>
                <w:ilvl w:val="0"/>
                <w:numId w:val="2"/>
              </w:numPr>
              <w:spacing w:line="560" w:lineRule="exact"/>
              <w:ind w:firstLineChars="200" w:firstLine="560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ascii="仿宋_GB2312" w:eastAsia="仿宋_GB2312" w:hint="eastAsia"/>
                <w:bCs/>
                <w:sz w:val="28"/>
                <w:szCs w:val="28"/>
              </w:rPr>
              <w:t>专项资金管理情况分析</w:t>
            </w:r>
          </w:p>
          <w:p w:rsidR="00B35F2F" w:rsidRDefault="00B35F2F">
            <w:pPr>
              <w:spacing w:line="560" w:lineRule="exact"/>
              <w:ind w:firstLineChars="200" w:firstLine="560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ascii="仿宋_GB2312" w:eastAsia="仿宋_GB2312" w:hint="eastAsia"/>
                <w:bCs/>
                <w:sz w:val="28"/>
                <w:szCs w:val="28"/>
              </w:rPr>
              <w:t xml:space="preserve"> 建立健全专项资金监督机制，实现日常监督与重点监督交叉，全方位、多层次、多环节的监督，对不符合用途的专项资金及时采取暂停拨付、收回资金等措施予以纠正。</w:t>
            </w:r>
          </w:p>
          <w:p w:rsidR="00B35F2F" w:rsidRDefault="00B35F2F">
            <w:pPr>
              <w:spacing w:line="560" w:lineRule="exact"/>
              <w:ind w:firstLineChars="200" w:firstLine="560"/>
              <w:rPr>
                <w:rFonts w:ascii="黑体" w:eastAsia="黑体" w:hAnsi="黑体"/>
                <w:bCs/>
                <w:sz w:val="28"/>
                <w:szCs w:val="28"/>
              </w:rPr>
            </w:pPr>
            <w:r>
              <w:rPr>
                <w:rFonts w:ascii="黑体" w:eastAsia="黑体" w:hAnsi="黑体" w:hint="eastAsia"/>
                <w:bCs/>
                <w:sz w:val="28"/>
                <w:szCs w:val="28"/>
              </w:rPr>
              <w:t>三、部门（单位）专项组织实施情况</w:t>
            </w:r>
          </w:p>
          <w:p w:rsidR="00B35F2F" w:rsidRDefault="00B35F2F">
            <w:pPr>
              <w:spacing w:line="560" w:lineRule="exact"/>
              <w:ind w:firstLineChars="200" w:firstLine="560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ascii="仿宋_GB2312" w:eastAsia="仿宋_GB2312" w:hint="eastAsia"/>
                <w:bCs/>
                <w:sz w:val="28"/>
                <w:szCs w:val="28"/>
              </w:rPr>
              <w:t>（一）专项组织情况分析</w:t>
            </w:r>
          </w:p>
          <w:p w:rsidR="00B35F2F" w:rsidRDefault="00B35F2F">
            <w:pPr>
              <w:spacing w:line="560" w:lineRule="exact"/>
              <w:ind w:firstLineChars="200" w:firstLine="560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ascii="仿宋_GB2312" w:eastAsia="仿宋_GB2312" w:hint="eastAsia"/>
                <w:bCs/>
                <w:sz w:val="28"/>
                <w:szCs w:val="28"/>
              </w:rPr>
              <w:t>（二）专项管理情况分析</w:t>
            </w:r>
          </w:p>
          <w:p w:rsidR="00B35F2F" w:rsidRDefault="00B35F2F">
            <w:pPr>
              <w:spacing w:line="560" w:lineRule="exact"/>
              <w:ind w:firstLineChars="200" w:firstLine="560"/>
              <w:rPr>
                <w:rFonts w:ascii="黑体" w:eastAsia="黑体" w:hAnsi="黑体"/>
                <w:bCs/>
                <w:sz w:val="28"/>
                <w:szCs w:val="28"/>
              </w:rPr>
            </w:pPr>
            <w:r>
              <w:rPr>
                <w:rFonts w:ascii="黑体" w:eastAsia="黑体" w:hAnsi="黑体" w:hint="eastAsia"/>
                <w:bCs/>
                <w:sz w:val="28"/>
                <w:szCs w:val="28"/>
              </w:rPr>
              <w:t>四、部门（单位）整体支出绩效情况</w:t>
            </w:r>
          </w:p>
          <w:p w:rsidR="00B35F2F" w:rsidRDefault="00B35F2F">
            <w:pPr>
              <w:spacing w:line="560" w:lineRule="exact"/>
              <w:ind w:firstLineChars="200" w:firstLine="560"/>
              <w:rPr>
                <w:rFonts w:ascii="仿宋" w:eastAsia="仿宋" w:hAnsi="仿宋"/>
                <w:bCs/>
                <w:sz w:val="28"/>
                <w:szCs w:val="28"/>
              </w:rPr>
            </w:pPr>
            <w:r>
              <w:rPr>
                <w:rFonts w:ascii="仿宋" w:eastAsia="仿宋" w:hAnsi="仿宋" w:hint="eastAsia"/>
                <w:bCs/>
                <w:sz w:val="28"/>
                <w:szCs w:val="28"/>
              </w:rPr>
              <w:t>1、大力发展经济，全面建成小康社会。全镇种植烤烟12372余亩，收购烟叶31500担，超额完成县分配任务。从烟叶税收返还中提取了246万元用于烟基项目建设，共新建烤房20座，修建机耕道5.75千米，水渠5千米，水坝1座，防洪沟挡墙0.66千米。</w:t>
            </w:r>
          </w:p>
          <w:p w:rsidR="00B35F2F" w:rsidRDefault="00B35F2F">
            <w:pPr>
              <w:spacing w:line="560" w:lineRule="exact"/>
              <w:ind w:firstLineChars="200" w:firstLine="560"/>
              <w:rPr>
                <w:rFonts w:ascii="仿宋" w:eastAsia="仿宋" w:hAnsi="仿宋"/>
                <w:bCs/>
                <w:sz w:val="28"/>
                <w:szCs w:val="28"/>
              </w:rPr>
            </w:pPr>
            <w:r>
              <w:rPr>
                <w:rFonts w:ascii="仿宋" w:eastAsia="仿宋" w:hAnsi="仿宋" w:hint="eastAsia"/>
                <w:bCs/>
                <w:sz w:val="28"/>
                <w:szCs w:val="28"/>
              </w:rPr>
              <w:t>2、污染防治工作：加强饮用水源一级、二级保护区管理，严格落实河长制。开展人居环境整治工作，落实“门前三包”责任制，突出废弃房清理和改水改厕。</w:t>
            </w:r>
          </w:p>
          <w:p w:rsidR="00B35F2F" w:rsidRDefault="00B35F2F">
            <w:pPr>
              <w:spacing w:line="560" w:lineRule="exact"/>
              <w:ind w:firstLineChars="200" w:firstLine="560"/>
              <w:rPr>
                <w:rFonts w:ascii="仿宋" w:eastAsia="仿宋" w:hAnsi="仿宋"/>
                <w:bCs/>
                <w:sz w:val="28"/>
                <w:szCs w:val="28"/>
              </w:rPr>
            </w:pPr>
            <w:r>
              <w:rPr>
                <w:rFonts w:ascii="仿宋" w:eastAsia="仿宋" w:hAnsi="仿宋" w:hint="eastAsia"/>
                <w:bCs/>
                <w:sz w:val="28"/>
                <w:szCs w:val="28"/>
              </w:rPr>
              <w:t>3、防范化解重大风险战：严厉打出非法集资、恶意逃债、金融诈骗等违法行为，开展扫黑除恶，成效显著。</w:t>
            </w:r>
          </w:p>
          <w:p w:rsidR="00B35F2F" w:rsidRDefault="00B35F2F">
            <w:pPr>
              <w:spacing w:line="560" w:lineRule="exact"/>
              <w:ind w:firstLineChars="200" w:firstLine="560"/>
              <w:rPr>
                <w:rFonts w:ascii="仿宋" w:eastAsia="仿宋" w:hAnsi="仿宋"/>
                <w:bCs/>
                <w:sz w:val="28"/>
                <w:szCs w:val="28"/>
              </w:rPr>
            </w:pPr>
            <w:r>
              <w:rPr>
                <w:rFonts w:ascii="仿宋" w:eastAsia="仿宋" w:hAnsi="仿宋" w:hint="eastAsia"/>
                <w:bCs/>
                <w:sz w:val="28"/>
                <w:szCs w:val="28"/>
              </w:rPr>
              <w:t>4、加强社会管理综合治理，确保社会大局稳定。全年调处矛盾纠纷30余起，社会治安综合治理获得先进。</w:t>
            </w:r>
          </w:p>
          <w:p w:rsidR="00B35F2F" w:rsidRDefault="00B35F2F">
            <w:pPr>
              <w:spacing w:line="560" w:lineRule="exact"/>
              <w:ind w:firstLineChars="200" w:firstLine="560"/>
              <w:rPr>
                <w:rFonts w:ascii="仿宋" w:eastAsia="仿宋" w:hAnsi="仿宋"/>
                <w:bCs/>
                <w:sz w:val="28"/>
                <w:szCs w:val="28"/>
              </w:rPr>
            </w:pPr>
            <w:r>
              <w:rPr>
                <w:rFonts w:ascii="仿宋" w:eastAsia="仿宋" w:hAnsi="仿宋" w:hint="eastAsia"/>
                <w:bCs/>
                <w:sz w:val="28"/>
                <w:szCs w:val="28"/>
              </w:rPr>
              <w:t>5、推进乡村振兴和文明城市创建工作，确保创建工作取得成功。</w:t>
            </w:r>
          </w:p>
          <w:p w:rsidR="00B35F2F" w:rsidRDefault="00B35F2F">
            <w:pPr>
              <w:spacing w:line="560" w:lineRule="exact"/>
              <w:ind w:firstLineChars="200" w:firstLine="560"/>
              <w:rPr>
                <w:rFonts w:ascii="仿宋" w:eastAsia="仿宋" w:hAnsi="仿宋"/>
                <w:bCs/>
                <w:sz w:val="28"/>
                <w:szCs w:val="28"/>
              </w:rPr>
            </w:pPr>
            <w:r>
              <w:rPr>
                <w:rFonts w:ascii="仿宋" w:eastAsia="仿宋" w:hAnsi="仿宋" w:hint="eastAsia"/>
                <w:bCs/>
                <w:sz w:val="28"/>
                <w:szCs w:val="28"/>
              </w:rPr>
              <w:lastRenderedPageBreak/>
              <w:t>6、筑牢社会保障体系。脱贫劳动力以及监测户劳动力提供“311”服务人次1004次，覆盖人数176人，推荐岗位464次，就业指导139次。全面落实困难人群参保资助政策，今年以来对监测户、低保户、重度残疾人员等困难群体参保资助退费422人，累计退费金额80815元。为市外就医人员办理医疗救助业务113人次，完成医保经办事项下沉业务7008件，追缴养老金额12013.18元。加快推进居民医保、社保缴费工作，居民医疗保险、养老保险覆盖面进一步扩大，城乡居民医疗保险参保率达到98.73%，实现医保动态清零。精准落实优抚政策，及时保障军人军属优抚待遇，维护军人军属合法权益。</w:t>
            </w:r>
          </w:p>
          <w:p w:rsidR="00B35F2F" w:rsidRDefault="00B35F2F">
            <w:pPr>
              <w:spacing w:line="560" w:lineRule="exact"/>
              <w:ind w:firstLineChars="200" w:firstLine="560"/>
              <w:rPr>
                <w:rFonts w:ascii="黑体" w:eastAsia="黑体" w:hAnsi="黑体"/>
                <w:bCs/>
                <w:sz w:val="28"/>
                <w:szCs w:val="28"/>
              </w:rPr>
            </w:pPr>
            <w:r>
              <w:rPr>
                <w:rFonts w:ascii="黑体" w:eastAsia="黑体" w:hAnsi="黑体" w:hint="eastAsia"/>
                <w:bCs/>
                <w:sz w:val="28"/>
                <w:szCs w:val="28"/>
              </w:rPr>
              <w:t>五、存在的主要问题</w:t>
            </w:r>
          </w:p>
          <w:p w:rsidR="00B35F2F" w:rsidRDefault="00B35F2F">
            <w:pPr>
              <w:pStyle w:val="a4"/>
              <w:ind w:leftChars="-19" w:left="-40" w:firstLineChars="200" w:firstLine="560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sz w:val="28"/>
                <w:szCs w:val="28"/>
              </w:rPr>
              <w:t>一是财政基础薄弱，收入总量小。辖区内没有稳固的财源，大部分靠上级财政转移支付。</w:t>
            </w:r>
          </w:p>
          <w:p w:rsidR="00B35F2F" w:rsidRDefault="00B35F2F">
            <w:pPr>
              <w:pStyle w:val="a6"/>
              <w:ind w:firstLineChars="200" w:firstLine="560"/>
              <w:rPr>
                <w:rFonts w:ascii="宋体" w:hAnsi="宋体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二是财政支出刚性强，压力大。由于支撑乡镇乡镇财政的主要财力靠上级财政转移支付，上级财政转移支付只能保“吃饭”，而乡镇乡镇的一些项目支出，特别是综治维稳、信访、安全生产、环境污染防治、乡村振兴、森林防火等方面的支出一年比一年增加，促使乡镇财政支出的压力加大。</w:t>
            </w:r>
          </w:p>
          <w:p w:rsidR="00B35F2F" w:rsidRDefault="00B35F2F" w:rsidP="001F7CD2">
            <w:pPr>
              <w:numPr>
                <w:ilvl w:val="0"/>
                <w:numId w:val="3"/>
              </w:numPr>
              <w:spacing w:line="560" w:lineRule="exact"/>
              <w:ind w:firstLineChars="200" w:firstLine="560"/>
              <w:rPr>
                <w:rFonts w:ascii="宋体" w:hAnsi="宋体"/>
              </w:rPr>
            </w:pPr>
            <w:r>
              <w:rPr>
                <w:rFonts w:ascii="黑体" w:eastAsia="黑体" w:hAnsi="黑体" w:hint="eastAsia"/>
                <w:bCs/>
                <w:sz w:val="28"/>
                <w:szCs w:val="28"/>
              </w:rPr>
              <w:t>改进措施和有关建议</w:t>
            </w:r>
          </w:p>
          <w:p w:rsidR="00B35F2F" w:rsidRDefault="00B35F2F">
            <w:pPr>
              <w:rPr>
                <w:rFonts w:eastAsia="楷体_GB2312"/>
                <w:bCs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1.加大政策宣传力度，加强对税收的征收力度。2. 需要上级部门对乡镇予以项目和资金倾斜。3. 多组织培训跟交流，让大家充分认识到绩效评价的重要性，提高绩效评价的业务水平，增强绩效运行监控的执行力度。</w:t>
            </w:r>
          </w:p>
        </w:tc>
      </w:tr>
    </w:tbl>
    <w:p w:rsidR="00B35F2F" w:rsidRDefault="00B35F2F" w:rsidP="00B35F2F">
      <w:pPr>
        <w:spacing w:line="348" w:lineRule="auto"/>
        <w:rPr>
          <w:rFonts w:eastAsia="楷体_GB2312"/>
          <w:bCs/>
          <w:sz w:val="28"/>
          <w:szCs w:val="28"/>
        </w:rPr>
      </w:pPr>
      <w:r>
        <w:rPr>
          <w:rFonts w:eastAsia="楷体_GB2312"/>
          <w:bCs/>
          <w:sz w:val="28"/>
          <w:szCs w:val="28"/>
        </w:rPr>
        <w:lastRenderedPageBreak/>
        <w:t xml:space="preserve"> </w:t>
      </w:r>
    </w:p>
    <w:p w:rsidR="00672CA2" w:rsidRPr="00B35F2F" w:rsidRDefault="00B35F2F">
      <w:r>
        <w:t xml:space="preserve"> </w:t>
      </w:r>
    </w:p>
    <w:sectPr w:rsidR="00672CA2" w:rsidRPr="00B35F2F" w:rsidSect="00672C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F84D42"/>
    <w:multiLevelType w:val="multilevel"/>
    <w:tmpl w:val="3A1C8DAA"/>
    <w:lvl w:ilvl="0">
      <w:start w:val="6"/>
      <w:numFmt w:val="chineseCounting"/>
      <w:suff w:val="nothing"/>
      <w:lvlText w:val="%1、"/>
      <w:lvlJc w:val="left"/>
      <w:pPr>
        <w:ind w:left="0" w:firstLine="0"/>
      </w:pPr>
      <w:rPr>
        <w:rFonts w:ascii="宋体" w:eastAsia="宋体" w:hAnsi="宋体" w:hint="eastAsia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EFC1368"/>
    <w:multiLevelType w:val="multilevel"/>
    <w:tmpl w:val="BE1A6C30"/>
    <w:lvl w:ilvl="0">
      <w:start w:val="1"/>
      <w:numFmt w:val="decimal"/>
      <w:suff w:val="nothing"/>
      <w:lvlText w:val="%1．"/>
      <w:lvlJc w:val="left"/>
      <w:pPr>
        <w:ind w:left="0" w:firstLine="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B8B6483"/>
    <w:multiLevelType w:val="multilevel"/>
    <w:tmpl w:val="97E46D3E"/>
    <w:lvl w:ilvl="0">
      <w:start w:val="2"/>
      <w:numFmt w:val="decimal"/>
      <w:suff w:val="nothing"/>
      <w:lvlText w:val="%1、"/>
      <w:lvlJc w:val="left"/>
      <w:pPr>
        <w:ind w:left="0" w:firstLine="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35F2F"/>
    <w:rsid w:val="00431182"/>
    <w:rsid w:val="00672CA2"/>
    <w:rsid w:val="00B35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DD565B4-3289-4BBD-A977-6F421CE5BA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rsid w:val="00B35F2F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 Indent"/>
    <w:basedOn w:val="a"/>
    <w:link w:val="a5"/>
    <w:uiPriority w:val="99"/>
    <w:unhideWhenUsed/>
    <w:rsid w:val="00B35F2F"/>
    <w:pPr>
      <w:spacing w:before="100" w:beforeAutospacing="1" w:after="100" w:afterAutospacing="1"/>
      <w:ind w:leftChars="-171" w:left="-359"/>
    </w:pPr>
    <w:rPr>
      <w:rFonts w:ascii="楷体_GB2312" w:eastAsia="楷体_GB2312" w:hAnsi="宋体" w:cs="宋体"/>
      <w:sz w:val="32"/>
      <w:szCs w:val="32"/>
    </w:rPr>
  </w:style>
  <w:style w:type="character" w:customStyle="1" w:styleId="a5">
    <w:name w:val="正文文本缩进 字符"/>
    <w:basedOn w:val="a1"/>
    <w:link w:val="a4"/>
    <w:uiPriority w:val="99"/>
    <w:rsid w:val="00B35F2F"/>
    <w:rPr>
      <w:rFonts w:ascii="楷体_GB2312" w:eastAsia="楷体_GB2312" w:hAnsi="宋体" w:cs="宋体"/>
      <w:sz w:val="32"/>
      <w:szCs w:val="32"/>
    </w:rPr>
  </w:style>
  <w:style w:type="paragraph" w:styleId="a6">
    <w:name w:val="Body Text"/>
    <w:basedOn w:val="a"/>
    <w:next w:val="a"/>
    <w:link w:val="a7"/>
    <w:uiPriority w:val="99"/>
    <w:unhideWhenUsed/>
    <w:rsid w:val="00B35F2F"/>
    <w:rPr>
      <w:sz w:val="32"/>
      <w:szCs w:val="32"/>
    </w:rPr>
  </w:style>
  <w:style w:type="character" w:customStyle="1" w:styleId="a7">
    <w:name w:val="正文文本 字符"/>
    <w:basedOn w:val="a1"/>
    <w:link w:val="a6"/>
    <w:uiPriority w:val="99"/>
    <w:rsid w:val="00B35F2F"/>
    <w:rPr>
      <w:rFonts w:ascii="Times New Roman" w:eastAsia="宋体" w:hAnsi="Times New Roman" w:cs="Times New Roman"/>
      <w:sz w:val="32"/>
      <w:szCs w:val="32"/>
    </w:rPr>
  </w:style>
  <w:style w:type="paragraph" w:styleId="a0">
    <w:name w:val="Normal Indent"/>
    <w:basedOn w:val="a"/>
    <w:uiPriority w:val="99"/>
    <w:semiHidden/>
    <w:unhideWhenUsed/>
    <w:rsid w:val="00B35F2F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993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933</Words>
  <Characters>5320</Characters>
  <Application>Microsoft Office Word</Application>
  <DocSecurity>0</DocSecurity>
  <Lines>44</Lines>
  <Paragraphs>12</Paragraphs>
  <ScaleCrop>false</ScaleCrop>
  <Company/>
  <LinksUpToDate>false</LinksUpToDate>
  <CharactersWithSpaces>6241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Administrator</cp:lastModifiedBy>
  <cp:revision>3</cp:revision>
  <dcterms:created xsi:type="dcterms:W3CDTF">2024-10-31T01:38:00Z</dcterms:created>
  <dcterms:modified xsi:type="dcterms:W3CDTF">2024-12-12T01:17:00Z</dcterms:modified>
</cp:coreProperties>
</file>