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6D8F7" w14:textId="77777777" w:rsidR="006619C6" w:rsidRDefault="00000000">
      <w:pPr>
        <w:pStyle w:val="a6"/>
        <w:widowControl/>
        <w:spacing w:beforeAutospacing="0" w:afterAutospacing="0" w:line="560" w:lineRule="exact"/>
        <w:jc w:val="center"/>
        <w:rPr>
          <w:rFonts w:ascii="楷体_GB2312" w:eastAsia="方正小标宋简体" w:hAnsi="楷体_GB2312" w:cs="方正小标宋简体" w:hint="eastAsia"/>
          <w:bCs/>
          <w:sz w:val="44"/>
          <w:szCs w:val="44"/>
        </w:rPr>
      </w:pPr>
      <w:r>
        <w:rPr>
          <w:rStyle w:val="a9"/>
          <w:rFonts w:ascii="楷体_GB2312" w:eastAsia="方正小标宋简体" w:hAnsi="楷体_GB2312" w:cs="方正小标宋简体" w:hint="eastAsia"/>
          <w:b w:val="0"/>
          <w:bCs/>
          <w:sz w:val="44"/>
          <w:szCs w:val="44"/>
        </w:rPr>
        <w:t>中共宁远县委</w:t>
      </w:r>
      <w:r>
        <w:rPr>
          <w:rStyle w:val="a9"/>
          <w:rFonts w:ascii="楷体_GB2312" w:eastAsia="方正小标宋简体" w:hAnsi="楷体_GB2312" w:cs="方正小标宋简体" w:hint="eastAsia"/>
          <w:b w:val="0"/>
          <w:bCs/>
          <w:sz w:val="44"/>
          <w:szCs w:val="44"/>
        </w:rPr>
        <w:t xml:space="preserve">  </w:t>
      </w:r>
      <w:r>
        <w:rPr>
          <w:rStyle w:val="a9"/>
          <w:rFonts w:ascii="楷体_GB2312" w:eastAsia="方正小标宋简体" w:hAnsi="楷体_GB2312" w:cs="方正小标宋简体" w:hint="eastAsia"/>
          <w:b w:val="0"/>
          <w:bCs/>
          <w:sz w:val="44"/>
          <w:szCs w:val="44"/>
        </w:rPr>
        <w:t>宁远县人民政府</w:t>
      </w:r>
    </w:p>
    <w:p w14:paraId="66DE514C" w14:textId="77777777" w:rsidR="006619C6" w:rsidRDefault="00000000">
      <w:pPr>
        <w:pStyle w:val="a6"/>
        <w:widowControl/>
        <w:spacing w:beforeAutospacing="0" w:afterAutospacing="0" w:line="560" w:lineRule="exact"/>
        <w:jc w:val="center"/>
        <w:rPr>
          <w:rFonts w:ascii="楷体_GB2312" w:eastAsia="方正小标宋简体" w:hAnsi="楷体_GB2312" w:cs="方正小标宋简体" w:hint="eastAsia"/>
          <w:bCs/>
          <w:sz w:val="44"/>
          <w:szCs w:val="44"/>
        </w:rPr>
      </w:pPr>
      <w:r>
        <w:rPr>
          <w:rStyle w:val="a9"/>
          <w:rFonts w:ascii="楷体_GB2312" w:eastAsia="方正小标宋简体" w:hAnsi="楷体_GB2312" w:cs="方正小标宋简体" w:hint="eastAsia"/>
          <w:b w:val="0"/>
          <w:bCs/>
          <w:sz w:val="44"/>
          <w:szCs w:val="44"/>
        </w:rPr>
        <w:t>关于进一步深化农村改革扎实推进乡村</w:t>
      </w:r>
    </w:p>
    <w:p w14:paraId="79E1BB14" w14:textId="77777777" w:rsidR="006619C6" w:rsidRDefault="00000000">
      <w:pPr>
        <w:pStyle w:val="a6"/>
        <w:widowControl/>
        <w:spacing w:beforeAutospacing="0" w:afterAutospacing="0" w:line="560" w:lineRule="exact"/>
        <w:jc w:val="center"/>
        <w:rPr>
          <w:rFonts w:ascii="楷体_GB2312" w:eastAsia="方正小标宋简体" w:hAnsi="楷体_GB2312" w:cs="方正小标宋简体" w:hint="eastAsia"/>
          <w:bCs/>
          <w:sz w:val="44"/>
          <w:szCs w:val="44"/>
        </w:rPr>
      </w:pPr>
      <w:r>
        <w:rPr>
          <w:rStyle w:val="a9"/>
          <w:rFonts w:ascii="楷体_GB2312" w:eastAsia="方正小标宋简体" w:hAnsi="楷体_GB2312" w:cs="方正小标宋简体" w:hint="eastAsia"/>
          <w:b w:val="0"/>
          <w:bCs/>
          <w:sz w:val="44"/>
          <w:szCs w:val="44"/>
        </w:rPr>
        <w:t>全面振兴的实施意见</w:t>
      </w:r>
    </w:p>
    <w:p w14:paraId="63D2F2BD" w14:textId="0B96D983" w:rsidR="006619C6" w:rsidRDefault="00000000">
      <w:pPr>
        <w:pStyle w:val="a6"/>
        <w:widowControl/>
        <w:spacing w:beforeAutospacing="0" w:afterAutospacing="0" w:line="560" w:lineRule="exact"/>
        <w:jc w:val="center"/>
        <w:rPr>
          <w:rFonts w:ascii="楷体_GB2312" w:eastAsia="楷体_GB2312" w:hAnsi="楷体_GB2312" w:cs="楷体_GB2312" w:hint="eastAsia"/>
          <w:bCs/>
          <w:sz w:val="32"/>
          <w:szCs w:val="32"/>
        </w:rPr>
      </w:pPr>
      <w:r>
        <w:rPr>
          <w:rFonts w:ascii="楷体_GB2312" w:eastAsia="楷体_GB2312" w:hAnsi="楷体_GB2312" w:cs="楷体_GB2312" w:hint="eastAsia"/>
          <w:bCs/>
          <w:sz w:val="32"/>
          <w:szCs w:val="32"/>
        </w:rPr>
        <w:t>（</w:t>
      </w:r>
      <w:r w:rsidR="006A6163">
        <w:rPr>
          <w:rFonts w:ascii="楷体_GB2312" w:eastAsia="楷体_GB2312" w:hAnsi="楷体_GB2312" w:cs="楷体_GB2312" w:hint="eastAsia"/>
          <w:bCs/>
          <w:sz w:val="32"/>
          <w:szCs w:val="32"/>
        </w:rPr>
        <w:t>征求意见稿</w:t>
      </w:r>
      <w:r>
        <w:rPr>
          <w:rFonts w:ascii="楷体_GB2312" w:eastAsia="楷体_GB2312" w:hAnsi="楷体_GB2312" w:cs="楷体_GB2312" w:hint="eastAsia"/>
          <w:bCs/>
          <w:sz w:val="32"/>
          <w:szCs w:val="32"/>
        </w:rPr>
        <w:t>）</w:t>
      </w:r>
    </w:p>
    <w:p w14:paraId="2EB71BE5" w14:textId="77777777" w:rsidR="006619C6" w:rsidRDefault="00000000">
      <w:pPr>
        <w:pStyle w:val="a6"/>
        <w:widowControl/>
        <w:spacing w:beforeAutospacing="0" w:afterAutospacing="0" w:line="560" w:lineRule="exact"/>
        <w:jc w:val="center"/>
        <w:rPr>
          <w:rFonts w:ascii="楷体_GB2312" w:eastAsia="楷体_GB2312" w:hAnsi="楷体_GB2312" w:cs="楷体_GB2312" w:hint="eastAsia"/>
          <w:bCs/>
          <w:sz w:val="32"/>
          <w:szCs w:val="32"/>
        </w:rPr>
      </w:pPr>
      <w:r>
        <w:rPr>
          <w:rFonts w:ascii="楷体_GB2312" w:eastAsia="楷体_GB2312" w:hAnsi="楷体_GB2312" w:cs="楷体_GB2312" w:hint="eastAsia"/>
          <w:bCs/>
          <w:sz w:val="32"/>
          <w:szCs w:val="32"/>
        </w:rPr>
        <w:t>（2025年6月  日）</w:t>
      </w:r>
    </w:p>
    <w:p w14:paraId="41B5F4DC" w14:textId="77777777" w:rsidR="006619C6" w:rsidRDefault="006619C6">
      <w:pPr>
        <w:pStyle w:val="a6"/>
        <w:widowControl/>
        <w:spacing w:beforeAutospacing="0" w:afterAutospacing="0" w:line="560" w:lineRule="exact"/>
        <w:ind w:firstLineChars="200" w:firstLine="480"/>
        <w:rPr>
          <w:rFonts w:ascii="楷体_GB2312" w:hAnsi="楷体_GB2312" w:hint="eastAsia"/>
        </w:rPr>
      </w:pPr>
    </w:p>
    <w:p w14:paraId="7C7F7F80" w14:textId="77777777" w:rsidR="006619C6" w:rsidRDefault="00000000">
      <w:pPr>
        <w:pStyle w:val="a6"/>
        <w:widowControl/>
        <w:spacing w:beforeAutospacing="0" w:afterAutospacing="0" w:line="560" w:lineRule="exact"/>
        <w:ind w:firstLineChars="200" w:firstLine="640"/>
        <w:jc w:val="both"/>
        <w:rPr>
          <w:rFonts w:ascii="楷体_GB2312" w:eastAsia="仿宋_GB2312" w:hAnsi="楷体_GB2312" w:cs="仿宋_GB2312" w:hint="eastAsia"/>
          <w:sz w:val="32"/>
          <w:szCs w:val="32"/>
        </w:rPr>
      </w:pPr>
      <w:r>
        <w:rPr>
          <w:rFonts w:ascii="楷体_GB2312" w:eastAsia="仿宋_GB2312" w:hAnsi="楷体_GB2312" w:cs="仿宋_GB2312" w:hint="eastAsia"/>
          <w:sz w:val="32"/>
          <w:szCs w:val="32"/>
        </w:rPr>
        <w:t>做好</w:t>
      </w:r>
      <w:r>
        <w:rPr>
          <w:rFonts w:ascii="楷体_GB2312" w:eastAsia="仿宋_GB2312" w:hAnsi="楷体_GB2312" w:cs="仿宋_GB2312" w:hint="eastAsia"/>
          <w:sz w:val="32"/>
          <w:szCs w:val="32"/>
        </w:rPr>
        <w:t>2025</w:t>
      </w:r>
      <w:r>
        <w:rPr>
          <w:rFonts w:ascii="楷体_GB2312" w:eastAsia="仿宋_GB2312" w:hAnsi="楷体_GB2312" w:cs="仿宋_GB2312" w:hint="eastAsia"/>
          <w:sz w:val="32"/>
          <w:szCs w:val="32"/>
        </w:rPr>
        <w:t>年及今后一个时期全县“三农”工作，要坚持以习近平新时代中国特色社会主义思想为指导，全面贯彻落实党的二十大和二十届二中、三中全会精神，深入贯彻习近平总书记关</w:t>
      </w:r>
      <w:r>
        <w:rPr>
          <w:rFonts w:ascii="仿宋_GB2312" w:eastAsia="仿宋_GB2312" w:hAnsi="仿宋_GB2312" w:cs="仿宋_GB2312" w:hint="eastAsia"/>
          <w:sz w:val="32"/>
          <w:szCs w:val="32"/>
        </w:rPr>
        <w:t>于“三农”工作的重要论述和对湖南工作系列重要指示精神，全面落实党中央、省、市关于“三农”工作的决策部署，始终把推进乡村全面振兴作为新时代新征程“三农”工作的总抓手，深入学习运用“千万工程”经验，守牢粮食安全和不发生规模性返贫致贫“两条底线”，加快提升乡村产业发展水平、乡村建设水平、乡村治理水平，奋力推动农业增效益、农村增活力、农民增收入，加快农业强县建设和农业农村现代化进程。</w:t>
      </w:r>
    </w:p>
    <w:p w14:paraId="424B3AB3" w14:textId="77777777" w:rsidR="006619C6" w:rsidRDefault="00000000">
      <w:pPr>
        <w:pStyle w:val="a6"/>
        <w:widowControl/>
        <w:spacing w:beforeAutospacing="0" w:afterAutospacing="0" w:line="560" w:lineRule="exact"/>
        <w:ind w:firstLineChars="200" w:firstLine="640"/>
        <w:jc w:val="both"/>
        <w:rPr>
          <w:rFonts w:ascii="楷体_GB2312" w:eastAsia="黑体" w:hAnsi="楷体_GB2312" w:cs="黑体" w:hint="eastAsia"/>
          <w:bCs/>
          <w:sz w:val="32"/>
          <w:szCs w:val="32"/>
        </w:rPr>
      </w:pPr>
      <w:r>
        <w:rPr>
          <w:rStyle w:val="a9"/>
          <w:rFonts w:ascii="楷体_GB2312" w:eastAsia="黑体" w:hAnsi="楷体_GB2312" w:cs="黑体" w:hint="eastAsia"/>
          <w:b w:val="0"/>
          <w:bCs/>
          <w:sz w:val="32"/>
          <w:szCs w:val="32"/>
        </w:rPr>
        <w:t>一、坚持把保障粮食安全作为乡村全面振兴的首要任务</w:t>
      </w:r>
    </w:p>
    <w:p w14:paraId="5B17BFC4" w14:textId="77777777" w:rsidR="006619C6" w:rsidRDefault="00000000">
      <w:pPr>
        <w:tabs>
          <w:tab w:val="left" w:pos="8050"/>
          <w:tab w:val="left" w:pos="8094"/>
        </w:tabs>
        <w:spacing w:line="560" w:lineRule="exact"/>
        <w:ind w:firstLineChars="200" w:firstLine="643"/>
        <w:rPr>
          <w:rFonts w:ascii="楷体_GB2312" w:eastAsia="仿宋_GB2312" w:hAnsi="楷体_GB2312" w:cs="仿宋_GB2312" w:hint="eastAsia"/>
          <w:sz w:val="32"/>
          <w:szCs w:val="32"/>
          <w:shd w:val="clear" w:color="auto" w:fill="FFFFFF"/>
        </w:rPr>
      </w:pPr>
      <w:r>
        <w:rPr>
          <w:rFonts w:ascii="楷体_GB2312" w:eastAsia="楷体_GB2312" w:hAnsi="楷体_GB2312" w:cs="楷体_GB2312" w:hint="eastAsia"/>
          <w:b/>
          <w:bCs/>
          <w:sz w:val="32"/>
          <w:szCs w:val="32"/>
        </w:rPr>
        <w:t>1.持续提高粮食生产能力。</w:t>
      </w:r>
      <w:r>
        <w:rPr>
          <w:rFonts w:ascii="楷体_GB2312" w:eastAsia="仿宋_GB2312" w:hAnsi="楷体_GB2312" w:cs="仿宋_GB2312" w:hint="eastAsia"/>
          <w:sz w:val="32"/>
          <w:szCs w:val="32"/>
        </w:rPr>
        <w:t>稳定粮食播种面积，主攻单产和品质提升，确保粮食稳产丰收。实施新一轮粮食产能提升行动，</w:t>
      </w:r>
      <w:r>
        <w:rPr>
          <w:rFonts w:ascii="楷体_GB2312" w:eastAsia="仿宋_GB2312" w:hAnsi="楷体_GB2312" w:hint="eastAsia"/>
          <w:sz w:val="32"/>
          <w:szCs w:val="32"/>
        </w:rPr>
        <w:t>聚焦水稻、玉米、大豆、油菜等主要粮油作物，</w:t>
      </w:r>
      <w:r>
        <w:rPr>
          <w:rFonts w:ascii="楷体_GB2312" w:eastAsia="仿宋_GB2312" w:hAnsi="楷体_GB2312" w:cs="仿宋_GB2312" w:hint="eastAsia"/>
          <w:sz w:val="32"/>
          <w:szCs w:val="32"/>
          <w:shd w:val="clear" w:color="auto" w:fill="FFFFFF"/>
        </w:rPr>
        <w:t>大力推广“稻稻油”“稻蔬”“稻渔”“烟稻”及再生稻“一种两收”等绿色高质高效模式，集成推广适期播种、集中育秧、合理密植、平衡施肥、安全齐穗、“一喷三促”等配套关键技术，确保粮食作物良种覆盖率达</w:t>
      </w:r>
      <w:r>
        <w:rPr>
          <w:rFonts w:ascii="楷体_GB2312" w:eastAsia="仿宋_GB2312" w:hAnsi="楷体_GB2312" w:cs="仿宋_GB2312" w:hint="eastAsia"/>
          <w:sz w:val="32"/>
          <w:szCs w:val="32"/>
          <w:shd w:val="clear" w:color="auto" w:fill="FFFFFF"/>
        </w:rPr>
        <w:t>98%</w:t>
      </w:r>
      <w:r>
        <w:rPr>
          <w:rFonts w:ascii="楷体_GB2312" w:eastAsia="仿宋_GB2312" w:hAnsi="楷体_GB2312" w:cs="仿宋_GB2312" w:hint="eastAsia"/>
          <w:sz w:val="32"/>
          <w:szCs w:val="32"/>
          <w:shd w:val="clear" w:color="auto" w:fill="FFFFFF"/>
        </w:rPr>
        <w:t>以上，主推技术到位率达到</w:t>
      </w:r>
      <w:r>
        <w:rPr>
          <w:rFonts w:ascii="楷体_GB2312" w:eastAsia="仿宋_GB2312" w:hAnsi="楷体_GB2312" w:cs="仿宋_GB2312" w:hint="eastAsia"/>
          <w:sz w:val="32"/>
          <w:szCs w:val="32"/>
          <w:shd w:val="clear" w:color="auto" w:fill="FFFFFF"/>
        </w:rPr>
        <w:t>96%</w:t>
      </w:r>
      <w:r>
        <w:rPr>
          <w:rFonts w:ascii="楷体_GB2312" w:eastAsia="仿宋_GB2312" w:hAnsi="楷体_GB2312" w:cs="仿宋_GB2312" w:hint="eastAsia"/>
          <w:sz w:val="32"/>
          <w:szCs w:val="32"/>
          <w:shd w:val="clear" w:color="auto" w:fill="FFFFFF"/>
        </w:rPr>
        <w:t>以上，粮食播种</w:t>
      </w:r>
      <w:r>
        <w:rPr>
          <w:rFonts w:ascii="楷体_GB2312" w:eastAsia="仿宋_GB2312" w:hAnsi="楷体_GB2312" w:cs="仿宋_GB2312" w:hint="eastAsia"/>
          <w:sz w:val="32"/>
          <w:szCs w:val="32"/>
          <w:shd w:val="clear" w:color="auto" w:fill="FFFFFF"/>
        </w:rPr>
        <w:lastRenderedPageBreak/>
        <w:t>面积稳定在</w:t>
      </w:r>
      <w:r>
        <w:rPr>
          <w:rFonts w:ascii="楷体_GB2312" w:eastAsia="仿宋_GB2312" w:hAnsi="楷体_GB2312" w:cs="仿宋_GB2312" w:hint="eastAsia"/>
          <w:sz w:val="32"/>
          <w:szCs w:val="32"/>
          <w:shd w:val="clear" w:color="auto" w:fill="FFFFFF"/>
        </w:rPr>
        <w:t>73</w:t>
      </w:r>
      <w:r>
        <w:rPr>
          <w:rFonts w:ascii="楷体_GB2312" w:eastAsia="仿宋_GB2312" w:hAnsi="楷体_GB2312" w:cs="仿宋_GB2312" w:hint="eastAsia"/>
          <w:sz w:val="32"/>
          <w:szCs w:val="32"/>
          <w:shd w:val="clear" w:color="auto" w:fill="FFFFFF"/>
        </w:rPr>
        <w:t>万亩以上、产量稳定在</w:t>
      </w:r>
      <w:r>
        <w:rPr>
          <w:rFonts w:ascii="楷体_GB2312" w:eastAsia="仿宋_GB2312" w:hAnsi="楷体_GB2312" w:cs="仿宋_GB2312" w:hint="eastAsia"/>
          <w:sz w:val="32"/>
          <w:szCs w:val="32"/>
          <w:shd w:val="clear" w:color="auto" w:fill="FFFFFF"/>
        </w:rPr>
        <w:t>32.2</w:t>
      </w:r>
      <w:r>
        <w:rPr>
          <w:rFonts w:ascii="楷体_GB2312" w:eastAsia="仿宋_GB2312" w:hAnsi="楷体_GB2312" w:cs="仿宋_GB2312" w:hint="eastAsia"/>
          <w:sz w:val="32"/>
          <w:szCs w:val="32"/>
          <w:shd w:val="clear" w:color="auto" w:fill="FFFFFF"/>
        </w:rPr>
        <w:t>万吨左右，主要粮食作物单产增加</w:t>
      </w:r>
      <w:r>
        <w:rPr>
          <w:rFonts w:ascii="楷体_GB2312" w:eastAsia="仿宋_GB2312" w:hAnsi="楷体_GB2312" w:cs="仿宋_GB2312" w:hint="eastAsia"/>
          <w:sz w:val="32"/>
          <w:szCs w:val="32"/>
          <w:shd w:val="clear" w:color="auto" w:fill="FFFFFF"/>
        </w:rPr>
        <w:t>1.5%</w:t>
      </w:r>
      <w:r>
        <w:rPr>
          <w:rFonts w:ascii="楷体_GB2312" w:eastAsia="仿宋_GB2312" w:hAnsi="楷体_GB2312" w:cs="仿宋_GB2312" w:hint="eastAsia"/>
          <w:sz w:val="32"/>
          <w:szCs w:val="32"/>
          <w:shd w:val="clear" w:color="auto" w:fill="FFFFFF"/>
        </w:rPr>
        <w:t>以上，油菜单产提升</w:t>
      </w:r>
      <w:r>
        <w:rPr>
          <w:rFonts w:ascii="楷体_GB2312" w:eastAsia="仿宋_GB2312" w:hAnsi="楷体_GB2312" w:cs="仿宋_GB2312" w:hint="eastAsia"/>
          <w:sz w:val="32"/>
          <w:szCs w:val="32"/>
          <w:shd w:val="clear" w:color="auto" w:fill="FFFFFF"/>
        </w:rPr>
        <w:t>4%</w:t>
      </w:r>
      <w:r>
        <w:rPr>
          <w:rFonts w:ascii="楷体_GB2312" w:eastAsia="仿宋_GB2312" w:hAnsi="楷体_GB2312" w:cs="仿宋_GB2312" w:hint="eastAsia"/>
          <w:sz w:val="32"/>
          <w:szCs w:val="32"/>
          <w:shd w:val="clear" w:color="auto" w:fill="FFFFFF"/>
        </w:rPr>
        <w:t>以上。</w:t>
      </w:r>
      <w:r>
        <w:rPr>
          <w:rFonts w:ascii="楷体_GB2312" w:eastAsia="楷体_GB2312" w:hAnsi="楷体_GB2312" w:cs="楷体_GB2312" w:hint="eastAsia"/>
          <w:sz w:val="32"/>
          <w:szCs w:val="32"/>
          <w:shd w:val="clear" w:color="auto" w:fill="FFFFFF"/>
        </w:rPr>
        <w:t>（县农业农村局牵头，县发改局、县财政局及各乡镇、街道按职责分工负责）</w:t>
      </w:r>
    </w:p>
    <w:p w14:paraId="39249AC5" w14:textId="77777777" w:rsidR="006619C6" w:rsidRDefault="00000000">
      <w:pPr>
        <w:pStyle w:val="a6"/>
        <w:widowControl/>
        <w:spacing w:beforeAutospacing="0" w:afterAutospacing="0" w:line="560" w:lineRule="exact"/>
        <w:ind w:firstLineChars="200" w:firstLine="643"/>
        <w:jc w:val="both"/>
        <w:rPr>
          <w:rFonts w:ascii="楷体_GB2312" w:eastAsia="仿宋_GB2312" w:hAnsi="楷体_GB2312" w:cs="仿宋_GB2312" w:hint="eastAsia"/>
          <w:sz w:val="32"/>
          <w:szCs w:val="32"/>
        </w:rPr>
      </w:pPr>
      <w:r>
        <w:rPr>
          <w:rFonts w:ascii="楷体_GB2312" w:eastAsia="楷体_GB2312" w:hAnsi="楷体_GB2312" w:cs="楷体_GB2312" w:hint="eastAsia"/>
          <w:b/>
          <w:bCs/>
          <w:sz w:val="32"/>
          <w:szCs w:val="32"/>
        </w:rPr>
        <w:t>2.强化耕地保护和质量提升。</w:t>
      </w:r>
      <w:r>
        <w:rPr>
          <w:rFonts w:ascii="楷体_GB2312" w:eastAsia="仿宋_GB2312" w:hAnsi="楷体_GB2312" w:cs="仿宋_GB2312" w:hint="eastAsia"/>
          <w:sz w:val="32"/>
          <w:szCs w:val="32"/>
          <w:lang w:bidi="ar"/>
        </w:rPr>
        <w:t>落实最严格的耕地保护制度</w:t>
      </w:r>
      <w:r>
        <w:rPr>
          <w:rFonts w:ascii="楷体_GB2312" w:eastAsia="仿宋_GB2312" w:hAnsi="楷体_GB2312" w:cs="仿宋_GB2312"/>
          <w:sz w:val="32"/>
          <w:szCs w:val="32"/>
          <w:lang w:bidi="ar"/>
        </w:rPr>
        <w:t>，扎实推进田长制，坚决</w:t>
      </w:r>
      <w:r>
        <w:rPr>
          <w:rFonts w:ascii="楷体_GB2312" w:eastAsia="仿宋_GB2312" w:hAnsi="楷体_GB2312" w:cs="仿宋_GB2312" w:hint="eastAsia"/>
          <w:sz w:val="32"/>
          <w:szCs w:val="32"/>
          <w:lang w:bidi="ar"/>
        </w:rPr>
        <w:t>遏制</w:t>
      </w:r>
      <w:r>
        <w:rPr>
          <w:rFonts w:ascii="楷体_GB2312" w:eastAsia="仿宋_GB2312" w:hAnsi="楷体_GB2312" w:cs="仿宋_GB2312"/>
          <w:sz w:val="32"/>
          <w:szCs w:val="32"/>
          <w:lang w:bidi="ar"/>
        </w:rPr>
        <w:t>耕地</w:t>
      </w:r>
      <w:r>
        <w:rPr>
          <w:rFonts w:ascii="楷体_GB2312" w:eastAsia="仿宋_GB2312" w:hAnsi="楷体_GB2312" w:cs="仿宋_GB2312"/>
          <w:sz w:val="32"/>
          <w:szCs w:val="32"/>
          <w:lang w:bidi="ar"/>
        </w:rPr>
        <w:t>“</w:t>
      </w:r>
      <w:r>
        <w:rPr>
          <w:rFonts w:ascii="楷体_GB2312" w:eastAsia="仿宋_GB2312" w:hAnsi="楷体_GB2312" w:cs="仿宋_GB2312"/>
          <w:sz w:val="32"/>
          <w:szCs w:val="32"/>
          <w:lang w:bidi="ar"/>
        </w:rPr>
        <w:t>非农化</w:t>
      </w:r>
      <w:r>
        <w:rPr>
          <w:rFonts w:ascii="楷体_GB2312" w:eastAsia="仿宋_GB2312" w:hAnsi="楷体_GB2312" w:cs="仿宋_GB2312"/>
          <w:sz w:val="32"/>
          <w:szCs w:val="32"/>
          <w:lang w:bidi="ar"/>
        </w:rPr>
        <w:t>”</w:t>
      </w:r>
      <w:r>
        <w:rPr>
          <w:rFonts w:ascii="楷体_GB2312" w:eastAsia="仿宋_GB2312" w:hAnsi="楷体_GB2312" w:cs="仿宋_GB2312"/>
          <w:sz w:val="32"/>
          <w:szCs w:val="32"/>
          <w:lang w:bidi="ar"/>
        </w:rPr>
        <w:t>、防止</w:t>
      </w:r>
      <w:r>
        <w:rPr>
          <w:rFonts w:ascii="楷体_GB2312" w:eastAsia="仿宋_GB2312" w:hAnsi="楷体_GB2312" w:cs="仿宋_GB2312"/>
          <w:sz w:val="32"/>
          <w:szCs w:val="32"/>
          <w:lang w:bidi="ar"/>
        </w:rPr>
        <w:t>“</w:t>
      </w:r>
      <w:r>
        <w:rPr>
          <w:rFonts w:ascii="楷体_GB2312" w:eastAsia="仿宋_GB2312" w:hAnsi="楷体_GB2312" w:cs="仿宋_GB2312"/>
          <w:sz w:val="32"/>
          <w:szCs w:val="32"/>
          <w:lang w:bidi="ar"/>
        </w:rPr>
        <w:t>非粮化</w:t>
      </w:r>
      <w:r>
        <w:rPr>
          <w:rFonts w:ascii="楷体_GB2312" w:eastAsia="仿宋_GB2312" w:hAnsi="楷体_GB2312" w:cs="仿宋_GB2312"/>
          <w:sz w:val="32"/>
          <w:szCs w:val="32"/>
          <w:lang w:bidi="ar"/>
        </w:rPr>
        <w:t>”</w:t>
      </w:r>
      <w:r>
        <w:rPr>
          <w:rFonts w:ascii="楷体_GB2312" w:eastAsia="仿宋_GB2312" w:hAnsi="楷体_GB2312" w:cs="仿宋_GB2312"/>
          <w:sz w:val="32"/>
          <w:szCs w:val="32"/>
          <w:lang w:bidi="ar"/>
        </w:rPr>
        <w:t>，巩固拓展</w:t>
      </w:r>
      <w:r>
        <w:rPr>
          <w:rFonts w:ascii="楷体_GB2312" w:eastAsia="仿宋_GB2312" w:hAnsi="楷体_GB2312" w:cs="仿宋_GB2312" w:hint="eastAsia"/>
          <w:sz w:val="32"/>
          <w:szCs w:val="32"/>
          <w:lang w:bidi="ar"/>
        </w:rPr>
        <w:t>乱占耕地建房</w:t>
      </w:r>
      <w:r>
        <w:rPr>
          <w:rFonts w:ascii="楷体_GB2312" w:eastAsia="仿宋_GB2312" w:hAnsi="楷体_GB2312" w:cs="仿宋_GB2312"/>
          <w:sz w:val="32"/>
          <w:szCs w:val="32"/>
          <w:lang w:bidi="ar"/>
        </w:rPr>
        <w:t>整治成果，建立健全宅基地审批、监管、联动执法等制度机制，</w:t>
      </w:r>
      <w:r>
        <w:rPr>
          <w:rFonts w:ascii="楷体_GB2312" w:eastAsia="仿宋_GB2312" w:hAnsi="楷体_GB2312" w:cs="仿宋_GB2312" w:hint="eastAsia"/>
          <w:sz w:val="32"/>
          <w:szCs w:val="32"/>
          <w:lang w:bidi="ar"/>
        </w:rPr>
        <w:t>坚决守住</w:t>
      </w:r>
      <w:r>
        <w:rPr>
          <w:rFonts w:ascii="楷体_GB2312" w:eastAsia="仿宋_GB2312" w:hAnsi="楷体_GB2312" w:cs="仿宋_GB2312" w:hint="eastAsia"/>
          <w:sz w:val="32"/>
          <w:szCs w:val="32"/>
          <w:lang w:bidi="ar"/>
        </w:rPr>
        <w:t>60.97</w:t>
      </w:r>
      <w:r>
        <w:rPr>
          <w:rFonts w:ascii="楷体_GB2312" w:eastAsia="仿宋_GB2312" w:hAnsi="楷体_GB2312" w:cs="仿宋_GB2312" w:hint="eastAsia"/>
          <w:sz w:val="32"/>
          <w:szCs w:val="32"/>
          <w:lang w:bidi="ar"/>
        </w:rPr>
        <w:t>万亩耕地、</w:t>
      </w:r>
      <w:r>
        <w:rPr>
          <w:rFonts w:ascii="楷体_GB2312" w:eastAsia="仿宋_GB2312" w:hAnsi="楷体_GB2312" w:cs="仿宋_GB2312" w:hint="eastAsia"/>
          <w:sz w:val="32"/>
          <w:szCs w:val="32"/>
          <w:lang w:bidi="ar"/>
        </w:rPr>
        <w:t>55.71</w:t>
      </w:r>
      <w:r>
        <w:rPr>
          <w:rFonts w:ascii="楷体_GB2312" w:eastAsia="仿宋_GB2312" w:hAnsi="楷体_GB2312" w:cs="仿宋_GB2312" w:hint="eastAsia"/>
          <w:sz w:val="32"/>
          <w:szCs w:val="32"/>
          <w:lang w:bidi="ar"/>
        </w:rPr>
        <w:t>万亩永久基本农田保护红线。</w:t>
      </w:r>
      <w:r>
        <w:rPr>
          <w:rFonts w:ascii="楷体_GB2312" w:eastAsia="仿宋_GB2312" w:hAnsi="楷体_GB2312" w:cs="仿宋_GB2312" w:hint="eastAsia"/>
          <w:sz w:val="32"/>
          <w:szCs w:val="32"/>
          <w:shd w:val="clear" w:color="auto" w:fill="FFFFFF"/>
        </w:rPr>
        <w:t>坚持建设数量与建成质量并重、工程建设与建后管护并重、整体推进与示范引领并重，力争全年实施高标准农田建设任务</w:t>
      </w:r>
      <w:r>
        <w:rPr>
          <w:rFonts w:ascii="楷体_GB2312" w:eastAsia="仿宋_GB2312" w:hAnsi="楷体_GB2312" w:cs="仿宋_GB2312" w:hint="eastAsia"/>
          <w:sz w:val="32"/>
          <w:szCs w:val="32"/>
          <w:shd w:val="clear" w:color="auto" w:fill="FFFFFF"/>
        </w:rPr>
        <w:t>2.9</w:t>
      </w:r>
      <w:r>
        <w:rPr>
          <w:rFonts w:ascii="楷体_GB2312" w:eastAsia="仿宋_GB2312" w:hAnsi="楷体_GB2312" w:cs="仿宋_GB2312" w:hint="eastAsia"/>
          <w:sz w:val="32"/>
          <w:szCs w:val="32"/>
          <w:shd w:val="clear" w:color="auto" w:fill="FFFFFF"/>
        </w:rPr>
        <w:t>万亩以上。完成第三次全国土壤普查工作，抓好成果汇总编制，确保数据真实可靠。加快推进已开工的九嶷水库、龙形头水库建设项目，完成红旗、麦地江和别江口</w:t>
      </w:r>
      <w:r>
        <w:rPr>
          <w:rFonts w:ascii="楷体_GB2312" w:eastAsia="仿宋_GB2312" w:hAnsi="楷体_GB2312" w:cs="仿宋_GB2312" w:hint="eastAsia"/>
          <w:sz w:val="32"/>
          <w:szCs w:val="32"/>
          <w:shd w:val="clear" w:color="auto" w:fill="FFFFFF"/>
        </w:rPr>
        <w:t>3</w:t>
      </w:r>
      <w:r>
        <w:rPr>
          <w:rFonts w:ascii="楷体_GB2312" w:eastAsia="仿宋_GB2312" w:hAnsi="楷体_GB2312" w:cs="仿宋_GB2312" w:hint="eastAsia"/>
          <w:sz w:val="32"/>
          <w:szCs w:val="32"/>
          <w:shd w:val="clear" w:color="auto" w:fill="FFFFFF"/>
        </w:rPr>
        <w:t>座大中型水闸以及新白土、水尾塘等</w:t>
      </w:r>
      <w:r>
        <w:rPr>
          <w:rFonts w:ascii="楷体_GB2312" w:eastAsia="仿宋_GB2312" w:hAnsi="楷体_GB2312" w:cs="仿宋_GB2312" w:hint="eastAsia"/>
          <w:sz w:val="32"/>
          <w:szCs w:val="32"/>
          <w:shd w:val="clear" w:color="auto" w:fill="FFFFFF"/>
        </w:rPr>
        <w:t>10</w:t>
      </w:r>
      <w:r>
        <w:rPr>
          <w:rFonts w:ascii="楷体_GB2312" w:eastAsia="仿宋_GB2312" w:hAnsi="楷体_GB2312" w:cs="仿宋_GB2312" w:hint="eastAsia"/>
          <w:sz w:val="32"/>
          <w:szCs w:val="32"/>
          <w:shd w:val="clear" w:color="auto" w:fill="FFFFFF"/>
        </w:rPr>
        <w:t>座小型病险水库除险加固项目。</w:t>
      </w:r>
      <w:r>
        <w:rPr>
          <w:rFonts w:ascii="楷体_GB2312" w:eastAsia="楷体_GB2312" w:hAnsi="楷体_GB2312" w:cs="楷体_GB2312" w:hint="eastAsia"/>
          <w:sz w:val="32"/>
          <w:szCs w:val="32"/>
          <w:shd w:val="clear" w:color="auto" w:fill="FFFFFF"/>
        </w:rPr>
        <w:t>（县自然资源局牵头，县发改局、县农业农村局、县水利局及各乡镇、街道按职责分工负责）</w:t>
      </w:r>
    </w:p>
    <w:p w14:paraId="4C5245DE" w14:textId="77777777" w:rsidR="006619C6" w:rsidRDefault="00000000">
      <w:pPr>
        <w:tabs>
          <w:tab w:val="left" w:pos="8050"/>
          <w:tab w:val="left" w:pos="8094"/>
        </w:tabs>
        <w:spacing w:line="560" w:lineRule="exact"/>
        <w:ind w:firstLineChars="200" w:firstLine="643"/>
        <w:rPr>
          <w:rFonts w:ascii="楷体_GB2312" w:eastAsia="仿宋_GB2312" w:hAnsi="楷体_GB2312" w:cs="楷体_GB2312" w:hint="eastAsia"/>
          <w:sz w:val="32"/>
          <w:szCs w:val="32"/>
          <w:shd w:val="clear" w:color="auto" w:fill="FFFFFF"/>
        </w:rPr>
      </w:pPr>
      <w:r>
        <w:rPr>
          <w:rFonts w:ascii="楷体_GB2312" w:eastAsia="楷体_GB2312" w:hAnsi="楷体_GB2312" w:cs="楷体_GB2312" w:hint="eastAsia"/>
          <w:b/>
          <w:bCs/>
          <w:sz w:val="32"/>
          <w:szCs w:val="32"/>
          <w:shd w:val="clear" w:color="auto" w:fill="FFFFFF"/>
        </w:rPr>
        <w:t>3</w:t>
      </w:r>
      <w:r>
        <w:rPr>
          <w:rFonts w:ascii="楷体_GB2312" w:eastAsia="楷体_GB2312" w:hAnsi="楷体_GB2312" w:cs="楷体_GB2312" w:hint="eastAsia"/>
          <w:b/>
          <w:bCs/>
          <w:sz w:val="32"/>
          <w:szCs w:val="32"/>
        </w:rPr>
        <w:t>.</w:t>
      </w:r>
      <w:r>
        <w:rPr>
          <w:rFonts w:ascii="楷体_GB2312" w:eastAsia="楷体_GB2312" w:hAnsi="楷体_GB2312" w:cs="楷体_GB2312" w:hint="eastAsia"/>
          <w:b/>
          <w:bCs/>
          <w:sz w:val="32"/>
          <w:szCs w:val="32"/>
          <w:shd w:val="clear" w:color="auto" w:fill="FFFFFF"/>
        </w:rPr>
        <w:t>加快补齐农机装备短板。</w:t>
      </w:r>
      <w:r>
        <w:rPr>
          <w:rFonts w:ascii="楷体_GB2312" w:eastAsia="仿宋_GB2312" w:hAnsi="楷体_GB2312" w:cs="仿宋_GB2312" w:hint="eastAsia"/>
          <w:sz w:val="32"/>
          <w:szCs w:val="32"/>
          <w:shd w:val="clear" w:color="auto" w:fill="FFFFFF"/>
        </w:rPr>
        <w:t>用足用好农机购置与应用补贴和农机报废更新补贴政策，重点向先进适用、绿色发展、果菜油茶生产和畜禽水产养殖等机具倾斜，做到应换尽换，争取超长期特别国债</w:t>
      </w:r>
      <w:r>
        <w:rPr>
          <w:rFonts w:ascii="楷体_GB2312" w:eastAsia="仿宋_GB2312" w:hAnsi="楷体_GB2312" w:cs="仿宋_GB2312" w:hint="eastAsia"/>
          <w:sz w:val="32"/>
          <w:szCs w:val="32"/>
          <w:shd w:val="clear" w:color="auto" w:fill="FFFFFF"/>
        </w:rPr>
        <w:t>300</w:t>
      </w:r>
      <w:r>
        <w:rPr>
          <w:rFonts w:ascii="楷体_GB2312" w:eastAsia="仿宋_GB2312" w:hAnsi="楷体_GB2312" w:cs="仿宋_GB2312" w:hint="eastAsia"/>
          <w:sz w:val="32"/>
          <w:szCs w:val="32"/>
          <w:shd w:val="clear" w:color="auto" w:fill="FFFFFF"/>
        </w:rPr>
        <w:t>万元以上、完成农机报废更新</w:t>
      </w:r>
      <w:r>
        <w:rPr>
          <w:rFonts w:ascii="楷体_GB2312" w:eastAsia="仿宋_GB2312" w:hAnsi="楷体_GB2312" w:cs="仿宋_GB2312" w:hint="eastAsia"/>
          <w:sz w:val="32"/>
          <w:szCs w:val="32"/>
          <w:shd w:val="clear" w:color="auto" w:fill="FFFFFF"/>
        </w:rPr>
        <w:t>300</w:t>
      </w:r>
      <w:r>
        <w:rPr>
          <w:rFonts w:ascii="楷体_GB2312" w:eastAsia="仿宋_GB2312" w:hAnsi="楷体_GB2312" w:cs="仿宋_GB2312" w:hint="eastAsia"/>
          <w:sz w:val="32"/>
          <w:szCs w:val="32"/>
          <w:shd w:val="clear" w:color="auto" w:fill="FFFFFF"/>
        </w:rPr>
        <w:t>台（套）以上，争取办理农机购置补贴资金</w:t>
      </w:r>
      <w:r>
        <w:rPr>
          <w:rFonts w:ascii="楷体_GB2312" w:eastAsia="仿宋_GB2312" w:hAnsi="楷体_GB2312" w:cs="仿宋_GB2312" w:hint="eastAsia"/>
          <w:sz w:val="32"/>
          <w:szCs w:val="32"/>
          <w:shd w:val="clear" w:color="auto" w:fill="FFFFFF"/>
        </w:rPr>
        <w:t>800</w:t>
      </w:r>
      <w:r>
        <w:rPr>
          <w:rFonts w:ascii="楷体_GB2312" w:eastAsia="仿宋_GB2312" w:hAnsi="楷体_GB2312" w:cs="仿宋_GB2312" w:hint="eastAsia"/>
          <w:sz w:val="32"/>
          <w:szCs w:val="32"/>
          <w:shd w:val="clear" w:color="auto" w:fill="FFFFFF"/>
        </w:rPr>
        <w:t>万元、新增各类农机具</w:t>
      </w:r>
      <w:r>
        <w:rPr>
          <w:rFonts w:ascii="楷体_GB2312" w:eastAsia="仿宋_GB2312" w:hAnsi="楷体_GB2312" w:cs="仿宋_GB2312" w:hint="eastAsia"/>
          <w:sz w:val="32"/>
          <w:szCs w:val="32"/>
          <w:shd w:val="clear" w:color="auto" w:fill="FFFFFF"/>
        </w:rPr>
        <w:t>2000</w:t>
      </w:r>
      <w:r>
        <w:rPr>
          <w:rFonts w:ascii="楷体_GB2312" w:eastAsia="仿宋_GB2312" w:hAnsi="楷体_GB2312" w:cs="仿宋_GB2312" w:hint="eastAsia"/>
          <w:sz w:val="32"/>
          <w:szCs w:val="32"/>
          <w:shd w:val="clear" w:color="auto" w:fill="FFFFFF"/>
        </w:rPr>
        <w:t>台套以上（涉蔬菜类</w:t>
      </w:r>
      <w:r>
        <w:rPr>
          <w:rFonts w:ascii="楷体_GB2312" w:eastAsia="仿宋_GB2312" w:hAnsi="楷体_GB2312" w:cs="仿宋_GB2312" w:hint="eastAsia"/>
          <w:sz w:val="32"/>
          <w:szCs w:val="32"/>
          <w:shd w:val="clear" w:color="auto" w:fill="FFFFFF"/>
        </w:rPr>
        <w:t>35</w:t>
      </w:r>
      <w:r>
        <w:rPr>
          <w:rFonts w:ascii="楷体_GB2312" w:eastAsia="仿宋_GB2312" w:hAnsi="楷体_GB2312" w:cs="仿宋_GB2312" w:hint="eastAsia"/>
          <w:sz w:val="32"/>
          <w:szCs w:val="32"/>
          <w:shd w:val="clear" w:color="auto" w:fill="FFFFFF"/>
        </w:rPr>
        <w:t>台）。大力推广“共享农机”模式，建设</w:t>
      </w:r>
      <w:r>
        <w:rPr>
          <w:rFonts w:ascii="楷体_GB2312" w:eastAsia="仿宋_GB2312" w:hAnsi="楷体_GB2312" w:cs="仿宋_GB2312" w:hint="eastAsia"/>
          <w:sz w:val="32"/>
          <w:szCs w:val="32"/>
          <w:shd w:val="clear" w:color="auto" w:fill="FFFFFF"/>
        </w:rPr>
        <w:t>1</w:t>
      </w:r>
      <w:r>
        <w:rPr>
          <w:rFonts w:ascii="楷体_GB2312" w:eastAsia="仿宋_GB2312" w:hAnsi="楷体_GB2312" w:cs="仿宋_GB2312" w:hint="eastAsia"/>
          <w:sz w:val="32"/>
          <w:szCs w:val="32"/>
          <w:shd w:val="clear" w:color="auto" w:fill="FFFFFF"/>
        </w:rPr>
        <w:t>个区域农机社会化服务中心，完成水稻机插机抛</w:t>
      </w:r>
      <w:r>
        <w:rPr>
          <w:rFonts w:ascii="楷体_GB2312" w:eastAsia="仿宋_GB2312" w:hAnsi="楷体_GB2312" w:cs="仿宋_GB2312" w:hint="eastAsia"/>
          <w:sz w:val="32"/>
          <w:szCs w:val="32"/>
          <w:shd w:val="clear" w:color="auto" w:fill="FFFFFF"/>
        </w:rPr>
        <w:t>10</w:t>
      </w:r>
      <w:r>
        <w:rPr>
          <w:rFonts w:ascii="楷体_GB2312" w:eastAsia="仿宋_GB2312" w:hAnsi="楷体_GB2312" w:cs="仿宋_GB2312" w:hint="eastAsia"/>
          <w:sz w:val="32"/>
          <w:szCs w:val="32"/>
          <w:shd w:val="clear" w:color="auto" w:fill="FFFFFF"/>
        </w:rPr>
        <w:t>万亩以上，力争水稻耕种收综合机械化水平达到</w:t>
      </w:r>
      <w:r>
        <w:rPr>
          <w:rFonts w:ascii="楷体_GB2312" w:eastAsia="仿宋_GB2312" w:hAnsi="楷体_GB2312" w:cs="仿宋_GB2312" w:hint="eastAsia"/>
          <w:sz w:val="32"/>
          <w:szCs w:val="32"/>
          <w:shd w:val="clear" w:color="auto" w:fill="FFFFFF"/>
        </w:rPr>
        <w:t>86.5%</w:t>
      </w:r>
      <w:r>
        <w:rPr>
          <w:rFonts w:ascii="楷体_GB2312" w:eastAsia="仿宋_GB2312" w:hAnsi="楷体_GB2312" w:cs="仿宋_GB2312" w:hint="eastAsia"/>
          <w:sz w:val="32"/>
          <w:szCs w:val="32"/>
          <w:shd w:val="clear" w:color="auto" w:fill="FFFFFF"/>
        </w:rPr>
        <w:t>以上，其中水稻机插机抛率达</w:t>
      </w:r>
      <w:r>
        <w:rPr>
          <w:rFonts w:ascii="楷体_GB2312" w:eastAsia="仿宋_GB2312" w:hAnsi="楷体_GB2312" w:cs="仿宋_GB2312" w:hint="eastAsia"/>
          <w:sz w:val="32"/>
          <w:szCs w:val="32"/>
          <w:shd w:val="clear" w:color="auto" w:fill="FFFFFF"/>
        </w:rPr>
        <w:t>61%</w:t>
      </w:r>
      <w:r>
        <w:rPr>
          <w:rFonts w:ascii="楷体_GB2312" w:eastAsia="仿宋_GB2312" w:hAnsi="楷体_GB2312" w:cs="仿宋_GB2312" w:hint="eastAsia"/>
          <w:sz w:val="32"/>
          <w:szCs w:val="32"/>
          <w:shd w:val="clear" w:color="auto" w:fill="FFFFFF"/>
        </w:rPr>
        <w:t>；油菜耕种收综合机械化水平达</w:t>
      </w:r>
      <w:r>
        <w:rPr>
          <w:rFonts w:ascii="楷体_GB2312" w:eastAsia="仿宋_GB2312" w:hAnsi="楷体_GB2312" w:cs="仿宋_GB2312" w:hint="eastAsia"/>
          <w:sz w:val="32"/>
          <w:szCs w:val="32"/>
          <w:shd w:val="clear" w:color="auto" w:fill="FFFFFF"/>
        </w:rPr>
        <w:t>68%</w:t>
      </w:r>
      <w:r>
        <w:rPr>
          <w:rFonts w:ascii="楷体_GB2312" w:eastAsia="仿宋_GB2312" w:hAnsi="楷体_GB2312" w:cs="仿宋_GB2312" w:hint="eastAsia"/>
          <w:sz w:val="32"/>
          <w:szCs w:val="32"/>
          <w:shd w:val="clear" w:color="auto" w:fill="FFFFFF"/>
        </w:rPr>
        <w:t>以上。</w:t>
      </w:r>
      <w:r>
        <w:rPr>
          <w:rFonts w:ascii="楷体_GB2312" w:eastAsia="仿宋_GB2312" w:hAnsi="楷体_GB2312" w:cs="仿宋_GB2312" w:hint="eastAsia"/>
          <w:sz w:val="32"/>
          <w:szCs w:val="32"/>
        </w:rPr>
        <w:t>鼓励供</w:t>
      </w:r>
      <w:r>
        <w:rPr>
          <w:rFonts w:ascii="楷体_GB2312" w:eastAsia="仿宋_GB2312" w:hAnsi="楷体_GB2312" w:cs="仿宋_GB2312" w:hint="eastAsia"/>
          <w:sz w:val="32"/>
          <w:szCs w:val="32"/>
        </w:rPr>
        <w:lastRenderedPageBreak/>
        <w:t>销合作社开展农业社会化服务，力争粮食生产社会化服务覆盖率突破</w:t>
      </w:r>
      <w:r>
        <w:rPr>
          <w:rFonts w:ascii="楷体_GB2312" w:eastAsia="仿宋_GB2312" w:hAnsi="楷体_GB2312" w:cs="仿宋_GB2312" w:hint="eastAsia"/>
          <w:sz w:val="32"/>
          <w:szCs w:val="32"/>
        </w:rPr>
        <w:t>72%</w:t>
      </w:r>
      <w:r>
        <w:rPr>
          <w:rFonts w:ascii="楷体_GB2312" w:eastAsia="仿宋_GB2312" w:hAnsi="楷体_GB2312" w:cs="仿宋_GB2312" w:hint="eastAsia"/>
          <w:sz w:val="32"/>
          <w:szCs w:val="32"/>
        </w:rPr>
        <w:t>。新建集中育秧设施</w:t>
      </w:r>
      <w:r>
        <w:rPr>
          <w:rFonts w:ascii="楷体_GB2312" w:eastAsia="仿宋_GB2312" w:hAnsi="楷体_GB2312" w:cs="仿宋_GB2312" w:hint="eastAsia"/>
          <w:sz w:val="32"/>
          <w:szCs w:val="32"/>
        </w:rPr>
        <w:t>10</w:t>
      </w:r>
      <w:r>
        <w:rPr>
          <w:rFonts w:ascii="楷体_GB2312" w:eastAsia="仿宋_GB2312" w:hAnsi="楷体_GB2312" w:cs="仿宋_GB2312" w:hint="eastAsia"/>
          <w:sz w:val="32"/>
          <w:szCs w:val="32"/>
        </w:rPr>
        <w:t>万平方米，推广“一棚多用”，综合利用率稳定在</w:t>
      </w:r>
      <w:r>
        <w:rPr>
          <w:rFonts w:ascii="楷体_GB2312" w:eastAsia="仿宋_GB2312" w:hAnsi="楷体_GB2312" w:cs="仿宋_GB2312" w:hint="eastAsia"/>
          <w:sz w:val="32"/>
          <w:szCs w:val="32"/>
        </w:rPr>
        <w:t>95%</w:t>
      </w:r>
      <w:r>
        <w:rPr>
          <w:rFonts w:ascii="楷体_GB2312" w:eastAsia="仿宋_GB2312" w:hAnsi="楷体_GB2312" w:cs="仿宋_GB2312" w:hint="eastAsia"/>
          <w:sz w:val="32"/>
          <w:szCs w:val="32"/>
        </w:rPr>
        <w:t>以上。</w:t>
      </w:r>
      <w:r>
        <w:rPr>
          <w:rFonts w:ascii="楷体_GB2312" w:eastAsia="楷体_GB2312" w:hAnsi="楷体_GB2312" w:cs="楷体_GB2312" w:hint="eastAsia"/>
          <w:sz w:val="32"/>
          <w:szCs w:val="32"/>
          <w:shd w:val="clear" w:color="auto" w:fill="FFFFFF"/>
        </w:rPr>
        <w:t>（县</w:t>
      </w:r>
      <w:r>
        <w:rPr>
          <w:rFonts w:ascii="楷体_GB2312" w:eastAsia="楷体_GB2312" w:hAnsi="楷体_GB2312" w:cs="楷体_GB2312"/>
          <w:sz w:val="32"/>
          <w:szCs w:val="32"/>
          <w:shd w:val="clear" w:color="auto" w:fill="FFFFFF"/>
        </w:rPr>
        <w:t>农业农村局</w:t>
      </w:r>
      <w:r>
        <w:rPr>
          <w:rFonts w:ascii="楷体_GB2312" w:eastAsia="楷体_GB2312" w:hAnsi="楷体_GB2312" w:cs="楷体_GB2312" w:hint="eastAsia"/>
          <w:sz w:val="32"/>
          <w:szCs w:val="32"/>
          <w:shd w:val="clear" w:color="auto" w:fill="FFFFFF"/>
        </w:rPr>
        <w:t>牵头，县</w:t>
      </w:r>
      <w:r>
        <w:rPr>
          <w:rFonts w:ascii="楷体_GB2312" w:eastAsia="楷体_GB2312" w:hAnsi="楷体_GB2312" w:cs="楷体_GB2312"/>
          <w:sz w:val="32"/>
          <w:szCs w:val="32"/>
          <w:shd w:val="clear" w:color="auto" w:fill="FFFFFF"/>
        </w:rPr>
        <w:t>财政局</w:t>
      </w:r>
      <w:r>
        <w:rPr>
          <w:rFonts w:ascii="楷体_GB2312" w:eastAsia="楷体_GB2312" w:hAnsi="楷体_GB2312" w:cs="楷体_GB2312" w:hint="eastAsia"/>
          <w:sz w:val="32"/>
          <w:szCs w:val="32"/>
          <w:shd w:val="clear" w:color="auto" w:fill="FFFFFF"/>
        </w:rPr>
        <w:t>、县农机事务中心</w:t>
      </w:r>
      <w:r>
        <w:rPr>
          <w:rFonts w:ascii="楷体_GB2312" w:eastAsia="楷体_GB2312" w:hAnsi="楷体_GB2312" w:cs="楷体_GB2312"/>
          <w:sz w:val="32"/>
          <w:szCs w:val="32"/>
          <w:shd w:val="clear" w:color="auto" w:fill="FFFFFF"/>
        </w:rPr>
        <w:t>、</w:t>
      </w:r>
      <w:r>
        <w:rPr>
          <w:rFonts w:ascii="楷体_GB2312" w:eastAsia="楷体_GB2312" w:hAnsi="楷体_GB2312" w:cs="楷体_GB2312" w:hint="eastAsia"/>
          <w:sz w:val="32"/>
          <w:szCs w:val="32"/>
          <w:shd w:val="clear" w:color="auto" w:fill="FFFFFF"/>
        </w:rPr>
        <w:t>县</w:t>
      </w:r>
      <w:r>
        <w:rPr>
          <w:rFonts w:ascii="楷体_GB2312" w:eastAsia="楷体_GB2312" w:hAnsi="楷体_GB2312" w:cs="楷体_GB2312"/>
          <w:sz w:val="32"/>
          <w:szCs w:val="32"/>
          <w:shd w:val="clear" w:color="auto" w:fill="FFFFFF"/>
        </w:rPr>
        <w:t>供销合作联社</w:t>
      </w:r>
      <w:r>
        <w:rPr>
          <w:rFonts w:ascii="楷体_GB2312" w:eastAsia="楷体_GB2312" w:hAnsi="楷体_GB2312" w:cs="楷体_GB2312" w:hint="eastAsia"/>
          <w:sz w:val="32"/>
          <w:szCs w:val="32"/>
          <w:shd w:val="clear" w:color="auto" w:fill="FFFFFF"/>
        </w:rPr>
        <w:t>按职责分工负责）</w:t>
      </w:r>
    </w:p>
    <w:p w14:paraId="0B4F285F" w14:textId="77777777" w:rsidR="006619C6" w:rsidRDefault="00000000">
      <w:pPr>
        <w:spacing w:line="560" w:lineRule="exact"/>
        <w:ind w:firstLineChars="196" w:firstLine="630"/>
        <w:rPr>
          <w:rFonts w:ascii="楷体_GB2312" w:eastAsia="仿宋_GB2312" w:hAnsi="楷体_GB2312" w:cs="Times New Roman" w:hint="eastAsia"/>
          <w:sz w:val="32"/>
          <w:szCs w:val="32"/>
        </w:rPr>
      </w:pPr>
      <w:r>
        <w:rPr>
          <w:rFonts w:ascii="楷体_GB2312" w:eastAsia="楷体_GB2312" w:hAnsi="楷体_GB2312" w:cs="楷体_GB2312" w:hint="eastAsia"/>
          <w:b/>
          <w:bCs/>
          <w:sz w:val="32"/>
          <w:szCs w:val="32"/>
          <w:shd w:val="clear" w:color="auto" w:fill="FFFFFF"/>
        </w:rPr>
        <w:t>4</w:t>
      </w:r>
      <w:r>
        <w:rPr>
          <w:rFonts w:ascii="楷体_GB2312" w:eastAsia="楷体_GB2312" w:hAnsi="楷体_GB2312" w:cs="楷体_GB2312" w:hint="eastAsia"/>
          <w:b/>
          <w:bCs/>
          <w:sz w:val="32"/>
          <w:szCs w:val="32"/>
        </w:rPr>
        <w:t>.</w:t>
      </w:r>
      <w:r>
        <w:rPr>
          <w:rFonts w:ascii="楷体_GB2312" w:eastAsia="楷体_GB2312" w:hAnsi="楷体_GB2312" w:cs="楷体_GB2312"/>
          <w:b/>
          <w:bCs/>
          <w:sz w:val="32"/>
          <w:szCs w:val="32"/>
          <w:shd w:val="clear" w:color="auto" w:fill="FFFFFF"/>
        </w:rPr>
        <w:t>提升农业防灾减灾能力。</w:t>
      </w:r>
      <w:r>
        <w:rPr>
          <w:rFonts w:ascii="楷体_GB2312" w:eastAsia="仿宋_GB2312" w:hAnsi="楷体_GB2312" w:cs="Times New Roman"/>
          <w:sz w:val="32"/>
          <w:szCs w:val="32"/>
        </w:rPr>
        <w:t>加强风雹、干旱、洪涝、倒春寒、寒露风等灾害天气的监测预警，完善重大灾害防灾减灾应急预案措施。组织开展</w:t>
      </w:r>
      <w:r>
        <w:rPr>
          <w:rFonts w:ascii="楷体_GB2312" w:eastAsia="仿宋_GB2312" w:hAnsi="楷体_GB2312" w:cs="Times New Roman"/>
          <w:sz w:val="32"/>
          <w:szCs w:val="32"/>
        </w:rPr>
        <w:t>“</w:t>
      </w:r>
      <w:r>
        <w:rPr>
          <w:rFonts w:ascii="楷体_GB2312" w:eastAsia="仿宋_GB2312" w:hAnsi="楷体_GB2312" w:cs="Times New Roman"/>
          <w:sz w:val="32"/>
          <w:szCs w:val="32"/>
        </w:rPr>
        <w:t>虫口夺粮保丰收</w:t>
      </w:r>
      <w:r>
        <w:rPr>
          <w:rFonts w:ascii="楷体_GB2312" w:eastAsia="仿宋_GB2312" w:hAnsi="楷体_GB2312" w:cs="Times New Roman"/>
          <w:sz w:val="32"/>
          <w:szCs w:val="32"/>
        </w:rPr>
        <w:t>”</w:t>
      </w:r>
      <w:r>
        <w:rPr>
          <w:rFonts w:ascii="楷体_GB2312" w:eastAsia="仿宋_GB2312" w:hAnsi="楷体_GB2312" w:cs="Times New Roman"/>
          <w:sz w:val="32"/>
          <w:szCs w:val="32"/>
        </w:rPr>
        <w:t>行动，突出抓好二化螟、稻纵卷叶螟等重大病虫害防控，大力推广专业化统防统治，最大限度降低危害损失。</w:t>
      </w:r>
      <w:r>
        <w:rPr>
          <w:rFonts w:ascii="楷体_GB2312" w:eastAsia="仿宋_GB2312" w:hAnsi="楷体_GB2312" w:cs="Times New Roman" w:hint="eastAsia"/>
          <w:sz w:val="32"/>
          <w:szCs w:val="32"/>
        </w:rPr>
        <w:t>扎实开展柑橘黄龙病防控工作，</w:t>
      </w:r>
      <w:r>
        <w:rPr>
          <w:rFonts w:ascii="仿宋_GB2312" w:eastAsia="仿宋_GB2312" w:hAnsi="仿宋_GB2312" w:cs="仿宋_GB2312" w:hint="eastAsia"/>
          <w:sz w:val="32"/>
          <w:szCs w:val="32"/>
        </w:rPr>
        <w:t>实行“政府主导、属地负责、社会参与、联防联控”的防控长效机制，确保普查出的病树砍除率达到100%、发病株率总体控制在3%以下。</w:t>
      </w:r>
      <w:r>
        <w:rPr>
          <w:rFonts w:ascii="楷体_GB2312" w:eastAsia="仿宋_GB2312" w:hAnsi="楷体_GB2312" w:cs="Times New Roman"/>
          <w:sz w:val="32"/>
          <w:szCs w:val="32"/>
        </w:rPr>
        <w:t>持续推进粮食节约和反食品浪费工作，加强产购储加销全链条减损，大力推行</w:t>
      </w:r>
      <w:r>
        <w:rPr>
          <w:rFonts w:ascii="楷体_GB2312" w:eastAsia="仿宋_GB2312" w:hAnsi="楷体_GB2312" w:cs="Times New Roman"/>
          <w:sz w:val="32"/>
          <w:szCs w:val="32"/>
        </w:rPr>
        <w:t>“</w:t>
      </w:r>
      <w:r>
        <w:rPr>
          <w:rFonts w:ascii="楷体_GB2312" w:eastAsia="仿宋_GB2312" w:hAnsi="楷体_GB2312" w:cs="Times New Roman"/>
          <w:sz w:val="32"/>
          <w:szCs w:val="32"/>
        </w:rPr>
        <w:t>光盘行动</w:t>
      </w:r>
      <w:r>
        <w:rPr>
          <w:rFonts w:ascii="楷体_GB2312" w:eastAsia="仿宋_GB2312" w:hAnsi="楷体_GB2312" w:cs="Times New Roman"/>
          <w:sz w:val="32"/>
          <w:szCs w:val="32"/>
        </w:rPr>
        <w:t>”</w:t>
      </w:r>
      <w:r>
        <w:rPr>
          <w:rFonts w:ascii="楷体_GB2312" w:eastAsia="仿宋_GB2312" w:hAnsi="楷体_GB2312" w:cs="Times New Roman"/>
          <w:sz w:val="32"/>
          <w:szCs w:val="32"/>
        </w:rPr>
        <w:t>，减少</w:t>
      </w:r>
      <w:r>
        <w:rPr>
          <w:rFonts w:ascii="楷体_GB2312" w:eastAsia="仿宋_GB2312" w:hAnsi="楷体_GB2312" w:cs="Times New Roman"/>
          <w:sz w:val="32"/>
          <w:szCs w:val="32"/>
        </w:rPr>
        <w:t>“</w:t>
      </w:r>
      <w:r>
        <w:rPr>
          <w:rFonts w:ascii="楷体_GB2312" w:eastAsia="仿宋_GB2312" w:hAnsi="楷体_GB2312" w:cs="Times New Roman"/>
          <w:sz w:val="32"/>
          <w:szCs w:val="32"/>
        </w:rPr>
        <w:t>舌尖上的浪费</w:t>
      </w:r>
      <w:r>
        <w:rPr>
          <w:rFonts w:ascii="楷体_GB2312" w:eastAsia="仿宋_GB2312" w:hAnsi="楷体_GB2312" w:cs="Times New Roman"/>
          <w:sz w:val="32"/>
          <w:szCs w:val="32"/>
        </w:rPr>
        <w:t>”</w:t>
      </w:r>
      <w:r>
        <w:rPr>
          <w:rFonts w:ascii="楷体_GB2312" w:eastAsia="仿宋_GB2312" w:hAnsi="楷体_GB2312" w:cs="Times New Roman"/>
          <w:sz w:val="32"/>
          <w:szCs w:val="32"/>
        </w:rPr>
        <w:t>。强化重大动物疫病和重点人畜共患病防控。</w:t>
      </w:r>
      <w:r>
        <w:rPr>
          <w:rFonts w:ascii="楷体_GB2312" w:eastAsia="楷体_GB2312" w:hAnsi="楷体_GB2312" w:cs="楷体_GB2312" w:hint="eastAsia"/>
          <w:sz w:val="32"/>
          <w:szCs w:val="32"/>
          <w:shd w:val="clear" w:color="auto" w:fill="FFFFFF"/>
        </w:rPr>
        <w:t>（县农业农村局、县畜牧水产事务中心、县气象局、县水利局、县发改局、县应急管理局按职责分工负责）</w:t>
      </w:r>
    </w:p>
    <w:p w14:paraId="76CC8C5D" w14:textId="77777777" w:rsidR="006619C6" w:rsidRDefault="00000000">
      <w:pPr>
        <w:pStyle w:val="a6"/>
        <w:widowControl/>
        <w:spacing w:beforeAutospacing="0" w:afterAutospacing="0" w:line="560" w:lineRule="exact"/>
        <w:ind w:firstLineChars="200" w:firstLine="640"/>
        <w:jc w:val="both"/>
        <w:rPr>
          <w:rStyle w:val="a9"/>
          <w:rFonts w:ascii="楷体_GB2312" w:eastAsia="黑体" w:hAnsi="楷体_GB2312" w:cs="黑体" w:hint="eastAsia"/>
          <w:b w:val="0"/>
          <w:bCs/>
          <w:sz w:val="32"/>
          <w:szCs w:val="32"/>
        </w:rPr>
      </w:pPr>
      <w:r>
        <w:rPr>
          <w:rStyle w:val="a9"/>
          <w:rFonts w:ascii="楷体_GB2312" w:eastAsia="黑体" w:hAnsi="楷体_GB2312" w:cs="黑体" w:hint="eastAsia"/>
          <w:b w:val="0"/>
          <w:bCs/>
          <w:sz w:val="32"/>
          <w:szCs w:val="32"/>
        </w:rPr>
        <w:t>二、坚持把防止规模性返贫作为乡村全面振兴的底线任务</w:t>
      </w:r>
    </w:p>
    <w:p w14:paraId="2031D368" w14:textId="77777777" w:rsidR="006619C6" w:rsidRDefault="00000000">
      <w:pPr>
        <w:pStyle w:val="a6"/>
        <w:widowControl/>
        <w:spacing w:beforeAutospacing="0" w:afterAutospacing="0" w:line="560" w:lineRule="exact"/>
        <w:ind w:firstLineChars="200" w:firstLine="643"/>
        <w:jc w:val="both"/>
        <w:rPr>
          <w:rFonts w:ascii="楷体_GB2312" w:eastAsia="仿宋_GB2312" w:hAnsi="楷体_GB2312" w:hint="eastAsia"/>
          <w:kern w:val="2"/>
          <w:sz w:val="32"/>
          <w:szCs w:val="32"/>
        </w:rPr>
      </w:pPr>
      <w:r>
        <w:rPr>
          <w:rFonts w:ascii="楷体_GB2312" w:eastAsia="楷体_GB2312" w:hAnsi="楷体_GB2312" w:cs="楷体_GB2312" w:hint="eastAsia"/>
          <w:b/>
          <w:bCs/>
          <w:kern w:val="2"/>
          <w:sz w:val="32"/>
          <w:szCs w:val="32"/>
          <w:shd w:val="clear" w:color="auto" w:fill="FFFFFF"/>
        </w:rPr>
        <w:t>5.加强防止返贫致贫监测帮扶。</w:t>
      </w:r>
      <w:r>
        <w:rPr>
          <w:rFonts w:ascii="楷体_GB2312" w:eastAsia="仿宋_GB2312" w:hAnsi="楷体_GB2312"/>
          <w:kern w:val="2"/>
          <w:sz w:val="32"/>
          <w:szCs w:val="32"/>
        </w:rPr>
        <w:t>开展监测对象申报和帮扶政策大宣传活动，发放申报政策明白纸、帮扶政策明白纸，畅通</w:t>
      </w:r>
      <w:r>
        <w:rPr>
          <w:rFonts w:ascii="楷体_GB2312" w:eastAsia="仿宋_GB2312" w:hAnsi="楷体_GB2312"/>
          <w:kern w:val="2"/>
          <w:sz w:val="32"/>
          <w:szCs w:val="32"/>
        </w:rPr>
        <w:t>“</w:t>
      </w:r>
      <w:r>
        <w:rPr>
          <w:rFonts w:ascii="楷体_GB2312" w:eastAsia="仿宋_GB2312" w:hAnsi="楷体_GB2312"/>
          <w:kern w:val="2"/>
          <w:sz w:val="32"/>
          <w:szCs w:val="32"/>
        </w:rPr>
        <w:t>一键申报</w:t>
      </w:r>
      <w:r>
        <w:rPr>
          <w:rFonts w:ascii="楷体_GB2312" w:eastAsia="仿宋_GB2312" w:hAnsi="楷体_GB2312"/>
          <w:kern w:val="2"/>
          <w:sz w:val="32"/>
          <w:szCs w:val="32"/>
        </w:rPr>
        <w:t>”</w:t>
      </w:r>
      <w:r>
        <w:rPr>
          <w:rFonts w:ascii="楷体_GB2312" w:eastAsia="仿宋_GB2312" w:hAnsi="楷体_GB2312"/>
          <w:kern w:val="2"/>
          <w:sz w:val="32"/>
          <w:szCs w:val="32"/>
        </w:rPr>
        <w:t>渠道。组织</w:t>
      </w:r>
      <w:r>
        <w:rPr>
          <w:rFonts w:ascii="楷体_GB2312" w:eastAsia="仿宋_GB2312" w:hAnsi="楷体_GB2312" w:hint="eastAsia"/>
          <w:kern w:val="2"/>
          <w:sz w:val="32"/>
          <w:szCs w:val="32"/>
        </w:rPr>
        <w:t>各</w:t>
      </w:r>
      <w:r>
        <w:rPr>
          <w:rFonts w:ascii="楷体_GB2312" w:eastAsia="仿宋_GB2312" w:hAnsi="楷体_GB2312"/>
          <w:kern w:val="2"/>
          <w:sz w:val="32"/>
          <w:szCs w:val="32"/>
        </w:rPr>
        <w:t>行业部门每月开展一次数据比对和返贫致贫风险预警，及时将存在返贫致贫风险的农户纳入帮扶。用好用足防止返贫致贫监测帮扶大数据信息系统，努力实现从</w:t>
      </w:r>
      <w:r>
        <w:rPr>
          <w:rFonts w:ascii="楷体_GB2312" w:eastAsia="仿宋_GB2312" w:hAnsi="楷体_GB2312"/>
          <w:kern w:val="2"/>
          <w:sz w:val="32"/>
          <w:szCs w:val="32"/>
        </w:rPr>
        <w:t>“</w:t>
      </w:r>
      <w:r>
        <w:rPr>
          <w:rFonts w:ascii="楷体_GB2312" w:eastAsia="仿宋_GB2312" w:hAnsi="楷体_GB2312"/>
          <w:kern w:val="2"/>
          <w:sz w:val="32"/>
          <w:szCs w:val="32"/>
        </w:rPr>
        <w:t>人找人</w:t>
      </w:r>
      <w:r>
        <w:rPr>
          <w:rFonts w:ascii="楷体_GB2312" w:eastAsia="仿宋_GB2312" w:hAnsi="楷体_GB2312"/>
          <w:kern w:val="2"/>
          <w:sz w:val="32"/>
          <w:szCs w:val="32"/>
        </w:rPr>
        <w:t>”</w:t>
      </w:r>
      <w:r>
        <w:rPr>
          <w:rFonts w:ascii="楷体_GB2312" w:eastAsia="仿宋_GB2312" w:hAnsi="楷体_GB2312"/>
          <w:kern w:val="2"/>
          <w:sz w:val="32"/>
          <w:szCs w:val="32"/>
        </w:rPr>
        <w:t>向</w:t>
      </w:r>
      <w:r>
        <w:rPr>
          <w:rFonts w:ascii="楷体_GB2312" w:eastAsia="仿宋_GB2312" w:hAnsi="楷体_GB2312"/>
          <w:kern w:val="2"/>
          <w:sz w:val="32"/>
          <w:szCs w:val="32"/>
        </w:rPr>
        <w:t>“</w:t>
      </w:r>
      <w:r>
        <w:rPr>
          <w:rFonts w:ascii="楷体_GB2312" w:eastAsia="仿宋_GB2312" w:hAnsi="楷体_GB2312"/>
          <w:kern w:val="2"/>
          <w:sz w:val="32"/>
          <w:szCs w:val="32"/>
        </w:rPr>
        <w:t>数据找人</w:t>
      </w:r>
      <w:r>
        <w:rPr>
          <w:rFonts w:ascii="楷体_GB2312" w:eastAsia="仿宋_GB2312" w:hAnsi="楷体_GB2312"/>
          <w:kern w:val="2"/>
          <w:sz w:val="32"/>
          <w:szCs w:val="32"/>
        </w:rPr>
        <w:t>”</w:t>
      </w:r>
      <w:r>
        <w:rPr>
          <w:rFonts w:ascii="楷体_GB2312" w:eastAsia="仿宋_GB2312" w:hAnsi="楷体_GB2312"/>
          <w:kern w:val="2"/>
          <w:sz w:val="32"/>
          <w:szCs w:val="32"/>
        </w:rPr>
        <w:t>转变。强化分色管理分类帮扶，加强纳入</w:t>
      </w:r>
      <w:r>
        <w:rPr>
          <w:rFonts w:ascii="楷体_GB2312" w:eastAsia="仿宋_GB2312" w:hAnsi="楷体_GB2312"/>
          <w:kern w:val="2"/>
          <w:sz w:val="32"/>
          <w:szCs w:val="32"/>
        </w:rPr>
        <w:t>2</w:t>
      </w:r>
      <w:r>
        <w:rPr>
          <w:rFonts w:ascii="楷体_GB2312" w:eastAsia="仿宋_GB2312" w:hAnsi="楷体_GB2312"/>
          <w:kern w:val="2"/>
          <w:sz w:val="32"/>
          <w:szCs w:val="32"/>
        </w:rPr>
        <w:t>年以上未消除风险监测对象帮扶，户均帮扶措施</w:t>
      </w:r>
      <w:r>
        <w:rPr>
          <w:rFonts w:ascii="楷体_GB2312" w:eastAsia="仿宋_GB2312" w:hAnsi="楷体_GB2312"/>
          <w:kern w:val="2"/>
          <w:sz w:val="32"/>
          <w:szCs w:val="32"/>
        </w:rPr>
        <w:t>5</w:t>
      </w:r>
      <w:r>
        <w:rPr>
          <w:rFonts w:ascii="楷体_GB2312" w:eastAsia="仿宋_GB2312" w:hAnsi="楷体_GB2312"/>
          <w:kern w:val="2"/>
          <w:sz w:val="32"/>
          <w:szCs w:val="32"/>
        </w:rPr>
        <w:t>条以上。</w:t>
      </w:r>
      <w:r>
        <w:rPr>
          <w:rFonts w:ascii="楷体_GB2312" w:eastAsia="仿宋_GB2312" w:hAnsi="楷体_GB2312" w:hint="eastAsia"/>
          <w:kern w:val="2"/>
          <w:sz w:val="32"/>
          <w:szCs w:val="32"/>
        </w:rPr>
        <w:t>持续</w:t>
      </w:r>
      <w:r>
        <w:rPr>
          <w:rFonts w:ascii="楷体_GB2312" w:eastAsia="仿宋_GB2312" w:hAnsi="楷体_GB2312"/>
          <w:kern w:val="2"/>
          <w:sz w:val="32"/>
          <w:szCs w:val="32"/>
        </w:rPr>
        <w:t>完善</w:t>
      </w:r>
      <w:r>
        <w:rPr>
          <w:rFonts w:ascii="楷体_GB2312" w:eastAsia="仿宋_GB2312" w:hAnsi="楷体_GB2312"/>
          <w:kern w:val="2"/>
          <w:sz w:val="32"/>
          <w:szCs w:val="32"/>
        </w:rPr>
        <w:lastRenderedPageBreak/>
        <w:t>帮扶政策</w:t>
      </w:r>
      <w:r>
        <w:rPr>
          <w:rFonts w:ascii="楷体_GB2312" w:eastAsia="仿宋_GB2312" w:hAnsi="楷体_GB2312"/>
          <w:kern w:val="2"/>
          <w:sz w:val="32"/>
          <w:szCs w:val="32"/>
        </w:rPr>
        <w:t>“</w:t>
      </w:r>
      <w:r>
        <w:rPr>
          <w:rFonts w:ascii="楷体_GB2312" w:eastAsia="仿宋_GB2312" w:hAnsi="楷体_GB2312"/>
          <w:kern w:val="2"/>
          <w:sz w:val="32"/>
          <w:szCs w:val="32"/>
        </w:rPr>
        <w:t>工具箱</w:t>
      </w:r>
      <w:r>
        <w:rPr>
          <w:rFonts w:ascii="楷体_GB2312" w:eastAsia="仿宋_GB2312" w:hAnsi="楷体_GB2312"/>
          <w:kern w:val="2"/>
          <w:sz w:val="32"/>
          <w:szCs w:val="32"/>
        </w:rPr>
        <w:t>”</w:t>
      </w:r>
      <w:r>
        <w:rPr>
          <w:rFonts w:ascii="楷体_GB2312" w:eastAsia="仿宋_GB2312" w:hAnsi="楷体_GB2312"/>
          <w:kern w:val="2"/>
          <w:sz w:val="32"/>
          <w:szCs w:val="32"/>
        </w:rPr>
        <w:t>。推动基层社会救助管理工作标准化规范化运行，持续开展</w:t>
      </w:r>
      <w:r>
        <w:rPr>
          <w:rFonts w:ascii="楷体_GB2312" w:eastAsia="仿宋_GB2312" w:hAnsi="楷体_GB2312"/>
          <w:kern w:val="2"/>
          <w:sz w:val="32"/>
          <w:szCs w:val="32"/>
        </w:rPr>
        <w:t>“</w:t>
      </w:r>
      <w:r>
        <w:rPr>
          <w:rFonts w:ascii="楷体_GB2312" w:eastAsia="仿宋_GB2312" w:hAnsi="楷体_GB2312"/>
          <w:kern w:val="2"/>
          <w:sz w:val="32"/>
          <w:szCs w:val="32"/>
        </w:rPr>
        <w:t>人情保</w:t>
      </w:r>
      <w:r>
        <w:rPr>
          <w:rFonts w:ascii="楷体_GB2312" w:eastAsia="仿宋_GB2312" w:hAnsi="楷体_GB2312"/>
          <w:kern w:val="2"/>
          <w:sz w:val="32"/>
          <w:szCs w:val="32"/>
        </w:rPr>
        <w:t>”“</w:t>
      </w:r>
      <w:r>
        <w:rPr>
          <w:rFonts w:ascii="楷体_GB2312" w:eastAsia="仿宋_GB2312" w:hAnsi="楷体_GB2312"/>
          <w:kern w:val="2"/>
          <w:sz w:val="32"/>
          <w:szCs w:val="32"/>
        </w:rPr>
        <w:t>关系保</w:t>
      </w:r>
      <w:r>
        <w:rPr>
          <w:rFonts w:ascii="楷体_GB2312" w:eastAsia="仿宋_GB2312" w:hAnsi="楷体_GB2312"/>
          <w:kern w:val="2"/>
          <w:sz w:val="32"/>
          <w:szCs w:val="32"/>
        </w:rPr>
        <w:t>”“</w:t>
      </w:r>
      <w:r>
        <w:rPr>
          <w:rFonts w:ascii="楷体_GB2312" w:eastAsia="仿宋_GB2312" w:hAnsi="楷体_GB2312"/>
          <w:kern w:val="2"/>
          <w:sz w:val="32"/>
          <w:szCs w:val="32"/>
        </w:rPr>
        <w:t>政策保</w:t>
      </w:r>
      <w:r>
        <w:rPr>
          <w:rFonts w:ascii="楷体_GB2312" w:eastAsia="仿宋_GB2312" w:hAnsi="楷体_GB2312"/>
          <w:kern w:val="2"/>
          <w:sz w:val="32"/>
          <w:szCs w:val="32"/>
        </w:rPr>
        <w:t>”</w:t>
      </w:r>
      <w:r>
        <w:rPr>
          <w:rFonts w:ascii="楷体_GB2312" w:eastAsia="仿宋_GB2312" w:hAnsi="楷体_GB2312"/>
          <w:kern w:val="2"/>
          <w:sz w:val="32"/>
          <w:szCs w:val="32"/>
        </w:rPr>
        <w:t>问题集中整治，确保各项社会救助政策落到实处。</w:t>
      </w:r>
      <w:r>
        <w:rPr>
          <w:rFonts w:ascii="楷体_GB2312" w:eastAsia="楷体_GB2312" w:hAnsi="楷体_GB2312" w:cs="楷体_GB2312" w:hint="eastAsia"/>
          <w:sz w:val="32"/>
          <w:szCs w:val="32"/>
          <w:shd w:val="clear" w:color="auto" w:fill="FFFFFF"/>
        </w:rPr>
        <w:t>（县</w:t>
      </w:r>
      <w:r>
        <w:rPr>
          <w:rFonts w:ascii="楷体_GB2312" w:eastAsia="楷体_GB2312" w:hAnsi="楷体_GB2312" w:cs="楷体_GB2312"/>
          <w:sz w:val="32"/>
          <w:szCs w:val="32"/>
          <w:shd w:val="clear" w:color="auto" w:fill="FFFFFF"/>
        </w:rPr>
        <w:t>农业农村局</w:t>
      </w:r>
      <w:r>
        <w:rPr>
          <w:rFonts w:ascii="楷体_GB2312" w:eastAsia="楷体_GB2312" w:hAnsi="楷体_GB2312" w:cs="楷体_GB2312" w:hint="eastAsia"/>
          <w:sz w:val="32"/>
          <w:szCs w:val="32"/>
          <w:shd w:val="clear" w:color="auto" w:fill="FFFFFF"/>
        </w:rPr>
        <w:t>牵头，县</w:t>
      </w:r>
      <w:r>
        <w:rPr>
          <w:rFonts w:ascii="楷体_GB2312" w:eastAsia="楷体_GB2312" w:hAnsi="楷体_GB2312" w:cs="楷体_GB2312"/>
          <w:sz w:val="32"/>
          <w:szCs w:val="32"/>
          <w:shd w:val="clear" w:color="auto" w:fill="FFFFFF"/>
        </w:rPr>
        <w:t>民政局、</w:t>
      </w:r>
      <w:r>
        <w:rPr>
          <w:rFonts w:ascii="楷体_GB2312" w:eastAsia="楷体_GB2312" w:hAnsi="楷体_GB2312" w:cs="楷体_GB2312" w:hint="eastAsia"/>
          <w:sz w:val="32"/>
          <w:szCs w:val="32"/>
          <w:shd w:val="clear" w:color="auto" w:fill="FFFFFF"/>
        </w:rPr>
        <w:t>县</w:t>
      </w:r>
      <w:r>
        <w:rPr>
          <w:rFonts w:ascii="楷体_GB2312" w:eastAsia="楷体_GB2312" w:hAnsi="楷体_GB2312" w:cs="楷体_GB2312"/>
          <w:sz w:val="32"/>
          <w:szCs w:val="32"/>
          <w:shd w:val="clear" w:color="auto" w:fill="FFFFFF"/>
        </w:rPr>
        <w:t>委组织部按职责分工负责</w:t>
      </w:r>
      <w:r>
        <w:rPr>
          <w:rFonts w:ascii="楷体_GB2312" w:eastAsia="楷体_GB2312" w:hAnsi="楷体_GB2312" w:cs="楷体_GB2312" w:hint="eastAsia"/>
          <w:sz w:val="32"/>
          <w:szCs w:val="32"/>
          <w:shd w:val="clear" w:color="auto" w:fill="FFFFFF"/>
        </w:rPr>
        <w:t>）</w:t>
      </w:r>
    </w:p>
    <w:p w14:paraId="32880DEE" w14:textId="77777777" w:rsidR="006619C6" w:rsidRDefault="00000000">
      <w:pPr>
        <w:tabs>
          <w:tab w:val="left" w:pos="8050"/>
          <w:tab w:val="left" w:pos="8094"/>
        </w:tabs>
        <w:spacing w:line="560" w:lineRule="exact"/>
        <w:ind w:firstLineChars="200" w:firstLine="643"/>
        <w:rPr>
          <w:rFonts w:ascii="楷体_GB2312" w:eastAsia="仿宋_GB2312" w:hAnsi="楷体_GB2312" w:cs="仿宋_GB2312" w:hint="eastAsia"/>
          <w:sz w:val="32"/>
          <w:szCs w:val="32"/>
        </w:rPr>
      </w:pPr>
      <w:r>
        <w:rPr>
          <w:rFonts w:ascii="楷体_GB2312" w:eastAsia="楷体_GB2312" w:hAnsi="楷体_GB2312" w:cs="楷体_GB2312" w:hint="eastAsia"/>
          <w:b/>
          <w:bCs/>
          <w:sz w:val="32"/>
          <w:szCs w:val="32"/>
          <w:shd w:val="clear" w:color="auto" w:fill="FFFFFF"/>
        </w:rPr>
        <w:t>6.强化“3+1”政策落实。</w:t>
      </w:r>
      <w:r>
        <w:rPr>
          <w:rFonts w:ascii="楷体_GB2312" w:eastAsia="仿宋_GB2312" w:hAnsi="楷体_GB2312" w:cs="仿宋_GB2312" w:hint="eastAsia"/>
          <w:sz w:val="32"/>
          <w:szCs w:val="32"/>
        </w:rPr>
        <w:t>抓好控辍保学和教育资助工作，确保义务教育阶段“五类”学生入学率、困难学生资助率</w:t>
      </w:r>
      <w:r>
        <w:rPr>
          <w:rFonts w:ascii="楷体_GB2312" w:eastAsia="仿宋_GB2312" w:hAnsi="楷体_GB2312" w:cs="仿宋_GB2312" w:hint="eastAsia"/>
          <w:sz w:val="32"/>
          <w:szCs w:val="32"/>
        </w:rPr>
        <w:t>100%</w:t>
      </w:r>
      <w:r>
        <w:rPr>
          <w:rFonts w:ascii="楷体_GB2312" w:eastAsia="仿宋_GB2312" w:hAnsi="楷体_GB2312" w:cs="仿宋_GB2312" w:hint="eastAsia"/>
          <w:sz w:val="32"/>
          <w:szCs w:val="32"/>
        </w:rPr>
        <w:t>；抓好健康帮扶，确保脱贫人口和监测对象、困难群众</w:t>
      </w:r>
      <w:r>
        <w:rPr>
          <w:rFonts w:ascii="楷体_GB2312" w:eastAsia="仿宋_GB2312" w:hAnsi="楷体_GB2312" w:cs="仿宋_GB2312" w:hint="eastAsia"/>
          <w:sz w:val="32"/>
          <w:szCs w:val="32"/>
        </w:rPr>
        <w:t>2025</w:t>
      </w:r>
      <w:r>
        <w:rPr>
          <w:rFonts w:ascii="楷体_GB2312" w:eastAsia="仿宋_GB2312" w:hAnsi="楷体_GB2312" w:cs="仿宋_GB2312" w:hint="eastAsia"/>
          <w:sz w:val="32"/>
          <w:szCs w:val="32"/>
        </w:rPr>
        <w:t>年度居民医保参保率</w:t>
      </w:r>
      <w:r>
        <w:rPr>
          <w:rFonts w:ascii="楷体_GB2312" w:eastAsia="仿宋_GB2312" w:hAnsi="楷体_GB2312" w:cs="仿宋_GB2312" w:hint="eastAsia"/>
          <w:sz w:val="32"/>
          <w:szCs w:val="32"/>
        </w:rPr>
        <w:t>100%</w:t>
      </w:r>
      <w:r>
        <w:rPr>
          <w:rFonts w:ascii="楷体_GB2312" w:eastAsia="仿宋_GB2312" w:hAnsi="楷体_GB2312" w:cs="仿宋_GB2312" w:hint="eastAsia"/>
          <w:sz w:val="32"/>
          <w:szCs w:val="32"/>
        </w:rPr>
        <w:t>、慢病签约服务率</w:t>
      </w:r>
      <w:r>
        <w:rPr>
          <w:rFonts w:ascii="楷体_GB2312" w:eastAsia="仿宋_GB2312" w:hAnsi="楷体_GB2312" w:cs="仿宋_GB2312" w:hint="eastAsia"/>
          <w:sz w:val="32"/>
          <w:szCs w:val="32"/>
        </w:rPr>
        <w:t>100%</w:t>
      </w:r>
      <w:r>
        <w:rPr>
          <w:rFonts w:ascii="楷体_GB2312" w:eastAsia="仿宋_GB2312" w:hAnsi="楷体_GB2312" w:cs="仿宋_GB2312" w:hint="eastAsia"/>
          <w:sz w:val="32"/>
          <w:szCs w:val="32"/>
        </w:rPr>
        <w:t>，全县所有行政村卫生室全部纳入医保定点管理；落实农房安全动态监测机制，确保农村低收入群体</w:t>
      </w:r>
      <w:r>
        <w:rPr>
          <w:rFonts w:ascii="楷体_GB2312" w:eastAsia="仿宋_GB2312" w:hAnsi="楷体_GB2312" w:cs="仿宋_GB2312" w:hint="eastAsia"/>
          <w:sz w:val="32"/>
          <w:szCs w:val="32"/>
        </w:rPr>
        <w:t>6</w:t>
      </w:r>
      <w:r>
        <w:rPr>
          <w:rFonts w:ascii="楷体_GB2312" w:eastAsia="仿宋_GB2312" w:hAnsi="楷体_GB2312" w:cs="仿宋_GB2312" w:hint="eastAsia"/>
          <w:sz w:val="32"/>
          <w:szCs w:val="32"/>
        </w:rPr>
        <w:t>类重点对象</w:t>
      </w:r>
      <w:r>
        <w:rPr>
          <w:rFonts w:ascii="楷体_GB2312" w:eastAsia="仿宋_GB2312" w:hAnsi="楷体_GB2312" w:cs="仿宋_GB2312" w:hint="eastAsia"/>
          <w:sz w:val="32"/>
          <w:szCs w:val="32"/>
        </w:rPr>
        <w:t xml:space="preserve"> C</w:t>
      </w:r>
      <w:r>
        <w:rPr>
          <w:rFonts w:ascii="楷体_GB2312" w:eastAsia="仿宋_GB2312" w:hAnsi="楷体_GB2312" w:cs="仿宋_GB2312" w:hint="eastAsia"/>
          <w:sz w:val="32"/>
          <w:szCs w:val="32"/>
        </w:rPr>
        <w:t>、</w:t>
      </w:r>
      <w:r>
        <w:rPr>
          <w:rFonts w:ascii="楷体_GB2312" w:eastAsia="仿宋_GB2312" w:hAnsi="楷体_GB2312" w:cs="仿宋_GB2312" w:hint="eastAsia"/>
          <w:sz w:val="32"/>
          <w:szCs w:val="32"/>
        </w:rPr>
        <w:t>D</w:t>
      </w:r>
      <w:r>
        <w:rPr>
          <w:rFonts w:ascii="楷体_GB2312" w:eastAsia="仿宋_GB2312" w:hAnsi="楷体_GB2312" w:cs="仿宋_GB2312" w:hint="eastAsia"/>
          <w:sz w:val="32"/>
          <w:szCs w:val="32"/>
        </w:rPr>
        <w:t>级房屋纳入年度危房改造和抗震改造任务；加强农村小水源和饮水安全工程建设，着重防范农村偏远山区季节性缺水，确保群众饮水安全；抓实易地搬迁后扶，有效促进搬迁群众发展产业和实现就业，努力提高搬迁群众收入水平。</w:t>
      </w:r>
      <w:r>
        <w:rPr>
          <w:rFonts w:ascii="楷体_GB2312" w:eastAsia="楷体_GB2312" w:hAnsi="楷体_GB2312" w:cs="楷体_GB2312"/>
          <w:sz w:val="32"/>
          <w:szCs w:val="32"/>
          <w:shd w:val="clear" w:color="auto" w:fill="FFFFFF"/>
        </w:rPr>
        <w:t>（</w:t>
      </w:r>
      <w:r>
        <w:rPr>
          <w:rFonts w:ascii="楷体_GB2312" w:eastAsia="楷体_GB2312" w:hAnsi="楷体_GB2312" w:cs="楷体_GB2312" w:hint="eastAsia"/>
          <w:sz w:val="32"/>
          <w:szCs w:val="32"/>
          <w:shd w:val="clear" w:color="auto" w:fill="FFFFFF"/>
        </w:rPr>
        <w:t>县</w:t>
      </w:r>
      <w:r>
        <w:rPr>
          <w:rFonts w:ascii="楷体_GB2312" w:eastAsia="楷体_GB2312" w:hAnsi="楷体_GB2312" w:cs="楷体_GB2312"/>
          <w:sz w:val="32"/>
          <w:szCs w:val="32"/>
          <w:shd w:val="clear" w:color="auto" w:fill="FFFFFF"/>
        </w:rPr>
        <w:t>教育局、</w:t>
      </w:r>
      <w:r>
        <w:rPr>
          <w:rFonts w:ascii="楷体_GB2312" w:eastAsia="楷体_GB2312" w:hAnsi="楷体_GB2312" w:cs="楷体_GB2312" w:hint="eastAsia"/>
          <w:sz w:val="32"/>
          <w:szCs w:val="32"/>
          <w:shd w:val="clear" w:color="auto" w:fill="FFFFFF"/>
        </w:rPr>
        <w:t>县</w:t>
      </w:r>
      <w:r>
        <w:rPr>
          <w:rFonts w:ascii="楷体_GB2312" w:eastAsia="楷体_GB2312" w:hAnsi="楷体_GB2312" w:cs="楷体_GB2312"/>
          <w:sz w:val="32"/>
          <w:szCs w:val="32"/>
          <w:shd w:val="clear" w:color="auto" w:fill="FFFFFF"/>
        </w:rPr>
        <w:t>医保局、</w:t>
      </w:r>
      <w:r>
        <w:rPr>
          <w:rFonts w:ascii="楷体_GB2312" w:eastAsia="楷体_GB2312" w:hAnsi="楷体_GB2312" w:cs="楷体_GB2312" w:hint="eastAsia"/>
          <w:sz w:val="32"/>
          <w:szCs w:val="32"/>
          <w:shd w:val="clear" w:color="auto" w:fill="FFFFFF"/>
        </w:rPr>
        <w:t>县</w:t>
      </w:r>
      <w:r>
        <w:rPr>
          <w:rFonts w:ascii="楷体_GB2312" w:eastAsia="楷体_GB2312" w:hAnsi="楷体_GB2312" w:cs="楷体_GB2312"/>
          <w:sz w:val="32"/>
          <w:szCs w:val="32"/>
          <w:shd w:val="clear" w:color="auto" w:fill="FFFFFF"/>
        </w:rPr>
        <w:t>卫健</w:t>
      </w:r>
      <w:r>
        <w:rPr>
          <w:rFonts w:ascii="楷体_GB2312" w:eastAsia="楷体_GB2312" w:hAnsi="楷体_GB2312" w:cs="楷体_GB2312" w:hint="eastAsia"/>
          <w:sz w:val="32"/>
          <w:szCs w:val="32"/>
          <w:shd w:val="clear" w:color="auto" w:fill="FFFFFF"/>
        </w:rPr>
        <w:t>局</w:t>
      </w:r>
      <w:r>
        <w:rPr>
          <w:rFonts w:ascii="楷体_GB2312" w:eastAsia="楷体_GB2312" w:hAnsi="楷体_GB2312" w:cs="楷体_GB2312"/>
          <w:sz w:val="32"/>
          <w:szCs w:val="32"/>
          <w:shd w:val="clear" w:color="auto" w:fill="FFFFFF"/>
        </w:rPr>
        <w:t>、</w:t>
      </w:r>
      <w:r>
        <w:rPr>
          <w:rFonts w:ascii="楷体_GB2312" w:eastAsia="楷体_GB2312" w:hAnsi="楷体_GB2312" w:cs="楷体_GB2312" w:hint="eastAsia"/>
          <w:sz w:val="32"/>
          <w:szCs w:val="32"/>
          <w:shd w:val="clear" w:color="auto" w:fill="FFFFFF"/>
        </w:rPr>
        <w:t>县</w:t>
      </w:r>
      <w:r>
        <w:rPr>
          <w:rFonts w:ascii="楷体_GB2312" w:eastAsia="楷体_GB2312" w:hAnsi="楷体_GB2312" w:cs="楷体_GB2312"/>
          <w:sz w:val="32"/>
          <w:szCs w:val="32"/>
          <w:shd w:val="clear" w:color="auto" w:fill="FFFFFF"/>
        </w:rPr>
        <w:t>住建局、</w:t>
      </w:r>
      <w:r>
        <w:rPr>
          <w:rFonts w:ascii="楷体_GB2312" w:eastAsia="楷体_GB2312" w:hAnsi="楷体_GB2312" w:cs="楷体_GB2312" w:hint="eastAsia"/>
          <w:sz w:val="32"/>
          <w:szCs w:val="32"/>
          <w:shd w:val="clear" w:color="auto" w:fill="FFFFFF"/>
        </w:rPr>
        <w:t>县</w:t>
      </w:r>
      <w:r>
        <w:rPr>
          <w:rFonts w:ascii="楷体_GB2312" w:eastAsia="楷体_GB2312" w:hAnsi="楷体_GB2312" w:cs="楷体_GB2312"/>
          <w:sz w:val="32"/>
          <w:szCs w:val="32"/>
          <w:shd w:val="clear" w:color="auto" w:fill="FFFFFF"/>
        </w:rPr>
        <w:t>发改</w:t>
      </w:r>
      <w:r>
        <w:rPr>
          <w:rFonts w:ascii="楷体_GB2312" w:eastAsia="楷体_GB2312" w:hAnsi="楷体_GB2312" w:cs="楷体_GB2312" w:hint="eastAsia"/>
          <w:sz w:val="32"/>
          <w:szCs w:val="32"/>
          <w:shd w:val="clear" w:color="auto" w:fill="FFFFFF"/>
        </w:rPr>
        <w:t>局</w:t>
      </w:r>
      <w:r>
        <w:rPr>
          <w:rFonts w:ascii="楷体_GB2312" w:eastAsia="楷体_GB2312" w:hAnsi="楷体_GB2312" w:cs="楷体_GB2312"/>
          <w:sz w:val="32"/>
          <w:szCs w:val="32"/>
          <w:shd w:val="clear" w:color="auto" w:fill="FFFFFF"/>
        </w:rPr>
        <w:t>、</w:t>
      </w:r>
      <w:r>
        <w:rPr>
          <w:rFonts w:ascii="楷体_GB2312" w:eastAsia="楷体_GB2312" w:hAnsi="楷体_GB2312" w:cs="楷体_GB2312" w:hint="eastAsia"/>
          <w:sz w:val="32"/>
          <w:szCs w:val="32"/>
          <w:shd w:val="clear" w:color="auto" w:fill="FFFFFF"/>
        </w:rPr>
        <w:t>县</w:t>
      </w:r>
      <w:r>
        <w:rPr>
          <w:rFonts w:ascii="楷体_GB2312" w:eastAsia="楷体_GB2312" w:hAnsi="楷体_GB2312" w:cs="楷体_GB2312"/>
          <w:sz w:val="32"/>
          <w:szCs w:val="32"/>
          <w:shd w:val="clear" w:color="auto" w:fill="FFFFFF"/>
        </w:rPr>
        <w:t>农业农村局</w:t>
      </w:r>
      <w:r>
        <w:rPr>
          <w:rFonts w:ascii="楷体_GB2312" w:eastAsia="楷体_GB2312" w:hAnsi="楷体_GB2312" w:cs="楷体_GB2312" w:hint="eastAsia"/>
          <w:sz w:val="32"/>
          <w:szCs w:val="32"/>
          <w:shd w:val="clear" w:color="auto" w:fill="FFFFFF"/>
        </w:rPr>
        <w:t>、县水利局、县水务集团</w:t>
      </w:r>
      <w:r>
        <w:rPr>
          <w:rFonts w:ascii="楷体_GB2312" w:eastAsia="楷体_GB2312" w:hAnsi="楷体_GB2312" w:cs="楷体_GB2312"/>
          <w:sz w:val="32"/>
          <w:szCs w:val="32"/>
          <w:shd w:val="clear" w:color="auto" w:fill="FFFFFF"/>
        </w:rPr>
        <w:t>按职责分工负责）</w:t>
      </w:r>
    </w:p>
    <w:p w14:paraId="288B3270" w14:textId="77777777" w:rsidR="006619C6" w:rsidRDefault="00000000">
      <w:pPr>
        <w:spacing w:line="560" w:lineRule="exact"/>
        <w:ind w:firstLineChars="200" w:firstLine="643"/>
        <w:rPr>
          <w:rFonts w:ascii="楷体_GB2312" w:eastAsia="仿宋_GB2312" w:hAnsi="楷体_GB2312" w:cs="Times New Roman" w:hint="eastAsia"/>
          <w:sz w:val="32"/>
          <w:szCs w:val="32"/>
        </w:rPr>
      </w:pPr>
      <w:r>
        <w:rPr>
          <w:rFonts w:ascii="楷体_GB2312" w:eastAsia="楷体_GB2312" w:hAnsi="楷体_GB2312" w:cs="楷体_GB2312" w:hint="eastAsia"/>
          <w:b/>
          <w:bCs/>
          <w:sz w:val="32"/>
          <w:szCs w:val="32"/>
          <w:shd w:val="clear" w:color="auto" w:fill="FFFFFF"/>
        </w:rPr>
        <w:t>7.强化</w:t>
      </w:r>
      <w:r>
        <w:rPr>
          <w:rFonts w:ascii="楷体_GB2312" w:eastAsia="楷体_GB2312" w:hAnsi="楷体_GB2312" w:cs="楷体_GB2312"/>
          <w:b/>
          <w:bCs/>
          <w:sz w:val="32"/>
          <w:szCs w:val="32"/>
          <w:shd w:val="clear" w:color="auto" w:fill="FFFFFF"/>
        </w:rPr>
        <w:t>产业就业帮扶。</w:t>
      </w:r>
      <w:r>
        <w:rPr>
          <w:rFonts w:ascii="楷体_GB2312" w:eastAsia="仿宋_GB2312" w:hAnsi="楷体_GB2312" w:cs="仿宋_GB2312" w:hint="eastAsia"/>
          <w:sz w:val="32"/>
          <w:szCs w:val="32"/>
        </w:rPr>
        <w:t>推进帮扶产业“四个一批”发展，其中“巩固一批”</w:t>
      </w:r>
      <w:r>
        <w:rPr>
          <w:rFonts w:ascii="楷体_GB2312" w:eastAsia="仿宋_GB2312" w:hAnsi="楷体_GB2312" w:cs="仿宋_GB2312" w:hint="eastAsia"/>
          <w:sz w:val="32"/>
          <w:szCs w:val="32"/>
        </w:rPr>
        <w:t>205</w:t>
      </w:r>
      <w:r>
        <w:rPr>
          <w:rFonts w:ascii="楷体_GB2312" w:eastAsia="仿宋_GB2312" w:hAnsi="楷体_GB2312" w:cs="仿宋_GB2312" w:hint="eastAsia"/>
          <w:sz w:val="32"/>
          <w:szCs w:val="32"/>
        </w:rPr>
        <w:t>个、“升级一批”</w:t>
      </w:r>
      <w:r>
        <w:rPr>
          <w:rFonts w:ascii="楷体_GB2312" w:eastAsia="仿宋_GB2312" w:hAnsi="楷体_GB2312" w:cs="仿宋_GB2312" w:hint="eastAsia"/>
          <w:sz w:val="32"/>
          <w:szCs w:val="32"/>
        </w:rPr>
        <w:t>31</w:t>
      </w:r>
      <w:r>
        <w:rPr>
          <w:rFonts w:ascii="楷体_GB2312" w:eastAsia="仿宋_GB2312" w:hAnsi="楷体_GB2312" w:cs="仿宋_GB2312" w:hint="eastAsia"/>
          <w:sz w:val="32"/>
          <w:szCs w:val="32"/>
        </w:rPr>
        <w:t>个、“盘活一批”</w:t>
      </w:r>
      <w:r>
        <w:rPr>
          <w:rFonts w:ascii="楷体_GB2312" w:eastAsia="仿宋_GB2312" w:hAnsi="楷体_GB2312" w:cs="仿宋_GB2312" w:hint="eastAsia"/>
          <w:sz w:val="32"/>
          <w:szCs w:val="32"/>
        </w:rPr>
        <w:t>3</w:t>
      </w:r>
      <w:r>
        <w:rPr>
          <w:rFonts w:ascii="楷体_GB2312" w:eastAsia="仿宋_GB2312" w:hAnsi="楷体_GB2312" w:cs="仿宋_GB2312" w:hint="eastAsia"/>
          <w:sz w:val="32"/>
          <w:szCs w:val="32"/>
        </w:rPr>
        <w:t>个、“调整一批”</w:t>
      </w:r>
      <w:r>
        <w:rPr>
          <w:rFonts w:ascii="楷体_GB2312" w:eastAsia="仿宋_GB2312" w:hAnsi="楷体_GB2312" w:cs="仿宋_GB2312" w:hint="eastAsia"/>
          <w:sz w:val="32"/>
          <w:szCs w:val="32"/>
        </w:rPr>
        <w:t>3</w:t>
      </w:r>
      <w:r>
        <w:rPr>
          <w:rFonts w:ascii="楷体_GB2312" w:eastAsia="仿宋_GB2312" w:hAnsi="楷体_GB2312" w:cs="仿宋_GB2312" w:hint="eastAsia"/>
          <w:sz w:val="32"/>
          <w:szCs w:val="32"/>
        </w:rPr>
        <w:t>个。全面清查脱贫攻坚以来各级财政衔接推进乡村振兴补助资金形成的帮扶项目资产，建立统一的资产登记管理台账，健全系列管理制度规范，加强动态监测和风险预警。严格落实《湖南省财政衔接推进乡村振兴补助资金管理办法》，加强有效衔接资金监管和绩效评价。深入开展防止返贫就业攻坚行动，紧盯返乡回流脱贫劳动力、脱贫家庭大学毕业生、“雨露计划”毕业生、易地扶贫搬迁群众等重点群体，落实“</w:t>
      </w:r>
      <w:r>
        <w:rPr>
          <w:rFonts w:ascii="楷体_GB2312" w:eastAsia="仿宋_GB2312" w:hAnsi="楷体_GB2312" w:cs="仿宋_GB2312" w:hint="eastAsia"/>
          <w:sz w:val="32"/>
          <w:szCs w:val="32"/>
        </w:rPr>
        <w:t>311</w:t>
      </w:r>
      <w:r>
        <w:rPr>
          <w:rFonts w:ascii="楷体_GB2312" w:eastAsia="仿宋_GB2312" w:hAnsi="楷体_GB2312" w:cs="仿宋_GB2312" w:hint="eastAsia"/>
          <w:sz w:val="32"/>
          <w:szCs w:val="32"/>
        </w:rPr>
        <w:t>”就业服务、</w:t>
      </w:r>
      <w:r>
        <w:rPr>
          <w:rFonts w:ascii="楷体_GB2312" w:eastAsia="仿宋_GB2312" w:hAnsi="楷体_GB2312" w:cs="仿宋_GB2312" w:hint="eastAsia"/>
          <w:sz w:val="32"/>
          <w:szCs w:val="32"/>
        </w:rPr>
        <w:lastRenderedPageBreak/>
        <w:t>一次性交通补助、吸纳脱贫劳动力就业补助等就业帮扶政策，强化乡村工匠培育，规范乡村公益性岗位开发管理，发挥好乡村帮扶车间作用，确保脱贫人口务工规模、帮扶车间和公益性岗位吸纳脱贫劳动力就业人数、易地扶贫搬迁人口就业人数“三个不低于去年”（稳定在</w:t>
      </w:r>
      <w:r>
        <w:rPr>
          <w:rFonts w:ascii="楷体_GB2312" w:eastAsia="仿宋_GB2312" w:hAnsi="楷体_GB2312" w:cs="仿宋_GB2312" w:hint="eastAsia"/>
          <w:sz w:val="32"/>
          <w:szCs w:val="32"/>
        </w:rPr>
        <w:t>4.43</w:t>
      </w:r>
      <w:r>
        <w:rPr>
          <w:rFonts w:ascii="楷体_GB2312" w:eastAsia="仿宋_GB2312" w:hAnsi="楷体_GB2312" w:cs="仿宋_GB2312" w:hint="eastAsia"/>
          <w:sz w:val="32"/>
          <w:szCs w:val="32"/>
        </w:rPr>
        <w:t>万人以上）。对全县</w:t>
      </w:r>
      <w:r>
        <w:rPr>
          <w:rFonts w:ascii="楷体_GB2312" w:eastAsia="仿宋_GB2312" w:hAnsi="楷体_GB2312" w:cs="仿宋_GB2312" w:hint="eastAsia"/>
          <w:sz w:val="32"/>
          <w:szCs w:val="32"/>
        </w:rPr>
        <w:t>167</w:t>
      </w:r>
      <w:r>
        <w:rPr>
          <w:rFonts w:ascii="楷体_GB2312" w:eastAsia="仿宋_GB2312" w:hAnsi="楷体_GB2312" w:cs="仿宋_GB2312" w:hint="eastAsia"/>
          <w:sz w:val="32"/>
          <w:szCs w:val="32"/>
        </w:rPr>
        <w:t>家就业帮扶车间进行全面摸底，分类指导、精准帮扶，引导各类经营主体因地制宜建设就业帮扶车间，确保车间和就业人员在数量上合理增长、质量上有效提升。</w:t>
      </w:r>
      <w:r>
        <w:rPr>
          <w:rFonts w:ascii="楷体_GB2312" w:eastAsia="楷体_GB2312" w:hAnsi="楷体_GB2312" w:cs="楷体_GB2312"/>
          <w:sz w:val="32"/>
          <w:szCs w:val="32"/>
          <w:shd w:val="clear" w:color="auto" w:fill="FFFFFF"/>
        </w:rPr>
        <w:t>（</w:t>
      </w:r>
      <w:r>
        <w:rPr>
          <w:rFonts w:ascii="楷体_GB2312" w:eastAsia="楷体_GB2312" w:hAnsi="楷体_GB2312" w:cs="楷体_GB2312" w:hint="eastAsia"/>
          <w:sz w:val="32"/>
          <w:szCs w:val="32"/>
          <w:shd w:val="clear" w:color="auto" w:fill="FFFFFF"/>
        </w:rPr>
        <w:t>县</w:t>
      </w:r>
      <w:r>
        <w:rPr>
          <w:rFonts w:ascii="楷体_GB2312" w:eastAsia="楷体_GB2312" w:hAnsi="楷体_GB2312" w:cs="楷体_GB2312"/>
          <w:sz w:val="32"/>
          <w:szCs w:val="32"/>
          <w:shd w:val="clear" w:color="auto" w:fill="FFFFFF"/>
        </w:rPr>
        <w:t>农业农村局、</w:t>
      </w:r>
      <w:r>
        <w:rPr>
          <w:rFonts w:ascii="楷体_GB2312" w:eastAsia="楷体_GB2312" w:hAnsi="楷体_GB2312" w:cs="楷体_GB2312" w:hint="eastAsia"/>
          <w:sz w:val="32"/>
          <w:szCs w:val="32"/>
          <w:shd w:val="clear" w:color="auto" w:fill="FFFFFF"/>
        </w:rPr>
        <w:t>县</w:t>
      </w:r>
      <w:r>
        <w:rPr>
          <w:rFonts w:ascii="楷体_GB2312" w:eastAsia="楷体_GB2312" w:hAnsi="楷体_GB2312" w:cs="楷体_GB2312"/>
          <w:sz w:val="32"/>
          <w:szCs w:val="32"/>
          <w:shd w:val="clear" w:color="auto" w:fill="FFFFFF"/>
        </w:rPr>
        <w:t>财政局、</w:t>
      </w:r>
      <w:r>
        <w:rPr>
          <w:rFonts w:ascii="楷体_GB2312" w:eastAsia="楷体_GB2312" w:hAnsi="楷体_GB2312" w:cs="楷体_GB2312" w:hint="eastAsia"/>
          <w:sz w:val="32"/>
          <w:szCs w:val="32"/>
          <w:shd w:val="clear" w:color="auto" w:fill="FFFFFF"/>
        </w:rPr>
        <w:t>县</w:t>
      </w:r>
      <w:r>
        <w:rPr>
          <w:rFonts w:ascii="楷体_GB2312" w:eastAsia="楷体_GB2312" w:hAnsi="楷体_GB2312" w:cs="楷体_GB2312"/>
          <w:sz w:val="32"/>
          <w:szCs w:val="32"/>
          <w:shd w:val="clear" w:color="auto" w:fill="FFFFFF"/>
        </w:rPr>
        <w:t>人社局、</w:t>
      </w:r>
      <w:r>
        <w:rPr>
          <w:rFonts w:ascii="楷体_GB2312" w:eastAsia="楷体_GB2312" w:hAnsi="楷体_GB2312" w:cs="楷体_GB2312" w:hint="eastAsia"/>
          <w:sz w:val="32"/>
          <w:szCs w:val="32"/>
          <w:shd w:val="clear" w:color="auto" w:fill="FFFFFF"/>
        </w:rPr>
        <w:t>县</w:t>
      </w:r>
      <w:r>
        <w:rPr>
          <w:rFonts w:ascii="楷体_GB2312" w:eastAsia="楷体_GB2312" w:hAnsi="楷体_GB2312" w:cs="楷体_GB2312"/>
          <w:sz w:val="32"/>
          <w:szCs w:val="32"/>
          <w:shd w:val="clear" w:color="auto" w:fill="FFFFFF"/>
        </w:rPr>
        <w:t>教育局按职责分工负责）</w:t>
      </w:r>
    </w:p>
    <w:p w14:paraId="7F1AB765" w14:textId="77777777" w:rsidR="006619C6" w:rsidRDefault="00000000">
      <w:pPr>
        <w:pStyle w:val="a6"/>
        <w:widowControl/>
        <w:spacing w:beforeAutospacing="0" w:afterAutospacing="0" w:line="560" w:lineRule="exact"/>
        <w:ind w:firstLineChars="200" w:firstLine="640"/>
        <w:jc w:val="both"/>
        <w:rPr>
          <w:rStyle w:val="a9"/>
          <w:rFonts w:ascii="楷体_GB2312" w:eastAsia="黑体" w:hAnsi="楷体_GB2312" w:cs="黑体" w:hint="eastAsia"/>
          <w:b w:val="0"/>
          <w:bCs/>
          <w:sz w:val="32"/>
          <w:szCs w:val="32"/>
        </w:rPr>
      </w:pPr>
      <w:r>
        <w:rPr>
          <w:rStyle w:val="a9"/>
          <w:rFonts w:ascii="楷体_GB2312" w:eastAsia="黑体" w:hAnsi="楷体_GB2312" w:cs="黑体" w:hint="eastAsia"/>
          <w:b w:val="0"/>
          <w:bCs/>
          <w:sz w:val="32"/>
          <w:szCs w:val="32"/>
        </w:rPr>
        <w:t>三、坚持把产业建圈强链作为乡村全面振兴的重要引擎</w:t>
      </w:r>
    </w:p>
    <w:p w14:paraId="3EFA8D2F" w14:textId="77777777" w:rsidR="006619C6" w:rsidRDefault="00000000">
      <w:pPr>
        <w:tabs>
          <w:tab w:val="left" w:pos="8050"/>
          <w:tab w:val="left" w:pos="8094"/>
        </w:tabs>
        <w:spacing w:line="560" w:lineRule="exact"/>
        <w:ind w:firstLineChars="200" w:firstLine="643"/>
        <w:rPr>
          <w:rFonts w:ascii="楷体_GB2312" w:eastAsia="仿宋_GB2312" w:hAnsi="楷体_GB2312" w:cs="仿宋_GB2312" w:hint="eastAsia"/>
          <w:sz w:val="32"/>
          <w:szCs w:val="32"/>
        </w:rPr>
      </w:pPr>
      <w:r>
        <w:rPr>
          <w:rFonts w:ascii="楷体_GB2312" w:eastAsia="楷体_GB2312" w:hAnsi="楷体_GB2312" w:cs="楷体_GB2312" w:hint="eastAsia"/>
          <w:b/>
          <w:bCs/>
          <w:sz w:val="32"/>
          <w:szCs w:val="32"/>
          <w:shd w:val="clear" w:color="auto" w:fill="FFFFFF"/>
        </w:rPr>
        <w:t>8.推动蔬菜产业高质量发展</w:t>
      </w:r>
      <w:r>
        <w:rPr>
          <w:rFonts w:ascii="楷体_GB2312" w:eastAsia="楷体_GB2312" w:hAnsi="楷体_GB2312" w:cs="楷体_GB2312"/>
          <w:b/>
          <w:bCs/>
          <w:sz w:val="32"/>
          <w:szCs w:val="32"/>
          <w:shd w:val="clear" w:color="auto" w:fill="FFFFFF"/>
        </w:rPr>
        <w:t>。</w:t>
      </w:r>
      <w:r>
        <w:rPr>
          <w:rFonts w:ascii="楷体_GB2312" w:eastAsia="仿宋_GB2312" w:hAnsi="楷体_GB2312" w:cs="仿宋_GB2312"/>
          <w:sz w:val="32"/>
          <w:szCs w:val="32"/>
        </w:rPr>
        <w:t>认真落实省</w:t>
      </w:r>
      <w:r>
        <w:rPr>
          <w:rFonts w:ascii="楷体_GB2312" w:eastAsia="仿宋_GB2312" w:hAnsi="楷体_GB2312" w:cs="仿宋_GB2312"/>
          <w:sz w:val="32"/>
          <w:szCs w:val="32"/>
        </w:rPr>
        <w:t>“</w:t>
      </w:r>
      <w:r>
        <w:rPr>
          <w:rFonts w:ascii="楷体_GB2312" w:eastAsia="仿宋_GB2312" w:hAnsi="楷体_GB2312" w:cs="仿宋_GB2312"/>
          <w:sz w:val="32"/>
          <w:szCs w:val="32"/>
        </w:rPr>
        <w:t>蔬十条</w:t>
      </w:r>
      <w:r>
        <w:rPr>
          <w:rFonts w:ascii="楷体_GB2312" w:eastAsia="仿宋_GB2312" w:hAnsi="楷体_GB2312" w:cs="仿宋_GB2312"/>
          <w:sz w:val="32"/>
          <w:szCs w:val="32"/>
        </w:rPr>
        <w:t>”</w:t>
      </w:r>
      <w:r>
        <w:rPr>
          <w:rFonts w:ascii="楷体_GB2312" w:eastAsia="仿宋_GB2312" w:hAnsi="楷体_GB2312" w:cs="仿宋_GB2312"/>
          <w:sz w:val="32"/>
          <w:szCs w:val="32"/>
        </w:rPr>
        <w:t>，围绕</w:t>
      </w:r>
      <w:r>
        <w:rPr>
          <w:rFonts w:ascii="楷体_GB2312" w:eastAsia="仿宋_GB2312" w:hAnsi="楷体_GB2312" w:cs="仿宋_GB2312"/>
          <w:sz w:val="32"/>
          <w:szCs w:val="32"/>
        </w:rPr>
        <w:t>“</w:t>
      </w:r>
      <w:r>
        <w:rPr>
          <w:rFonts w:ascii="楷体_GB2312" w:eastAsia="仿宋_GB2312" w:hAnsi="楷体_GB2312" w:cs="仿宋_GB2312"/>
          <w:sz w:val="32"/>
          <w:szCs w:val="32"/>
        </w:rPr>
        <w:t>产得优</w:t>
      </w:r>
      <w:r>
        <w:rPr>
          <w:rFonts w:ascii="楷体_GB2312" w:eastAsia="仿宋_GB2312" w:hAnsi="楷体_GB2312" w:cs="仿宋_GB2312"/>
          <w:sz w:val="32"/>
          <w:szCs w:val="32"/>
        </w:rPr>
        <w:t>”“</w:t>
      </w:r>
      <w:r>
        <w:rPr>
          <w:rFonts w:ascii="楷体_GB2312" w:eastAsia="仿宋_GB2312" w:hAnsi="楷体_GB2312" w:cs="仿宋_GB2312"/>
          <w:sz w:val="32"/>
          <w:szCs w:val="32"/>
        </w:rPr>
        <w:t>运得快</w:t>
      </w:r>
      <w:r>
        <w:rPr>
          <w:rFonts w:ascii="楷体_GB2312" w:eastAsia="仿宋_GB2312" w:hAnsi="楷体_GB2312" w:cs="仿宋_GB2312"/>
          <w:sz w:val="32"/>
          <w:szCs w:val="32"/>
        </w:rPr>
        <w:t>”“</w:t>
      </w:r>
      <w:r>
        <w:rPr>
          <w:rFonts w:ascii="楷体_GB2312" w:eastAsia="仿宋_GB2312" w:hAnsi="楷体_GB2312" w:cs="仿宋_GB2312"/>
          <w:sz w:val="32"/>
          <w:szCs w:val="32"/>
        </w:rPr>
        <w:t>销得好</w:t>
      </w:r>
      <w:r>
        <w:rPr>
          <w:rFonts w:ascii="楷体_GB2312" w:eastAsia="仿宋_GB2312" w:hAnsi="楷体_GB2312" w:cs="仿宋_GB2312"/>
          <w:sz w:val="32"/>
          <w:szCs w:val="32"/>
        </w:rPr>
        <w:t>”“</w:t>
      </w:r>
      <w:r>
        <w:rPr>
          <w:rFonts w:ascii="楷体_GB2312" w:eastAsia="仿宋_GB2312" w:hAnsi="楷体_GB2312" w:cs="仿宋_GB2312"/>
          <w:sz w:val="32"/>
          <w:szCs w:val="32"/>
        </w:rPr>
        <w:t>检得准</w:t>
      </w:r>
      <w:r>
        <w:rPr>
          <w:rFonts w:ascii="楷体_GB2312" w:eastAsia="仿宋_GB2312" w:hAnsi="楷体_GB2312" w:cs="仿宋_GB2312"/>
          <w:sz w:val="32"/>
          <w:szCs w:val="32"/>
        </w:rPr>
        <w:t>”“</w:t>
      </w:r>
      <w:r>
        <w:rPr>
          <w:rFonts w:ascii="楷体_GB2312" w:eastAsia="仿宋_GB2312" w:hAnsi="楷体_GB2312" w:cs="仿宋_GB2312"/>
          <w:sz w:val="32"/>
          <w:szCs w:val="32"/>
        </w:rPr>
        <w:t>叫得响</w:t>
      </w:r>
      <w:r>
        <w:rPr>
          <w:rFonts w:ascii="楷体_GB2312" w:eastAsia="仿宋_GB2312" w:hAnsi="楷体_GB2312" w:cs="仿宋_GB2312"/>
          <w:sz w:val="32"/>
          <w:szCs w:val="32"/>
        </w:rPr>
        <w:t>”</w:t>
      </w:r>
      <w:r>
        <w:rPr>
          <w:rFonts w:ascii="楷体_GB2312" w:eastAsia="仿宋_GB2312" w:hAnsi="楷体_GB2312" w:cs="仿宋_GB2312"/>
          <w:sz w:val="32"/>
          <w:szCs w:val="32"/>
        </w:rPr>
        <w:t>，加快构建以大数据特别是蔬菜供应链数字平台、大市场、大龙头、大活动为支撑的现代产业体系。</w:t>
      </w:r>
      <w:r>
        <w:rPr>
          <w:rFonts w:ascii="楷体_GB2312" w:eastAsia="仿宋_GB2312" w:hAnsi="楷体_GB2312" w:cs="仿宋_GB2312" w:hint="eastAsia"/>
          <w:b/>
          <w:bCs/>
          <w:sz w:val="32"/>
          <w:szCs w:val="32"/>
        </w:rPr>
        <w:t>建好规模种植基地，</w:t>
      </w:r>
      <w:r>
        <w:rPr>
          <w:rFonts w:ascii="楷体_GB2312" w:eastAsia="仿宋_GB2312" w:hAnsi="楷体_GB2312" w:cs="仿宋_GB2312" w:hint="eastAsia"/>
          <w:sz w:val="32"/>
          <w:szCs w:val="32"/>
        </w:rPr>
        <w:t>对太平镇上下留村、坪石头村、紫云村、老坪下村等集中连片的</w:t>
      </w:r>
      <w:r>
        <w:rPr>
          <w:rFonts w:ascii="楷体_GB2312" w:eastAsia="仿宋_GB2312" w:hAnsi="楷体_GB2312" w:cs="仿宋_GB2312" w:hint="eastAsia"/>
          <w:sz w:val="32"/>
          <w:szCs w:val="32"/>
        </w:rPr>
        <w:t>3</w:t>
      </w:r>
      <w:r>
        <w:rPr>
          <w:rFonts w:ascii="楷体_GB2312" w:eastAsia="仿宋_GB2312" w:hAnsi="楷体_GB2312" w:cs="仿宋_GB2312" w:hint="eastAsia"/>
          <w:sz w:val="32"/>
          <w:szCs w:val="32"/>
        </w:rPr>
        <w:t>万亩基地，进行设施化、机械化、智慧化、数字化规划，实施宁远县特色蔬菜产业开发、现代高效农业产业园项目，全力打造以太平镇果蔬菜基地为中心的乡村振兴示范点；巩固知足农业、岁丰农业、优之鲜农业现有</w:t>
      </w:r>
      <w:r>
        <w:rPr>
          <w:rFonts w:ascii="楷体_GB2312" w:eastAsia="仿宋_GB2312" w:hAnsi="楷体_GB2312" w:cs="仿宋_GB2312" w:hint="eastAsia"/>
          <w:sz w:val="32"/>
          <w:szCs w:val="32"/>
        </w:rPr>
        <w:t>10250</w:t>
      </w:r>
      <w:r>
        <w:rPr>
          <w:rFonts w:ascii="楷体_GB2312" w:eastAsia="仿宋_GB2312" w:hAnsi="楷体_GB2312" w:cs="仿宋_GB2312" w:hint="eastAsia"/>
          <w:sz w:val="32"/>
          <w:szCs w:val="32"/>
        </w:rPr>
        <w:t>亩高标准蔬菜基地，再新扩建</w:t>
      </w:r>
      <w:r>
        <w:rPr>
          <w:rFonts w:ascii="楷体_GB2312" w:eastAsia="仿宋_GB2312" w:hAnsi="楷体_GB2312" w:cs="仿宋_GB2312" w:hint="eastAsia"/>
          <w:sz w:val="32"/>
          <w:szCs w:val="32"/>
        </w:rPr>
        <w:t>2600</w:t>
      </w:r>
      <w:r>
        <w:rPr>
          <w:rFonts w:ascii="楷体_GB2312" w:eastAsia="仿宋_GB2312" w:hAnsi="楷体_GB2312" w:cs="仿宋_GB2312" w:hint="eastAsia"/>
          <w:sz w:val="32"/>
          <w:szCs w:val="32"/>
        </w:rPr>
        <w:t>亩；调整玉米种植结构，发展鲜食甜糯玉米</w:t>
      </w:r>
      <w:r>
        <w:rPr>
          <w:rFonts w:ascii="楷体_GB2312" w:eastAsia="仿宋_GB2312" w:hAnsi="楷体_GB2312" w:cs="仿宋_GB2312" w:hint="eastAsia"/>
          <w:sz w:val="32"/>
          <w:szCs w:val="32"/>
        </w:rPr>
        <w:t>4500</w:t>
      </w:r>
      <w:r>
        <w:rPr>
          <w:rFonts w:ascii="楷体_GB2312" w:eastAsia="仿宋_GB2312" w:hAnsi="楷体_GB2312" w:cs="仿宋_GB2312" w:hint="eastAsia"/>
          <w:sz w:val="32"/>
          <w:szCs w:val="32"/>
        </w:rPr>
        <w:t>亩，打造</w:t>
      </w:r>
      <w:r>
        <w:rPr>
          <w:rFonts w:ascii="楷体_GB2312" w:eastAsia="仿宋_GB2312" w:hAnsi="楷体_GB2312" w:cs="仿宋_GB2312" w:hint="eastAsia"/>
          <w:sz w:val="32"/>
          <w:szCs w:val="32"/>
        </w:rPr>
        <w:t>200</w:t>
      </w:r>
      <w:r>
        <w:rPr>
          <w:rFonts w:ascii="楷体_GB2312" w:eastAsia="仿宋_GB2312" w:hAnsi="楷体_GB2312" w:cs="仿宋_GB2312" w:hint="eastAsia"/>
          <w:sz w:val="32"/>
          <w:szCs w:val="32"/>
        </w:rPr>
        <w:t>亩连片种植基地</w:t>
      </w:r>
      <w:r>
        <w:rPr>
          <w:rFonts w:ascii="楷体_GB2312" w:eastAsia="仿宋_GB2312" w:hAnsi="楷体_GB2312" w:cs="仿宋_GB2312" w:hint="eastAsia"/>
          <w:sz w:val="32"/>
          <w:szCs w:val="32"/>
        </w:rPr>
        <w:t>2</w:t>
      </w:r>
      <w:r>
        <w:rPr>
          <w:rFonts w:ascii="楷体_GB2312" w:eastAsia="仿宋_GB2312" w:hAnsi="楷体_GB2312" w:cs="仿宋_GB2312" w:hint="eastAsia"/>
          <w:sz w:val="32"/>
          <w:szCs w:val="32"/>
        </w:rPr>
        <w:t>个，支持岁丰农业发展叶酸、新甜等系列鲜食玉米；年内确保粤港澳大湾区“菜篮子”蔬菜认定基地和蔬菜备案出口分别稳定在</w:t>
      </w:r>
      <w:r>
        <w:rPr>
          <w:rFonts w:ascii="楷体_GB2312" w:eastAsia="仿宋_GB2312" w:hAnsi="楷体_GB2312" w:cs="仿宋_GB2312" w:hint="eastAsia"/>
          <w:sz w:val="32"/>
          <w:szCs w:val="32"/>
        </w:rPr>
        <w:t>4</w:t>
      </w:r>
      <w:r>
        <w:rPr>
          <w:rFonts w:ascii="楷体_GB2312" w:eastAsia="仿宋_GB2312" w:hAnsi="楷体_GB2312" w:cs="仿宋_GB2312" w:hint="eastAsia"/>
          <w:sz w:val="32"/>
          <w:szCs w:val="32"/>
        </w:rPr>
        <w:t>家以上、</w:t>
      </w:r>
      <w:r>
        <w:rPr>
          <w:rFonts w:ascii="楷体_GB2312" w:eastAsia="仿宋_GB2312" w:hAnsi="楷体_GB2312" w:cs="仿宋_GB2312" w:hint="eastAsia"/>
          <w:sz w:val="32"/>
          <w:szCs w:val="32"/>
        </w:rPr>
        <w:t>1</w:t>
      </w:r>
      <w:r>
        <w:rPr>
          <w:rFonts w:ascii="楷体_GB2312" w:eastAsia="仿宋_GB2312" w:hAnsi="楷体_GB2312" w:cs="仿宋_GB2312" w:hint="eastAsia"/>
          <w:sz w:val="32"/>
          <w:szCs w:val="32"/>
        </w:rPr>
        <w:t>家以上。力争全年新建蔬菜基地</w:t>
      </w:r>
      <w:r>
        <w:rPr>
          <w:rFonts w:ascii="楷体_GB2312" w:eastAsia="仿宋_GB2312" w:hAnsi="楷体_GB2312" w:cs="仿宋_GB2312" w:hint="eastAsia"/>
          <w:sz w:val="32"/>
          <w:szCs w:val="32"/>
        </w:rPr>
        <w:t>2600</w:t>
      </w:r>
      <w:r>
        <w:rPr>
          <w:rFonts w:ascii="楷体_GB2312" w:eastAsia="仿宋_GB2312" w:hAnsi="楷体_GB2312" w:cs="仿宋_GB2312" w:hint="eastAsia"/>
          <w:sz w:val="32"/>
          <w:szCs w:val="32"/>
        </w:rPr>
        <w:t>亩、提质改造老旧蔬菜基地</w:t>
      </w:r>
      <w:r>
        <w:rPr>
          <w:rFonts w:ascii="楷体_GB2312" w:eastAsia="仿宋_GB2312" w:hAnsi="楷体_GB2312" w:cs="仿宋_GB2312" w:hint="eastAsia"/>
          <w:sz w:val="32"/>
          <w:szCs w:val="32"/>
        </w:rPr>
        <w:t>3500</w:t>
      </w:r>
      <w:r>
        <w:rPr>
          <w:rFonts w:ascii="楷体_GB2312" w:eastAsia="仿宋_GB2312" w:hAnsi="楷体_GB2312" w:cs="仿宋_GB2312" w:hint="eastAsia"/>
          <w:sz w:val="32"/>
          <w:szCs w:val="32"/>
        </w:rPr>
        <w:t>亩、新增设施棚架</w:t>
      </w:r>
      <w:r>
        <w:rPr>
          <w:rFonts w:ascii="楷体_GB2312" w:eastAsia="仿宋_GB2312" w:hAnsi="楷体_GB2312" w:cs="仿宋_GB2312" w:hint="eastAsia"/>
          <w:sz w:val="32"/>
          <w:szCs w:val="32"/>
        </w:rPr>
        <w:t>500</w:t>
      </w:r>
      <w:r>
        <w:rPr>
          <w:rFonts w:ascii="楷体_GB2312" w:eastAsia="仿宋_GB2312" w:hAnsi="楷体_GB2312" w:cs="仿宋_GB2312" w:hint="eastAsia"/>
          <w:sz w:val="32"/>
          <w:szCs w:val="32"/>
        </w:rPr>
        <w:t>亩，蔬菜单</w:t>
      </w:r>
      <w:r>
        <w:rPr>
          <w:rFonts w:ascii="楷体_GB2312" w:eastAsia="仿宋_GB2312" w:hAnsi="楷体_GB2312" w:cs="仿宋_GB2312" w:hint="eastAsia"/>
          <w:sz w:val="32"/>
          <w:szCs w:val="32"/>
        </w:rPr>
        <w:lastRenderedPageBreak/>
        <w:t>产提升</w:t>
      </w:r>
      <w:r>
        <w:rPr>
          <w:rFonts w:ascii="楷体_GB2312" w:eastAsia="仿宋_GB2312" w:hAnsi="楷体_GB2312" w:cs="仿宋_GB2312" w:hint="eastAsia"/>
          <w:sz w:val="32"/>
          <w:szCs w:val="32"/>
        </w:rPr>
        <w:t>1.5%</w:t>
      </w:r>
      <w:r>
        <w:rPr>
          <w:rFonts w:ascii="楷体_GB2312" w:eastAsia="仿宋_GB2312" w:hAnsi="楷体_GB2312" w:cs="仿宋_GB2312" w:hint="eastAsia"/>
          <w:sz w:val="32"/>
          <w:szCs w:val="32"/>
        </w:rPr>
        <w:t>以上，蔬菜播种面积稳定在</w:t>
      </w:r>
      <w:r>
        <w:rPr>
          <w:rFonts w:ascii="楷体_GB2312" w:eastAsia="仿宋_GB2312" w:hAnsi="楷体_GB2312" w:cs="仿宋_GB2312" w:hint="eastAsia"/>
          <w:sz w:val="32"/>
          <w:szCs w:val="32"/>
        </w:rPr>
        <w:t>15.2</w:t>
      </w:r>
      <w:r>
        <w:rPr>
          <w:rFonts w:ascii="楷体_GB2312" w:eastAsia="仿宋_GB2312" w:hAnsi="楷体_GB2312" w:cs="仿宋_GB2312" w:hint="eastAsia"/>
          <w:sz w:val="32"/>
          <w:szCs w:val="32"/>
        </w:rPr>
        <w:t>万亩以上，实现产量</w:t>
      </w:r>
      <w:r>
        <w:rPr>
          <w:rFonts w:ascii="楷体_GB2312" w:eastAsia="仿宋_GB2312" w:hAnsi="楷体_GB2312" w:cs="仿宋_GB2312" w:hint="eastAsia"/>
          <w:sz w:val="32"/>
          <w:szCs w:val="32"/>
        </w:rPr>
        <w:t>38</w:t>
      </w:r>
      <w:r>
        <w:rPr>
          <w:rFonts w:ascii="楷体_GB2312" w:eastAsia="仿宋_GB2312" w:hAnsi="楷体_GB2312" w:cs="仿宋_GB2312" w:hint="eastAsia"/>
          <w:sz w:val="32"/>
          <w:szCs w:val="32"/>
        </w:rPr>
        <w:t>万吨、产值</w:t>
      </w:r>
      <w:r>
        <w:rPr>
          <w:rFonts w:ascii="楷体_GB2312" w:eastAsia="仿宋_GB2312" w:hAnsi="楷体_GB2312" w:cs="仿宋_GB2312" w:hint="eastAsia"/>
          <w:sz w:val="32"/>
          <w:szCs w:val="32"/>
        </w:rPr>
        <w:t>12</w:t>
      </w:r>
      <w:r>
        <w:rPr>
          <w:rFonts w:ascii="楷体_GB2312" w:eastAsia="仿宋_GB2312" w:hAnsi="楷体_GB2312" w:cs="仿宋_GB2312" w:hint="eastAsia"/>
          <w:sz w:val="32"/>
          <w:szCs w:val="32"/>
        </w:rPr>
        <w:t>亿元以上。</w:t>
      </w:r>
      <w:r>
        <w:rPr>
          <w:rFonts w:ascii="楷体_GB2312" w:eastAsia="仿宋_GB2312" w:hAnsi="楷体_GB2312" w:cs="仿宋_GB2312" w:hint="eastAsia"/>
          <w:b/>
          <w:bCs/>
          <w:sz w:val="32"/>
          <w:szCs w:val="32"/>
        </w:rPr>
        <w:t>补齐冷链物流短板</w:t>
      </w:r>
      <w:r>
        <w:rPr>
          <w:rFonts w:ascii="楷体_GB2312" w:eastAsia="仿宋_GB2312" w:hAnsi="楷体_GB2312" w:cs="仿宋_GB2312" w:hint="eastAsia"/>
          <w:sz w:val="32"/>
          <w:szCs w:val="32"/>
        </w:rPr>
        <w:t>，依托京东物流供应链</w:t>
      </w:r>
      <w:r>
        <w:rPr>
          <w:rFonts w:ascii="楷体_GB2312" w:eastAsia="仿宋_GB2312" w:hAnsi="楷体_GB2312" w:cs="仿宋_GB2312" w:hint="eastAsia"/>
          <w:sz w:val="32"/>
          <w:szCs w:val="32"/>
        </w:rPr>
        <w:t>[</w:t>
      </w:r>
      <w:r>
        <w:rPr>
          <w:rFonts w:ascii="楷体_GB2312" w:eastAsia="仿宋_GB2312" w:hAnsi="楷体_GB2312" w:cs="仿宋_GB2312" w:hint="eastAsia"/>
          <w:sz w:val="32"/>
          <w:szCs w:val="32"/>
        </w:rPr>
        <w:t>永州</w:t>
      </w:r>
      <w:r>
        <w:rPr>
          <w:rFonts w:ascii="楷体_GB2312" w:eastAsia="仿宋_GB2312" w:hAnsi="楷体_GB2312" w:cs="仿宋_GB2312" w:hint="eastAsia"/>
          <w:sz w:val="32"/>
          <w:szCs w:val="32"/>
        </w:rPr>
        <w:t>]</w:t>
      </w:r>
      <w:r>
        <w:rPr>
          <w:rFonts w:ascii="楷体_GB2312" w:eastAsia="仿宋_GB2312" w:hAnsi="楷体_GB2312" w:cs="仿宋_GB2312" w:hint="eastAsia"/>
          <w:sz w:val="32"/>
          <w:szCs w:val="32"/>
        </w:rPr>
        <w:t>产业基地项目（总投资</w:t>
      </w:r>
      <w:r>
        <w:rPr>
          <w:rFonts w:ascii="楷体_GB2312" w:eastAsia="仿宋_GB2312" w:hAnsi="楷体_GB2312" w:cs="仿宋_GB2312" w:hint="eastAsia"/>
          <w:sz w:val="32"/>
          <w:szCs w:val="32"/>
        </w:rPr>
        <w:t>10</w:t>
      </w:r>
      <w:r>
        <w:rPr>
          <w:rFonts w:ascii="楷体_GB2312" w:eastAsia="仿宋_GB2312" w:hAnsi="楷体_GB2312" w:cs="仿宋_GB2312" w:hint="eastAsia"/>
          <w:sz w:val="32"/>
          <w:szCs w:val="32"/>
        </w:rPr>
        <w:t>亿元，占地面积</w:t>
      </w:r>
      <w:r>
        <w:rPr>
          <w:rFonts w:ascii="楷体_GB2312" w:eastAsia="仿宋_GB2312" w:hAnsi="楷体_GB2312" w:cs="仿宋_GB2312" w:hint="eastAsia"/>
          <w:sz w:val="32"/>
          <w:szCs w:val="32"/>
        </w:rPr>
        <w:t>219.80</w:t>
      </w:r>
      <w:r>
        <w:rPr>
          <w:rFonts w:ascii="楷体_GB2312" w:eastAsia="仿宋_GB2312" w:hAnsi="楷体_GB2312" w:cs="仿宋_GB2312" w:hint="eastAsia"/>
          <w:sz w:val="32"/>
          <w:szCs w:val="32"/>
        </w:rPr>
        <w:t>亩，建筑面积</w:t>
      </w:r>
      <w:r>
        <w:rPr>
          <w:rFonts w:ascii="楷体_GB2312" w:eastAsia="仿宋_GB2312" w:hAnsi="楷体_GB2312" w:cs="仿宋_GB2312" w:hint="eastAsia"/>
          <w:sz w:val="32"/>
          <w:szCs w:val="32"/>
        </w:rPr>
        <w:t>17</w:t>
      </w:r>
      <w:r>
        <w:rPr>
          <w:rFonts w:ascii="楷体_GB2312" w:eastAsia="仿宋_GB2312" w:hAnsi="楷体_GB2312" w:cs="仿宋_GB2312" w:hint="eastAsia"/>
          <w:sz w:val="32"/>
          <w:szCs w:val="32"/>
        </w:rPr>
        <w:t>万平方米）建设湘南智慧商贸物流园，推动蔬菜产业结构升级，促进蔬菜产业链上下游企业协同发展。引导家庭农场、农民合作社、农村集体经济组织等主体在太平镇、水市镇建设物流点，年内建成田间保鲜仓</w:t>
      </w:r>
      <w:r>
        <w:rPr>
          <w:rFonts w:ascii="楷体_GB2312" w:eastAsia="仿宋_GB2312" w:hAnsi="楷体_GB2312" w:cs="仿宋_GB2312" w:hint="eastAsia"/>
          <w:sz w:val="32"/>
          <w:szCs w:val="32"/>
        </w:rPr>
        <w:t>8</w:t>
      </w:r>
      <w:r>
        <w:rPr>
          <w:rFonts w:ascii="楷体_GB2312" w:eastAsia="仿宋_GB2312" w:hAnsi="楷体_GB2312" w:cs="仿宋_GB2312" w:hint="eastAsia"/>
          <w:sz w:val="32"/>
          <w:szCs w:val="32"/>
        </w:rPr>
        <w:t>个、自用仓</w:t>
      </w:r>
      <w:r>
        <w:rPr>
          <w:rFonts w:ascii="楷体_GB2312" w:eastAsia="仿宋_GB2312" w:hAnsi="楷体_GB2312" w:cs="仿宋_GB2312" w:hint="eastAsia"/>
          <w:sz w:val="32"/>
          <w:szCs w:val="32"/>
        </w:rPr>
        <w:t>1</w:t>
      </w:r>
      <w:r>
        <w:rPr>
          <w:rFonts w:ascii="楷体_GB2312" w:eastAsia="仿宋_GB2312" w:hAnsi="楷体_GB2312" w:cs="仿宋_GB2312" w:hint="eastAsia"/>
          <w:sz w:val="32"/>
          <w:szCs w:val="32"/>
        </w:rPr>
        <w:t>个。</w:t>
      </w:r>
      <w:r>
        <w:rPr>
          <w:rFonts w:ascii="楷体_GB2312" w:eastAsia="仿宋_GB2312" w:hAnsi="楷体_GB2312" w:cs="仿宋_GB2312" w:hint="eastAsia"/>
          <w:b/>
          <w:bCs/>
          <w:sz w:val="32"/>
          <w:szCs w:val="32"/>
        </w:rPr>
        <w:t>拓宽市场营销渠道。</w:t>
      </w:r>
      <w:r>
        <w:rPr>
          <w:rFonts w:ascii="楷体_GB2312" w:eastAsia="仿宋_GB2312" w:hAnsi="楷体_GB2312" w:cs="仿宋_GB2312" w:hint="eastAsia"/>
          <w:sz w:val="32"/>
          <w:szCs w:val="32"/>
        </w:rPr>
        <w:t>引进推广菜用油菜薹和吉品</w:t>
      </w:r>
      <w:r>
        <w:rPr>
          <w:rFonts w:ascii="楷体_GB2312" w:eastAsia="仿宋_GB2312" w:hAnsi="楷体_GB2312" w:cs="仿宋_GB2312" w:hint="eastAsia"/>
          <w:sz w:val="32"/>
          <w:szCs w:val="32"/>
        </w:rPr>
        <w:t>51</w:t>
      </w:r>
      <w:r>
        <w:rPr>
          <w:rFonts w:ascii="楷体_GB2312" w:eastAsia="仿宋_GB2312" w:hAnsi="楷体_GB2312" w:cs="仿宋_GB2312" w:hint="eastAsia"/>
          <w:sz w:val="32"/>
          <w:szCs w:val="32"/>
        </w:rPr>
        <w:t>号菜心，着力打造宁远淮山、香芋南瓜等优势单品；重点扶持宁远茂升农业、兴舜农产品开发果蔬出口渠道，力争果蔬出口货值达到</w:t>
      </w:r>
      <w:r>
        <w:rPr>
          <w:rFonts w:ascii="楷体_GB2312" w:eastAsia="仿宋_GB2312" w:hAnsi="楷体_GB2312" w:cs="仿宋_GB2312" w:hint="eastAsia"/>
          <w:sz w:val="32"/>
          <w:szCs w:val="32"/>
        </w:rPr>
        <w:t>4.5</w:t>
      </w:r>
      <w:r>
        <w:rPr>
          <w:rFonts w:ascii="楷体_GB2312" w:eastAsia="仿宋_GB2312" w:hAnsi="楷体_GB2312" w:cs="仿宋_GB2312" w:hint="eastAsia"/>
          <w:sz w:val="32"/>
          <w:szCs w:val="32"/>
        </w:rPr>
        <w:t>亿元以上；探索实施“基地直销”“互联网</w:t>
      </w:r>
      <w:r>
        <w:rPr>
          <w:rFonts w:ascii="楷体_GB2312" w:eastAsia="仿宋_GB2312" w:hAnsi="楷体_GB2312" w:cs="仿宋_GB2312" w:hint="eastAsia"/>
          <w:sz w:val="32"/>
          <w:szCs w:val="32"/>
        </w:rPr>
        <w:t>+</w:t>
      </w:r>
      <w:r>
        <w:rPr>
          <w:rFonts w:ascii="楷体_GB2312" w:eastAsia="仿宋_GB2312" w:hAnsi="楷体_GB2312" w:cs="仿宋_GB2312" w:hint="eastAsia"/>
          <w:sz w:val="32"/>
          <w:szCs w:val="32"/>
        </w:rPr>
        <w:t>蔬菜”“定制农业特色电商”等销售模式，培训一批农产品，力争年内实现线上平台果蔬产品交易额达</w:t>
      </w:r>
      <w:r>
        <w:rPr>
          <w:rFonts w:ascii="楷体_GB2312" w:eastAsia="仿宋_GB2312" w:hAnsi="楷体_GB2312" w:cs="仿宋_GB2312" w:hint="eastAsia"/>
          <w:sz w:val="32"/>
          <w:szCs w:val="32"/>
        </w:rPr>
        <w:t>0.1</w:t>
      </w:r>
      <w:r>
        <w:rPr>
          <w:rFonts w:ascii="楷体_GB2312" w:eastAsia="仿宋_GB2312" w:hAnsi="楷体_GB2312" w:cs="仿宋_GB2312" w:hint="eastAsia"/>
          <w:sz w:val="32"/>
          <w:szCs w:val="32"/>
        </w:rPr>
        <w:t>亿元以上。</w:t>
      </w:r>
      <w:r>
        <w:rPr>
          <w:rFonts w:ascii="楷体_GB2312" w:eastAsia="仿宋_GB2312" w:hAnsi="楷体_GB2312" w:cs="仿宋_GB2312" w:hint="eastAsia"/>
          <w:b/>
          <w:bCs/>
          <w:sz w:val="32"/>
          <w:szCs w:val="32"/>
        </w:rPr>
        <w:t>强化发展服务保障。</w:t>
      </w:r>
      <w:r>
        <w:rPr>
          <w:rFonts w:ascii="楷体_GB2312" w:eastAsia="仿宋_GB2312" w:hAnsi="楷体_GB2312" w:cs="仿宋_GB2312" w:hint="eastAsia"/>
          <w:sz w:val="32"/>
          <w:szCs w:val="32"/>
        </w:rPr>
        <w:t>支持种植大户购买蔬菜种植保险，根据《宁远县蔬菜产业高质量发展若干措施》，除省级财政补贴</w:t>
      </w:r>
      <w:r>
        <w:rPr>
          <w:rFonts w:ascii="楷体_GB2312" w:eastAsia="仿宋_GB2312" w:hAnsi="楷体_GB2312" w:cs="仿宋_GB2312" w:hint="eastAsia"/>
          <w:sz w:val="32"/>
          <w:szCs w:val="32"/>
        </w:rPr>
        <w:t>1</w:t>
      </w:r>
      <w:r>
        <w:rPr>
          <w:rFonts w:ascii="楷体_GB2312" w:eastAsia="仿宋_GB2312" w:hAnsi="楷体_GB2312" w:cs="仿宋_GB2312"/>
          <w:sz w:val="32"/>
          <w:szCs w:val="32"/>
        </w:rPr>
        <w:t>0%</w:t>
      </w:r>
      <w:r>
        <w:rPr>
          <w:rFonts w:ascii="楷体_GB2312" w:eastAsia="仿宋_GB2312" w:hAnsi="楷体_GB2312" w:cs="仿宋_GB2312" w:hint="eastAsia"/>
          <w:sz w:val="32"/>
          <w:szCs w:val="32"/>
        </w:rPr>
        <w:t>保费外，县级财政再补贴</w:t>
      </w:r>
      <w:r>
        <w:rPr>
          <w:rFonts w:ascii="楷体_GB2312" w:eastAsia="仿宋_GB2312" w:hAnsi="楷体_GB2312" w:cs="仿宋_GB2312" w:hint="eastAsia"/>
          <w:sz w:val="32"/>
          <w:szCs w:val="32"/>
        </w:rPr>
        <w:t>10</w:t>
      </w:r>
      <w:r>
        <w:rPr>
          <w:rFonts w:ascii="楷体_GB2312" w:eastAsia="仿宋_GB2312" w:hAnsi="楷体_GB2312" w:cs="仿宋_GB2312"/>
          <w:sz w:val="32"/>
          <w:szCs w:val="32"/>
        </w:rPr>
        <w:t>%</w:t>
      </w:r>
      <w:r>
        <w:rPr>
          <w:rFonts w:ascii="楷体_GB2312" w:eastAsia="仿宋_GB2312" w:hAnsi="楷体_GB2312" w:cs="仿宋_GB2312" w:hint="eastAsia"/>
          <w:sz w:val="32"/>
          <w:szCs w:val="32"/>
        </w:rPr>
        <w:t>保费。积极向省自然资源厅争取乡村振兴计划指标</w:t>
      </w:r>
      <w:r>
        <w:rPr>
          <w:rFonts w:ascii="楷体_GB2312" w:eastAsia="仿宋_GB2312" w:hAnsi="楷体_GB2312" w:cs="仿宋_GB2312" w:hint="eastAsia"/>
          <w:sz w:val="32"/>
          <w:szCs w:val="32"/>
        </w:rPr>
        <w:t>14</w:t>
      </w:r>
      <w:r>
        <w:rPr>
          <w:rFonts w:ascii="楷体_GB2312" w:eastAsia="仿宋_GB2312" w:hAnsi="楷体_GB2312" w:cs="仿宋_GB2312" w:hint="eastAsia"/>
          <w:sz w:val="32"/>
          <w:szCs w:val="32"/>
        </w:rPr>
        <w:t>公顷以上，用于支持蔬菜产业及相关配套项目新增建设用地和设施用地。</w:t>
      </w:r>
      <w:r>
        <w:rPr>
          <w:rFonts w:ascii="楷体_GB2312" w:eastAsia="楷体_GB2312" w:hAnsi="楷体_GB2312" w:cs="楷体_GB2312" w:hint="eastAsia"/>
          <w:sz w:val="32"/>
          <w:szCs w:val="32"/>
          <w:shd w:val="clear" w:color="auto" w:fill="FFFFFF"/>
        </w:rPr>
        <w:t>（县农业农村局牵头，县商务局、县财政局、县自然资源局按职责分工负责）</w:t>
      </w:r>
    </w:p>
    <w:p w14:paraId="2D0728B4" w14:textId="77777777" w:rsidR="006619C6" w:rsidRDefault="00000000">
      <w:pPr>
        <w:tabs>
          <w:tab w:val="left" w:pos="8050"/>
          <w:tab w:val="left" w:pos="8094"/>
        </w:tabs>
        <w:spacing w:line="560" w:lineRule="exact"/>
        <w:ind w:firstLineChars="200" w:firstLine="643"/>
        <w:rPr>
          <w:rFonts w:ascii="楷体_GB2312" w:eastAsia="仿宋_GB2312" w:hAnsi="楷体_GB2312" w:cs="Times New Roman" w:hint="eastAsia"/>
          <w:sz w:val="32"/>
          <w:szCs w:val="32"/>
        </w:rPr>
      </w:pPr>
      <w:r>
        <w:rPr>
          <w:rFonts w:ascii="楷体_GB2312" w:eastAsia="楷体_GB2312" w:hAnsi="楷体_GB2312" w:cs="楷体_GB2312" w:hint="eastAsia"/>
          <w:b/>
          <w:bCs/>
          <w:sz w:val="32"/>
          <w:szCs w:val="32"/>
          <w:shd w:val="clear" w:color="auto" w:fill="FFFFFF"/>
        </w:rPr>
        <w:t>9.推动</w:t>
      </w:r>
      <w:r>
        <w:rPr>
          <w:rFonts w:ascii="楷体_GB2312" w:eastAsia="楷体_GB2312" w:hAnsi="楷体_GB2312" w:cs="楷体_GB2312"/>
          <w:b/>
          <w:bCs/>
          <w:sz w:val="32"/>
          <w:szCs w:val="32"/>
          <w:shd w:val="clear" w:color="auto" w:fill="FFFFFF"/>
        </w:rPr>
        <w:t>畜禽产业</w:t>
      </w:r>
      <w:r>
        <w:rPr>
          <w:rFonts w:ascii="楷体_GB2312" w:eastAsia="楷体_GB2312" w:hAnsi="楷体_GB2312" w:cs="楷体_GB2312" w:hint="eastAsia"/>
          <w:b/>
          <w:bCs/>
          <w:sz w:val="32"/>
          <w:szCs w:val="32"/>
          <w:shd w:val="clear" w:color="auto" w:fill="FFFFFF"/>
        </w:rPr>
        <w:t>高质量发展</w:t>
      </w:r>
      <w:r>
        <w:rPr>
          <w:rFonts w:ascii="楷体_GB2312" w:eastAsia="楷体_GB2312" w:hAnsi="楷体_GB2312" w:cs="楷体_GB2312"/>
          <w:b/>
          <w:bCs/>
          <w:sz w:val="32"/>
          <w:szCs w:val="32"/>
          <w:shd w:val="clear" w:color="auto" w:fill="FFFFFF"/>
        </w:rPr>
        <w:t>。</w:t>
      </w:r>
      <w:r>
        <w:rPr>
          <w:rFonts w:ascii="楷体_GB2312" w:eastAsia="仿宋_GB2312" w:hAnsi="楷体_GB2312" w:cs="仿宋_GB2312" w:hint="eastAsia"/>
          <w:sz w:val="32"/>
          <w:szCs w:val="32"/>
        </w:rPr>
        <w:t>推动畜禽养殖设施化、标准化发展，</w:t>
      </w:r>
      <w:r>
        <w:rPr>
          <w:rFonts w:ascii="楷体_GB2312" w:eastAsia="仿宋_GB2312" w:hAnsi="楷体_GB2312" w:cs="仿宋_GB2312" w:hint="eastAsia"/>
          <w:sz w:val="32"/>
          <w:szCs w:val="32"/>
        </w:rPr>
        <w:t>2025</w:t>
      </w:r>
      <w:r>
        <w:rPr>
          <w:rFonts w:ascii="楷体_GB2312" w:eastAsia="仿宋_GB2312" w:hAnsi="楷体_GB2312" w:cs="仿宋_GB2312" w:hint="eastAsia"/>
          <w:sz w:val="32"/>
          <w:szCs w:val="32"/>
        </w:rPr>
        <w:t>年出栏生猪稳定在</w:t>
      </w:r>
      <w:r>
        <w:rPr>
          <w:rFonts w:ascii="楷体_GB2312" w:eastAsia="仿宋_GB2312" w:hAnsi="楷体_GB2312" w:cs="仿宋_GB2312" w:hint="eastAsia"/>
          <w:sz w:val="32"/>
          <w:szCs w:val="32"/>
        </w:rPr>
        <w:t>95</w:t>
      </w:r>
      <w:r>
        <w:rPr>
          <w:rFonts w:ascii="楷体_GB2312" w:eastAsia="仿宋_GB2312" w:hAnsi="楷体_GB2312" w:cs="仿宋_GB2312" w:hint="eastAsia"/>
          <w:sz w:val="32"/>
          <w:szCs w:val="32"/>
        </w:rPr>
        <w:t>万头、存栏生猪</w:t>
      </w:r>
      <w:r>
        <w:rPr>
          <w:rFonts w:ascii="楷体_GB2312" w:eastAsia="仿宋_GB2312" w:hAnsi="楷体_GB2312" w:cs="仿宋_GB2312" w:hint="eastAsia"/>
          <w:sz w:val="32"/>
          <w:szCs w:val="32"/>
        </w:rPr>
        <w:t>62</w:t>
      </w:r>
      <w:r>
        <w:rPr>
          <w:rFonts w:ascii="楷体_GB2312" w:eastAsia="仿宋_GB2312" w:hAnsi="楷体_GB2312" w:cs="仿宋_GB2312" w:hint="eastAsia"/>
          <w:sz w:val="32"/>
          <w:szCs w:val="32"/>
        </w:rPr>
        <w:t>万头以上，牛、肉兔、羊、家禽出栏（笼）量分别达</w:t>
      </w:r>
      <w:r>
        <w:rPr>
          <w:rFonts w:ascii="楷体_GB2312" w:eastAsia="仿宋_GB2312" w:hAnsi="楷体_GB2312" w:cs="仿宋_GB2312" w:hint="eastAsia"/>
          <w:sz w:val="32"/>
          <w:szCs w:val="32"/>
        </w:rPr>
        <w:t>2.3</w:t>
      </w:r>
      <w:r>
        <w:rPr>
          <w:rFonts w:ascii="楷体_GB2312" w:eastAsia="仿宋_GB2312" w:hAnsi="楷体_GB2312" w:cs="仿宋_GB2312" w:hint="eastAsia"/>
          <w:sz w:val="32"/>
          <w:szCs w:val="32"/>
        </w:rPr>
        <w:t>万头、</w:t>
      </w:r>
      <w:r>
        <w:rPr>
          <w:rFonts w:ascii="楷体_GB2312" w:eastAsia="仿宋_GB2312" w:hAnsi="楷体_GB2312" w:cs="仿宋_GB2312" w:hint="eastAsia"/>
          <w:sz w:val="32"/>
          <w:szCs w:val="32"/>
        </w:rPr>
        <w:t>300</w:t>
      </w:r>
      <w:r>
        <w:rPr>
          <w:rFonts w:ascii="楷体_GB2312" w:eastAsia="仿宋_GB2312" w:hAnsi="楷体_GB2312" w:cs="仿宋_GB2312" w:hint="eastAsia"/>
          <w:sz w:val="32"/>
          <w:szCs w:val="32"/>
        </w:rPr>
        <w:t>万只、</w:t>
      </w:r>
      <w:r>
        <w:rPr>
          <w:rFonts w:ascii="楷体_GB2312" w:eastAsia="仿宋_GB2312" w:hAnsi="楷体_GB2312" w:cs="仿宋_GB2312" w:hint="eastAsia"/>
          <w:sz w:val="32"/>
          <w:szCs w:val="32"/>
        </w:rPr>
        <w:t>3</w:t>
      </w:r>
      <w:r>
        <w:rPr>
          <w:rFonts w:ascii="楷体_GB2312" w:eastAsia="仿宋_GB2312" w:hAnsi="楷体_GB2312" w:cs="仿宋_GB2312" w:hint="eastAsia"/>
          <w:sz w:val="32"/>
          <w:szCs w:val="32"/>
        </w:rPr>
        <w:t>万只、</w:t>
      </w:r>
      <w:r>
        <w:rPr>
          <w:rFonts w:ascii="楷体_GB2312" w:eastAsia="仿宋_GB2312" w:hAnsi="楷体_GB2312" w:cs="仿宋_GB2312" w:hint="eastAsia"/>
          <w:sz w:val="32"/>
          <w:szCs w:val="32"/>
        </w:rPr>
        <w:t>445</w:t>
      </w:r>
      <w:r>
        <w:rPr>
          <w:rFonts w:ascii="楷体_GB2312" w:eastAsia="仿宋_GB2312" w:hAnsi="楷体_GB2312" w:cs="仿宋_GB2312" w:hint="eastAsia"/>
          <w:sz w:val="32"/>
          <w:szCs w:val="32"/>
        </w:rPr>
        <w:t>万羽以上。大力推进畜牧业全产业链建设，推动</w:t>
      </w:r>
      <w:r>
        <w:rPr>
          <w:rFonts w:ascii="楷体_GB2312" w:eastAsia="仿宋_GB2312" w:hAnsi="楷体_GB2312" w:cs="仿宋_GB2312" w:hint="eastAsia"/>
          <w:sz w:val="32"/>
          <w:szCs w:val="32"/>
        </w:rPr>
        <w:t>500</w:t>
      </w:r>
      <w:r>
        <w:rPr>
          <w:rFonts w:ascii="楷体_GB2312" w:eastAsia="仿宋_GB2312" w:hAnsi="楷体_GB2312" w:cs="仿宋_GB2312" w:hint="eastAsia"/>
          <w:sz w:val="32"/>
          <w:szCs w:val="32"/>
        </w:rPr>
        <w:t>万只九疑山兔全产业链开发项目、肉鸽养殖及加工产业链项目、蛋鸭养殖项目、花板塘种猪场建设项目、稳发生态农业项目等年</w:t>
      </w:r>
      <w:r>
        <w:rPr>
          <w:rFonts w:ascii="楷体_GB2312" w:eastAsia="仿宋_GB2312" w:hAnsi="楷体_GB2312" w:cs="仿宋_GB2312" w:hint="eastAsia"/>
          <w:sz w:val="32"/>
          <w:szCs w:val="32"/>
        </w:rPr>
        <w:lastRenderedPageBreak/>
        <w:t>内建成投产。</w:t>
      </w:r>
      <w:r>
        <w:rPr>
          <w:rFonts w:ascii="楷体_GB2312" w:eastAsia="楷体_GB2312" w:hAnsi="楷体_GB2312" w:cs="楷体_GB2312" w:hint="eastAsia"/>
          <w:sz w:val="32"/>
          <w:szCs w:val="32"/>
          <w:shd w:val="clear" w:color="auto" w:fill="FFFFFF"/>
        </w:rPr>
        <w:t>（县农业农村局、县畜牧水产事务中心负责）</w:t>
      </w:r>
    </w:p>
    <w:p w14:paraId="06B15910" w14:textId="77777777" w:rsidR="006619C6" w:rsidRDefault="00000000">
      <w:pPr>
        <w:tabs>
          <w:tab w:val="left" w:pos="8050"/>
          <w:tab w:val="left" w:pos="8094"/>
        </w:tabs>
        <w:spacing w:line="560" w:lineRule="exact"/>
        <w:ind w:firstLineChars="200" w:firstLine="643"/>
        <w:rPr>
          <w:rFonts w:ascii="楷体_GB2312" w:eastAsia="仿宋_GB2312" w:hAnsi="楷体_GB2312" w:cs="仿宋_GB2312" w:hint="eastAsia"/>
          <w:sz w:val="32"/>
          <w:szCs w:val="32"/>
        </w:rPr>
      </w:pPr>
      <w:r>
        <w:rPr>
          <w:rFonts w:ascii="楷体_GB2312" w:eastAsia="楷体_GB2312" w:hAnsi="楷体_GB2312" w:cs="楷体_GB2312" w:hint="eastAsia"/>
          <w:b/>
          <w:bCs/>
          <w:sz w:val="32"/>
          <w:szCs w:val="32"/>
          <w:shd w:val="clear" w:color="auto" w:fill="FFFFFF"/>
        </w:rPr>
        <w:t>10.推动现代化</w:t>
      </w:r>
      <w:r>
        <w:rPr>
          <w:rFonts w:ascii="楷体_GB2312" w:eastAsia="楷体_GB2312" w:hAnsi="楷体_GB2312" w:cs="楷体_GB2312"/>
          <w:b/>
          <w:bCs/>
          <w:sz w:val="32"/>
          <w:szCs w:val="32"/>
          <w:shd w:val="clear" w:color="auto" w:fill="FFFFFF"/>
        </w:rPr>
        <w:t>设</w:t>
      </w:r>
      <w:r>
        <w:rPr>
          <w:rFonts w:ascii="楷体_GB2312" w:eastAsia="楷体" w:hAnsi="楷体_GB2312" w:cs="Times New Roman"/>
          <w:b/>
          <w:bCs/>
          <w:sz w:val="32"/>
          <w:szCs w:val="32"/>
          <w:shd w:val="clear" w:color="auto" w:fill="FFFFFF"/>
        </w:rPr>
        <w:t>施渔业</w:t>
      </w:r>
      <w:r>
        <w:rPr>
          <w:rFonts w:ascii="楷体_GB2312" w:eastAsia="楷体" w:hAnsi="楷体_GB2312" w:cs="Times New Roman" w:hint="eastAsia"/>
          <w:b/>
          <w:bCs/>
          <w:sz w:val="32"/>
          <w:szCs w:val="32"/>
          <w:shd w:val="clear" w:color="auto" w:fill="FFFFFF"/>
        </w:rPr>
        <w:t>高质量发展</w:t>
      </w:r>
      <w:r>
        <w:rPr>
          <w:rFonts w:ascii="楷体_GB2312" w:eastAsia="楷体" w:hAnsi="楷体_GB2312" w:cs="Times New Roman"/>
          <w:b/>
          <w:bCs/>
          <w:sz w:val="32"/>
          <w:szCs w:val="32"/>
          <w:shd w:val="clear" w:color="auto" w:fill="FFFFFF"/>
        </w:rPr>
        <w:t>。</w:t>
      </w:r>
      <w:r>
        <w:rPr>
          <w:rFonts w:ascii="楷体_GB2312" w:eastAsia="仿宋_GB2312" w:hAnsi="楷体_GB2312" w:cs="仿宋_GB2312" w:hint="eastAsia"/>
          <w:sz w:val="32"/>
          <w:szCs w:val="32"/>
        </w:rPr>
        <w:t>推广池塘工程化循环水、陆基高位池循环水、鱼菜共生等设施养殖模式，力争水产品总产量达</w:t>
      </w:r>
      <w:r>
        <w:rPr>
          <w:rFonts w:ascii="楷体_GB2312" w:eastAsia="仿宋_GB2312" w:hAnsi="楷体_GB2312" w:cs="仿宋_GB2312" w:hint="eastAsia"/>
          <w:sz w:val="32"/>
          <w:szCs w:val="32"/>
        </w:rPr>
        <w:t>3</w:t>
      </w:r>
      <w:r>
        <w:rPr>
          <w:rFonts w:ascii="楷体_GB2312" w:eastAsia="仿宋_GB2312" w:hAnsi="楷体_GB2312" w:cs="仿宋_GB2312" w:hint="eastAsia"/>
          <w:sz w:val="32"/>
          <w:szCs w:val="32"/>
        </w:rPr>
        <w:t>万吨以上。扶持工厂化循环水养殖做大做强，力争全县新建设施渔业主体</w:t>
      </w:r>
      <w:r>
        <w:rPr>
          <w:rFonts w:ascii="楷体_GB2312" w:eastAsia="仿宋_GB2312" w:hAnsi="楷体_GB2312" w:cs="仿宋_GB2312" w:hint="eastAsia"/>
          <w:sz w:val="32"/>
          <w:szCs w:val="32"/>
        </w:rPr>
        <w:t>1</w:t>
      </w:r>
      <w:r>
        <w:rPr>
          <w:rFonts w:ascii="楷体_GB2312" w:eastAsia="仿宋_GB2312" w:hAnsi="楷体_GB2312" w:cs="仿宋_GB2312" w:hint="eastAsia"/>
          <w:sz w:val="32"/>
          <w:szCs w:val="32"/>
        </w:rPr>
        <w:t>家以上，设施渔业主体累计达</w:t>
      </w:r>
      <w:r>
        <w:rPr>
          <w:rFonts w:ascii="楷体_GB2312" w:eastAsia="仿宋_GB2312" w:hAnsi="楷体_GB2312" w:cs="仿宋_GB2312" w:hint="eastAsia"/>
          <w:sz w:val="32"/>
          <w:szCs w:val="32"/>
        </w:rPr>
        <w:t>4</w:t>
      </w:r>
      <w:r>
        <w:rPr>
          <w:rFonts w:ascii="楷体_GB2312" w:eastAsia="仿宋_GB2312" w:hAnsi="楷体_GB2312" w:cs="仿宋_GB2312" w:hint="eastAsia"/>
          <w:sz w:val="32"/>
          <w:szCs w:val="32"/>
        </w:rPr>
        <w:t>家以上。</w:t>
      </w:r>
      <w:r>
        <w:rPr>
          <w:rFonts w:ascii="楷体_GB2312" w:eastAsia="楷体_GB2312" w:hAnsi="楷体_GB2312" w:cs="楷体_GB2312" w:hint="eastAsia"/>
          <w:sz w:val="32"/>
          <w:szCs w:val="32"/>
          <w:shd w:val="clear" w:color="auto" w:fill="FFFFFF"/>
        </w:rPr>
        <w:t>（县农业农村局、县畜牧水产事务中心负责）</w:t>
      </w:r>
    </w:p>
    <w:p w14:paraId="5CB25BDB" w14:textId="77777777" w:rsidR="006619C6" w:rsidRDefault="00000000">
      <w:pPr>
        <w:tabs>
          <w:tab w:val="left" w:pos="8050"/>
          <w:tab w:val="left" w:pos="8094"/>
        </w:tabs>
        <w:spacing w:line="560" w:lineRule="exact"/>
        <w:ind w:firstLineChars="200" w:firstLine="643"/>
        <w:rPr>
          <w:rFonts w:ascii="楷体_GB2312" w:eastAsia="楷体_GB2312" w:hAnsi="楷体_GB2312" w:cs="楷体_GB2312" w:hint="eastAsia"/>
          <w:b/>
          <w:bCs/>
          <w:sz w:val="32"/>
          <w:szCs w:val="32"/>
          <w:shd w:val="clear" w:color="auto" w:fill="FFFFFF"/>
        </w:rPr>
      </w:pPr>
      <w:r>
        <w:rPr>
          <w:rFonts w:ascii="楷体_GB2312" w:eastAsia="楷体_GB2312" w:hAnsi="楷体_GB2312" w:cs="楷体_GB2312" w:hint="eastAsia"/>
          <w:b/>
          <w:bCs/>
          <w:sz w:val="32"/>
          <w:szCs w:val="32"/>
          <w:shd w:val="clear" w:color="auto" w:fill="FFFFFF"/>
        </w:rPr>
        <w:t>11.壮大</w:t>
      </w:r>
      <w:r>
        <w:rPr>
          <w:rFonts w:ascii="楷体_GB2312" w:eastAsia="楷体_GB2312" w:hAnsi="楷体_GB2312" w:cs="楷体_GB2312"/>
          <w:b/>
          <w:bCs/>
          <w:sz w:val="32"/>
          <w:szCs w:val="32"/>
          <w:shd w:val="clear" w:color="auto" w:fill="FFFFFF"/>
        </w:rPr>
        <w:t>油茶</w:t>
      </w:r>
      <w:r>
        <w:rPr>
          <w:rFonts w:ascii="楷体_GB2312" w:eastAsia="楷体_GB2312" w:hAnsi="楷体_GB2312" w:cs="楷体_GB2312" w:hint="eastAsia"/>
          <w:b/>
          <w:bCs/>
          <w:sz w:val="32"/>
          <w:szCs w:val="32"/>
          <w:shd w:val="clear" w:color="auto" w:fill="FFFFFF"/>
        </w:rPr>
        <w:t>、烤烟优势</w:t>
      </w:r>
      <w:r>
        <w:rPr>
          <w:rFonts w:ascii="楷体_GB2312" w:eastAsia="楷体_GB2312" w:hAnsi="楷体_GB2312" w:cs="楷体_GB2312"/>
          <w:b/>
          <w:bCs/>
          <w:sz w:val="32"/>
          <w:szCs w:val="32"/>
          <w:shd w:val="clear" w:color="auto" w:fill="FFFFFF"/>
        </w:rPr>
        <w:t>产业。</w:t>
      </w:r>
      <w:r>
        <w:rPr>
          <w:rFonts w:ascii="楷体_GB2312" w:eastAsia="仿宋_GB2312" w:hAnsi="楷体_GB2312" w:cs="仿宋_GB2312" w:hint="eastAsia"/>
          <w:sz w:val="32"/>
          <w:szCs w:val="32"/>
        </w:rPr>
        <w:t>实施中央财政油茶产业发展示范奖补项目，加快推进油茶产业扩面提质，新扩油茶面积</w:t>
      </w:r>
      <w:r>
        <w:rPr>
          <w:rFonts w:ascii="楷体_GB2312" w:eastAsia="仿宋_GB2312" w:hAnsi="楷体_GB2312" w:cs="仿宋_GB2312" w:hint="eastAsia"/>
          <w:sz w:val="32"/>
          <w:szCs w:val="32"/>
        </w:rPr>
        <w:t>0.4</w:t>
      </w:r>
      <w:r>
        <w:rPr>
          <w:rFonts w:ascii="楷体_GB2312" w:eastAsia="仿宋_GB2312" w:hAnsi="楷体_GB2312" w:cs="仿宋_GB2312" w:hint="eastAsia"/>
          <w:sz w:val="32"/>
          <w:szCs w:val="32"/>
        </w:rPr>
        <w:t>万亩，改造低产油茶园</w:t>
      </w:r>
      <w:r>
        <w:rPr>
          <w:rFonts w:ascii="楷体_GB2312" w:eastAsia="仿宋_GB2312" w:hAnsi="楷体_GB2312" w:cs="仿宋_GB2312" w:hint="eastAsia"/>
          <w:sz w:val="32"/>
          <w:szCs w:val="32"/>
        </w:rPr>
        <w:t>0.5</w:t>
      </w:r>
      <w:r>
        <w:rPr>
          <w:rFonts w:ascii="楷体_GB2312" w:eastAsia="仿宋_GB2312" w:hAnsi="楷体_GB2312" w:cs="仿宋_GB2312" w:hint="eastAsia"/>
          <w:sz w:val="32"/>
          <w:szCs w:val="32"/>
        </w:rPr>
        <w:t>万亩，全力打造“永州南油茶中心”；积极与科研院所合作，在良种繁育、病虫害防治、改造丰产等取得技术突破；支持龙头企业建设智能化加工生产线，开发化妆品用油、医药中间体等高端产品，推动茶油由“农产品”向“健康消费品”转型。发挥“科技小院”作用，推进粮烟协同发展，完成种烟</w:t>
      </w:r>
      <w:r>
        <w:rPr>
          <w:rFonts w:ascii="楷体_GB2312" w:eastAsia="仿宋_GB2312" w:hAnsi="楷体_GB2312" w:cs="仿宋_GB2312" w:hint="eastAsia"/>
          <w:sz w:val="32"/>
          <w:szCs w:val="32"/>
        </w:rPr>
        <w:t>7.02</w:t>
      </w:r>
      <w:r>
        <w:rPr>
          <w:rFonts w:ascii="楷体_GB2312" w:eastAsia="仿宋_GB2312" w:hAnsi="楷体_GB2312" w:cs="仿宋_GB2312" w:hint="eastAsia"/>
          <w:sz w:val="32"/>
          <w:szCs w:val="32"/>
        </w:rPr>
        <w:t>万亩、收购烟叶</w:t>
      </w:r>
      <w:r>
        <w:rPr>
          <w:rFonts w:ascii="楷体_GB2312" w:eastAsia="仿宋_GB2312" w:hAnsi="楷体_GB2312" w:cs="仿宋_GB2312" w:hint="eastAsia"/>
          <w:sz w:val="32"/>
          <w:szCs w:val="32"/>
        </w:rPr>
        <w:t>18.03</w:t>
      </w:r>
      <w:r>
        <w:rPr>
          <w:rFonts w:ascii="楷体_GB2312" w:eastAsia="仿宋_GB2312" w:hAnsi="楷体_GB2312" w:cs="仿宋_GB2312" w:hint="eastAsia"/>
          <w:sz w:val="32"/>
          <w:szCs w:val="32"/>
        </w:rPr>
        <w:t>万担。</w:t>
      </w:r>
      <w:r>
        <w:rPr>
          <w:rFonts w:ascii="楷体_GB2312" w:eastAsia="楷体_GB2312" w:hAnsi="楷体_GB2312" w:cs="楷体_GB2312" w:hint="eastAsia"/>
          <w:sz w:val="32"/>
          <w:szCs w:val="32"/>
          <w:shd w:val="clear" w:color="auto" w:fill="FFFFFF"/>
        </w:rPr>
        <w:t>（县林业局、县科工局、县商务局、县文旅广体局、县市场监督管理局、县烤烟办、县烟草局按职责分工负责）</w:t>
      </w:r>
    </w:p>
    <w:p w14:paraId="417ABE5E" w14:textId="77777777" w:rsidR="006619C6" w:rsidRDefault="00000000">
      <w:pPr>
        <w:tabs>
          <w:tab w:val="left" w:pos="8050"/>
          <w:tab w:val="left" w:pos="8094"/>
        </w:tabs>
        <w:spacing w:line="560" w:lineRule="exact"/>
        <w:ind w:firstLineChars="200" w:firstLine="643"/>
        <w:rPr>
          <w:rFonts w:ascii="楷体_GB2312" w:eastAsia="仿宋_GB2312" w:hAnsi="楷体_GB2312" w:cs="仿宋_GB2312" w:hint="eastAsia"/>
          <w:sz w:val="32"/>
          <w:szCs w:val="32"/>
        </w:rPr>
      </w:pPr>
      <w:r>
        <w:rPr>
          <w:rFonts w:ascii="楷体_GB2312" w:eastAsia="楷体_GB2312" w:hAnsi="楷体_GB2312" w:cs="楷体_GB2312" w:hint="eastAsia"/>
          <w:b/>
          <w:bCs/>
          <w:sz w:val="32"/>
          <w:szCs w:val="32"/>
          <w:shd w:val="clear" w:color="auto" w:fill="FFFFFF"/>
        </w:rPr>
        <w:t>12.推动</w:t>
      </w:r>
      <w:r>
        <w:rPr>
          <w:rFonts w:ascii="楷体_GB2312" w:eastAsia="楷体_GB2312" w:hAnsi="楷体_GB2312" w:cs="楷体_GB2312"/>
          <w:b/>
          <w:bCs/>
          <w:sz w:val="32"/>
          <w:szCs w:val="32"/>
          <w:shd w:val="clear" w:color="auto" w:fill="FFFFFF"/>
        </w:rPr>
        <w:t>农产品加工业高质量发展。</w:t>
      </w:r>
      <w:r>
        <w:rPr>
          <w:rFonts w:ascii="楷体_GB2312" w:eastAsia="仿宋_GB2312" w:hAnsi="楷体_GB2312" w:cs="仿宋_GB2312" w:hint="eastAsia"/>
          <w:sz w:val="32"/>
          <w:szCs w:val="32"/>
        </w:rPr>
        <w:t>落实倍增计划，加大</w:t>
      </w:r>
      <w:r>
        <w:rPr>
          <w:rFonts w:ascii="楷体_GB2312" w:eastAsia="仿宋_GB2312" w:hAnsi="楷体_GB2312" w:cs="仿宋_GB2312" w:hint="eastAsia"/>
          <w:kern w:val="32"/>
          <w:sz w:val="32"/>
          <w:szCs w:val="32"/>
        </w:rPr>
        <w:t>对现有的规上企业和龙头企业扶持力度，</w:t>
      </w:r>
      <w:r>
        <w:rPr>
          <w:rFonts w:ascii="楷体_GB2312" w:eastAsia="仿宋_GB2312" w:hAnsi="楷体_GB2312" w:cs="仿宋_GB2312" w:hint="eastAsia"/>
          <w:sz w:val="32"/>
          <w:szCs w:val="32"/>
        </w:rPr>
        <w:t>新认定市级农业产业化重点龙头企业</w:t>
      </w:r>
      <w:r>
        <w:rPr>
          <w:rFonts w:ascii="楷体_GB2312" w:eastAsia="仿宋_GB2312" w:hAnsi="楷体_GB2312" w:cs="仿宋_GB2312" w:hint="eastAsia"/>
          <w:sz w:val="32"/>
          <w:szCs w:val="32"/>
        </w:rPr>
        <w:t>3</w:t>
      </w:r>
      <w:r>
        <w:rPr>
          <w:rFonts w:ascii="楷体_GB2312" w:eastAsia="仿宋_GB2312" w:hAnsi="楷体_GB2312" w:cs="仿宋_GB2312" w:hint="eastAsia"/>
          <w:sz w:val="32"/>
          <w:szCs w:val="32"/>
        </w:rPr>
        <w:t>家，规模以上农产品加工企业</w:t>
      </w:r>
      <w:r>
        <w:rPr>
          <w:rFonts w:ascii="楷体_GB2312" w:eastAsia="仿宋_GB2312" w:hAnsi="楷体_GB2312" w:cs="仿宋_GB2312" w:hint="eastAsia"/>
          <w:sz w:val="32"/>
          <w:szCs w:val="32"/>
        </w:rPr>
        <w:t>4</w:t>
      </w:r>
      <w:r>
        <w:rPr>
          <w:rFonts w:ascii="楷体_GB2312" w:eastAsia="仿宋_GB2312" w:hAnsi="楷体_GB2312" w:cs="仿宋_GB2312" w:hint="eastAsia"/>
          <w:sz w:val="32"/>
          <w:szCs w:val="32"/>
        </w:rPr>
        <w:t>家，力争农产品加工产值突破</w:t>
      </w:r>
      <w:r>
        <w:rPr>
          <w:rFonts w:ascii="楷体_GB2312" w:eastAsia="仿宋_GB2312" w:hAnsi="楷体_GB2312" w:cs="仿宋_GB2312" w:hint="eastAsia"/>
          <w:sz w:val="32"/>
          <w:szCs w:val="32"/>
        </w:rPr>
        <w:t>300</w:t>
      </w:r>
      <w:r>
        <w:rPr>
          <w:rFonts w:ascii="楷体_GB2312" w:eastAsia="仿宋_GB2312" w:hAnsi="楷体_GB2312" w:cs="仿宋_GB2312" w:hint="eastAsia"/>
          <w:sz w:val="32"/>
          <w:szCs w:val="32"/>
        </w:rPr>
        <w:t>亿元，同比增长</w:t>
      </w:r>
      <w:r>
        <w:rPr>
          <w:rFonts w:ascii="楷体_GB2312" w:eastAsia="仿宋_GB2312" w:hAnsi="楷体_GB2312" w:cs="仿宋_GB2312" w:hint="eastAsia"/>
          <w:sz w:val="32"/>
          <w:szCs w:val="32"/>
        </w:rPr>
        <w:t>10%</w:t>
      </w:r>
      <w:r>
        <w:rPr>
          <w:rFonts w:ascii="楷体_GB2312" w:eastAsia="仿宋_GB2312" w:hAnsi="楷体_GB2312" w:cs="仿宋_GB2312" w:hint="eastAsia"/>
          <w:sz w:val="32"/>
          <w:szCs w:val="32"/>
        </w:rPr>
        <w:t>以上。围绕九疑山兔、肉鸽、梅菜扣肉、特色水产和宁远血鸭等特色产业，推进预制菜产业发展，抓好预制菜产业园建设。围绕养殖加工一体化项目、蔬菜、畜禽产业的深加工项目以及渔业工厂化养殖项目，持续做好农业招商引资，力争引进</w:t>
      </w:r>
      <w:r>
        <w:rPr>
          <w:rFonts w:ascii="楷体_GB2312" w:eastAsia="仿宋_GB2312" w:hAnsi="楷体_GB2312" w:cs="仿宋_GB2312" w:hint="eastAsia"/>
          <w:sz w:val="32"/>
          <w:szCs w:val="32"/>
        </w:rPr>
        <w:t>2</w:t>
      </w:r>
      <w:r>
        <w:rPr>
          <w:rFonts w:ascii="楷体_GB2312" w:eastAsia="仿宋_GB2312" w:hAnsi="楷体_GB2312" w:cs="仿宋_GB2312" w:hint="eastAsia"/>
          <w:sz w:val="32"/>
          <w:szCs w:val="32"/>
        </w:rPr>
        <w:t>个食品加工项目（宁远县盛浩源鳗鱼产业</w:t>
      </w:r>
      <w:r>
        <w:rPr>
          <w:rFonts w:ascii="楷体_GB2312" w:eastAsia="仿宋_GB2312" w:hAnsi="楷体_GB2312" w:cs="仿宋_GB2312" w:hint="eastAsia"/>
          <w:sz w:val="32"/>
          <w:szCs w:val="32"/>
        </w:rPr>
        <w:lastRenderedPageBreak/>
        <w:t>开发项目、宁远县兴舜蔬菜产业开发项目）、</w:t>
      </w:r>
      <w:r>
        <w:rPr>
          <w:rFonts w:ascii="楷体_GB2312" w:eastAsia="仿宋_GB2312" w:hAnsi="楷体_GB2312" w:cs="仿宋_GB2312" w:hint="eastAsia"/>
          <w:sz w:val="32"/>
          <w:szCs w:val="32"/>
        </w:rPr>
        <w:t>1</w:t>
      </w:r>
      <w:r>
        <w:rPr>
          <w:rFonts w:ascii="楷体_GB2312" w:eastAsia="仿宋_GB2312" w:hAnsi="楷体_GB2312" w:cs="仿宋_GB2312" w:hint="eastAsia"/>
          <w:sz w:val="32"/>
          <w:szCs w:val="32"/>
        </w:rPr>
        <w:t>个现代农业项目（宁远县生物智谷产业园建设项目），推动</w:t>
      </w:r>
      <w:r>
        <w:rPr>
          <w:rFonts w:ascii="楷体_GB2312" w:eastAsia="仿宋_GB2312" w:hAnsi="楷体_GB2312" w:cs="仿宋_GB2312" w:hint="eastAsia"/>
          <w:sz w:val="32"/>
          <w:szCs w:val="32"/>
        </w:rPr>
        <w:t>2</w:t>
      </w:r>
      <w:r>
        <w:rPr>
          <w:rFonts w:ascii="楷体_GB2312" w:eastAsia="仿宋_GB2312" w:hAnsi="楷体_GB2312" w:cs="仿宋_GB2312" w:hint="eastAsia"/>
          <w:sz w:val="32"/>
          <w:szCs w:val="32"/>
        </w:rPr>
        <w:t>个食品加工项目开工（宁远县康德佳优质蔬菜产业开发项目、宁远县上进优质大米加工项目）、</w:t>
      </w:r>
      <w:r>
        <w:rPr>
          <w:rFonts w:ascii="楷体_GB2312" w:eastAsia="仿宋_GB2312" w:hAnsi="楷体_GB2312" w:cs="仿宋_GB2312" w:hint="eastAsia"/>
          <w:sz w:val="32"/>
          <w:szCs w:val="32"/>
        </w:rPr>
        <w:t>2</w:t>
      </w:r>
      <w:r>
        <w:rPr>
          <w:rFonts w:ascii="楷体_GB2312" w:eastAsia="仿宋_GB2312" w:hAnsi="楷体_GB2312" w:cs="仿宋_GB2312" w:hint="eastAsia"/>
          <w:sz w:val="32"/>
          <w:szCs w:val="32"/>
        </w:rPr>
        <w:t>个现代农业项目开工（宁远县花板塘种猪场建设项目、宁远县辰阳蛋鸭养殖场建设项目）。支持岁丰农业、知足农业、云泰农业、新百家农业、优之鲜农业等蔬菜加工企业做大做强，力争年蔬菜加工产值突破</w:t>
      </w:r>
      <w:r>
        <w:rPr>
          <w:rFonts w:ascii="楷体_GB2312" w:eastAsia="仿宋_GB2312" w:hAnsi="楷体_GB2312" w:cs="仿宋_GB2312" w:hint="eastAsia"/>
          <w:sz w:val="32"/>
          <w:szCs w:val="32"/>
        </w:rPr>
        <w:t>19.5</w:t>
      </w:r>
      <w:r>
        <w:rPr>
          <w:rFonts w:ascii="楷体_GB2312" w:eastAsia="仿宋_GB2312" w:hAnsi="楷体_GB2312" w:cs="仿宋_GB2312" w:hint="eastAsia"/>
          <w:sz w:val="32"/>
          <w:szCs w:val="32"/>
        </w:rPr>
        <w:t>亿元。</w:t>
      </w:r>
      <w:r>
        <w:rPr>
          <w:rFonts w:ascii="楷体_GB2312" w:eastAsia="楷体_GB2312" w:hAnsi="楷体_GB2312" w:cs="楷体_GB2312"/>
          <w:sz w:val="32"/>
          <w:szCs w:val="32"/>
          <w:shd w:val="clear" w:color="auto" w:fill="FFFFFF"/>
        </w:rPr>
        <w:t>（</w:t>
      </w:r>
      <w:r>
        <w:rPr>
          <w:rFonts w:ascii="楷体_GB2312" w:eastAsia="楷体_GB2312" w:hAnsi="楷体_GB2312" w:cs="楷体_GB2312" w:hint="eastAsia"/>
          <w:sz w:val="32"/>
          <w:szCs w:val="32"/>
          <w:shd w:val="clear" w:color="auto" w:fill="FFFFFF"/>
        </w:rPr>
        <w:t>县</w:t>
      </w:r>
      <w:r>
        <w:rPr>
          <w:rFonts w:ascii="楷体_GB2312" w:eastAsia="楷体_GB2312" w:hAnsi="楷体_GB2312" w:cs="楷体_GB2312"/>
          <w:sz w:val="32"/>
          <w:szCs w:val="32"/>
          <w:shd w:val="clear" w:color="auto" w:fill="FFFFFF"/>
        </w:rPr>
        <w:t>农业农村局</w:t>
      </w:r>
      <w:r>
        <w:rPr>
          <w:rFonts w:ascii="楷体_GB2312" w:eastAsia="楷体_GB2312" w:hAnsi="楷体_GB2312" w:cs="楷体_GB2312" w:hint="eastAsia"/>
          <w:sz w:val="32"/>
          <w:szCs w:val="32"/>
          <w:shd w:val="clear" w:color="auto" w:fill="FFFFFF"/>
        </w:rPr>
        <w:t>牵头，县科工</w:t>
      </w:r>
      <w:r>
        <w:rPr>
          <w:rFonts w:ascii="楷体_GB2312" w:eastAsia="楷体_GB2312" w:hAnsi="楷体_GB2312" w:cs="楷体_GB2312"/>
          <w:sz w:val="32"/>
          <w:szCs w:val="32"/>
          <w:shd w:val="clear" w:color="auto" w:fill="FFFFFF"/>
        </w:rPr>
        <w:t>局、</w:t>
      </w:r>
      <w:r>
        <w:rPr>
          <w:rFonts w:ascii="楷体_GB2312" w:eastAsia="楷体_GB2312" w:hAnsi="楷体_GB2312" w:cs="楷体_GB2312" w:hint="eastAsia"/>
          <w:sz w:val="32"/>
          <w:szCs w:val="32"/>
          <w:shd w:val="clear" w:color="auto" w:fill="FFFFFF"/>
        </w:rPr>
        <w:t>县</w:t>
      </w:r>
      <w:r>
        <w:rPr>
          <w:rFonts w:ascii="楷体_GB2312" w:eastAsia="楷体_GB2312" w:hAnsi="楷体_GB2312" w:cs="楷体_GB2312"/>
          <w:sz w:val="32"/>
          <w:szCs w:val="32"/>
          <w:shd w:val="clear" w:color="auto" w:fill="FFFFFF"/>
        </w:rPr>
        <w:t>商务局</w:t>
      </w:r>
      <w:r>
        <w:rPr>
          <w:rFonts w:ascii="楷体_GB2312" w:eastAsia="楷体_GB2312" w:hAnsi="楷体_GB2312" w:cs="楷体_GB2312" w:hint="eastAsia"/>
          <w:sz w:val="32"/>
          <w:szCs w:val="32"/>
          <w:shd w:val="clear" w:color="auto" w:fill="FFFFFF"/>
        </w:rPr>
        <w:t>按职责分工负责</w:t>
      </w:r>
      <w:r>
        <w:rPr>
          <w:rFonts w:ascii="楷体_GB2312" w:eastAsia="楷体_GB2312" w:hAnsi="楷体_GB2312" w:cs="楷体_GB2312"/>
          <w:sz w:val="32"/>
          <w:szCs w:val="32"/>
          <w:shd w:val="clear" w:color="auto" w:fill="FFFFFF"/>
        </w:rPr>
        <w:t>）</w:t>
      </w:r>
    </w:p>
    <w:p w14:paraId="1CE605E0" w14:textId="77777777" w:rsidR="006619C6" w:rsidRDefault="00000000">
      <w:pPr>
        <w:tabs>
          <w:tab w:val="left" w:pos="8050"/>
          <w:tab w:val="left" w:pos="8094"/>
        </w:tabs>
        <w:spacing w:line="560" w:lineRule="exact"/>
        <w:ind w:firstLineChars="200" w:firstLine="643"/>
        <w:rPr>
          <w:rFonts w:ascii="楷体_GB2312" w:eastAsia="仿宋_GB2312" w:hAnsi="楷体_GB2312" w:cs="仿宋_GB2312" w:hint="eastAsia"/>
          <w:sz w:val="32"/>
          <w:szCs w:val="32"/>
        </w:rPr>
      </w:pPr>
      <w:r>
        <w:rPr>
          <w:rFonts w:ascii="楷体_GB2312" w:eastAsia="楷体_GB2312" w:hAnsi="楷体_GB2312" w:cs="楷体_GB2312" w:hint="eastAsia"/>
          <w:b/>
          <w:bCs/>
          <w:sz w:val="32"/>
          <w:szCs w:val="32"/>
          <w:shd w:val="clear" w:color="auto" w:fill="FFFFFF"/>
        </w:rPr>
        <w:t>13.加快培育本土特色品牌</w:t>
      </w:r>
      <w:r>
        <w:rPr>
          <w:rFonts w:ascii="楷体_GB2312" w:eastAsia="楷体_GB2312" w:hAnsi="楷体_GB2312" w:cs="楷体_GB2312"/>
          <w:b/>
          <w:bCs/>
          <w:sz w:val="32"/>
          <w:szCs w:val="32"/>
          <w:shd w:val="clear" w:color="auto" w:fill="FFFFFF"/>
        </w:rPr>
        <w:t>。</w:t>
      </w:r>
      <w:r>
        <w:rPr>
          <w:rFonts w:ascii="楷体_GB2312" w:eastAsia="仿宋_GB2312" w:hAnsi="楷体_GB2312" w:cs="仿宋_GB2312" w:hint="eastAsia"/>
          <w:sz w:val="32"/>
          <w:szCs w:val="32"/>
        </w:rPr>
        <w:t>坚持以品质树品牌，</w:t>
      </w:r>
      <w:r>
        <w:rPr>
          <w:rFonts w:ascii="楷体_GB2312" w:eastAsia="仿宋_GB2312" w:hAnsi="楷体_GB2312" w:cs="仿宋_GB2312" w:hint="eastAsia"/>
          <w:sz w:val="32"/>
          <w:szCs w:val="32"/>
          <w:shd w:val="clear" w:color="auto" w:fill="FFFFFF"/>
        </w:rPr>
        <w:t>通过品种培优、品质提升、品牌打造，</w:t>
      </w:r>
      <w:r>
        <w:rPr>
          <w:rFonts w:ascii="楷体_GB2312" w:eastAsia="仿宋_GB2312" w:hAnsi="楷体_GB2312" w:cs="仿宋_GB2312" w:hint="eastAsia"/>
          <w:sz w:val="32"/>
          <w:szCs w:val="32"/>
        </w:rPr>
        <w:t>大力培塑九嶷香脐橙、九嶷山白茶、九嶷香奈、九嶷茶油、九嶷山酒等“九嶷系列”品牌，突出“酒粮菜”（酒：佳百年酒、九嶷山酒等；粮：九嶷素米、五稻味等；菜：九疑山兔以及淮山、香芋南瓜等特色蔬菜），打造宁远“一桌菜”。推进粤港澳大湾区“菜篮子”生产基地建设，新增粤港澳菜篮子基地</w:t>
      </w:r>
      <w:r>
        <w:rPr>
          <w:rFonts w:ascii="楷体_GB2312" w:eastAsia="仿宋_GB2312" w:hAnsi="楷体_GB2312" w:cs="仿宋_GB2312" w:hint="eastAsia"/>
          <w:sz w:val="32"/>
          <w:szCs w:val="32"/>
        </w:rPr>
        <w:t>4</w:t>
      </w:r>
      <w:r>
        <w:rPr>
          <w:rFonts w:ascii="楷体_GB2312" w:eastAsia="仿宋_GB2312" w:hAnsi="楷体_GB2312" w:cs="仿宋_GB2312" w:hint="eastAsia"/>
          <w:sz w:val="32"/>
          <w:szCs w:val="32"/>
        </w:rPr>
        <w:t>个以上、“两品一标”</w:t>
      </w:r>
      <w:r>
        <w:rPr>
          <w:rFonts w:ascii="楷体_GB2312" w:eastAsia="仿宋_GB2312" w:hAnsi="楷体_GB2312" w:cs="仿宋_GB2312" w:hint="eastAsia"/>
          <w:sz w:val="32"/>
          <w:szCs w:val="32"/>
        </w:rPr>
        <w:t>2</w:t>
      </w:r>
      <w:r>
        <w:rPr>
          <w:rFonts w:ascii="楷体_GB2312" w:eastAsia="仿宋_GB2312" w:hAnsi="楷体_GB2312" w:cs="仿宋_GB2312" w:hint="eastAsia"/>
          <w:sz w:val="32"/>
          <w:szCs w:val="32"/>
        </w:rPr>
        <w:t>个以上，不断扩大宁远农产品品牌影响力。</w:t>
      </w:r>
      <w:r>
        <w:rPr>
          <w:rFonts w:ascii="楷体_GB2312" w:eastAsia="楷体_GB2312" w:hAnsi="楷体_GB2312" w:cs="楷体_GB2312" w:hint="eastAsia"/>
          <w:sz w:val="32"/>
          <w:szCs w:val="32"/>
          <w:shd w:val="clear" w:color="auto" w:fill="FFFFFF"/>
        </w:rPr>
        <w:t>（县</w:t>
      </w:r>
      <w:r>
        <w:rPr>
          <w:rFonts w:ascii="楷体_GB2312" w:eastAsia="楷体_GB2312" w:hAnsi="楷体_GB2312" w:cs="楷体_GB2312"/>
          <w:sz w:val="32"/>
          <w:szCs w:val="32"/>
          <w:shd w:val="clear" w:color="auto" w:fill="FFFFFF"/>
        </w:rPr>
        <w:t>农业农村局</w:t>
      </w:r>
      <w:r>
        <w:rPr>
          <w:rFonts w:ascii="楷体_GB2312" w:eastAsia="楷体_GB2312" w:hAnsi="楷体_GB2312" w:cs="楷体_GB2312" w:hint="eastAsia"/>
          <w:sz w:val="32"/>
          <w:szCs w:val="32"/>
          <w:shd w:val="clear" w:color="auto" w:fill="FFFFFF"/>
        </w:rPr>
        <w:t>牵头，县</w:t>
      </w:r>
      <w:r>
        <w:rPr>
          <w:rFonts w:ascii="楷体_GB2312" w:eastAsia="楷体_GB2312" w:hAnsi="楷体_GB2312" w:cs="楷体_GB2312"/>
          <w:sz w:val="32"/>
          <w:szCs w:val="32"/>
          <w:shd w:val="clear" w:color="auto" w:fill="FFFFFF"/>
        </w:rPr>
        <w:t>商务局、</w:t>
      </w:r>
      <w:r>
        <w:rPr>
          <w:rFonts w:ascii="楷体_GB2312" w:eastAsia="楷体_GB2312" w:hAnsi="楷体_GB2312" w:cs="楷体_GB2312" w:hint="eastAsia"/>
          <w:sz w:val="32"/>
          <w:szCs w:val="32"/>
          <w:shd w:val="clear" w:color="auto" w:fill="FFFFFF"/>
        </w:rPr>
        <w:t>县</w:t>
      </w:r>
      <w:r>
        <w:rPr>
          <w:rFonts w:ascii="楷体_GB2312" w:eastAsia="楷体_GB2312" w:hAnsi="楷体_GB2312" w:cs="楷体_GB2312"/>
          <w:sz w:val="32"/>
          <w:szCs w:val="32"/>
          <w:shd w:val="clear" w:color="auto" w:fill="FFFFFF"/>
        </w:rPr>
        <w:t>市场监管局</w:t>
      </w:r>
      <w:r>
        <w:rPr>
          <w:rFonts w:ascii="楷体_GB2312" w:eastAsia="楷体_GB2312" w:hAnsi="楷体_GB2312" w:cs="楷体_GB2312" w:hint="eastAsia"/>
          <w:sz w:val="32"/>
          <w:szCs w:val="32"/>
          <w:shd w:val="clear" w:color="auto" w:fill="FFFFFF"/>
        </w:rPr>
        <w:t>按职责分工负责）</w:t>
      </w:r>
    </w:p>
    <w:p w14:paraId="3F7C212A" w14:textId="77777777" w:rsidR="006619C6" w:rsidRDefault="00000000">
      <w:pPr>
        <w:tabs>
          <w:tab w:val="left" w:pos="8050"/>
          <w:tab w:val="left" w:pos="8094"/>
        </w:tabs>
        <w:spacing w:line="560" w:lineRule="exact"/>
        <w:ind w:firstLineChars="200" w:firstLine="643"/>
        <w:rPr>
          <w:rFonts w:ascii="楷体_GB2312" w:eastAsia="仿宋_GB2312" w:hAnsi="楷体_GB2312" w:cs="仿宋_GB2312" w:hint="eastAsia"/>
          <w:sz w:val="32"/>
          <w:szCs w:val="32"/>
        </w:rPr>
      </w:pPr>
      <w:r>
        <w:rPr>
          <w:rFonts w:ascii="楷体_GB2312" w:eastAsia="楷体_GB2312" w:hAnsi="楷体_GB2312" w:cs="楷体_GB2312" w:hint="eastAsia"/>
          <w:b/>
          <w:bCs/>
          <w:sz w:val="32"/>
          <w:szCs w:val="32"/>
          <w:shd w:val="clear" w:color="auto" w:fill="FFFFFF"/>
        </w:rPr>
        <w:t>14.加快一二三产融合发展。</w:t>
      </w:r>
      <w:r>
        <w:rPr>
          <w:rFonts w:ascii="楷体_GB2312" w:eastAsia="仿宋_GB2312" w:hAnsi="楷体_GB2312" w:cs="仿宋_GB2312" w:hint="eastAsia"/>
          <w:sz w:val="32"/>
          <w:szCs w:val="32"/>
        </w:rPr>
        <w:t>以规模化、标准化基地，现代农业产业园区为载体，推动休闲农业与旅游、文化、养生、体育等产业深度融合发展，结合九嶷山景区创建国家</w:t>
      </w:r>
      <w:r>
        <w:rPr>
          <w:rFonts w:ascii="楷体_GB2312" w:eastAsia="仿宋_GB2312" w:hAnsi="楷体_GB2312" w:cs="仿宋_GB2312" w:hint="eastAsia"/>
          <w:sz w:val="32"/>
          <w:szCs w:val="32"/>
        </w:rPr>
        <w:t>5A</w:t>
      </w:r>
      <w:r>
        <w:rPr>
          <w:rFonts w:ascii="楷体_GB2312" w:eastAsia="仿宋_GB2312" w:hAnsi="楷体_GB2312" w:cs="仿宋_GB2312" w:hint="eastAsia"/>
          <w:sz w:val="32"/>
          <w:szCs w:val="32"/>
        </w:rPr>
        <w:t>级旅游景区和旅发大会活动，深入挖掘乡村历史文化、民俗风情、传统手工艺等特色资源，打造低空经济、轨道观光、风情体验、精品民宿、生态康养等具有乡村特色的文化旅游产品，力争创建</w:t>
      </w:r>
      <w:r>
        <w:rPr>
          <w:rFonts w:ascii="楷体_GB2312" w:eastAsia="仿宋_GB2312" w:hAnsi="楷体_GB2312" w:cs="仿宋_GB2312" w:hint="eastAsia"/>
          <w:sz w:val="32"/>
          <w:szCs w:val="32"/>
        </w:rPr>
        <w:t>1</w:t>
      </w:r>
      <w:r>
        <w:rPr>
          <w:rFonts w:ascii="楷体_GB2312" w:eastAsia="仿宋_GB2312" w:hAnsi="楷体_GB2312" w:cs="仿宋_GB2312" w:hint="eastAsia"/>
          <w:sz w:val="32"/>
          <w:szCs w:val="32"/>
        </w:rPr>
        <w:t>个省级乡村旅游点，推动九疑山兔产业园申创五星级乡村旅游区（点）。</w:t>
      </w:r>
      <w:r>
        <w:rPr>
          <w:rFonts w:ascii="楷体_GB2312" w:eastAsia="楷体_GB2312" w:hAnsi="楷体_GB2312" w:cs="楷体_GB2312"/>
          <w:sz w:val="32"/>
          <w:szCs w:val="32"/>
          <w:shd w:val="clear" w:color="auto" w:fill="FFFFFF"/>
          <w:lang w:val="en"/>
        </w:rPr>
        <w:lastRenderedPageBreak/>
        <w:t>（</w:t>
      </w:r>
      <w:r>
        <w:rPr>
          <w:rFonts w:ascii="楷体_GB2312" w:eastAsia="楷体_GB2312" w:hAnsi="楷体_GB2312" w:cs="楷体_GB2312" w:hint="eastAsia"/>
          <w:sz w:val="32"/>
          <w:szCs w:val="32"/>
          <w:shd w:val="clear" w:color="auto" w:fill="FFFFFF"/>
        </w:rPr>
        <w:t>县</w:t>
      </w:r>
      <w:r>
        <w:rPr>
          <w:rFonts w:ascii="楷体_GB2312" w:eastAsia="楷体_GB2312" w:hAnsi="楷体_GB2312" w:cs="楷体_GB2312"/>
          <w:sz w:val="32"/>
          <w:szCs w:val="32"/>
          <w:shd w:val="clear" w:color="auto" w:fill="FFFFFF"/>
          <w:lang w:val="en"/>
        </w:rPr>
        <w:t>文旅广体局</w:t>
      </w:r>
      <w:r>
        <w:rPr>
          <w:rFonts w:ascii="楷体_GB2312" w:eastAsia="楷体_GB2312" w:hAnsi="楷体_GB2312" w:cs="楷体_GB2312" w:hint="eastAsia"/>
          <w:sz w:val="32"/>
          <w:szCs w:val="32"/>
          <w:shd w:val="clear" w:color="auto" w:fill="FFFFFF"/>
        </w:rPr>
        <w:t>牵头，县</w:t>
      </w:r>
      <w:r>
        <w:rPr>
          <w:rFonts w:ascii="楷体_GB2312" w:eastAsia="楷体_GB2312" w:hAnsi="楷体_GB2312" w:cs="楷体_GB2312"/>
          <w:sz w:val="32"/>
          <w:szCs w:val="32"/>
          <w:shd w:val="clear" w:color="auto" w:fill="FFFFFF"/>
          <w:lang w:val="en"/>
        </w:rPr>
        <w:t>商务局、</w:t>
      </w:r>
      <w:r>
        <w:rPr>
          <w:rFonts w:ascii="楷体_GB2312" w:eastAsia="楷体_GB2312" w:hAnsi="楷体_GB2312" w:cs="楷体_GB2312" w:hint="eastAsia"/>
          <w:sz w:val="32"/>
          <w:szCs w:val="32"/>
          <w:shd w:val="clear" w:color="auto" w:fill="FFFFFF"/>
        </w:rPr>
        <w:t>县</w:t>
      </w:r>
      <w:r>
        <w:rPr>
          <w:rFonts w:ascii="楷体_GB2312" w:eastAsia="楷体_GB2312" w:hAnsi="楷体_GB2312" w:cs="楷体_GB2312"/>
          <w:sz w:val="32"/>
          <w:szCs w:val="32"/>
          <w:shd w:val="clear" w:color="auto" w:fill="FFFFFF"/>
          <w:lang w:val="en"/>
        </w:rPr>
        <w:t>农业农村局</w:t>
      </w:r>
      <w:r>
        <w:rPr>
          <w:rFonts w:ascii="楷体_GB2312" w:eastAsia="楷体_GB2312" w:hAnsi="楷体_GB2312" w:cs="楷体_GB2312" w:hint="eastAsia"/>
          <w:sz w:val="32"/>
          <w:szCs w:val="32"/>
          <w:shd w:val="clear" w:color="auto" w:fill="FFFFFF"/>
        </w:rPr>
        <w:t>按职责分工负责</w:t>
      </w:r>
      <w:r>
        <w:rPr>
          <w:rFonts w:ascii="楷体_GB2312" w:eastAsia="楷体_GB2312" w:hAnsi="楷体_GB2312" w:cs="楷体_GB2312"/>
          <w:sz w:val="32"/>
          <w:szCs w:val="32"/>
          <w:shd w:val="clear" w:color="auto" w:fill="FFFFFF"/>
          <w:lang w:val="en"/>
        </w:rPr>
        <w:t>）</w:t>
      </w:r>
    </w:p>
    <w:p w14:paraId="18112A57" w14:textId="77777777" w:rsidR="006619C6" w:rsidRDefault="00000000">
      <w:pPr>
        <w:pStyle w:val="a6"/>
        <w:widowControl/>
        <w:spacing w:beforeAutospacing="0" w:afterAutospacing="0" w:line="560" w:lineRule="exact"/>
        <w:ind w:firstLineChars="200" w:firstLine="643"/>
        <w:jc w:val="both"/>
        <w:rPr>
          <w:rFonts w:ascii="楷体_GB2312" w:eastAsia="仿宋_GB2312" w:hAnsi="楷体_GB2312" w:cs="仿宋_GB2312" w:hint="eastAsia"/>
          <w:sz w:val="32"/>
          <w:szCs w:val="32"/>
        </w:rPr>
      </w:pPr>
      <w:r>
        <w:rPr>
          <w:rFonts w:ascii="楷体_GB2312" w:eastAsia="楷体_GB2312" w:hAnsi="楷体_GB2312" w:cs="楷体_GB2312" w:hint="eastAsia"/>
          <w:b/>
          <w:bCs/>
          <w:sz w:val="32"/>
          <w:szCs w:val="32"/>
          <w:shd w:val="clear" w:color="auto" w:fill="FFFFFF"/>
        </w:rPr>
        <w:t>15</w:t>
      </w:r>
      <w:r>
        <w:rPr>
          <w:rFonts w:ascii="楷体_GB2312" w:eastAsia="楷体_GB2312" w:hAnsi="楷体_GB2312" w:cs="楷体_GB2312"/>
          <w:b/>
          <w:bCs/>
          <w:sz w:val="32"/>
          <w:szCs w:val="32"/>
          <w:shd w:val="clear" w:color="auto" w:fill="FFFFFF"/>
        </w:rPr>
        <w:t>.</w:t>
      </w:r>
      <w:r>
        <w:rPr>
          <w:rFonts w:ascii="楷体_GB2312" w:eastAsia="楷体_GB2312" w:hAnsi="楷体_GB2312" w:cs="楷体_GB2312" w:hint="eastAsia"/>
          <w:b/>
          <w:bCs/>
          <w:sz w:val="32"/>
          <w:szCs w:val="32"/>
        </w:rPr>
        <w:t>促进农村居民多渠道增收。</w:t>
      </w:r>
      <w:r>
        <w:rPr>
          <w:rFonts w:ascii="楷体_GB2312" w:eastAsia="仿宋_GB2312" w:hAnsi="楷体_GB2312" w:cs="仿宋_GB2312" w:hint="eastAsia"/>
          <w:sz w:val="32"/>
          <w:szCs w:val="32"/>
        </w:rPr>
        <w:t>健全新型农业经营主体扶持政策同带动农户增收挂钩机制，引导企业、农民合作社、家庭农场与农户等紧密联合与合作，通过保底分红、入股参股、服务带动等方式，让农民更多分享产业增值收益。</w:t>
      </w:r>
      <w:r>
        <w:rPr>
          <w:rFonts w:ascii="楷体_GB2312" w:eastAsia="仿宋_GB2312" w:hAnsi="楷体_GB2312"/>
          <w:sz w:val="32"/>
          <w:szCs w:val="32"/>
          <w:lang w:val="en"/>
        </w:rPr>
        <w:t>开展</w:t>
      </w:r>
      <w:r>
        <w:rPr>
          <w:rFonts w:ascii="楷体_GB2312" w:eastAsia="仿宋_GB2312" w:hAnsi="楷体_GB2312"/>
          <w:sz w:val="32"/>
          <w:szCs w:val="32"/>
          <w:lang w:val="en"/>
        </w:rPr>
        <w:t xml:space="preserve"> “</w:t>
      </w:r>
      <w:r>
        <w:rPr>
          <w:rFonts w:ascii="楷体_GB2312" w:eastAsia="仿宋_GB2312" w:hAnsi="楷体_GB2312"/>
          <w:sz w:val="32"/>
          <w:szCs w:val="32"/>
          <w:lang w:val="en"/>
        </w:rPr>
        <w:t>春风行动</w:t>
      </w:r>
      <w:r>
        <w:rPr>
          <w:rFonts w:ascii="楷体_GB2312" w:eastAsia="仿宋_GB2312" w:hAnsi="楷体_GB2312"/>
          <w:sz w:val="32"/>
          <w:szCs w:val="32"/>
          <w:lang w:val="en"/>
        </w:rPr>
        <w:t>”</w:t>
      </w:r>
      <w:r>
        <w:rPr>
          <w:rFonts w:ascii="楷体_GB2312" w:eastAsia="仿宋_GB2312" w:hAnsi="楷体_GB2312"/>
          <w:sz w:val="32"/>
          <w:szCs w:val="32"/>
          <w:lang w:val="en"/>
        </w:rPr>
        <w:t>等系列活动，完善就业服务、职业培训、权益维护一体化外出务工体系，培育推介特色劳务品牌，新增农村劳动力转移就业</w:t>
      </w:r>
      <w:r>
        <w:rPr>
          <w:rFonts w:ascii="楷体_GB2312" w:eastAsia="仿宋_GB2312" w:hAnsi="楷体_GB2312" w:hint="eastAsia"/>
          <w:sz w:val="32"/>
          <w:szCs w:val="32"/>
        </w:rPr>
        <w:t>5000</w:t>
      </w:r>
      <w:r>
        <w:rPr>
          <w:rFonts w:ascii="楷体_GB2312" w:eastAsia="仿宋_GB2312" w:hAnsi="楷体_GB2312"/>
          <w:sz w:val="32"/>
          <w:szCs w:val="32"/>
          <w:lang w:val="en"/>
        </w:rPr>
        <w:t>人以上。</w:t>
      </w:r>
      <w:r>
        <w:rPr>
          <w:rFonts w:ascii="楷体_GB2312" w:eastAsia="仿宋_GB2312" w:hAnsi="楷体_GB2312"/>
          <w:sz w:val="32"/>
          <w:szCs w:val="32"/>
        </w:rPr>
        <w:t>大力培育农村双创主体，新增返乡创业主体</w:t>
      </w:r>
      <w:r>
        <w:rPr>
          <w:rFonts w:ascii="楷体_GB2312" w:eastAsia="仿宋_GB2312" w:hAnsi="楷体_GB2312" w:hint="eastAsia"/>
          <w:sz w:val="32"/>
          <w:szCs w:val="32"/>
        </w:rPr>
        <w:t>2000</w:t>
      </w:r>
      <w:r>
        <w:rPr>
          <w:rFonts w:ascii="楷体_GB2312" w:eastAsia="仿宋_GB2312" w:hAnsi="楷体_GB2312"/>
          <w:sz w:val="32"/>
          <w:szCs w:val="32"/>
        </w:rPr>
        <w:t>个以上。</w:t>
      </w:r>
      <w:r>
        <w:rPr>
          <w:rFonts w:ascii="楷体_GB2312" w:eastAsia="仿宋_GB2312" w:hAnsi="楷体_GB2312" w:cs="仿宋_GB2312" w:hint="eastAsia"/>
          <w:sz w:val="32"/>
          <w:szCs w:val="32"/>
        </w:rPr>
        <w:t>扩大以工代赈项目实施规模，在重点工程项目和农业农村基础设施建设领域推广以工代赈。</w:t>
      </w:r>
      <w:r>
        <w:rPr>
          <w:rFonts w:ascii="楷体_GB2312" w:eastAsia="仿宋_GB2312" w:hAnsi="楷体_GB2312"/>
          <w:sz w:val="32"/>
          <w:szCs w:val="32"/>
        </w:rPr>
        <w:t>力争我县农村居民人均可支配收入增速高于边界兄弟省份相邻县区、高于</w:t>
      </w:r>
      <w:r>
        <w:rPr>
          <w:rFonts w:ascii="楷体_GB2312" w:eastAsia="仿宋_GB2312" w:hAnsi="楷体_GB2312"/>
          <w:sz w:val="32"/>
          <w:szCs w:val="32"/>
        </w:rPr>
        <w:t>GDP</w:t>
      </w:r>
      <w:r>
        <w:rPr>
          <w:rFonts w:ascii="楷体_GB2312" w:eastAsia="仿宋_GB2312" w:hAnsi="楷体_GB2312"/>
          <w:sz w:val="32"/>
          <w:szCs w:val="32"/>
        </w:rPr>
        <w:t>增速、高于全省平均水平和高于城镇居民收入增速。</w:t>
      </w:r>
      <w:r>
        <w:rPr>
          <w:rFonts w:ascii="楷体_GB2312" w:eastAsia="楷体_GB2312" w:hAnsi="楷体_GB2312" w:cs="楷体_GB2312"/>
          <w:sz w:val="32"/>
          <w:szCs w:val="32"/>
          <w:shd w:val="clear" w:color="auto" w:fill="FFFFFF"/>
        </w:rPr>
        <w:t>（</w:t>
      </w:r>
      <w:r>
        <w:rPr>
          <w:rFonts w:ascii="楷体_GB2312" w:eastAsia="楷体_GB2312" w:hAnsi="楷体_GB2312" w:cs="楷体_GB2312" w:hint="eastAsia"/>
          <w:sz w:val="32"/>
          <w:szCs w:val="32"/>
          <w:shd w:val="clear" w:color="auto" w:fill="FFFFFF"/>
        </w:rPr>
        <w:t>县</w:t>
      </w:r>
      <w:r>
        <w:rPr>
          <w:rFonts w:ascii="楷体_GB2312" w:eastAsia="楷体_GB2312" w:hAnsi="楷体_GB2312" w:cs="楷体_GB2312"/>
          <w:sz w:val="32"/>
          <w:szCs w:val="32"/>
          <w:shd w:val="clear" w:color="auto" w:fill="FFFFFF"/>
        </w:rPr>
        <w:t>农业农村局</w:t>
      </w:r>
      <w:r>
        <w:rPr>
          <w:rFonts w:ascii="楷体_GB2312" w:eastAsia="楷体_GB2312" w:hAnsi="楷体_GB2312" w:cs="楷体_GB2312" w:hint="eastAsia"/>
          <w:sz w:val="32"/>
          <w:szCs w:val="32"/>
          <w:shd w:val="clear" w:color="auto" w:fill="FFFFFF"/>
        </w:rPr>
        <w:t>牵头，县</w:t>
      </w:r>
      <w:r>
        <w:rPr>
          <w:rFonts w:ascii="楷体_GB2312" w:eastAsia="楷体_GB2312" w:hAnsi="楷体_GB2312" w:cs="楷体_GB2312"/>
          <w:sz w:val="32"/>
          <w:szCs w:val="32"/>
          <w:shd w:val="clear" w:color="auto" w:fill="FFFFFF"/>
        </w:rPr>
        <w:t>人社局、</w:t>
      </w:r>
      <w:r>
        <w:rPr>
          <w:rFonts w:ascii="楷体_GB2312" w:eastAsia="楷体_GB2312" w:hAnsi="楷体_GB2312" w:cs="楷体_GB2312" w:hint="eastAsia"/>
          <w:sz w:val="32"/>
          <w:szCs w:val="32"/>
          <w:shd w:val="clear" w:color="auto" w:fill="FFFFFF"/>
        </w:rPr>
        <w:t>县</w:t>
      </w:r>
      <w:r>
        <w:rPr>
          <w:rFonts w:ascii="楷体_GB2312" w:eastAsia="楷体_GB2312" w:hAnsi="楷体_GB2312" w:cs="楷体_GB2312"/>
          <w:sz w:val="32"/>
          <w:szCs w:val="32"/>
          <w:shd w:val="clear" w:color="auto" w:fill="FFFFFF"/>
        </w:rPr>
        <w:t>国调队</w:t>
      </w:r>
      <w:r>
        <w:rPr>
          <w:rFonts w:ascii="楷体_GB2312" w:eastAsia="楷体_GB2312" w:hAnsi="楷体_GB2312" w:cs="楷体_GB2312" w:hint="eastAsia"/>
          <w:sz w:val="32"/>
          <w:szCs w:val="32"/>
          <w:shd w:val="clear" w:color="auto" w:fill="FFFFFF"/>
        </w:rPr>
        <w:t>按职责分工负责</w:t>
      </w:r>
      <w:r>
        <w:rPr>
          <w:rFonts w:ascii="楷体_GB2312" w:eastAsia="楷体_GB2312" w:hAnsi="楷体_GB2312" w:cs="楷体_GB2312"/>
          <w:sz w:val="32"/>
          <w:szCs w:val="32"/>
          <w:shd w:val="clear" w:color="auto" w:fill="FFFFFF"/>
        </w:rPr>
        <w:t>）</w:t>
      </w:r>
    </w:p>
    <w:p w14:paraId="65921C87" w14:textId="77777777" w:rsidR="006619C6" w:rsidRDefault="00000000">
      <w:pPr>
        <w:tabs>
          <w:tab w:val="left" w:pos="8050"/>
          <w:tab w:val="left" w:pos="8094"/>
        </w:tabs>
        <w:spacing w:line="560" w:lineRule="exact"/>
        <w:ind w:firstLineChars="200" w:firstLine="643"/>
        <w:rPr>
          <w:rFonts w:ascii="楷体_GB2312" w:eastAsia="仿宋_GB2312" w:hAnsi="楷体_GB2312" w:cs="仿宋_GB2312" w:hint="eastAsia"/>
          <w:sz w:val="32"/>
          <w:szCs w:val="32"/>
        </w:rPr>
      </w:pPr>
      <w:r>
        <w:rPr>
          <w:rFonts w:ascii="楷体_GB2312" w:eastAsia="楷体_GB2312" w:hAnsi="楷体_GB2312" w:cs="楷体_GB2312" w:hint="eastAsia"/>
          <w:b/>
          <w:bCs/>
          <w:sz w:val="32"/>
          <w:szCs w:val="32"/>
          <w:shd w:val="clear" w:color="auto" w:fill="FFFFFF"/>
        </w:rPr>
        <w:t>16.推动</w:t>
      </w:r>
      <w:r>
        <w:rPr>
          <w:rFonts w:ascii="楷体_GB2312" w:eastAsia="楷体_GB2312" w:hAnsi="楷体_GB2312" w:cs="楷体_GB2312"/>
          <w:b/>
          <w:bCs/>
          <w:sz w:val="32"/>
          <w:szCs w:val="32"/>
          <w:shd w:val="clear" w:color="auto" w:fill="FFFFFF"/>
        </w:rPr>
        <w:t>县域经济高质量发展。</w:t>
      </w:r>
      <w:r>
        <w:rPr>
          <w:rFonts w:ascii="楷体_GB2312" w:eastAsia="仿宋_GB2312" w:hAnsi="楷体_GB2312" w:cs="仿宋_GB2312"/>
          <w:sz w:val="32"/>
          <w:szCs w:val="32"/>
        </w:rPr>
        <w:t>坚持把缩小城乡差距作为重要目标，统筹推进新型城镇化和乡村全面振兴，促进城乡共同繁荣发展。主动融入全省</w:t>
      </w:r>
      <w:r>
        <w:rPr>
          <w:rFonts w:ascii="楷体_GB2312" w:eastAsia="仿宋_GB2312" w:hAnsi="楷体_GB2312" w:cs="仿宋_GB2312"/>
          <w:sz w:val="32"/>
          <w:szCs w:val="32"/>
        </w:rPr>
        <w:t>“4×4”</w:t>
      </w:r>
      <w:r>
        <w:rPr>
          <w:rFonts w:ascii="楷体_GB2312" w:eastAsia="仿宋_GB2312" w:hAnsi="楷体_GB2312" w:cs="仿宋_GB2312"/>
          <w:sz w:val="32"/>
          <w:szCs w:val="32"/>
        </w:rPr>
        <w:t>现代化产业体系、全市</w:t>
      </w:r>
      <w:r>
        <w:rPr>
          <w:rFonts w:ascii="楷体_GB2312" w:eastAsia="仿宋_GB2312" w:hAnsi="楷体_GB2312" w:cs="仿宋_GB2312"/>
          <w:sz w:val="32"/>
          <w:szCs w:val="32"/>
        </w:rPr>
        <w:t>“</w:t>
      </w:r>
      <w:r>
        <w:rPr>
          <w:rFonts w:ascii="楷体_GB2312" w:eastAsia="仿宋_GB2312" w:hAnsi="楷体_GB2312" w:cs="仿宋_GB2312"/>
          <w:sz w:val="32"/>
          <w:szCs w:val="32"/>
        </w:rPr>
        <w:t>六大千亿产业</w:t>
      </w:r>
      <w:r>
        <w:rPr>
          <w:rFonts w:ascii="楷体_GB2312" w:eastAsia="仿宋_GB2312" w:hAnsi="楷体_GB2312" w:cs="仿宋_GB2312"/>
          <w:sz w:val="32"/>
          <w:szCs w:val="32"/>
        </w:rPr>
        <w:t>”</w:t>
      </w:r>
      <w:r>
        <w:rPr>
          <w:rFonts w:ascii="楷体_GB2312" w:eastAsia="仿宋_GB2312" w:hAnsi="楷体_GB2312" w:cs="仿宋_GB2312"/>
          <w:sz w:val="32"/>
          <w:szCs w:val="32"/>
        </w:rPr>
        <w:t>，积极推进新型工业化，改造提升传统产业，培育壮大新兴产业，超前布局建设未来产业，持续发展壮大新能源新材料（锂电）主导产业、轻工纺织（高尔夫）特色产业、电子信息等传统产业，</w:t>
      </w:r>
      <w:r>
        <w:rPr>
          <w:rFonts w:ascii="楷体_GB2312" w:eastAsia="仿宋_GB2312" w:hAnsi="楷体_GB2312" w:cs="仿宋_GB2312" w:hint="eastAsia"/>
          <w:sz w:val="32"/>
          <w:szCs w:val="32"/>
        </w:rPr>
        <w:t>加快</w:t>
      </w:r>
      <w:r>
        <w:rPr>
          <w:rFonts w:ascii="楷体_GB2312" w:eastAsia="仿宋_GB2312" w:hAnsi="楷体_GB2312" w:cs="仿宋_GB2312"/>
          <w:sz w:val="32"/>
          <w:szCs w:val="32"/>
        </w:rPr>
        <w:t>培育形成一个</w:t>
      </w:r>
      <w:r>
        <w:rPr>
          <w:rFonts w:ascii="楷体_GB2312" w:eastAsia="仿宋_GB2312" w:hAnsi="楷体_GB2312" w:cs="仿宋_GB2312"/>
          <w:sz w:val="32"/>
          <w:szCs w:val="32"/>
        </w:rPr>
        <w:t>200</w:t>
      </w:r>
      <w:r>
        <w:rPr>
          <w:rFonts w:ascii="楷体_GB2312" w:eastAsia="仿宋_GB2312" w:hAnsi="楷体_GB2312" w:cs="仿宋_GB2312"/>
          <w:sz w:val="32"/>
          <w:szCs w:val="32"/>
        </w:rPr>
        <w:t>亿元的主导产业、两个</w:t>
      </w:r>
      <w:r>
        <w:rPr>
          <w:rFonts w:ascii="楷体_GB2312" w:eastAsia="仿宋_GB2312" w:hAnsi="楷体_GB2312" w:cs="仿宋_GB2312"/>
          <w:sz w:val="32"/>
          <w:szCs w:val="32"/>
        </w:rPr>
        <w:t>100</w:t>
      </w:r>
      <w:r>
        <w:rPr>
          <w:rFonts w:ascii="楷体_GB2312" w:eastAsia="仿宋_GB2312" w:hAnsi="楷体_GB2312" w:cs="仿宋_GB2312"/>
          <w:sz w:val="32"/>
          <w:szCs w:val="32"/>
        </w:rPr>
        <w:t>亿元的产业集群</w:t>
      </w:r>
      <w:r>
        <w:rPr>
          <w:rFonts w:ascii="楷体_GB2312" w:eastAsia="仿宋_GB2312" w:hAnsi="楷体_GB2312" w:cs="仿宋_GB2312" w:hint="eastAsia"/>
          <w:sz w:val="32"/>
          <w:szCs w:val="32"/>
        </w:rPr>
        <w:t>，力争规模工业增加值增长</w:t>
      </w:r>
      <w:r>
        <w:rPr>
          <w:rFonts w:ascii="楷体_GB2312" w:eastAsia="仿宋_GB2312" w:hAnsi="楷体_GB2312" w:cs="仿宋_GB2312" w:hint="eastAsia"/>
          <w:sz w:val="32"/>
          <w:szCs w:val="32"/>
        </w:rPr>
        <w:t>7.5%</w:t>
      </w:r>
      <w:r>
        <w:rPr>
          <w:rFonts w:ascii="楷体_GB2312" w:eastAsia="仿宋_GB2312" w:hAnsi="楷体_GB2312" w:cs="仿宋_GB2312" w:hint="eastAsia"/>
          <w:sz w:val="32"/>
          <w:szCs w:val="32"/>
        </w:rPr>
        <w:t>以上</w:t>
      </w:r>
      <w:r>
        <w:rPr>
          <w:rFonts w:ascii="楷体_GB2312" w:eastAsia="仿宋_GB2312" w:hAnsi="楷体_GB2312" w:cs="仿宋_GB2312"/>
          <w:sz w:val="32"/>
          <w:szCs w:val="32"/>
        </w:rPr>
        <w:t>。</w:t>
      </w:r>
      <w:r>
        <w:rPr>
          <w:rFonts w:ascii="楷体_GB2312" w:eastAsia="楷体_GB2312" w:hAnsi="楷体_GB2312" w:cs="楷体_GB2312"/>
          <w:sz w:val="32"/>
          <w:szCs w:val="32"/>
          <w:shd w:val="clear" w:color="auto" w:fill="FFFFFF"/>
        </w:rPr>
        <w:t>（</w:t>
      </w:r>
      <w:r>
        <w:rPr>
          <w:rFonts w:ascii="楷体_GB2312" w:eastAsia="楷体_GB2312" w:hAnsi="楷体_GB2312" w:cs="楷体_GB2312" w:hint="eastAsia"/>
          <w:sz w:val="32"/>
          <w:szCs w:val="32"/>
          <w:shd w:val="clear" w:color="auto" w:fill="FFFFFF"/>
        </w:rPr>
        <w:t>县</w:t>
      </w:r>
      <w:r>
        <w:rPr>
          <w:rFonts w:ascii="楷体_GB2312" w:eastAsia="楷体_GB2312" w:hAnsi="楷体_GB2312" w:cs="楷体_GB2312"/>
          <w:sz w:val="32"/>
          <w:szCs w:val="32"/>
          <w:shd w:val="clear" w:color="auto" w:fill="FFFFFF"/>
        </w:rPr>
        <w:t>农业农村局</w:t>
      </w:r>
      <w:r>
        <w:rPr>
          <w:rFonts w:ascii="楷体_GB2312" w:eastAsia="楷体_GB2312" w:hAnsi="楷体_GB2312" w:cs="楷体_GB2312" w:hint="eastAsia"/>
          <w:sz w:val="32"/>
          <w:szCs w:val="32"/>
          <w:shd w:val="clear" w:color="auto" w:fill="FFFFFF"/>
        </w:rPr>
        <w:t>牵头，县</w:t>
      </w:r>
      <w:r>
        <w:rPr>
          <w:rFonts w:ascii="楷体_GB2312" w:eastAsia="楷体_GB2312" w:hAnsi="楷体_GB2312" w:cs="楷体_GB2312"/>
          <w:sz w:val="32"/>
          <w:szCs w:val="32"/>
          <w:shd w:val="clear" w:color="auto" w:fill="FFFFFF"/>
        </w:rPr>
        <w:t>发改</w:t>
      </w:r>
      <w:r>
        <w:rPr>
          <w:rFonts w:ascii="楷体_GB2312" w:eastAsia="楷体_GB2312" w:hAnsi="楷体_GB2312" w:cs="楷体_GB2312" w:hint="eastAsia"/>
          <w:sz w:val="32"/>
          <w:szCs w:val="32"/>
          <w:shd w:val="clear" w:color="auto" w:fill="FFFFFF"/>
        </w:rPr>
        <w:t>局</w:t>
      </w:r>
      <w:r>
        <w:rPr>
          <w:rFonts w:ascii="楷体_GB2312" w:eastAsia="楷体_GB2312" w:hAnsi="楷体_GB2312" w:cs="楷体_GB2312"/>
          <w:sz w:val="32"/>
          <w:szCs w:val="32"/>
          <w:shd w:val="clear" w:color="auto" w:fill="FFFFFF"/>
        </w:rPr>
        <w:t>、</w:t>
      </w:r>
      <w:r>
        <w:rPr>
          <w:rFonts w:ascii="楷体_GB2312" w:eastAsia="楷体_GB2312" w:hAnsi="楷体_GB2312" w:cs="楷体_GB2312" w:hint="eastAsia"/>
          <w:sz w:val="32"/>
          <w:szCs w:val="32"/>
          <w:shd w:val="clear" w:color="auto" w:fill="FFFFFF"/>
        </w:rPr>
        <w:t>县科工</w:t>
      </w:r>
      <w:r>
        <w:rPr>
          <w:rFonts w:ascii="楷体_GB2312" w:eastAsia="楷体_GB2312" w:hAnsi="楷体_GB2312" w:cs="楷体_GB2312"/>
          <w:sz w:val="32"/>
          <w:szCs w:val="32"/>
          <w:shd w:val="clear" w:color="auto" w:fill="FFFFFF"/>
        </w:rPr>
        <w:t>局、</w:t>
      </w:r>
      <w:r>
        <w:rPr>
          <w:rFonts w:ascii="楷体_GB2312" w:eastAsia="楷体_GB2312" w:hAnsi="楷体_GB2312" w:cs="楷体_GB2312" w:hint="eastAsia"/>
          <w:sz w:val="32"/>
          <w:szCs w:val="32"/>
          <w:shd w:val="clear" w:color="auto" w:fill="FFFFFF"/>
        </w:rPr>
        <w:t>县</w:t>
      </w:r>
      <w:r>
        <w:rPr>
          <w:rFonts w:ascii="楷体_GB2312" w:eastAsia="楷体_GB2312" w:hAnsi="楷体_GB2312" w:cs="楷体_GB2312"/>
          <w:sz w:val="32"/>
          <w:szCs w:val="32"/>
          <w:shd w:val="clear" w:color="auto" w:fill="FFFFFF"/>
        </w:rPr>
        <w:t>商务局</w:t>
      </w:r>
      <w:r>
        <w:rPr>
          <w:rFonts w:ascii="楷体_GB2312" w:eastAsia="楷体_GB2312" w:hAnsi="楷体_GB2312" w:cs="楷体_GB2312" w:hint="eastAsia"/>
          <w:sz w:val="32"/>
          <w:szCs w:val="32"/>
          <w:shd w:val="clear" w:color="auto" w:fill="FFFFFF"/>
        </w:rPr>
        <w:t>、高新区按职责分工负责</w:t>
      </w:r>
      <w:r>
        <w:rPr>
          <w:rFonts w:ascii="楷体_GB2312" w:eastAsia="楷体_GB2312" w:hAnsi="楷体_GB2312" w:cs="楷体_GB2312"/>
          <w:sz w:val="32"/>
          <w:szCs w:val="32"/>
          <w:shd w:val="clear" w:color="auto" w:fill="FFFFFF"/>
        </w:rPr>
        <w:t>）</w:t>
      </w:r>
    </w:p>
    <w:p w14:paraId="315D477A" w14:textId="77777777" w:rsidR="006619C6" w:rsidRDefault="00000000">
      <w:pPr>
        <w:spacing w:line="560" w:lineRule="exact"/>
        <w:ind w:firstLineChars="200" w:firstLine="643"/>
        <w:rPr>
          <w:rFonts w:ascii="楷体_GB2312" w:eastAsia="仿宋_GB2312" w:hAnsi="楷体_GB2312" w:cs="Times New Roman" w:hint="eastAsia"/>
          <w:sz w:val="32"/>
          <w:szCs w:val="32"/>
        </w:rPr>
      </w:pPr>
      <w:r>
        <w:rPr>
          <w:rFonts w:ascii="楷体_GB2312" w:eastAsia="楷体_GB2312" w:hAnsi="楷体_GB2312" w:cs="楷体_GB2312" w:hint="eastAsia"/>
          <w:b/>
          <w:bCs/>
          <w:sz w:val="32"/>
          <w:szCs w:val="32"/>
        </w:rPr>
        <w:t>17.提升农业科技创新服务水平。</w:t>
      </w:r>
      <w:r>
        <w:rPr>
          <w:rFonts w:ascii="楷体_GB2312" w:eastAsia="仿宋_GB2312" w:hAnsi="楷体_GB2312" w:cs="仿宋_GB2312" w:hint="eastAsia"/>
          <w:sz w:val="32"/>
          <w:szCs w:val="32"/>
        </w:rPr>
        <w:t>加强种质资源保护与利用，</w:t>
      </w:r>
      <w:r>
        <w:rPr>
          <w:rFonts w:ascii="楷体_GB2312" w:eastAsia="仿宋_GB2312" w:hAnsi="楷体_GB2312" w:cs="仿宋_GB2312" w:hint="eastAsia"/>
          <w:sz w:val="32"/>
          <w:szCs w:val="32"/>
        </w:rPr>
        <w:lastRenderedPageBreak/>
        <w:t>配合国家、省实施畜禽品种遗传资源保护和现代种业提升工程，鼓励县域内各养殖企业与高等院校、科研机构建立产学研联合育种机制，重点开展九疑山兔种质资源开发利用、工厂化循环养殖、水禽新品种等项目建设。用好“科技小院”平台，强化校地合作，着力提高单产水平、资源利用效率、种源自给率。做好宁远淮山等地方特色种质资源的提纯复壮和登记推广。瞄准粤港澳大湾区消费需求，重点做好一批口感佳、品质优、市场潜力大的优势品种引育推广，引进以蔬菜为主的农作物新品种</w:t>
      </w:r>
      <w:r>
        <w:rPr>
          <w:rFonts w:ascii="楷体_GB2312" w:eastAsia="仿宋_GB2312" w:hAnsi="楷体_GB2312" w:cs="仿宋_GB2312" w:hint="eastAsia"/>
          <w:sz w:val="32"/>
          <w:szCs w:val="32"/>
        </w:rPr>
        <w:t>15</w:t>
      </w:r>
      <w:r>
        <w:rPr>
          <w:rFonts w:ascii="楷体_GB2312" w:eastAsia="仿宋_GB2312" w:hAnsi="楷体_GB2312" w:cs="仿宋_GB2312" w:hint="eastAsia"/>
          <w:sz w:val="32"/>
          <w:szCs w:val="32"/>
        </w:rPr>
        <w:t>个以上。</w:t>
      </w:r>
      <w:r>
        <w:rPr>
          <w:rFonts w:ascii="楷体_GB2312" w:eastAsia="楷体_GB2312" w:hAnsi="楷体_GB2312" w:cs="楷体_GB2312"/>
          <w:sz w:val="32"/>
          <w:szCs w:val="32"/>
          <w:shd w:val="clear" w:color="auto" w:fill="FFFFFF"/>
        </w:rPr>
        <w:t>（</w:t>
      </w:r>
      <w:r>
        <w:rPr>
          <w:rFonts w:ascii="楷体_GB2312" w:eastAsia="楷体_GB2312" w:hAnsi="楷体_GB2312" w:cs="楷体_GB2312" w:hint="eastAsia"/>
          <w:sz w:val="32"/>
          <w:szCs w:val="32"/>
          <w:shd w:val="clear" w:color="auto" w:fill="FFFFFF"/>
        </w:rPr>
        <w:t>县</w:t>
      </w:r>
      <w:r>
        <w:rPr>
          <w:rFonts w:ascii="楷体_GB2312" w:eastAsia="楷体_GB2312" w:hAnsi="楷体_GB2312" w:cs="楷体_GB2312"/>
          <w:sz w:val="32"/>
          <w:szCs w:val="32"/>
          <w:shd w:val="clear" w:color="auto" w:fill="FFFFFF"/>
        </w:rPr>
        <w:t>农业农村局、</w:t>
      </w:r>
      <w:r>
        <w:rPr>
          <w:rFonts w:ascii="楷体_GB2312" w:eastAsia="楷体_GB2312" w:hAnsi="楷体_GB2312" w:cs="楷体_GB2312" w:hint="eastAsia"/>
          <w:sz w:val="32"/>
          <w:szCs w:val="32"/>
          <w:shd w:val="clear" w:color="auto" w:fill="FFFFFF"/>
        </w:rPr>
        <w:t>县</w:t>
      </w:r>
      <w:r>
        <w:rPr>
          <w:rFonts w:ascii="楷体_GB2312" w:eastAsia="楷体_GB2312" w:hAnsi="楷体_GB2312" w:cs="楷体_GB2312"/>
          <w:sz w:val="32"/>
          <w:szCs w:val="32"/>
          <w:shd w:val="clear" w:color="auto" w:fill="FFFFFF"/>
        </w:rPr>
        <w:t>科工局</w:t>
      </w:r>
      <w:r>
        <w:rPr>
          <w:rFonts w:ascii="楷体_GB2312" w:eastAsia="楷体_GB2312" w:hAnsi="楷体_GB2312" w:cs="楷体_GB2312" w:hint="eastAsia"/>
          <w:sz w:val="32"/>
          <w:szCs w:val="32"/>
          <w:shd w:val="clear" w:color="auto" w:fill="FFFFFF"/>
        </w:rPr>
        <w:t>、县委组织部按职责</w:t>
      </w:r>
      <w:r>
        <w:rPr>
          <w:rFonts w:ascii="楷体_GB2312" w:eastAsia="楷体_GB2312" w:hAnsi="楷体_GB2312" w:cs="楷体_GB2312"/>
          <w:sz w:val="32"/>
          <w:szCs w:val="32"/>
          <w:shd w:val="clear" w:color="auto" w:fill="FFFFFF"/>
        </w:rPr>
        <w:t>分工负责）</w:t>
      </w:r>
    </w:p>
    <w:p w14:paraId="628BE464" w14:textId="77777777" w:rsidR="006619C6" w:rsidRDefault="00000000">
      <w:pPr>
        <w:pStyle w:val="a6"/>
        <w:widowControl/>
        <w:spacing w:beforeAutospacing="0" w:afterAutospacing="0" w:line="560" w:lineRule="exact"/>
        <w:ind w:firstLineChars="200" w:firstLine="640"/>
        <w:jc w:val="both"/>
        <w:rPr>
          <w:rStyle w:val="a9"/>
          <w:rFonts w:ascii="楷体_GB2312" w:eastAsia="黑体" w:hAnsi="楷体_GB2312" w:cs="黑体" w:hint="eastAsia"/>
          <w:b w:val="0"/>
          <w:bCs/>
          <w:sz w:val="32"/>
          <w:szCs w:val="32"/>
        </w:rPr>
      </w:pPr>
      <w:r>
        <w:rPr>
          <w:rStyle w:val="a9"/>
          <w:rFonts w:ascii="楷体_GB2312" w:eastAsia="黑体" w:hAnsi="楷体_GB2312" w:cs="黑体" w:hint="eastAsia"/>
          <w:b w:val="0"/>
          <w:bCs/>
          <w:sz w:val="32"/>
          <w:szCs w:val="32"/>
        </w:rPr>
        <w:t>四、坚持把宜居宜业和美乡村建设作为乡村全面振兴的重要抓手</w:t>
      </w:r>
    </w:p>
    <w:p w14:paraId="2BC5BEB3" w14:textId="77777777" w:rsidR="006619C6" w:rsidRDefault="00000000">
      <w:pPr>
        <w:pStyle w:val="a6"/>
        <w:widowControl/>
        <w:spacing w:beforeAutospacing="0" w:afterAutospacing="0" w:line="560" w:lineRule="exact"/>
        <w:ind w:firstLineChars="200" w:firstLine="643"/>
        <w:jc w:val="both"/>
        <w:rPr>
          <w:rFonts w:ascii="楷体_GB2312" w:eastAsia="仿宋_GB2312" w:hAnsi="楷体_GB2312" w:cs="仿宋_GB2312" w:hint="eastAsia"/>
          <w:sz w:val="32"/>
          <w:szCs w:val="32"/>
        </w:rPr>
      </w:pPr>
      <w:r>
        <w:rPr>
          <w:rFonts w:ascii="楷体_GB2312" w:eastAsia="楷体_GB2312" w:hAnsi="楷体_GB2312" w:cs="楷体_GB2312" w:hint="eastAsia"/>
          <w:b/>
          <w:bCs/>
          <w:sz w:val="32"/>
          <w:szCs w:val="32"/>
        </w:rPr>
        <w:t>18.突出规划引领乡村建设。</w:t>
      </w:r>
      <w:r>
        <w:rPr>
          <w:rFonts w:ascii="楷体_GB2312" w:eastAsia="仿宋_GB2312" w:hAnsi="楷体_GB2312" w:cs="仿宋_GB2312" w:hint="eastAsia"/>
          <w:sz w:val="32"/>
          <w:szCs w:val="32"/>
        </w:rPr>
        <w:t>始终坚持规划引领，围绕</w:t>
      </w:r>
      <w:r>
        <w:rPr>
          <w:rFonts w:ascii="楷体_GB2312" w:eastAsia="仿宋_GB2312" w:hAnsi="楷体_GB2312"/>
          <w:sz w:val="32"/>
          <w:szCs w:val="32"/>
        </w:rPr>
        <w:t>城乡产业发展、基础设施、公共服务一体化</w:t>
      </w:r>
      <w:r>
        <w:rPr>
          <w:rFonts w:ascii="楷体_GB2312" w:eastAsia="仿宋_GB2312" w:hAnsi="楷体_GB2312" w:cs="仿宋_GB2312" w:hint="eastAsia"/>
          <w:sz w:val="32"/>
          <w:szCs w:val="32"/>
        </w:rPr>
        <w:t>，科学编制宜居宜业和美乡村建设村级规划，明确发展路径和建设重点，确保村庄规划质量。以“片区引领、样板带动、强基补短”为抓手，合理确定村庄建设重点和优先序。充分</w:t>
      </w:r>
      <w:r>
        <w:rPr>
          <w:rFonts w:ascii="楷体_GB2312" w:eastAsia="仿宋_GB2312" w:hAnsi="楷体_GB2312"/>
          <w:sz w:val="32"/>
          <w:szCs w:val="32"/>
        </w:rPr>
        <w:t>发挥群众主体作用，引导农民参与村庄规划建设管理</w:t>
      </w:r>
      <w:r>
        <w:rPr>
          <w:rFonts w:ascii="楷体_GB2312" w:eastAsia="仿宋_GB2312" w:hAnsi="楷体_GB2312" w:cs="仿宋_GB2312" w:hint="eastAsia"/>
          <w:sz w:val="32"/>
          <w:szCs w:val="32"/>
        </w:rPr>
        <w:t>。健全农村公共基础设施运行管护机制，推动工程建设与管护机制同步落实，编制管护责任清单，合理分担管护成本。逐步实现宜居宜业和美乡村串点成线、连线成面、全域铺开。在耕地总量不减少、永久基本农田布局基本稳定的前提下，开展以县域为统筹单元、以乡镇为基本实施单元的全域土地综合整治。</w:t>
      </w:r>
      <w:r>
        <w:rPr>
          <w:rFonts w:ascii="楷体_GB2312" w:eastAsia="仿宋_GB2312" w:hAnsi="楷体_GB2312"/>
          <w:sz w:val="32"/>
          <w:szCs w:val="32"/>
        </w:rPr>
        <w:t>（</w:t>
      </w:r>
      <w:r>
        <w:rPr>
          <w:rFonts w:ascii="楷体_GB2312" w:eastAsia="楷体_GB2312" w:hAnsi="楷体_GB2312" w:cs="楷体_GB2312" w:hint="eastAsia"/>
          <w:sz w:val="32"/>
          <w:szCs w:val="32"/>
          <w:shd w:val="clear" w:color="auto" w:fill="FFFFFF"/>
        </w:rPr>
        <w:t>县</w:t>
      </w:r>
      <w:r>
        <w:rPr>
          <w:rFonts w:ascii="楷体_GB2312" w:eastAsia="楷体_GB2312" w:hAnsi="楷体_GB2312" w:cs="楷体_GB2312"/>
          <w:sz w:val="32"/>
          <w:szCs w:val="32"/>
          <w:shd w:val="clear" w:color="auto" w:fill="FFFFFF"/>
        </w:rPr>
        <w:t>自然资源局</w:t>
      </w:r>
      <w:r>
        <w:rPr>
          <w:rFonts w:ascii="楷体_GB2312" w:eastAsia="楷体_GB2312" w:hAnsi="楷体_GB2312" w:cs="楷体_GB2312" w:hint="eastAsia"/>
          <w:sz w:val="32"/>
          <w:szCs w:val="32"/>
          <w:shd w:val="clear" w:color="auto" w:fill="FFFFFF"/>
        </w:rPr>
        <w:t>牵头，县农业农村局及各乡镇、街道按职责</w:t>
      </w:r>
      <w:r>
        <w:rPr>
          <w:rFonts w:ascii="楷体_GB2312" w:eastAsia="楷体_GB2312" w:hAnsi="楷体_GB2312" w:cs="楷体_GB2312"/>
          <w:sz w:val="32"/>
          <w:szCs w:val="32"/>
          <w:shd w:val="clear" w:color="auto" w:fill="FFFFFF"/>
        </w:rPr>
        <w:t>分工负责</w:t>
      </w:r>
      <w:r>
        <w:rPr>
          <w:rFonts w:ascii="楷体_GB2312" w:eastAsia="仿宋_GB2312" w:hAnsi="楷体_GB2312"/>
          <w:sz w:val="32"/>
          <w:szCs w:val="32"/>
        </w:rPr>
        <w:t>）</w:t>
      </w:r>
    </w:p>
    <w:p w14:paraId="5C31A1DB" w14:textId="77777777" w:rsidR="006619C6" w:rsidRDefault="00000000">
      <w:pPr>
        <w:pStyle w:val="a6"/>
        <w:widowControl/>
        <w:spacing w:beforeAutospacing="0" w:afterAutospacing="0" w:line="560" w:lineRule="exact"/>
        <w:ind w:firstLineChars="200" w:firstLine="643"/>
        <w:jc w:val="both"/>
        <w:rPr>
          <w:rFonts w:ascii="楷体_GB2312" w:eastAsia="仿宋_GB2312" w:hAnsi="楷体_GB2312" w:cs="仿宋_GB2312" w:hint="eastAsia"/>
          <w:sz w:val="32"/>
          <w:szCs w:val="32"/>
        </w:rPr>
      </w:pPr>
      <w:r>
        <w:rPr>
          <w:rFonts w:ascii="楷体_GB2312" w:eastAsia="楷体_GB2312" w:hAnsi="楷体_GB2312" w:cs="楷体_GB2312" w:hint="eastAsia"/>
          <w:b/>
          <w:bCs/>
          <w:sz w:val="32"/>
          <w:szCs w:val="32"/>
          <w:shd w:val="clear" w:color="auto" w:fill="FFFFFF"/>
        </w:rPr>
        <w:lastRenderedPageBreak/>
        <w:t>19.</w:t>
      </w:r>
      <w:r>
        <w:rPr>
          <w:rFonts w:ascii="楷体_GB2312" w:eastAsia="楷体_GB2312" w:hAnsi="楷体_GB2312" w:cs="楷体_GB2312"/>
          <w:b/>
          <w:bCs/>
          <w:sz w:val="32"/>
          <w:szCs w:val="32"/>
          <w:shd w:val="clear" w:color="auto" w:fill="FFFFFF"/>
        </w:rPr>
        <w:t>推进“一核两廊三片区”乡村振兴扩面提质工程建设。</w:t>
      </w:r>
      <w:r>
        <w:rPr>
          <w:rFonts w:ascii="楷体_GB2312" w:eastAsia="仿宋_GB2312" w:hAnsi="楷体_GB2312" w:cs="仿宋_GB2312" w:hint="eastAsia"/>
          <w:sz w:val="32"/>
          <w:szCs w:val="32"/>
        </w:rPr>
        <w:t>学习运用“千万工程”经验，深入推进“一核两廊三片区”扩面提质工程，集中资金力量，高标准编制规划冷九公路乡村振兴示范走廊，实现连点成廊、连廊成面、整体升级。全力打造以太平镇果蔬基地为中心的乡村振兴示范点，突出产业振兴带动，促进群众增收，实现以点带面、辐射联动。力争打造一批宜居宜业和美乡村样板，向省市推介，建设省级美丽乡村重点村</w:t>
      </w:r>
      <w:r>
        <w:rPr>
          <w:rFonts w:ascii="楷体_GB2312" w:eastAsia="仿宋_GB2312" w:hAnsi="楷体_GB2312" w:cs="仿宋_GB2312" w:hint="eastAsia"/>
          <w:sz w:val="32"/>
          <w:szCs w:val="32"/>
        </w:rPr>
        <w:t>2</w:t>
      </w:r>
      <w:r>
        <w:rPr>
          <w:rFonts w:ascii="楷体_GB2312" w:eastAsia="仿宋_GB2312" w:hAnsi="楷体_GB2312" w:cs="仿宋_GB2312" w:hint="eastAsia"/>
          <w:sz w:val="32"/>
          <w:szCs w:val="32"/>
        </w:rPr>
        <w:t>个以上。</w:t>
      </w:r>
      <w:r>
        <w:rPr>
          <w:rFonts w:ascii="楷体_GB2312" w:eastAsia="楷体_GB2312" w:hAnsi="楷体_GB2312" w:cs="楷体_GB2312" w:hint="eastAsia"/>
          <w:sz w:val="32"/>
          <w:szCs w:val="32"/>
        </w:rPr>
        <w:t>（县农业农村局牵头，县农业农村局、县财政局、县自然资源局、县住建局及各乡镇、街道按职责分工负责）</w:t>
      </w:r>
    </w:p>
    <w:p w14:paraId="771B3DAD" w14:textId="77777777" w:rsidR="006619C6" w:rsidRDefault="00000000">
      <w:pPr>
        <w:pStyle w:val="a6"/>
        <w:widowControl/>
        <w:spacing w:beforeAutospacing="0" w:afterAutospacing="0" w:line="560" w:lineRule="exact"/>
        <w:ind w:firstLineChars="200" w:firstLine="643"/>
        <w:jc w:val="both"/>
        <w:rPr>
          <w:rFonts w:ascii="楷体_GB2312" w:eastAsia="仿宋_GB2312" w:hAnsi="楷体_GB2312" w:cs="仿宋_GB2312" w:hint="eastAsia"/>
          <w:sz w:val="32"/>
          <w:szCs w:val="32"/>
        </w:rPr>
      </w:pPr>
      <w:r>
        <w:rPr>
          <w:rFonts w:ascii="楷体_GB2312" w:eastAsia="楷体_GB2312" w:hAnsi="楷体_GB2312" w:cs="楷体_GB2312" w:hint="eastAsia"/>
          <w:b/>
          <w:bCs/>
          <w:sz w:val="32"/>
          <w:szCs w:val="32"/>
        </w:rPr>
        <w:t>20.持续优化乡村生态环境。</w:t>
      </w:r>
      <w:r>
        <w:rPr>
          <w:rFonts w:ascii="楷体_GB2312" w:eastAsia="仿宋_GB2312" w:hAnsi="楷体_GB2312" w:cs="仿宋_GB2312" w:hint="eastAsia"/>
          <w:sz w:val="32"/>
          <w:szCs w:val="32"/>
        </w:rPr>
        <w:t>深入实施“三大革命”，推动农村人居环境整治全面提升。扎实推进农村厕所“五化”建设，完成新（改）建厕所</w:t>
      </w:r>
      <w:r>
        <w:rPr>
          <w:rFonts w:ascii="楷体_GB2312" w:eastAsia="仿宋_GB2312" w:hAnsi="楷体_GB2312" w:cs="仿宋_GB2312" w:hint="eastAsia"/>
          <w:sz w:val="32"/>
          <w:szCs w:val="32"/>
        </w:rPr>
        <w:t>420</w:t>
      </w:r>
      <w:r>
        <w:rPr>
          <w:rFonts w:ascii="楷体_GB2312" w:eastAsia="仿宋_GB2312" w:hAnsi="楷体_GB2312" w:cs="仿宋_GB2312" w:hint="eastAsia"/>
          <w:sz w:val="32"/>
          <w:szCs w:val="32"/>
        </w:rPr>
        <w:t>户，完善社会化管护和服务体系，农村卫生厕所普及率达到</w:t>
      </w:r>
      <w:r>
        <w:rPr>
          <w:rFonts w:ascii="楷体_GB2312" w:eastAsia="仿宋_GB2312" w:hAnsi="楷体_GB2312" w:cs="仿宋_GB2312" w:hint="eastAsia"/>
          <w:sz w:val="32"/>
          <w:szCs w:val="32"/>
        </w:rPr>
        <w:t>98.7%</w:t>
      </w:r>
      <w:r>
        <w:rPr>
          <w:rFonts w:ascii="楷体_GB2312" w:eastAsia="仿宋_GB2312" w:hAnsi="楷体_GB2312" w:cs="仿宋_GB2312" w:hint="eastAsia"/>
          <w:sz w:val="32"/>
          <w:szCs w:val="32"/>
        </w:rPr>
        <w:t>以上。深化“户分类、村收集、镇转运、县处理”的城乡垃圾一体化处理模式，实现生活垃圾收运处置体系自然村全覆盖。加大对农村生活污水治理的投入，强化监管维护，完成</w:t>
      </w:r>
      <w:r>
        <w:rPr>
          <w:rFonts w:ascii="楷体_GB2312" w:eastAsia="仿宋_GB2312" w:hAnsi="楷体_GB2312" w:cs="仿宋_GB2312" w:hint="eastAsia"/>
          <w:sz w:val="32"/>
          <w:szCs w:val="32"/>
        </w:rPr>
        <w:t>16</w:t>
      </w:r>
      <w:r>
        <w:rPr>
          <w:rFonts w:ascii="楷体_GB2312" w:eastAsia="仿宋_GB2312" w:hAnsi="楷体_GB2312" w:cs="仿宋_GB2312" w:hint="eastAsia"/>
          <w:sz w:val="32"/>
          <w:szCs w:val="32"/>
        </w:rPr>
        <w:t>个乡镇污水处理厂提质改造。加强畜禽粪污资源化利用和水产养殖尾水处理，抓好畜禽粪污资源化利用整县推进项目运营管理，畜禽粪污资源化利用率达到</w:t>
      </w:r>
      <w:r>
        <w:rPr>
          <w:rFonts w:ascii="楷体_GB2312" w:eastAsia="仿宋_GB2312" w:hAnsi="楷体_GB2312" w:cs="仿宋_GB2312" w:hint="eastAsia"/>
          <w:sz w:val="32"/>
          <w:szCs w:val="32"/>
        </w:rPr>
        <w:t>90%</w:t>
      </w:r>
      <w:r>
        <w:rPr>
          <w:rFonts w:ascii="楷体_GB2312" w:eastAsia="仿宋_GB2312" w:hAnsi="楷体_GB2312" w:cs="仿宋_GB2312" w:hint="eastAsia"/>
          <w:sz w:val="32"/>
          <w:szCs w:val="32"/>
        </w:rPr>
        <w:t>以上。持续推进秸秆“五化”综合利用，科学划定禁烧范围和禁烧时间，确保秸秆综合利用率稳定在</w:t>
      </w:r>
      <w:r>
        <w:rPr>
          <w:rFonts w:ascii="楷体_GB2312" w:eastAsia="仿宋_GB2312" w:hAnsi="楷体_GB2312" w:cs="仿宋_GB2312" w:hint="eastAsia"/>
          <w:sz w:val="32"/>
          <w:szCs w:val="32"/>
        </w:rPr>
        <w:t>86%</w:t>
      </w:r>
      <w:r>
        <w:rPr>
          <w:rFonts w:ascii="楷体_GB2312" w:eastAsia="仿宋_GB2312" w:hAnsi="楷体_GB2312" w:cs="仿宋_GB2312" w:hint="eastAsia"/>
          <w:sz w:val="32"/>
          <w:szCs w:val="32"/>
        </w:rPr>
        <w:t>以上。加强耕地土壤污染成因排查和溯源分析，强化轻中度污染耕地安全利用和重度污染耕地风险管控，确保受污染耕地安全利用率达</w:t>
      </w:r>
      <w:r>
        <w:rPr>
          <w:rFonts w:ascii="楷体_GB2312" w:eastAsia="仿宋_GB2312" w:hAnsi="楷体_GB2312" w:cs="仿宋_GB2312" w:hint="eastAsia"/>
          <w:sz w:val="32"/>
          <w:szCs w:val="32"/>
        </w:rPr>
        <w:t>93%</w:t>
      </w:r>
      <w:r>
        <w:rPr>
          <w:rFonts w:ascii="楷体_GB2312" w:eastAsia="仿宋_GB2312" w:hAnsi="楷体_GB2312" w:cs="仿宋_GB2312" w:hint="eastAsia"/>
          <w:sz w:val="32"/>
          <w:szCs w:val="32"/>
        </w:rPr>
        <w:t>以上；推进地膜科学使用回收试点。</w:t>
      </w:r>
      <w:r>
        <w:rPr>
          <w:rFonts w:ascii="楷体_GB2312" w:eastAsia="楷体_GB2312" w:hAnsi="楷体_GB2312" w:cs="楷体_GB2312"/>
          <w:sz w:val="32"/>
          <w:szCs w:val="32"/>
        </w:rPr>
        <w:t>（</w:t>
      </w:r>
      <w:r>
        <w:rPr>
          <w:rFonts w:ascii="楷体_GB2312" w:eastAsia="楷体_GB2312" w:hAnsi="楷体_GB2312" w:cs="楷体_GB2312" w:hint="eastAsia"/>
          <w:sz w:val="32"/>
          <w:szCs w:val="32"/>
        </w:rPr>
        <w:t>县</w:t>
      </w:r>
      <w:r>
        <w:rPr>
          <w:rFonts w:ascii="楷体_GB2312" w:eastAsia="楷体_GB2312" w:hAnsi="楷体_GB2312" w:cs="楷体_GB2312"/>
          <w:sz w:val="32"/>
          <w:szCs w:val="32"/>
        </w:rPr>
        <w:t>农业农村局</w:t>
      </w:r>
      <w:r>
        <w:rPr>
          <w:rFonts w:ascii="楷体_GB2312" w:eastAsia="楷体_GB2312" w:hAnsi="楷体_GB2312" w:cs="楷体_GB2312" w:hint="eastAsia"/>
          <w:sz w:val="32"/>
          <w:szCs w:val="32"/>
        </w:rPr>
        <w:t>牵头，县</w:t>
      </w:r>
      <w:r>
        <w:rPr>
          <w:rFonts w:ascii="楷体_GB2312" w:eastAsia="楷体_GB2312" w:hAnsi="楷体_GB2312" w:cs="楷体_GB2312"/>
          <w:sz w:val="32"/>
          <w:szCs w:val="32"/>
        </w:rPr>
        <w:t>住建局、</w:t>
      </w:r>
      <w:r>
        <w:rPr>
          <w:rFonts w:ascii="楷体_GB2312" w:eastAsia="楷体_GB2312" w:hAnsi="楷体_GB2312" w:cs="楷体_GB2312" w:hint="eastAsia"/>
          <w:sz w:val="32"/>
          <w:szCs w:val="32"/>
        </w:rPr>
        <w:t>县</w:t>
      </w:r>
      <w:r>
        <w:rPr>
          <w:rFonts w:ascii="楷体_GB2312" w:eastAsia="楷体_GB2312" w:hAnsi="楷体_GB2312" w:cs="楷体_GB2312"/>
          <w:sz w:val="32"/>
          <w:szCs w:val="32"/>
        </w:rPr>
        <w:t>城管局、市生态环境局</w:t>
      </w:r>
      <w:r>
        <w:rPr>
          <w:rFonts w:ascii="楷体_GB2312" w:eastAsia="楷体_GB2312" w:hAnsi="楷体_GB2312" w:cs="楷体_GB2312" w:hint="eastAsia"/>
          <w:sz w:val="32"/>
          <w:szCs w:val="32"/>
        </w:rPr>
        <w:t>宁远分局</w:t>
      </w:r>
      <w:r>
        <w:rPr>
          <w:rFonts w:ascii="楷体_GB2312" w:eastAsia="楷体_GB2312" w:hAnsi="楷体_GB2312" w:cs="楷体_GB2312"/>
          <w:sz w:val="32"/>
          <w:szCs w:val="32"/>
        </w:rPr>
        <w:t>、</w:t>
      </w:r>
      <w:r>
        <w:rPr>
          <w:rFonts w:ascii="楷体_GB2312" w:eastAsia="楷体_GB2312" w:hAnsi="楷体_GB2312" w:cs="楷体_GB2312" w:hint="eastAsia"/>
          <w:sz w:val="32"/>
          <w:szCs w:val="32"/>
        </w:rPr>
        <w:t>县</w:t>
      </w:r>
      <w:r>
        <w:rPr>
          <w:rFonts w:ascii="楷体_GB2312" w:eastAsia="楷体_GB2312" w:hAnsi="楷体_GB2312" w:cs="楷体_GB2312"/>
          <w:sz w:val="32"/>
          <w:szCs w:val="32"/>
        </w:rPr>
        <w:t>林业局</w:t>
      </w:r>
      <w:r>
        <w:rPr>
          <w:rFonts w:ascii="楷体_GB2312" w:eastAsia="楷体_GB2312" w:hAnsi="楷体_GB2312" w:cs="楷体_GB2312" w:hint="eastAsia"/>
          <w:sz w:val="32"/>
          <w:szCs w:val="32"/>
        </w:rPr>
        <w:t>按职责分工负责</w:t>
      </w:r>
      <w:r>
        <w:rPr>
          <w:rFonts w:ascii="楷体_GB2312" w:eastAsia="楷体_GB2312" w:hAnsi="楷体_GB2312" w:cs="楷体_GB2312"/>
          <w:sz w:val="32"/>
          <w:szCs w:val="32"/>
        </w:rPr>
        <w:t>）</w:t>
      </w:r>
    </w:p>
    <w:p w14:paraId="6B19FDFF" w14:textId="77777777" w:rsidR="006619C6" w:rsidRDefault="00000000">
      <w:pPr>
        <w:pStyle w:val="a6"/>
        <w:widowControl/>
        <w:spacing w:beforeAutospacing="0" w:afterAutospacing="0" w:line="560" w:lineRule="exact"/>
        <w:ind w:firstLineChars="200" w:firstLine="643"/>
        <w:jc w:val="both"/>
        <w:rPr>
          <w:rFonts w:ascii="楷体_GB2312" w:eastAsia="仿宋_GB2312" w:hAnsi="楷体_GB2312" w:cs="仿宋_GB2312" w:hint="eastAsia"/>
          <w:sz w:val="32"/>
          <w:szCs w:val="32"/>
        </w:rPr>
      </w:pPr>
      <w:r>
        <w:rPr>
          <w:rFonts w:ascii="楷体_GB2312" w:eastAsia="楷体_GB2312" w:hAnsi="楷体_GB2312" w:cs="楷体_GB2312" w:hint="eastAsia"/>
          <w:b/>
          <w:bCs/>
          <w:sz w:val="32"/>
          <w:szCs w:val="32"/>
        </w:rPr>
        <w:lastRenderedPageBreak/>
        <w:t>21.加快补齐乡村基础短板。</w:t>
      </w:r>
      <w:r>
        <w:rPr>
          <w:rFonts w:ascii="楷体_GB2312" w:eastAsia="仿宋_GB2312" w:hAnsi="楷体_GB2312" w:cs="仿宋_GB2312"/>
          <w:sz w:val="32"/>
          <w:szCs w:val="32"/>
        </w:rPr>
        <w:t>统筹实施农村道路通畅、农村应急能力和供水保障、乡村清洁能源建设、农产品仓储保鲜冷链</w:t>
      </w:r>
      <w:r>
        <w:rPr>
          <w:rFonts w:ascii="楷体_GB2312" w:eastAsia="仿宋_GB2312" w:hAnsi="楷体_GB2312" w:cs="仿宋_GB2312" w:hint="eastAsia"/>
          <w:sz w:val="32"/>
          <w:szCs w:val="32"/>
        </w:rPr>
        <w:t>物流设施建设、数字乡村建设、村级综合服务设施提升、农房质量安全提升等“七大工程”。加快农村道路提质，新（改）建农村旅游路、资源路、产业路</w:t>
      </w:r>
      <w:r>
        <w:rPr>
          <w:rFonts w:ascii="楷体_GB2312" w:eastAsia="仿宋_GB2312" w:hAnsi="楷体_GB2312" w:cs="仿宋_GB2312" w:hint="eastAsia"/>
          <w:sz w:val="32"/>
          <w:szCs w:val="32"/>
        </w:rPr>
        <w:t>25.9</w:t>
      </w:r>
      <w:r>
        <w:rPr>
          <w:rFonts w:ascii="楷体_GB2312" w:eastAsia="仿宋_GB2312" w:hAnsi="楷体_GB2312" w:cs="仿宋_GB2312" w:hint="eastAsia"/>
          <w:sz w:val="32"/>
          <w:szCs w:val="32"/>
        </w:rPr>
        <w:t>公里。分类推进城乡供水一体化、集中供水规模化、小型供水规范化建设，力争农村自来水普及率、规模化供水工程覆盖率分别达到</w:t>
      </w:r>
      <w:r>
        <w:rPr>
          <w:rFonts w:ascii="楷体_GB2312" w:eastAsia="仿宋_GB2312" w:hAnsi="楷体_GB2312" w:cs="仿宋_GB2312" w:hint="eastAsia"/>
          <w:sz w:val="32"/>
          <w:szCs w:val="32"/>
        </w:rPr>
        <w:t>93.11%</w:t>
      </w:r>
      <w:r>
        <w:rPr>
          <w:rFonts w:ascii="楷体_GB2312" w:eastAsia="仿宋_GB2312" w:hAnsi="楷体_GB2312" w:cs="仿宋_GB2312" w:hint="eastAsia"/>
          <w:sz w:val="32"/>
          <w:szCs w:val="32"/>
        </w:rPr>
        <w:t>、</w:t>
      </w:r>
      <w:r>
        <w:rPr>
          <w:rFonts w:ascii="楷体_GB2312" w:eastAsia="仿宋_GB2312" w:hAnsi="楷体_GB2312" w:cs="仿宋_GB2312" w:hint="eastAsia"/>
          <w:sz w:val="32"/>
          <w:szCs w:val="32"/>
        </w:rPr>
        <w:t>63.96%</w:t>
      </w:r>
      <w:r>
        <w:rPr>
          <w:rFonts w:ascii="楷体_GB2312" w:eastAsia="仿宋_GB2312" w:hAnsi="楷体_GB2312" w:cs="仿宋_GB2312" w:hint="eastAsia"/>
          <w:sz w:val="32"/>
          <w:szCs w:val="32"/>
        </w:rPr>
        <w:t>。改造农村危房</w:t>
      </w:r>
      <w:r>
        <w:rPr>
          <w:rFonts w:ascii="楷体_GB2312" w:eastAsia="仿宋_GB2312" w:hAnsi="楷体_GB2312" w:cs="仿宋_GB2312" w:hint="eastAsia"/>
          <w:sz w:val="32"/>
          <w:szCs w:val="32"/>
        </w:rPr>
        <w:t>52</w:t>
      </w:r>
      <w:r>
        <w:rPr>
          <w:rFonts w:ascii="楷体_GB2312" w:eastAsia="仿宋_GB2312" w:hAnsi="楷体_GB2312" w:cs="仿宋_GB2312" w:hint="eastAsia"/>
          <w:sz w:val="32"/>
          <w:szCs w:val="32"/>
        </w:rPr>
        <w:t>户。新建改造燃气管道</w:t>
      </w:r>
      <w:r>
        <w:rPr>
          <w:rFonts w:ascii="楷体_GB2312" w:eastAsia="仿宋_GB2312" w:hAnsi="楷体_GB2312" w:cs="仿宋_GB2312" w:hint="eastAsia"/>
          <w:sz w:val="32"/>
          <w:szCs w:val="32"/>
        </w:rPr>
        <w:t>20.8</w:t>
      </w:r>
      <w:r>
        <w:rPr>
          <w:rFonts w:ascii="楷体_GB2312" w:eastAsia="仿宋_GB2312" w:hAnsi="楷体_GB2312" w:cs="仿宋_GB2312" w:hint="eastAsia"/>
          <w:sz w:val="32"/>
          <w:szCs w:val="32"/>
        </w:rPr>
        <w:t>公里。实施县域商业建设行动，加快完善县乡村电商及现代物流体系，启动进口保税仓、出口监管仓、电商云仓建设。实施农村电网巩固提升工程，新（改）建</w:t>
      </w:r>
      <w:r>
        <w:rPr>
          <w:rFonts w:ascii="楷体_GB2312" w:eastAsia="仿宋_GB2312" w:hAnsi="楷体_GB2312" w:cs="仿宋_GB2312" w:hint="eastAsia"/>
          <w:sz w:val="32"/>
          <w:szCs w:val="32"/>
        </w:rPr>
        <w:t>10KV</w:t>
      </w:r>
      <w:r>
        <w:rPr>
          <w:rFonts w:ascii="楷体_GB2312" w:eastAsia="仿宋_GB2312" w:hAnsi="楷体_GB2312" w:cs="仿宋_GB2312" w:hint="eastAsia"/>
          <w:sz w:val="32"/>
          <w:szCs w:val="32"/>
        </w:rPr>
        <w:t>线路</w:t>
      </w:r>
      <w:r>
        <w:rPr>
          <w:rFonts w:ascii="楷体_GB2312" w:eastAsia="仿宋_GB2312" w:hAnsi="楷体_GB2312" w:cs="仿宋_GB2312" w:hint="eastAsia"/>
          <w:sz w:val="32"/>
          <w:szCs w:val="32"/>
        </w:rPr>
        <w:t>142</w:t>
      </w:r>
      <w:r>
        <w:rPr>
          <w:rFonts w:ascii="楷体_GB2312" w:eastAsia="仿宋_GB2312" w:hAnsi="楷体_GB2312" w:cs="仿宋_GB2312" w:hint="eastAsia"/>
          <w:sz w:val="32"/>
          <w:szCs w:val="32"/>
        </w:rPr>
        <w:t>公里，新（改）建</w:t>
      </w:r>
      <w:r>
        <w:rPr>
          <w:rFonts w:ascii="楷体_GB2312" w:eastAsia="仿宋_GB2312" w:hAnsi="楷体_GB2312" w:cs="仿宋_GB2312" w:hint="eastAsia"/>
          <w:sz w:val="32"/>
          <w:szCs w:val="32"/>
        </w:rPr>
        <w:t>0.4KV</w:t>
      </w:r>
      <w:r>
        <w:rPr>
          <w:rFonts w:ascii="楷体_GB2312" w:eastAsia="仿宋_GB2312" w:hAnsi="楷体_GB2312" w:cs="仿宋_GB2312" w:hint="eastAsia"/>
          <w:sz w:val="32"/>
          <w:szCs w:val="32"/>
        </w:rPr>
        <w:t>线路</w:t>
      </w:r>
      <w:r>
        <w:rPr>
          <w:rFonts w:ascii="楷体_GB2312" w:eastAsia="仿宋_GB2312" w:hAnsi="楷体_GB2312" w:cs="仿宋_GB2312" w:hint="eastAsia"/>
          <w:sz w:val="32"/>
          <w:szCs w:val="32"/>
        </w:rPr>
        <w:t>181</w:t>
      </w:r>
      <w:r>
        <w:rPr>
          <w:rFonts w:ascii="楷体_GB2312" w:eastAsia="仿宋_GB2312" w:hAnsi="楷体_GB2312" w:cs="仿宋_GB2312" w:hint="eastAsia"/>
          <w:sz w:val="32"/>
          <w:szCs w:val="32"/>
        </w:rPr>
        <w:t>公里。提升农村地区电信普遍服务水平，新建</w:t>
      </w:r>
      <w:r>
        <w:rPr>
          <w:rFonts w:ascii="楷体_GB2312" w:eastAsia="仿宋_GB2312" w:hAnsi="楷体_GB2312" w:cs="仿宋_GB2312" w:hint="eastAsia"/>
          <w:sz w:val="32"/>
          <w:szCs w:val="32"/>
        </w:rPr>
        <w:t>5G</w:t>
      </w:r>
      <w:r>
        <w:rPr>
          <w:rFonts w:ascii="楷体_GB2312" w:eastAsia="仿宋_GB2312" w:hAnsi="楷体_GB2312" w:cs="仿宋_GB2312" w:hint="eastAsia"/>
          <w:sz w:val="32"/>
          <w:szCs w:val="32"/>
        </w:rPr>
        <w:t>基站、</w:t>
      </w:r>
      <w:r>
        <w:rPr>
          <w:rFonts w:ascii="楷体_GB2312" w:eastAsia="仿宋_GB2312" w:hAnsi="楷体_GB2312" w:cs="仿宋_GB2312" w:hint="eastAsia"/>
          <w:sz w:val="32"/>
          <w:szCs w:val="32"/>
        </w:rPr>
        <w:t>4G</w:t>
      </w:r>
      <w:r>
        <w:rPr>
          <w:rFonts w:ascii="楷体_GB2312" w:eastAsia="仿宋_GB2312" w:hAnsi="楷体_GB2312" w:cs="仿宋_GB2312" w:hint="eastAsia"/>
          <w:sz w:val="32"/>
          <w:szCs w:val="32"/>
        </w:rPr>
        <w:t>基站共</w:t>
      </w:r>
      <w:r>
        <w:rPr>
          <w:rFonts w:ascii="楷体_GB2312" w:eastAsia="仿宋_GB2312" w:hAnsi="楷体_GB2312" w:cs="仿宋_GB2312" w:hint="eastAsia"/>
          <w:sz w:val="32"/>
          <w:szCs w:val="32"/>
        </w:rPr>
        <w:t>66</w:t>
      </w:r>
      <w:r>
        <w:rPr>
          <w:rFonts w:ascii="楷体_GB2312" w:eastAsia="仿宋_GB2312" w:hAnsi="楷体_GB2312" w:cs="仿宋_GB2312" w:hint="eastAsia"/>
          <w:sz w:val="32"/>
          <w:szCs w:val="32"/>
        </w:rPr>
        <w:t>个。</w:t>
      </w:r>
      <w:r>
        <w:rPr>
          <w:rFonts w:ascii="楷体_GB2312" w:eastAsia="楷体_GB2312" w:hAnsi="楷体_GB2312" w:cs="楷体_GB2312" w:hint="eastAsia"/>
          <w:sz w:val="32"/>
          <w:szCs w:val="32"/>
        </w:rPr>
        <w:t>（县交通运输局、县应急管理局、县水利局、县发改局、县农业农村局、县科工局、县住建局、县供电公司按职责分工负责）</w:t>
      </w:r>
    </w:p>
    <w:p w14:paraId="5F320C0E" w14:textId="77777777" w:rsidR="006619C6" w:rsidRDefault="00000000">
      <w:pPr>
        <w:pStyle w:val="a6"/>
        <w:widowControl/>
        <w:spacing w:beforeAutospacing="0" w:afterAutospacing="0" w:line="560" w:lineRule="exact"/>
        <w:ind w:firstLineChars="200" w:firstLine="643"/>
        <w:jc w:val="both"/>
        <w:rPr>
          <w:rFonts w:ascii="楷体_GB2312" w:eastAsia="仿宋_GB2312" w:hAnsi="楷体_GB2312" w:hint="eastAsia"/>
          <w:sz w:val="32"/>
          <w:szCs w:val="32"/>
          <w:highlight w:val="yellow"/>
        </w:rPr>
      </w:pPr>
      <w:r>
        <w:rPr>
          <w:rFonts w:ascii="楷体_GB2312" w:eastAsia="楷体_GB2312" w:hAnsi="楷体_GB2312" w:cs="楷体_GB2312" w:hint="eastAsia"/>
          <w:b/>
          <w:bCs/>
          <w:sz w:val="32"/>
          <w:szCs w:val="32"/>
        </w:rPr>
        <w:t>22.提升乡村公共服务水平。</w:t>
      </w:r>
      <w:r>
        <w:rPr>
          <w:rFonts w:ascii="楷体_GB2312" w:eastAsia="仿宋_GB2312" w:hAnsi="楷体_GB2312" w:cs="仿宋_GB2312" w:hint="eastAsia"/>
          <w:sz w:val="32"/>
          <w:szCs w:val="32"/>
        </w:rPr>
        <w:t>优化教育资源配置，普惠性幼儿园覆盖率达到</w:t>
      </w:r>
      <w:r>
        <w:rPr>
          <w:rFonts w:ascii="楷体_GB2312" w:eastAsia="仿宋_GB2312" w:hAnsi="楷体_GB2312" w:cs="仿宋_GB2312" w:hint="eastAsia"/>
          <w:sz w:val="32"/>
          <w:szCs w:val="32"/>
        </w:rPr>
        <w:t>92%</w:t>
      </w:r>
      <w:r>
        <w:rPr>
          <w:rFonts w:ascii="楷体_GB2312" w:eastAsia="仿宋_GB2312" w:hAnsi="楷体_GB2312" w:cs="仿宋_GB2312" w:hint="eastAsia"/>
          <w:sz w:val="32"/>
          <w:szCs w:val="32"/>
        </w:rPr>
        <w:t>，整合农村小规模学校</w:t>
      </w:r>
      <w:r>
        <w:rPr>
          <w:rFonts w:ascii="楷体_GB2312" w:eastAsia="仿宋_GB2312" w:hAnsi="楷体_GB2312" w:cs="仿宋_GB2312" w:hint="eastAsia"/>
          <w:sz w:val="32"/>
          <w:szCs w:val="32"/>
        </w:rPr>
        <w:t>5</w:t>
      </w:r>
      <w:r>
        <w:rPr>
          <w:rFonts w:ascii="楷体_GB2312" w:eastAsia="仿宋_GB2312" w:hAnsi="楷体_GB2312" w:cs="仿宋_GB2312" w:hint="eastAsia"/>
          <w:sz w:val="32"/>
          <w:szCs w:val="32"/>
        </w:rPr>
        <w:t>所。推进健康乡村建设，加强农村传染病防控和应急处置能力，持续开展全民健身和爱国卫生运动。推进基层医疗机构标准化建设，全力推动全县医疗水平提升三年行动计划重点工作任务落实落地，推动县人民医院创成三级乙等医院，县中医医院创成三级综合中医院，扎实推进健康宁远建设、省级健康县建设。实施基本医保全民参保计划，确保常住人口参保率达到</w:t>
      </w:r>
      <w:r>
        <w:rPr>
          <w:rFonts w:ascii="楷体_GB2312" w:eastAsia="仿宋_GB2312" w:hAnsi="楷体_GB2312" w:cs="仿宋_GB2312" w:hint="eastAsia"/>
          <w:sz w:val="32"/>
          <w:szCs w:val="32"/>
        </w:rPr>
        <w:t>100%</w:t>
      </w:r>
      <w:r>
        <w:rPr>
          <w:rFonts w:ascii="楷体_GB2312" w:eastAsia="仿宋_GB2312" w:hAnsi="楷体_GB2312" w:cs="仿宋_GB2312" w:hint="eastAsia"/>
          <w:sz w:val="32"/>
          <w:szCs w:val="32"/>
        </w:rPr>
        <w:t>，稳步提升参保人员住院报账比例。积极开展扶残助残活动、“萤火虫”行动，及时帮扶低保对象、特困人员、孤儿和事实无人抚养儿童等特殊群体。强化基</w:t>
      </w:r>
      <w:r>
        <w:rPr>
          <w:rFonts w:ascii="楷体_GB2312" w:eastAsia="仿宋_GB2312" w:hAnsi="楷体_GB2312" w:cs="仿宋_GB2312" w:hint="eastAsia"/>
          <w:sz w:val="32"/>
          <w:szCs w:val="32"/>
        </w:rPr>
        <w:lastRenderedPageBreak/>
        <w:t>本医保、大病保险、医疗救助制度保障。推进街道综合养老服务平台建设，建设居家养老助餐点</w:t>
      </w:r>
      <w:r>
        <w:rPr>
          <w:rFonts w:ascii="楷体_GB2312" w:eastAsia="仿宋_GB2312" w:hAnsi="楷体_GB2312" w:cs="仿宋_GB2312" w:hint="eastAsia"/>
          <w:sz w:val="32"/>
          <w:szCs w:val="32"/>
        </w:rPr>
        <w:t>6</w:t>
      </w:r>
      <w:r>
        <w:rPr>
          <w:rFonts w:ascii="楷体_GB2312" w:eastAsia="仿宋_GB2312" w:hAnsi="楷体_GB2312" w:cs="仿宋_GB2312" w:hint="eastAsia"/>
          <w:sz w:val="32"/>
          <w:szCs w:val="32"/>
        </w:rPr>
        <w:t>个、失能特困人员集中照护机构</w:t>
      </w:r>
      <w:r>
        <w:rPr>
          <w:rFonts w:ascii="楷体_GB2312" w:eastAsia="仿宋_GB2312" w:hAnsi="楷体_GB2312" w:cs="仿宋_GB2312" w:hint="eastAsia"/>
          <w:sz w:val="32"/>
          <w:szCs w:val="32"/>
        </w:rPr>
        <w:t>1</w:t>
      </w:r>
      <w:r>
        <w:rPr>
          <w:rFonts w:ascii="楷体_GB2312" w:eastAsia="仿宋_GB2312" w:hAnsi="楷体_GB2312" w:cs="仿宋_GB2312" w:hint="eastAsia"/>
          <w:sz w:val="32"/>
          <w:szCs w:val="32"/>
        </w:rPr>
        <w:t>所。</w:t>
      </w:r>
      <w:r>
        <w:rPr>
          <w:rFonts w:ascii="楷体_GB2312" w:eastAsia="楷体_GB2312" w:hAnsi="楷体_GB2312" w:cs="楷体_GB2312" w:hint="eastAsia"/>
          <w:sz w:val="32"/>
          <w:szCs w:val="32"/>
        </w:rPr>
        <w:t>（县教育局、县卫健局、县医保局、县民政局、县残联按职责分工负责）</w:t>
      </w:r>
    </w:p>
    <w:p w14:paraId="1E056EFF" w14:textId="77777777" w:rsidR="006619C6" w:rsidRDefault="00000000">
      <w:pPr>
        <w:pStyle w:val="a6"/>
        <w:widowControl/>
        <w:spacing w:beforeAutospacing="0" w:afterAutospacing="0" w:line="560" w:lineRule="exact"/>
        <w:ind w:firstLineChars="200" w:firstLine="640"/>
        <w:jc w:val="both"/>
        <w:rPr>
          <w:rStyle w:val="a9"/>
          <w:rFonts w:ascii="楷体_GB2312" w:eastAsia="黑体" w:hAnsi="楷体_GB2312" w:cs="黑体" w:hint="eastAsia"/>
          <w:b w:val="0"/>
          <w:bCs/>
          <w:sz w:val="32"/>
          <w:szCs w:val="32"/>
        </w:rPr>
      </w:pPr>
      <w:r>
        <w:rPr>
          <w:rStyle w:val="a9"/>
          <w:rFonts w:ascii="楷体_GB2312" w:eastAsia="黑体" w:hAnsi="楷体_GB2312" w:cs="黑体" w:hint="eastAsia"/>
          <w:b w:val="0"/>
          <w:bCs/>
          <w:sz w:val="32"/>
          <w:szCs w:val="32"/>
        </w:rPr>
        <w:t>五、坚持把提升乡村善治水平作为乡村全面振兴的重要保障</w:t>
      </w:r>
    </w:p>
    <w:p w14:paraId="517FF46B" w14:textId="77777777" w:rsidR="006619C6" w:rsidRDefault="00000000">
      <w:pPr>
        <w:pStyle w:val="a6"/>
        <w:widowControl/>
        <w:spacing w:beforeAutospacing="0" w:afterAutospacing="0" w:line="560" w:lineRule="exact"/>
        <w:ind w:firstLineChars="200" w:firstLine="643"/>
        <w:jc w:val="both"/>
        <w:rPr>
          <w:rFonts w:ascii="楷体_GB2312" w:eastAsia="仿宋_GB2312" w:hAnsi="楷体_GB2312" w:cs="仿宋_GB2312" w:hint="eastAsia"/>
          <w:sz w:val="32"/>
          <w:szCs w:val="32"/>
        </w:rPr>
      </w:pPr>
      <w:r>
        <w:rPr>
          <w:rFonts w:ascii="楷体_GB2312" w:eastAsia="楷体_GB2312" w:hAnsi="楷体_GB2312" w:cs="楷体_GB2312" w:hint="eastAsia"/>
          <w:b/>
          <w:bCs/>
          <w:sz w:val="32"/>
          <w:szCs w:val="32"/>
        </w:rPr>
        <w:t>23.坚持以党建引领基层治理。</w:t>
      </w:r>
      <w:r>
        <w:rPr>
          <w:rFonts w:ascii="楷体_GB2312" w:eastAsia="仿宋_GB2312" w:hAnsi="楷体_GB2312"/>
          <w:sz w:val="32"/>
          <w:szCs w:val="32"/>
        </w:rPr>
        <w:t>坚持以党建引领基层治理，加强农村基层党组织建设，深入推进抓党建促乡村振兴。</w:t>
      </w:r>
      <w:r>
        <w:rPr>
          <w:rFonts w:ascii="楷体_GB2312" w:eastAsia="仿宋_GB2312" w:hAnsi="楷体_GB2312"/>
          <w:kern w:val="2"/>
          <w:sz w:val="32"/>
          <w:szCs w:val="32"/>
        </w:rPr>
        <w:t>深入实施村党组织带头人后备力量储备三年行动，抓好村</w:t>
      </w:r>
      <w:r>
        <w:rPr>
          <w:rFonts w:ascii="楷体_GB2312" w:eastAsia="仿宋_GB2312" w:hAnsi="楷体_GB2312"/>
          <w:kern w:val="2"/>
          <w:sz w:val="32"/>
          <w:szCs w:val="32"/>
        </w:rPr>
        <w:t>“</w:t>
      </w:r>
      <w:r>
        <w:rPr>
          <w:rFonts w:ascii="楷体_GB2312" w:eastAsia="仿宋_GB2312" w:hAnsi="楷体_GB2312"/>
          <w:kern w:val="2"/>
          <w:sz w:val="32"/>
          <w:szCs w:val="32"/>
        </w:rPr>
        <w:t>两委</w:t>
      </w:r>
      <w:r>
        <w:rPr>
          <w:rFonts w:ascii="楷体_GB2312" w:eastAsia="仿宋_GB2312" w:hAnsi="楷体_GB2312"/>
          <w:kern w:val="2"/>
          <w:sz w:val="32"/>
          <w:szCs w:val="32"/>
        </w:rPr>
        <w:t>”</w:t>
      </w:r>
      <w:r>
        <w:rPr>
          <w:rFonts w:ascii="楷体_GB2312" w:eastAsia="仿宋_GB2312" w:hAnsi="楷体_GB2312"/>
          <w:kern w:val="2"/>
          <w:sz w:val="32"/>
          <w:szCs w:val="32"/>
        </w:rPr>
        <w:t>集中换届，</w:t>
      </w:r>
      <w:r>
        <w:rPr>
          <w:rFonts w:ascii="楷体_GB2312" w:eastAsia="仿宋_GB2312" w:hAnsi="楷体_GB2312"/>
          <w:sz w:val="32"/>
          <w:szCs w:val="32"/>
        </w:rPr>
        <w:t>持续开展软弱涣散村党组织整顿，加大从爱农业、懂技术、善经营的新型农业经营主体带头人、创业成功人士等高素质农民选拔担任村干部，从优秀村党组织书记中选拔乡镇领导班子干部、考录乡镇公务员、招聘乡镇事业编制人员力度，</w:t>
      </w:r>
      <w:r>
        <w:rPr>
          <w:rFonts w:ascii="楷体_GB2312" w:eastAsia="仿宋_GB2312" w:hAnsi="楷体_GB2312"/>
          <w:kern w:val="2"/>
          <w:sz w:val="32"/>
          <w:szCs w:val="32"/>
        </w:rPr>
        <w:t>加强农村基层党组织建设，提升党建引领基层治理效能。有序做好新一轮乡村振兴驻村工作队调整轮换工作</w:t>
      </w:r>
      <w:r>
        <w:rPr>
          <w:rFonts w:ascii="楷体_GB2312" w:eastAsia="仿宋_GB2312" w:hAnsi="楷体_GB2312" w:hint="eastAsia"/>
          <w:kern w:val="2"/>
          <w:sz w:val="32"/>
          <w:szCs w:val="32"/>
        </w:rPr>
        <w:t>。</w:t>
      </w:r>
      <w:r>
        <w:rPr>
          <w:rFonts w:ascii="楷体_GB2312" w:eastAsia="仿宋_GB2312" w:hAnsi="楷体_GB2312" w:cs="仿宋_GB2312" w:hint="eastAsia"/>
          <w:sz w:val="32"/>
          <w:szCs w:val="32"/>
        </w:rPr>
        <w:t>持续深化整治乡村振兴领域不正之风和腐败问题，开展乡村振兴资金使用管理突出问题</w:t>
      </w:r>
      <w:r>
        <w:rPr>
          <w:rFonts w:ascii="楷体_GB2312" w:eastAsia="仿宋_GB2312" w:hAnsi="楷体_GB2312"/>
          <w:sz w:val="32"/>
          <w:szCs w:val="32"/>
        </w:rPr>
        <w:t>专项整治，持续推进高标准农田建设和农村集体</w:t>
      </w:r>
      <w:r>
        <w:rPr>
          <w:rFonts w:ascii="楷体_GB2312" w:eastAsia="仿宋_GB2312" w:hAnsi="楷体_GB2312"/>
          <w:sz w:val="32"/>
          <w:szCs w:val="32"/>
        </w:rPr>
        <w:t>“</w:t>
      </w:r>
      <w:r>
        <w:rPr>
          <w:rFonts w:ascii="楷体_GB2312" w:eastAsia="仿宋_GB2312" w:hAnsi="楷体_GB2312"/>
          <w:sz w:val="32"/>
          <w:szCs w:val="32"/>
        </w:rPr>
        <w:t>三资</w:t>
      </w:r>
      <w:r>
        <w:rPr>
          <w:rFonts w:ascii="楷体_GB2312" w:eastAsia="仿宋_GB2312" w:hAnsi="楷体_GB2312"/>
          <w:sz w:val="32"/>
          <w:szCs w:val="32"/>
        </w:rPr>
        <w:t>”</w:t>
      </w:r>
      <w:r>
        <w:rPr>
          <w:rFonts w:ascii="楷体_GB2312" w:eastAsia="仿宋_GB2312" w:hAnsi="楷体_GB2312"/>
          <w:sz w:val="32"/>
          <w:szCs w:val="32"/>
        </w:rPr>
        <w:t>问题专项整治，</w:t>
      </w:r>
      <w:r>
        <w:rPr>
          <w:rFonts w:ascii="楷体_GB2312" w:eastAsia="仿宋_GB2312" w:hAnsi="楷体_GB2312" w:cs="仿宋_GB2312" w:hint="eastAsia"/>
          <w:sz w:val="32"/>
          <w:szCs w:val="32"/>
        </w:rPr>
        <w:t>严格落实新时代农村基层干部廉洁履行职责规范。</w:t>
      </w:r>
      <w:r>
        <w:rPr>
          <w:rFonts w:ascii="楷体_GB2312" w:eastAsia="楷体_GB2312" w:hAnsi="楷体_GB2312" w:cs="楷体_GB2312"/>
          <w:sz w:val="32"/>
          <w:szCs w:val="32"/>
          <w:shd w:val="clear" w:color="auto" w:fill="FFFFFF"/>
        </w:rPr>
        <w:t>（</w:t>
      </w:r>
      <w:r>
        <w:rPr>
          <w:rFonts w:ascii="楷体_GB2312" w:eastAsia="楷体_GB2312" w:hAnsi="楷体_GB2312" w:cs="楷体_GB2312" w:hint="eastAsia"/>
          <w:sz w:val="32"/>
          <w:szCs w:val="32"/>
          <w:shd w:val="clear" w:color="auto" w:fill="FFFFFF"/>
        </w:rPr>
        <w:t>县</w:t>
      </w:r>
      <w:r>
        <w:rPr>
          <w:rFonts w:ascii="楷体_GB2312" w:eastAsia="楷体_GB2312" w:hAnsi="楷体_GB2312" w:cs="楷体_GB2312"/>
          <w:sz w:val="32"/>
          <w:szCs w:val="32"/>
          <w:shd w:val="clear" w:color="auto" w:fill="FFFFFF"/>
        </w:rPr>
        <w:t>委组织部</w:t>
      </w:r>
      <w:r>
        <w:rPr>
          <w:rFonts w:ascii="楷体_GB2312" w:eastAsia="楷体_GB2312" w:hAnsi="楷体_GB2312" w:cs="楷体_GB2312" w:hint="eastAsia"/>
          <w:sz w:val="32"/>
          <w:szCs w:val="32"/>
          <w:shd w:val="clear" w:color="auto" w:fill="FFFFFF"/>
        </w:rPr>
        <w:t>牵头，县</w:t>
      </w:r>
      <w:r>
        <w:rPr>
          <w:rFonts w:ascii="楷体_GB2312" w:eastAsia="楷体_GB2312" w:hAnsi="楷体_GB2312" w:cs="楷体_GB2312"/>
          <w:sz w:val="32"/>
          <w:szCs w:val="32"/>
          <w:shd w:val="clear" w:color="auto" w:fill="FFFFFF"/>
        </w:rPr>
        <w:t>纪委、</w:t>
      </w:r>
      <w:r>
        <w:rPr>
          <w:rFonts w:ascii="楷体_GB2312" w:eastAsia="楷体_GB2312" w:hAnsi="楷体_GB2312" w:cs="楷体_GB2312" w:hint="eastAsia"/>
          <w:sz w:val="32"/>
          <w:szCs w:val="32"/>
          <w:shd w:val="clear" w:color="auto" w:fill="FFFFFF"/>
        </w:rPr>
        <w:t>县</w:t>
      </w:r>
      <w:r>
        <w:rPr>
          <w:rFonts w:ascii="楷体_GB2312" w:eastAsia="楷体_GB2312" w:hAnsi="楷体_GB2312" w:cs="楷体_GB2312"/>
          <w:sz w:val="32"/>
          <w:szCs w:val="32"/>
          <w:shd w:val="clear" w:color="auto" w:fill="FFFFFF"/>
        </w:rPr>
        <w:t>委社会工作部、</w:t>
      </w:r>
      <w:r>
        <w:rPr>
          <w:rFonts w:ascii="楷体_GB2312" w:eastAsia="楷体_GB2312" w:hAnsi="楷体_GB2312" w:cs="楷体_GB2312" w:hint="eastAsia"/>
          <w:sz w:val="32"/>
          <w:szCs w:val="32"/>
          <w:shd w:val="clear" w:color="auto" w:fill="FFFFFF"/>
        </w:rPr>
        <w:t>县农业农村局按职责</w:t>
      </w:r>
      <w:r>
        <w:rPr>
          <w:rFonts w:ascii="楷体_GB2312" w:eastAsia="楷体_GB2312" w:hAnsi="楷体_GB2312" w:cs="楷体_GB2312"/>
          <w:sz w:val="32"/>
          <w:szCs w:val="32"/>
          <w:shd w:val="clear" w:color="auto" w:fill="FFFFFF"/>
        </w:rPr>
        <w:t>分工负责</w:t>
      </w:r>
      <w:r>
        <w:rPr>
          <w:rFonts w:ascii="楷体_GB2312" w:eastAsia="仿宋_GB2312" w:hAnsi="楷体_GB2312"/>
          <w:sz w:val="32"/>
          <w:szCs w:val="32"/>
        </w:rPr>
        <w:t>）</w:t>
      </w:r>
    </w:p>
    <w:p w14:paraId="34D08729" w14:textId="77777777" w:rsidR="006619C6" w:rsidRDefault="00000000">
      <w:pPr>
        <w:pStyle w:val="a6"/>
        <w:widowControl/>
        <w:spacing w:beforeAutospacing="0" w:afterAutospacing="0" w:line="560" w:lineRule="exact"/>
        <w:ind w:firstLineChars="200" w:firstLine="643"/>
        <w:jc w:val="both"/>
        <w:rPr>
          <w:rFonts w:ascii="楷体_GB2312" w:eastAsia="仿宋_GB2312" w:hAnsi="楷体_GB2312" w:hint="eastAsia"/>
          <w:sz w:val="32"/>
          <w:szCs w:val="32"/>
        </w:rPr>
      </w:pPr>
      <w:r>
        <w:rPr>
          <w:rFonts w:ascii="楷体_GB2312" w:eastAsia="楷体_GB2312" w:hAnsi="楷体_GB2312" w:cs="楷体_GB2312" w:hint="eastAsia"/>
          <w:b/>
          <w:bCs/>
          <w:sz w:val="32"/>
          <w:szCs w:val="32"/>
        </w:rPr>
        <w:t>24.推进乡风文明建设。</w:t>
      </w:r>
      <w:r>
        <w:rPr>
          <w:rFonts w:ascii="楷体_GB2312" w:eastAsia="仿宋_GB2312" w:hAnsi="楷体_GB2312" w:cs="仿宋_GB2312" w:hint="eastAsia"/>
          <w:sz w:val="32"/>
          <w:szCs w:val="32"/>
        </w:rPr>
        <w:t>进一步加强新时代农村精神文明建设，深化“我为群众办实事”等实践活动，培育时代新风新貌。加强农村科普阵地建设，反对封建迷信。加强历史遗迹、名人故居、红色遗址、传统村落保护利用，科学编制第六批中国传统村落、第七批省级历史文化名村保护规划，力争国家传统村落集中连片示范项目申报成功。坚持以农民为主体、以农村为舞台，积</w:t>
      </w:r>
      <w:r>
        <w:rPr>
          <w:rFonts w:ascii="楷体_GB2312" w:eastAsia="仿宋_GB2312" w:hAnsi="楷体_GB2312" w:cs="仿宋_GB2312" w:hint="eastAsia"/>
          <w:sz w:val="32"/>
          <w:szCs w:val="32"/>
        </w:rPr>
        <w:lastRenderedPageBreak/>
        <w:t>极开展群众性乡村文体活动。持续深化移风易俗，</w:t>
      </w:r>
      <w:r>
        <w:rPr>
          <w:rFonts w:ascii="楷体_GB2312" w:eastAsia="仿宋_GB2312" w:hAnsi="楷体_GB2312" w:cs="仿宋_GB2312"/>
          <w:sz w:val="32"/>
          <w:szCs w:val="32"/>
        </w:rPr>
        <w:t>抓好农村陈规陋习问题集中整治三年行动和整治殡葬领域腐败乱象专项行动，</w:t>
      </w:r>
      <w:r>
        <w:rPr>
          <w:rFonts w:ascii="楷体_GB2312" w:eastAsia="仿宋_GB2312" w:hAnsi="楷体_GB2312" w:cs="仿宋_GB2312" w:hint="eastAsia"/>
          <w:sz w:val="32"/>
          <w:szCs w:val="32"/>
        </w:rPr>
        <w:t>全面开展高额彩礼、人情攀比、大操大办、厚葬薄养、散埋乱葬等突出问题治理。强化宗祠规范管理，规范农村演出市场。力争创建全国乡村治理示范村</w:t>
      </w:r>
      <w:r>
        <w:rPr>
          <w:rFonts w:ascii="楷体_GB2312" w:eastAsia="仿宋_GB2312" w:hAnsi="楷体_GB2312" w:cs="仿宋_GB2312" w:hint="eastAsia"/>
          <w:sz w:val="32"/>
          <w:szCs w:val="32"/>
        </w:rPr>
        <w:t>1</w:t>
      </w:r>
      <w:r>
        <w:rPr>
          <w:rFonts w:ascii="楷体_GB2312" w:eastAsia="仿宋_GB2312" w:hAnsi="楷体_GB2312" w:cs="仿宋_GB2312" w:hint="eastAsia"/>
          <w:sz w:val="32"/>
          <w:szCs w:val="32"/>
        </w:rPr>
        <w:t>个。</w:t>
      </w:r>
      <w:r>
        <w:rPr>
          <w:rFonts w:ascii="楷体_GB2312" w:eastAsia="楷体_GB2312" w:hAnsi="楷体_GB2312" w:cs="楷体_GB2312" w:hint="eastAsia"/>
          <w:sz w:val="32"/>
          <w:szCs w:val="32"/>
          <w:shd w:val="clear" w:color="auto" w:fill="FFFFFF"/>
        </w:rPr>
        <w:t>（县委宣传部牵头，县住建局、县文旅广体局、县农业农村局、县</w:t>
      </w:r>
      <w:r>
        <w:rPr>
          <w:rFonts w:ascii="楷体_GB2312" w:eastAsia="楷体_GB2312" w:hAnsi="楷体_GB2312" w:cs="楷体_GB2312"/>
          <w:sz w:val="32"/>
          <w:szCs w:val="32"/>
          <w:shd w:val="clear" w:color="auto" w:fill="FFFFFF"/>
        </w:rPr>
        <w:t>民政局</w:t>
      </w:r>
      <w:r>
        <w:rPr>
          <w:rFonts w:ascii="楷体_GB2312" w:eastAsia="楷体_GB2312" w:hAnsi="楷体_GB2312" w:cs="楷体_GB2312" w:hint="eastAsia"/>
          <w:sz w:val="32"/>
          <w:szCs w:val="32"/>
          <w:shd w:val="clear" w:color="auto" w:fill="FFFFFF"/>
        </w:rPr>
        <w:t>按职责</w:t>
      </w:r>
      <w:r>
        <w:rPr>
          <w:rFonts w:ascii="楷体_GB2312" w:eastAsia="楷体_GB2312" w:hAnsi="楷体_GB2312" w:cs="楷体_GB2312"/>
          <w:sz w:val="32"/>
          <w:szCs w:val="32"/>
          <w:shd w:val="clear" w:color="auto" w:fill="FFFFFF"/>
        </w:rPr>
        <w:t>分工负责</w:t>
      </w:r>
      <w:r>
        <w:rPr>
          <w:rFonts w:ascii="楷体_GB2312" w:eastAsia="楷体_GB2312" w:hAnsi="楷体_GB2312" w:cs="楷体_GB2312" w:hint="eastAsia"/>
          <w:sz w:val="32"/>
          <w:szCs w:val="32"/>
          <w:shd w:val="clear" w:color="auto" w:fill="FFFFFF"/>
        </w:rPr>
        <w:t>）</w:t>
      </w:r>
    </w:p>
    <w:p w14:paraId="3EDE0503" w14:textId="77777777" w:rsidR="006619C6" w:rsidRDefault="00000000">
      <w:pPr>
        <w:pStyle w:val="a6"/>
        <w:widowControl/>
        <w:spacing w:beforeAutospacing="0" w:afterAutospacing="0" w:line="560" w:lineRule="exact"/>
        <w:ind w:firstLineChars="200" w:firstLine="643"/>
        <w:jc w:val="both"/>
        <w:rPr>
          <w:rFonts w:ascii="楷体_GB2312" w:eastAsia="仿宋_GB2312" w:hAnsi="楷体_GB2312" w:cs="仿宋_GB2312" w:hint="eastAsia"/>
          <w:sz w:val="32"/>
          <w:szCs w:val="32"/>
        </w:rPr>
      </w:pPr>
      <w:r>
        <w:rPr>
          <w:rFonts w:ascii="楷体_GB2312" w:eastAsia="楷体_GB2312" w:hAnsi="楷体_GB2312" w:cs="楷体_GB2312" w:hint="eastAsia"/>
          <w:b/>
          <w:bCs/>
          <w:sz w:val="32"/>
          <w:szCs w:val="32"/>
        </w:rPr>
        <w:t>25.深化平安乡村建设。</w:t>
      </w:r>
      <w:r>
        <w:rPr>
          <w:rFonts w:ascii="楷体_GB2312" w:eastAsia="仿宋_GB2312" w:hAnsi="楷体_GB2312" w:hint="eastAsia"/>
          <w:sz w:val="32"/>
          <w:szCs w:val="32"/>
        </w:rPr>
        <w:t>坚持和发展新时代“枫桥经验”，推动“五心五访”机制、“民呼我为”平台见到更大成效，</w:t>
      </w:r>
      <w:r>
        <w:rPr>
          <w:rFonts w:ascii="楷体_GB2312" w:eastAsia="仿宋_GB2312" w:hAnsi="楷体_GB2312"/>
          <w:sz w:val="32"/>
          <w:szCs w:val="32"/>
        </w:rPr>
        <w:t>扎实开展重点信访事项集中攻坚</w:t>
      </w:r>
      <w:r>
        <w:rPr>
          <w:rFonts w:ascii="楷体_GB2312" w:eastAsia="仿宋_GB2312" w:hAnsi="楷体_GB2312" w:hint="eastAsia"/>
          <w:sz w:val="32"/>
          <w:szCs w:val="32"/>
        </w:rPr>
        <w:t>。</w:t>
      </w:r>
      <w:r>
        <w:rPr>
          <w:rFonts w:ascii="楷体_GB2312" w:eastAsia="仿宋_GB2312" w:hAnsi="楷体_GB2312"/>
          <w:sz w:val="32"/>
          <w:szCs w:val="32"/>
        </w:rPr>
        <w:t>深入推进公安派出所主防改革和社区警务建设。</w:t>
      </w:r>
      <w:r>
        <w:rPr>
          <w:rFonts w:ascii="楷体_GB2312" w:eastAsia="仿宋_GB2312" w:hAnsi="楷体_GB2312" w:hint="eastAsia"/>
          <w:sz w:val="32"/>
          <w:szCs w:val="32"/>
        </w:rPr>
        <w:t>常态化开展扫黑除恶行动，深入打击整治农村赌博，筑牢农村禁</w:t>
      </w:r>
      <w:r>
        <w:rPr>
          <w:rFonts w:ascii="楷体_GB2312" w:eastAsia="仿宋_GB2312" w:hAnsi="楷体_GB2312" w:cs="仿宋_GB2312" w:hint="eastAsia"/>
          <w:sz w:val="32"/>
          <w:szCs w:val="32"/>
        </w:rPr>
        <w:t>毒防线，严厉打击涉农领域传销、诈骗等经济犯罪。</w:t>
      </w:r>
      <w:r>
        <w:rPr>
          <w:rFonts w:ascii="楷体_GB2312" w:eastAsia="仿宋_GB2312" w:hAnsi="楷体_GB2312"/>
          <w:sz w:val="32"/>
          <w:szCs w:val="32"/>
        </w:rPr>
        <w:t>持续开展农村假冒伪劣产品整治行动。健全农村应急管理组织体系，强化农村道路交通、燃气、消防、自建房等领域安全风险源头管控和排查整治。持续防范化解村级债务风险。</w:t>
      </w:r>
      <w:r>
        <w:rPr>
          <w:rFonts w:ascii="楷体_GB2312" w:eastAsia="楷体_GB2312" w:hAnsi="楷体_GB2312" w:cs="楷体_GB2312"/>
          <w:sz w:val="32"/>
          <w:szCs w:val="32"/>
          <w:shd w:val="clear" w:color="auto" w:fill="FFFFFF"/>
        </w:rPr>
        <w:t>（</w:t>
      </w:r>
      <w:r>
        <w:rPr>
          <w:rFonts w:ascii="楷体_GB2312" w:eastAsia="楷体_GB2312" w:hAnsi="楷体_GB2312" w:cs="楷体_GB2312" w:hint="eastAsia"/>
          <w:sz w:val="32"/>
          <w:szCs w:val="32"/>
          <w:shd w:val="clear" w:color="auto" w:fill="FFFFFF"/>
        </w:rPr>
        <w:t>县</w:t>
      </w:r>
      <w:r>
        <w:rPr>
          <w:rFonts w:ascii="楷体_GB2312" w:eastAsia="楷体_GB2312" w:hAnsi="楷体_GB2312" w:cs="楷体_GB2312"/>
          <w:sz w:val="32"/>
          <w:szCs w:val="32"/>
          <w:shd w:val="clear" w:color="auto" w:fill="FFFFFF"/>
        </w:rPr>
        <w:t>委政法委</w:t>
      </w:r>
      <w:r>
        <w:rPr>
          <w:rFonts w:ascii="楷体_GB2312" w:eastAsia="楷体_GB2312" w:hAnsi="楷体_GB2312" w:cs="楷体_GB2312" w:hint="eastAsia"/>
          <w:sz w:val="32"/>
          <w:szCs w:val="32"/>
          <w:shd w:val="clear" w:color="auto" w:fill="FFFFFF"/>
        </w:rPr>
        <w:t>牵头，县</w:t>
      </w:r>
      <w:r>
        <w:rPr>
          <w:rFonts w:ascii="楷体_GB2312" w:eastAsia="楷体_GB2312" w:hAnsi="楷体_GB2312" w:cs="楷体_GB2312"/>
          <w:sz w:val="32"/>
          <w:szCs w:val="32"/>
          <w:shd w:val="clear" w:color="auto" w:fill="FFFFFF"/>
        </w:rPr>
        <w:t>公安局、</w:t>
      </w:r>
      <w:r>
        <w:rPr>
          <w:rFonts w:ascii="楷体_GB2312" w:eastAsia="楷体_GB2312" w:hAnsi="楷体_GB2312" w:cs="楷体_GB2312" w:hint="eastAsia"/>
          <w:sz w:val="32"/>
          <w:szCs w:val="32"/>
          <w:shd w:val="clear" w:color="auto" w:fill="FFFFFF"/>
        </w:rPr>
        <w:t>县</w:t>
      </w:r>
      <w:r>
        <w:rPr>
          <w:rFonts w:ascii="楷体_GB2312" w:eastAsia="楷体_GB2312" w:hAnsi="楷体_GB2312" w:cs="楷体_GB2312"/>
          <w:sz w:val="32"/>
          <w:szCs w:val="32"/>
          <w:shd w:val="clear" w:color="auto" w:fill="FFFFFF"/>
        </w:rPr>
        <w:t>司法局、</w:t>
      </w:r>
      <w:r>
        <w:rPr>
          <w:rFonts w:ascii="楷体_GB2312" w:eastAsia="楷体_GB2312" w:hAnsi="楷体_GB2312" w:cs="楷体_GB2312" w:hint="eastAsia"/>
          <w:sz w:val="32"/>
          <w:szCs w:val="32"/>
          <w:shd w:val="clear" w:color="auto" w:fill="FFFFFF"/>
        </w:rPr>
        <w:t>县</w:t>
      </w:r>
      <w:r>
        <w:rPr>
          <w:rFonts w:ascii="楷体_GB2312" w:eastAsia="楷体_GB2312" w:hAnsi="楷体_GB2312" w:cs="楷体_GB2312"/>
          <w:sz w:val="32"/>
          <w:szCs w:val="32"/>
          <w:shd w:val="clear" w:color="auto" w:fill="FFFFFF"/>
        </w:rPr>
        <w:t>市场监管局、</w:t>
      </w:r>
      <w:r>
        <w:rPr>
          <w:rFonts w:ascii="楷体_GB2312" w:eastAsia="楷体_GB2312" w:hAnsi="楷体_GB2312" w:cs="楷体_GB2312" w:hint="eastAsia"/>
          <w:sz w:val="32"/>
          <w:szCs w:val="32"/>
          <w:shd w:val="clear" w:color="auto" w:fill="FFFFFF"/>
        </w:rPr>
        <w:t>县</w:t>
      </w:r>
      <w:r>
        <w:rPr>
          <w:rFonts w:ascii="楷体_GB2312" w:eastAsia="楷体_GB2312" w:hAnsi="楷体_GB2312" w:cs="楷体_GB2312"/>
          <w:sz w:val="32"/>
          <w:szCs w:val="32"/>
          <w:shd w:val="clear" w:color="auto" w:fill="FFFFFF"/>
        </w:rPr>
        <w:t>交通运输局、</w:t>
      </w:r>
      <w:r>
        <w:rPr>
          <w:rFonts w:ascii="楷体_GB2312" w:eastAsia="楷体_GB2312" w:hAnsi="楷体_GB2312" w:cs="楷体_GB2312" w:hint="eastAsia"/>
          <w:sz w:val="32"/>
          <w:szCs w:val="32"/>
          <w:shd w:val="clear" w:color="auto" w:fill="FFFFFF"/>
        </w:rPr>
        <w:t>县</w:t>
      </w:r>
      <w:r>
        <w:rPr>
          <w:rFonts w:ascii="楷体_GB2312" w:eastAsia="楷体_GB2312" w:hAnsi="楷体_GB2312" w:cs="楷体_GB2312"/>
          <w:sz w:val="32"/>
          <w:szCs w:val="32"/>
          <w:shd w:val="clear" w:color="auto" w:fill="FFFFFF"/>
        </w:rPr>
        <w:t>住建局</w:t>
      </w:r>
      <w:r>
        <w:rPr>
          <w:rFonts w:ascii="楷体_GB2312" w:eastAsia="楷体_GB2312" w:hAnsi="楷体_GB2312" w:cs="楷体_GB2312" w:hint="eastAsia"/>
          <w:sz w:val="32"/>
          <w:szCs w:val="32"/>
          <w:shd w:val="clear" w:color="auto" w:fill="FFFFFF"/>
        </w:rPr>
        <w:t>按职责</w:t>
      </w:r>
      <w:r>
        <w:rPr>
          <w:rFonts w:ascii="楷体_GB2312" w:eastAsia="楷体_GB2312" w:hAnsi="楷体_GB2312" w:cs="楷体_GB2312"/>
          <w:sz w:val="32"/>
          <w:szCs w:val="32"/>
          <w:shd w:val="clear" w:color="auto" w:fill="FFFFFF"/>
        </w:rPr>
        <w:t>分工负责）</w:t>
      </w:r>
    </w:p>
    <w:p w14:paraId="66732B1D" w14:textId="77777777" w:rsidR="006619C6" w:rsidRDefault="00000000">
      <w:pPr>
        <w:pStyle w:val="a6"/>
        <w:widowControl/>
        <w:spacing w:beforeAutospacing="0" w:afterAutospacing="0" w:line="560" w:lineRule="exact"/>
        <w:ind w:firstLineChars="200" w:firstLine="640"/>
        <w:jc w:val="both"/>
        <w:rPr>
          <w:rStyle w:val="a9"/>
          <w:rFonts w:ascii="楷体_GB2312" w:eastAsia="黑体" w:hAnsi="楷体_GB2312" w:cs="黑体" w:hint="eastAsia"/>
          <w:b w:val="0"/>
          <w:bCs/>
          <w:sz w:val="32"/>
          <w:szCs w:val="32"/>
        </w:rPr>
      </w:pPr>
      <w:r>
        <w:rPr>
          <w:rStyle w:val="a9"/>
          <w:rFonts w:ascii="楷体_GB2312" w:eastAsia="黑体" w:hAnsi="楷体_GB2312" w:cs="黑体" w:hint="eastAsia"/>
          <w:b w:val="0"/>
          <w:bCs/>
          <w:sz w:val="32"/>
          <w:szCs w:val="32"/>
        </w:rPr>
        <w:t>六、坚持把进一步深化改革作为乡村全面振兴的强劲动能</w:t>
      </w:r>
    </w:p>
    <w:p w14:paraId="6B49EE5E" w14:textId="77777777" w:rsidR="006619C6" w:rsidRDefault="00000000">
      <w:pPr>
        <w:pStyle w:val="a6"/>
        <w:widowControl/>
        <w:spacing w:beforeAutospacing="0" w:afterAutospacing="0" w:line="560" w:lineRule="exact"/>
        <w:ind w:firstLineChars="200" w:firstLine="643"/>
        <w:jc w:val="both"/>
        <w:rPr>
          <w:rFonts w:ascii="楷体_GB2312" w:eastAsia="仿宋_GB2312" w:hAnsi="楷体_GB2312" w:cs="仿宋_GB2312" w:hint="eastAsia"/>
          <w:color w:val="000000" w:themeColor="text1"/>
          <w:sz w:val="32"/>
          <w:szCs w:val="32"/>
        </w:rPr>
      </w:pPr>
      <w:r>
        <w:rPr>
          <w:rFonts w:ascii="楷体_GB2312" w:eastAsia="楷体_GB2312" w:hAnsi="楷体_GB2312" w:cs="楷体_GB2312" w:hint="eastAsia"/>
          <w:b/>
          <w:bCs/>
          <w:sz w:val="32"/>
          <w:szCs w:val="32"/>
        </w:rPr>
        <w:t>26.推动城乡融合发展。</w:t>
      </w:r>
      <w:r>
        <w:rPr>
          <w:rFonts w:ascii="楷体_GB2312" w:eastAsia="仿宋_GB2312" w:hAnsi="楷体_GB2312" w:cs="仿宋_GB2312" w:hint="eastAsia"/>
          <w:sz w:val="32"/>
          <w:szCs w:val="32"/>
        </w:rPr>
        <w:t>深入实施新型城镇化战略五年行动计划，力争城镇化率提高</w:t>
      </w:r>
      <w:r>
        <w:rPr>
          <w:rFonts w:ascii="楷体_GB2312" w:eastAsia="仿宋_GB2312" w:hAnsi="楷体_GB2312" w:cs="仿宋_GB2312" w:hint="eastAsia"/>
          <w:sz w:val="32"/>
          <w:szCs w:val="32"/>
        </w:rPr>
        <w:t>1</w:t>
      </w:r>
      <w:r>
        <w:rPr>
          <w:rFonts w:ascii="楷体_GB2312" w:eastAsia="仿宋_GB2312" w:hAnsi="楷体_GB2312" w:cs="仿宋_GB2312" w:hint="eastAsia"/>
          <w:sz w:val="32"/>
          <w:szCs w:val="32"/>
        </w:rPr>
        <w:t>个百分点。</w:t>
      </w:r>
      <w:r>
        <w:rPr>
          <w:rFonts w:ascii="楷体_GB2312" w:eastAsia="仿宋_GB2312" w:hAnsi="楷体_GB2312"/>
          <w:sz w:val="32"/>
          <w:szCs w:val="32"/>
        </w:rPr>
        <w:t>做大县城人口规模，制定农业转移人口市民化行动方案，促进城乡、区域人口合理集聚、有序流动。完善户籍管理政务服务平台，支持由常住地登记户口提供基本公共服务。</w:t>
      </w:r>
      <w:r>
        <w:rPr>
          <w:rFonts w:ascii="楷体_GB2312" w:eastAsia="仿宋_GB2312" w:hAnsi="楷体_GB2312" w:cs="仿宋_GB2312" w:hint="eastAsia"/>
          <w:color w:val="000000" w:themeColor="text1"/>
          <w:sz w:val="32"/>
          <w:szCs w:val="32"/>
        </w:rPr>
        <w:t>全面放开城镇落户限制，加大购房补贴力度</w:t>
      </w:r>
      <w:r>
        <w:rPr>
          <w:rFonts w:ascii="楷体_GB2312" w:eastAsia="仿宋_GB2312" w:hAnsi="楷体_GB2312"/>
          <w:sz w:val="32"/>
          <w:szCs w:val="32"/>
        </w:rPr>
        <w:t>。提高农业转移人口义务教育阶段随迁子女在流入地公办学校就读比例。全面取消在就业地</w:t>
      </w:r>
      <w:r>
        <w:rPr>
          <w:rFonts w:ascii="楷体_GB2312" w:eastAsia="仿宋_GB2312" w:hAnsi="楷体_GB2312" w:hint="eastAsia"/>
          <w:sz w:val="32"/>
          <w:szCs w:val="32"/>
        </w:rPr>
        <w:t>灵活就业人员</w:t>
      </w:r>
      <w:r>
        <w:rPr>
          <w:rFonts w:ascii="楷体_GB2312" w:eastAsia="仿宋_GB2312" w:hAnsi="楷体_GB2312"/>
          <w:sz w:val="32"/>
          <w:szCs w:val="32"/>
        </w:rPr>
        <w:t>参保户籍限制。依法维</w:t>
      </w:r>
      <w:r>
        <w:rPr>
          <w:rFonts w:ascii="楷体_GB2312" w:eastAsia="仿宋_GB2312" w:hAnsi="楷体_GB2312"/>
          <w:sz w:val="32"/>
          <w:szCs w:val="32"/>
        </w:rPr>
        <w:lastRenderedPageBreak/>
        <w:t>护进城落户农民的</w:t>
      </w:r>
      <w:r>
        <w:rPr>
          <w:rFonts w:ascii="楷体_GB2312" w:eastAsia="仿宋_GB2312" w:hAnsi="楷体_GB2312" w:cs="仿宋_GB2312" w:hint="eastAsia"/>
          <w:color w:val="000000" w:themeColor="text1"/>
          <w:sz w:val="32"/>
          <w:szCs w:val="32"/>
        </w:rPr>
        <w:t>农村土地承包经营权、集体收益分配权、宅基地使用权及其地上房屋所有权，以及派生的征地补偿权、惠农补贴享有权，依法依规保持不变。依法保障农业转移人口在户籍地享有选举权和被选举权，参与社会事务管理。</w:t>
      </w:r>
      <w:r>
        <w:rPr>
          <w:rFonts w:ascii="楷体_GB2312" w:eastAsia="楷体_GB2312" w:hAnsi="楷体_GB2312" w:cs="楷体_GB2312"/>
          <w:sz w:val="32"/>
          <w:szCs w:val="32"/>
          <w:shd w:val="clear" w:color="auto" w:fill="FFFFFF"/>
        </w:rPr>
        <w:t>（</w:t>
      </w:r>
      <w:r>
        <w:rPr>
          <w:rFonts w:ascii="楷体_GB2312" w:eastAsia="楷体_GB2312" w:hAnsi="楷体_GB2312" w:cs="楷体_GB2312" w:hint="eastAsia"/>
          <w:sz w:val="32"/>
          <w:szCs w:val="32"/>
          <w:shd w:val="clear" w:color="auto" w:fill="FFFFFF"/>
        </w:rPr>
        <w:t>县</w:t>
      </w:r>
      <w:r>
        <w:rPr>
          <w:rFonts w:ascii="楷体_GB2312" w:eastAsia="楷体_GB2312" w:hAnsi="楷体_GB2312" w:cs="楷体_GB2312"/>
          <w:sz w:val="32"/>
          <w:szCs w:val="32"/>
          <w:shd w:val="clear" w:color="auto" w:fill="FFFFFF"/>
        </w:rPr>
        <w:t>农业农村局</w:t>
      </w:r>
      <w:r>
        <w:rPr>
          <w:rFonts w:ascii="楷体_GB2312" w:eastAsia="楷体_GB2312" w:hAnsi="楷体_GB2312" w:cs="楷体_GB2312" w:hint="eastAsia"/>
          <w:sz w:val="32"/>
          <w:szCs w:val="32"/>
          <w:shd w:val="clear" w:color="auto" w:fill="FFFFFF"/>
        </w:rPr>
        <w:t>牵头，县</w:t>
      </w:r>
      <w:r>
        <w:rPr>
          <w:rFonts w:ascii="楷体_GB2312" w:eastAsia="楷体_GB2312" w:hAnsi="楷体_GB2312" w:cs="楷体_GB2312"/>
          <w:sz w:val="32"/>
          <w:szCs w:val="32"/>
          <w:shd w:val="clear" w:color="auto" w:fill="FFFFFF"/>
        </w:rPr>
        <w:t>公安局、</w:t>
      </w:r>
      <w:r>
        <w:rPr>
          <w:rFonts w:ascii="楷体_GB2312" w:eastAsia="楷体_GB2312" w:hAnsi="楷体_GB2312" w:cs="楷体_GB2312" w:hint="eastAsia"/>
          <w:sz w:val="32"/>
          <w:szCs w:val="32"/>
          <w:shd w:val="clear" w:color="auto" w:fill="FFFFFF"/>
        </w:rPr>
        <w:t>县</w:t>
      </w:r>
      <w:r>
        <w:rPr>
          <w:rFonts w:ascii="楷体_GB2312" w:eastAsia="楷体_GB2312" w:hAnsi="楷体_GB2312" w:cs="楷体_GB2312"/>
          <w:sz w:val="32"/>
          <w:szCs w:val="32"/>
          <w:shd w:val="clear" w:color="auto" w:fill="FFFFFF"/>
        </w:rPr>
        <w:t>人社局、</w:t>
      </w:r>
      <w:r>
        <w:rPr>
          <w:rFonts w:ascii="楷体_GB2312" w:eastAsia="楷体_GB2312" w:hAnsi="楷体_GB2312" w:cs="楷体_GB2312" w:hint="eastAsia"/>
          <w:sz w:val="32"/>
          <w:szCs w:val="32"/>
          <w:shd w:val="clear" w:color="auto" w:fill="FFFFFF"/>
        </w:rPr>
        <w:t>县</w:t>
      </w:r>
      <w:r>
        <w:rPr>
          <w:rFonts w:ascii="楷体_GB2312" w:eastAsia="楷体_GB2312" w:hAnsi="楷体_GB2312" w:cs="楷体_GB2312"/>
          <w:sz w:val="32"/>
          <w:szCs w:val="32"/>
          <w:shd w:val="clear" w:color="auto" w:fill="FFFFFF"/>
        </w:rPr>
        <w:t>教育局、</w:t>
      </w:r>
      <w:r>
        <w:rPr>
          <w:rFonts w:ascii="楷体_GB2312" w:eastAsia="楷体_GB2312" w:hAnsi="楷体_GB2312" w:cs="楷体_GB2312" w:hint="eastAsia"/>
          <w:sz w:val="32"/>
          <w:szCs w:val="32"/>
          <w:shd w:val="clear" w:color="auto" w:fill="FFFFFF"/>
        </w:rPr>
        <w:t>县民政局、县住建局、县农经站按职责分工负责</w:t>
      </w:r>
      <w:r>
        <w:rPr>
          <w:rFonts w:ascii="楷体_GB2312" w:eastAsia="楷体_GB2312" w:hAnsi="楷体_GB2312" w:cs="楷体_GB2312"/>
          <w:sz w:val="32"/>
          <w:szCs w:val="32"/>
          <w:shd w:val="clear" w:color="auto" w:fill="FFFFFF"/>
        </w:rPr>
        <w:t>）</w:t>
      </w:r>
    </w:p>
    <w:p w14:paraId="0E4A8F80" w14:textId="77777777" w:rsidR="006619C6" w:rsidRDefault="00000000">
      <w:pPr>
        <w:pStyle w:val="a6"/>
        <w:widowControl/>
        <w:spacing w:beforeAutospacing="0" w:afterAutospacing="0" w:line="560" w:lineRule="exact"/>
        <w:ind w:firstLineChars="200" w:firstLine="643"/>
        <w:jc w:val="both"/>
        <w:rPr>
          <w:rFonts w:ascii="楷体_GB2312" w:eastAsia="仿宋_GB2312" w:hAnsi="楷体_GB2312" w:cs="仿宋_GB2312" w:hint="eastAsia"/>
          <w:sz w:val="32"/>
          <w:szCs w:val="32"/>
        </w:rPr>
      </w:pPr>
      <w:r>
        <w:rPr>
          <w:rFonts w:ascii="楷体_GB2312" w:eastAsia="楷体_GB2312" w:hAnsi="楷体_GB2312" w:cs="楷体_GB2312" w:hint="eastAsia"/>
          <w:b/>
          <w:bCs/>
          <w:sz w:val="32"/>
          <w:szCs w:val="32"/>
        </w:rPr>
        <w:t>27.完善现代农业经营体系。</w:t>
      </w:r>
      <w:r>
        <w:rPr>
          <w:rFonts w:ascii="楷体_GB2312" w:eastAsia="仿宋_GB2312" w:hAnsi="楷体_GB2312" w:cs="仿宋_GB2312" w:hint="eastAsia"/>
          <w:sz w:val="32"/>
          <w:szCs w:val="32"/>
        </w:rPr>
        <w:t>坚持“大稳定、小调整”，</w:t>
      </w:r>
      <w:r>
        <w:rPr>
          <w:rFonts w:ascii="楷体_GB2312" w:eastAsia="仿宋_GB2312" w:hAnsi="楷体_GB2312" w:cs="仿宋_GB2312" w:hint="eastAsia"/>
          <w:sz w:val="32"/>
          <w:szCs w:val="32"/>
        </w:rPr>
        <w:t>6</w:t>
      </w:r>
      <w:r>
        <w:rPr>
          <w:rFonts w:ascii="楷体_GB2312" w:eastAsia="仿宋_GB2312" w:hAnsi="楷体_GB2312" w:cs="仿宋_GB2312" w:hint="eastAsia"/>
          <w:sz w:val="32"/>
          <w:szCs w:val="32"/>
        </w:rPr>
        <w:t>月底前完成第二轮土地承包到期后再延长</w:t>
      </w:r>
      <w:r>
        <w:rPr>
          <w:rFonts w:ascii="楷体_GB2312" w:eastAsia="仿宋_GB2312" w:hAnsi="楷体_GB2312" w:cs="仿宋_GB2312" w:hint="eastAsia"/>
          <w:sz w:val="32"/>
          <w:szCs w:val="32"/>
        </w:rPr>
        <w:t>30</w:t>
      </w:r>
      <w:r>
        <w:rPr>
          <w:rFonts w:ascii="楷体_GB2312" w:eastAsia="仿宋_GB2312" w:hAnsi="楷体_GB2312" w:cs="仿宋_GB2312" w:hint="eastAsia"/>
          <w:sz w:val="32"/>
          <w:szCs w:val="32"/>
        </w:rPr>
        <w:t>年试点任务，着重放活农村土地经营权，全面提升经营权流转质量和水平，更大力度推动农业适度规模经营。</w:t>
      </w:r>
      <w:r>
        <w:rPr>
          <w:rFonts w:ascii="楷体_GB2312" w:eastAsia="仿宋_GB2312" w:hAnsi="楷体_GB2312"/>
          <w:sz w:val="32"/>
          <w:szCs w:val="32"/>
        </w:rPr>
        <w:t>积极培育新型农业经营主体，重点支持农民合作社</w:t>
      </w:r>
      <w:r>
        <w:rPr>
          <w:rFonts w:ascii="楷体_GB2312" w:eastAsia="仿宋_GB2312" w:hAnsi="楷体_GB2312" w:hint="eastAsia"/>
          <w:sz w:val="32"/>
          <w:szCs w:val="32"/>
        </w:rPr>
        <w:t>5</w:t>
      </w:r>
      <w:r>
        <w:rPr>
          <w:rFonts w:ascii="楷体_GB2312" w:eastAsia="仿宋_GB2312" w:hAnsi="楷体_GB2312"/>
          <w:sz w:val="32"/>
          <w:szCs w:val="32"/>
        </w:rPr>
        <w:t>家、家庭农场</w:t>
      </w:r>
      <w:r>
        <w:rPr>
          <w:rFonts w:ascii="楷体_GB2312" w:eastAsia="仿宋_GB2312" w:hAnsi="楷体_GB2312" w:hint="eastAsia"/>
          <w:sz w:val="32"/>
          <w:szCs w:val="32"/>
        </w:rPr>
        <w:t>5</w:t>
      </w:r>
      <w:r>
        <w:rPr>
          <w:rFonts w:ascii="楷体_GB2312" w:eastAsia="仿宋_GB2312" w:hAnsi="楷体_GB2312"/>
          <w:sz w:val="32"/>
          <w:szCs w:val="32"/>
        </w:rPr>
        <w:t>家，新增家庭农场</w:t>
      </w:r>
      <w:r>
        <w:rPr>
          <w:rFonts w:ascii="楷体_GB2312" w:eastAsia="仿宋_GB2312" w:hAnsi="楷体_GB2312" w:hint="eastAsia"/>
          <w:sz w:val="32"/>
          <w:szCs w:val="32"/>
        </w:rPr>
        <w:t>30</w:t>
      </w:r>
      <w:r>
        <w:rPr>
          <w:rFonts w:ascii="楷体_GB2312" w:eastAsia="仿宋_GB2312" w:hAnsi="楷体_GB2312"/>
          <w:sz w:val="32"/>
          <w:szCs w:val="32"/>
        </w:rPr>
        <w:t>家，鼓励适度规模发展。</w:t>
      </w:r>
      <w:r>
        <w:rPr>
          <w:rFonts w:ascii="楷体_GB2312" w:eastAsia="楷体_GB2312" w:hAnsi="楷体_GB2312" w:cs="楷体_GB2312" w:hint="eastAsia"/>
          <w:sz w:val="32"/>
          <w:szCs w:val="32"/>
        </w:rPr>
        <w:t>（县农业农村局、县农经站负责）</w:t>
      </w:r>
    </w:p>
    <w:p w14:paraId="5D6FE502" w14:textId="77777777" w:rsidR="006619C6" w:rsidRDefault="00000000">
      <w:pPr>
        <w:spacing w:line="560" w:lineRule="exact"/>
        <w:ind w:firstLineChars="200" w:firstLine="643"/>
        <w:rPr>
          <w:rFonts w:ascii="楷体_GB2312" w:eastAsia="仿宋_GB2312" w:hAnsi="楷体_GB2312" w:cs="Times New Roman" w:hint="eastAsia"/>
          <w:sz w:val="32"/>
          <w:szCs w:val="32"/>
        </w:rPr>
      </w:pPr>
      <w:r>
        <w:rPr>
          <w:rFonts w:ascii="楷体_GB2312" w:eastAsia="楷体_GB2312" w:hAnsi="楷体_GB2312" w:cs="楷体_GB2312" w:hint="eastAsia"/>
          <w:b/>
          <w:bCs/>
          <w:sz w:val="32"/>
          <w:szCs w:val="32"/>
        </w:rPr>
        <w:t>28.盘活利用农村资源资产。</w:t>
      </w:r>
      <w:r>
        <w:rPr>
          <w:rFonts w:ascii="楷体_GB2312" w:eastAsia="仿宋_GB2312" w:hAnsi="楷体_GB2312" w:cs="仿宋_GB2312" w:hint="eastAsia"/>
          <w:sz w:val="32"/>
          <w:szCs w:val="32"/>
        </w:rPr>
        <w:t>盘活用好农村集体产权交易平台，鼓励各类农村产权入市交易。</w:t>
      </w:r>
      <w:r>
        <w:rPr>
          <w:rFonts w:ascii="楷体_GB2312" w:eastAsia="仿宋_GB2312" w:hAnsi="楷体_GB2312" w:cs="Times New Roman"/>
          <w:sz w:val="32"/>
          <w:szCs w:val="32"/>
        </w:rPr>
        <w:t>管好用好农村宅基地和集体经营性建设用地，扎实做好房地一体宅基地确权登记颁证。不允许城镇居民到农村购买农房、宅基地，不允许退休干部到农村占地建房。</w:t>
      </w:r>
      <w:r>
        <w:rPr>
          <w:rFonts w:ascii="楷体_GB2312" w:eastAsia="仿宋_GB2312" w:hAnsi="楷体_GB2312" w:cs="仿宋_GB2312" w:hint="eastAsia"/>
          <w:sz w:val="32"/>
          <w:szCs w:val="32"/>
        </w:rPr>
        <w:t>开展农村闲置资产清理，</w:t>
      </w:r>
      <w:r>
        <w:rPr>
          <w:rFonts w:ascii="楷体_GB2312" w:eastAsia="仿宋_GB2312" w:hAnsi="楷体_GB2312" w:cs="Times New Roman"/>
          <w:sz w:val="32"/>
          <w:szCs w:val="32"/>
        </w:rPr>
        <w:t>探索农户合法拥有的住房通过出租、入股、合作等方式盘活利用。保障乡村重点产业和项目用地。推进农村集体产权制度改革，鼓励通过资源发包、物业出租、居间服务、资产参股等方式发展壮大集体经济。着力化解村级债务。加强新增耕地规范管理和合理利用。</w:t>
      </w:r>
      <w:r>
        <w:rPr>
          <w:rFonts w:ascii="楷体_GB2312" w:eastAsia="楷体_GB2312" w:hAnsi="楷体_GB2312" w:cs="楷体_GB2312"/>
          <w:kern w:val="0"/>
          <w:sz w:val="32"/>
          <w:szCs w:val="32"/>
          <w:lang w:bidi="ar"/>
        </w:rPr>
        <w:t>（</w:t>
      </w:r>
      <w:r>
        <w:rPr>
          <w:rFonts w:ascii="楷体_GB2312" w:eastAsia="楷体_GB2312" w:hAnsi="楷体_GB2312" w:cs="楷体_GB2312" w:hint="eastAsia"/>
          <w:kern w:val="0"/>
          <w:sz w:val="32"/>
          <w:szCs w:val="32"/>
          <w:lang w:bidi="ar"/>
        </w:rPr>
        <w:t>县</w:t>
      </w:r>
      <w:r>
        <w:rPr>
          <w:rFonts w:ascii="楷体_GB2312" w:eastAsia="楷体_GB2312" w:hAnsi="楷体_GB2312" w:cs="楷体_GB2312"/>
          <w:kern w:val="0"/>
          <w:sz w:val="32"/>
          <w:szCs w:val="32"/>
          <w:lang w:bidi="ar"/>
        </w:rPr>
        <w:t>农业农村局</w:t>
      </w:r>
      <w:r>
        <w:rPr>
          <w:rFonts w:ascii="楷体_GB2312" w:eastAsia="楷体_GB2312" w:hAnsi="楷体_GB2312" w:cs="楷体_GB2312" w:hint="eastAsia"/>
          <w:kern w:val="0"/>
          <w:sz w:val="32"/>
          <w:szCs w:val="32"/>
          <w:lang w:bidi="ar"/>
        </w:rPr>
        <w:t>牵头，县</w:t>
      </w:r>
      <w:r>
        <w:rPr>
          <w:rFonts w:ascii="楷体_GB2312" w:eastAsia="楷体_GB2312" w:hAnsi="楷体_GB2312" w:cs="楷体_GB2312"/>
          <w:kern w:val="0"/>
          <w:sz w:val="32"/>
          <w:szCs w:val="32"/>
          <w:lang w:bidi="ar"/>
        </w:rPr>
        <w:t>自然</w:t>
      </w:r>
      <w:r>
        <w:rPr>
          <w:rFonts w:ascii="楷体_GB2312" w:eastAsia="楷体_GB2312" w:hAnsi="楷体_GB2312" w:cs="楷体_GB2312" w:hint="eastAsia"/>
          <w:kern w:val="0"/>
          <w:sz w:val="32"/>
          <w:szCs w:val="32"/>
          <w:lang w:bidi="ar"/>
        </w:rPr>
        <w:t>资源</w:t>
      </w:r>
      <w:r>
        <w:rPr>
          <w:rFonts w:ascii="楷体_GB2312" w:eastAsia="楷体_GB2312" w:hAnsi="楷体_GB2312" w:cs="楷体_GB2312"/>
          <w:kern w:val="0"/>
          <w:sz w:val="32"/>
          <w:szCs w:val="32"/>
          <w:lang w:bidi="ar"/>
        </w:rPr>
        <w:t>局、</w:t>
      </w:r>
      <w:r>
        <w:rPr>
          <w:rFonts w:ascii="楷体_GB2312" w:eastAsia="楷体_GB2312" w:hAnsi="楷体_GB2312" w:cs="楷体_GB2312" w:hint="eastAsia"/>
          <w:kern w:val="0"/>
          <w:sz w:val="32"/>
          <w:szCs w:val="32"/>
          <w:lang w:bidi="ar"/>
        </w:rPr>
        <w:t>县</w:t>
      </w:r>
      <w:r>
        <w:rPr>
          <w:rFonts w:ascii="楷体_GB2312" w:eastAsia="楷体_GB2312" w:hAnsi="楷体_GB2312" w:cs="楷体_GB2312"/>
          <w:kern w:val="0"/>
          <w:sz w:val="32"/>
          <w:szCs w:val="32"/>
          <w:lang w:bidi="ar"/>
        </w:rPr>
        <w:t>住建局</w:t>
      </w:r>
      <w:r>
        <w:rPr>
          <w:rFonts w:ascii="楷体_GB2312" w:eastAsia="楷体_GB2312" w:hAnsi="楷体_GB2312" w:cs="楷体_GB2312" w:hint="eastAsia"/>
          <w:kern w:val="0"/>
          <w:sz w:val="32"/>
          <w:szCs w:val="32"/>
          <w:lang w:bidi="ar"/>
        </w:rPr>
        <w:t>、县农经站按职责分工负责</w:t>
      </w:r>
      <w:r>
        <w:rPr>
          <w:rFonts w:ascii="楷体_GB2312" w:eastAsia="楷体_GB2312" w:hAnsi="楷体_GB2312" w:cs="楷体_GB2312"/>
          <w:kern w:val="0"/>
          <w:sz w:val="32"/>
          <w:szCs w:val="32"/>
          <w:lang w:bidi="ar"/>
        </w:rPr>
        <w:t>）</w:t>
      </w:r>
    </w:p>
    <w:p w14:paraId="28B170D1" w14:textId="77777777" w:rsidR="006619C6" w:rsidRDefault="00000000">
      <w:pPr>
        <w:spacing w:line="560" w:lineRule="exact"/>
        <w:ind w:firstLineChars="200" w:firstLine="643"/>
        <w:rPr>
          <w:rFonts w:ascii="楷体_GB2312" w:eastAsia="仿宋_GB2312" w:hAnsi="楷体_GB2312" w:cs="Times New Roman" w:hint="eastAsia"/>
          <w:sz w:val="32"/>
          <w:szCs w:val="32"/>
        </w:rPr>
      </w:pPr>
      <w:r>
        <w:rPr>
          <w:rFonts w:ascii="楷体_GB2312" w:eastAsia="楷体_GB2312" w:hAnsi="楷体_GB2312" w:cs="楷体_GB2312" w:hint="eastAsia"/>
          <w:b/>
          <w:bCs/>
          <w:sz w:val="32"/>
          <w:szCs w:val="32"/>
        </w:rPr>
        <w:t>29.创新乡村振兴投入保障机制。</w:t>
      </w:r>
      <w:r>
        <w:rPr>
          <w:rFonts w:ascii="楷体_GB2312" w:eastAsia="仿宋_GB2312" w:hAnsi="楷体_GB2312" w:cs="仿宋_GB2312" w:hint="eastAsia"/>
          <w:sz w:val="32"/>
          <w:szCs w:val="32"/>
        </w:rPr>
        <w:t>优先保障农业农村领域一般公共预算投入，强化绩效管理激励约束。</w:t>
      </w:r>
      <w:r>
        <w:rPr>
          <w:rFonts w:ascii="楷体_GB2312" w:eastAsia="仿宋_GB2312" w:hAnsi="楷体_GB2312" w:cs="Times New Roman"/>
          <w:sz w:val="32"/>
          <w:szCs w:val="32"/>
        </w:rPr>
        <w:t>建立金融支持农业农</w:t>
      </w:r>
      <w:r>
        <w:rPr>
          <w:rFonts w:ascii="楷体_GB2312" w:eastAsia="仿宋_GB2312" w:hAnsi="楷体_GB2312" w:cs="Times New Roman"/>
          <w:sz w:val="32"/>
          <w:szCs w:val="32"/>
        </w:rPr>
        <w:lastRenderedPageBreak/>
        <w:t>村实体白名单制度，定期调度分析涉农主体和项目融资需求。探索涉农政策性银行、</w:t>
      </w:r>
      <w:r>
        <w:rPr>
          <w:rFonts w:ascii="楷体_GB2312" w:eastAsia="仿宋_GB2312" w:hAnsi="楷体_GB2312" w:cs="Times New Roman" w:hint="eastAsia"/>
          <w:sz w:val="32"/>
          <w:szCs w:val="32"/>
        </w:rPr>
        <w:t>商业</w:t>
      </w:r>
      <w:r>
        <w:rPr>
          <w:rFonts w:ascii="楷体_GB2312" w:eastAsia="仿宋_GB2312" w:hAnsi="楷体_GB2312" w:cs="Times New Roman"/>
          <w:sz w:val="32"/>
          <w:szCs w:val="32"/>
        </w:rPr>
        <w:t>银行客户经理涉农信贷业务督导考核机制，强化金融支持。推进农村信用体系建设，建立健全市场化涉农金融风险补偿机制。支持畜禽活体、农业设施等抵押融资贷款。发展多层次农业保险，支持发展特色农产品保险。引导和规范农业农村领域社会投资。加强涉农项目全过程监管，着力整治骗取套取、截留挪用惠农资金等问题。</w:t>
      </w:r>
      <w:r>
        <w:rPr>
          <w:rFonts w:ascii="楷体_GB2312" w:eastAsia="楷体_GB2312" w:hAnsi="楷体_GB2312" w:cs="楷体_GB2312"/>
          <w:kern w:val="0"/>
          <w:sz w:val="32"/>
          <w:szCs w:val="32"/>
          <w:lang w:bidi="ar"/>
        </w:rPr>
        <w:t>（</w:t>
      </w:r>
      <w:r>
        <w:rPr>
          <w:rFonts w:ascii="楷体_GB2312" w:eastAsia="楷体_GB2312" w:hAnsi="楷体_GB2312" w:cs="楷体_GB2312" w:hint="eastAsia"/>
          <w:kern w:val="0"/>
          <w:sz w:val="32"/>
          <w:szCs w:val="32"/>
          <w:lang w:bidi="ar"/>
        </w:rPr>
        <w:t>县</w:t>
      </w:r>
      <w:r>
        <w:rPr>
          <w:rFonts w:ascii="楷体_GB2312" w:eastAsia="楷体_GB2312" w:hAnsi="楷体_GB2312" w:cs="楷体_GB2312"/>
          <w:kern w:val="0"/>
          <w:sz w:val="32"/>
          <w:szCs w:val="32"/>
          <w:lang w:bidi="ar"/>
        </w:rPr>
        <w:t>财政局、</w:t>
      </w:r>
      <w:r>
        <w:rPr>
          <w:rFonts w:ascii="楷体_GB2312" w:eastAsia="楷体_GB2312" w:hAnsi="楷体_GB2312" w:cs="楷体_GB2312" w:hint="eastAsia"/>
          <w:kern w:val="0"/>
          <w:sz w:val="32"/>
          <w:szCs w:val="32"/>
          <w:lang w:bidi="ar"/>
        </w:rPr>
        <w:t>国家</w:t>
      </w:r>
      <w:r>
        <w:rPr>
          <w:rFonts w:ascii="楷体_GB2312" w:eastAsia="楷体_GB2312" w:hAnsi="楷体_GB2312" w:cs="楷体_GB2312"/>
          <w:kern w:val="0"/>
          <w:sz w:val="32"/>
          <w:szCs w:val="32"/>
          <w:lang w:bidi="ar"/>
        </w:rPr>
        <w:t>金融监督管理</w:t>
      </w:r>
      <w:r>
        <w:rPr>
          <w:rFonts w:ascii="楷体_GB2312" w:eastAsia="楷体_GB2312" w:hAnsi="楷体_GB2312" w:cs="楷体_GB2312" w:hint="eastAsia"/>
          <w:kern w:val="0"/>
          <w:sz w:val="32"/>
          <w:szCs w:val="32"/>
          <w:lang w:bidi="ar"/>
        </w:rPr>
        <w:t>总</w:t>
      </w:r>
      <w:r>
        <w:rPr>
          <w:rFonts w:ascii="楷体_GB2312" w:eastAsia="楷体_GB2312" w:hAnsi="楷体_GB2312" w:cs="楷体_GB2312"/>
          <w:kern w:val="0"/>
          <w:sz w:val="32"/>
          <w:szCs w:val="32"/>
          <w:lang w:bidi="ar"/>
        </w:rPr>
        <w:t>局</w:t>
      </w:r>
      <w:r>
        <w:rPr>
          <w:rFonts w:ascii="楷体_GB2312" w:eastAsia="楷体_GB2312" w:hAnsi="楷体_GB2312" w:cs="楷体_GB2312" w:hint="eastAsia"/>
          <w:kern w:val="0"/>
          <w:sz w:val="32"/>
          <w:szCs w:val="32"/>
          <w:lang w:bidi="ar"/>
        </w:rPr>
        <w:t>宁远支局</w:t>
      </w:r>
      <w:r>
        <w:rPr>
          <w:rFonts w:ascii="楷体_GB2312" w:eastAsia="楷体_GB2312" w:hAnsi="楷体_GB2312" w:cs="楷体_GB2312"/>
          <w:kern w:val="0"/>
          <w:sz w:val="32"/>
          <w:szCs w:val="32"/>
          <w:lang w:bidi="ar"/>
        </w:rPr>
        <w:t>、</w:t>
      </w:r>
      <w:r>
        <w:rPr>
          <w:rFonts w:ascii="楷体_GB2312" w:eastAsia="楷体_GB2312" w:hAnsi="楷体_GB2312" w:cs="楷体_GB2312" w:hint="eastAsia"/>
          <w:kern w:val="0"/>
          <w:sz w:val="32"/>
          <w:szCs w:val="32"/>
          <w:lang w:bidi="ar"/>
        </w:rPr>
        <w:t>县</w:t>
      </w:r>
      <w:r>
        <w:rPr>
          <w:rFonts w:ascii="楷体_GB2312" w:eastAsia="楷体_GB2312" w:hAnsi="楷体_GB2312" w:cs="楷体_GB2312"/>
          <w:kern w:val="0"/>
          <w:sz w:val="32"/>
          <w:szCs w:val="32"/>
          <w:lang w:bidi="ar"/>
        </w:rPr>
        <w:t>农业农村局、</w:t>
      </w:r>
      <w:r>
        <w:rPr>
          <w:rFonts w:ascii="楷体_GB2312" w:eastAsia="楷体_GB2312" w:hAnsi="楷体_GB2312" w:cs="楷体_GB2312" w:hint="eastAsia"/>
          <w:kern w:val="0"/>
          <w:sz w:val="32"/>
          <w:szCs w:val="32"/>
          <w:lang w:bidi="ar"/>
        </w:rPr>
        <w:t>县</w:t>
      </w:r>
      <w:r>
        <w:rPr>
          <w:rFonts w:ascii="楷体_GB2312" w:eastAsia="楷体_GB2312" w:hAnsi="楷体_GB2312" w:cs="楷体_GB2312"/>
          <w:kern w:val="0"/>
          <w:sz w:val="32"/>
          <w:szCs w:val="32"/>
          <w:lang w:bidi="ar"/>
        </w:rPr>
        <w:t>人民银行、</w:t>
      </w:r>
      <w:r>
        <w:rPr>
          <w:rFonts w:ascii="楷体_GB2312" w:eastAsia="楷体_GB2312" w:hAnsi="楷体_GB2312" w:cs="楷体_GB2312" w:hint="eastAsia"/>
          <w:kern w:val="0"/>
          <w:sz w:val="32"/>
          <w:szCs w:val="32"/>
          <w:lang w:bidi="ar"/>
        </w:rPr>
        <w:t>省农商行宁远分行按职责分工负责</w:t>
      </w:r>
      <w:r>
        <w:rPr>
          <w:rFonts w:ascii="楷体_GB2312" w:eastAsia="楷体_GB2312" w:hAnsi="楷体_GB2312" w:cs="楷体_GB2312"/>
          <w:kern w:val="0"/>
          <w:sz w:val="32"/>
          <w:szCs w:val="32"/>
          <w:lang w:bidi="ar"/>
        </w:rPr>
        <w:t>）</w:t>
      </w:r>
    </w:p>
    <w:p w14:paraId="3A41DBC4" w14:textId="77777777" w:rsidR="006619C6" w:rsidRDefault="00000000">
      <w:pPr>
        <w:pStyle w:val="a6"/>
        <w:widowControl/>
        <w:spacing w:beforeAutospacing="0" w:afterAutospacing="0" w:line="560" w:lineRule="exact"/>
        <w:ind w:firstLineChars="200" w:firstLine="643"/>
        <w:jc w:val="both"/>
        <w:rPr>
          <w:rFonts w:ascii="楷体_GB2312" w:eastAsia="仿宋_GB2312" w:hAnsi="楷体_GB2312" w:cs="仿宋_GB2312" w:hint="eastAsia"/>
          <w:sz w:val="32"/>
          <w:szCs w:val="32"/>
        </w:rPr>
      </w:pPr>
      <w:r>
        <w:rPr>
          <w:rFonts w:ascii="楷体_GB2312" w:eastAsia="楷体_GB2312" w:hAnsi="楷体_GB2312" w:cs="楷体_GB2312" w:hint="eastAsia"/>
          <w:b/>
          <w:bCs/>
          <w:sz w:val="32"/>
          <w:szCs w:val="32"/>
        </w:rPr>
        <w:t>30.创新乡村人才培育机制。</w:t>
      </w:r>
      <w:r>
        <w:rPr>
          <w:rFonts w:ascii="楷体_GB2312" w:eastAsia="仿宋_GB2312" w:hAnsi="楷体_GB2312"/>
          <w:sz w:val="32"/>
          <w:szCs w:val="32"/>
        </w:rPr>
        <w:t>继续实施高素质农民培育计划和乡村产业振兴带头人培育</w:t>
      </w:r>
      <w:r>
        <w:rPr>
          <w:rFonts w:ascii="楷体_GB2312" w:eastAsia="仿宋_GB2312" w:hAnsi="楷体_GB2312"/>
          <w:sz w:val="32"/>
          <w:szCs w:val="32"/>
        </w:rPr>
        <w:t>“</w:t>
      </w:r>
      <w:r>
        <w:rPr>
          <w:rFonts w:ascii="楷体_GB2312" w:eastAsia="仿宋_GB2312" w:hAnsi="楷体_GB2312"/>
          <w:sz w:val="32"/>
          <w:szCs w:val="32"/>
        </w:rPr>
        <w:t>头雁</w:t>
      </w:r>
      <w:r>
        <w:rPr>
          <w:rFonts w:ascii="楷体_GB2312" w:eastAsia="仿宋_GB2312" w:hAnsi="楷体_GB2312"/>
          <w:sz w:val="32"/>
          <w:szCs w:val="32"/>
        </w:rPr>
        <w:t>”</w:t>
      </w:r>
      <w:r>
        <w:rPr>
          <w:rFonts w:ascii="楷体_GB2312" w:eastAsia="仿宋_GB2312" w:hAnsi="楷体_GB2312"/>
          <w:sz w:val="32"/>
          <w:szCs w:val="32"/>
        </w:rPr>
        <w:t>项目，组织开展农产品经纪人培训，加强对青年农民和新型农业经营主体培训指导。鼓励和引导青年入乡发展和就业创业，加强农业农村科技领军人才、青年人才培养，推动涉农教育与生产实践紧密结合。扎实推进</w:t>
      </w:r>
      <w:r>
        <w:rPr>
          <w:rFonts w:ascii="楷体_GB2312" w:eastAsia="仿宋_GB2312" w:hAnsi="楷体_GB2312"/>
          <w:sz w:val="32"/>
          <w:szCs w:val="32"/>
        </w:rPr>
        <w:t>“</w:t>
      </w:r>
      <w:r>
        <w:rPr>
          <w:rFonts w:ascii="楷体_GB2312" w:eastAsia="仿宋_GB2312" w:hAnsi="楷体_GB2312"/>
          <w:sz w:val="32"/>
          <w:szCs w:val="32"/>
        </w:rPr>
        <w:t>三支一扶</w:t>
      </w:r>
      <w:r>
        <w:rPr>
          <w:rFonts w:ascii="楷体_GB2312" w:eastAsia="仿宋_GB2312" w:hAnsi="楷体_GB2312"/>
          <w:sz w:val="32"/>
          <w:szCs w:val="32"/>
        </w:rPr>
        <w:t>”</w:t>
      </w:r>
      <w:r>
        <w:rPr>
          <w:rFonts w:ascii="楷体_GB2312" w:eastAsia="仿宋_GB2312" w:hAnsi="楷体_GB2312"/>
          <w:sz w:val="32"/>
          <w:szCs w:val="32"/>
        </w:rPr>
        <w:t>计划、科技特派员等基层服务项目。持续开展农技、林业、水利特岗人员定向培养。建立健全乡村人才分级分类评价体系。建立人才定期服务乡村制度，鼓励返乡人员、退役军人、退休专家等投身乡村全面振兴。</w:t>
      </w:r>
      <w:r>
        <w:rPr>
          <w:rFonts w:ascii="楷体_GB2312" w:eastAsia="楷体_GB2312" w:hAnsi="楷体_GB2312" w:cs="楷体_GB2312"/>
          <w:sz w:val="32"/>
          <w:szCs w:val="32"/>
          <w:lang w:bidi="ar"/>
        </w:rPr>
        <w:t>（</w:t>
      </w:r>
      <w:r>
        <w:rPr>
          <w:rFonts w:ascii="楷体_GB2312" w:eastAsia="楷体_GB2312" w:hAnsi="楷体_GB2312" w:cs="楷体_GB2312" w:hint="eastAsia"/>
          <w:sz w:val="32"/>
          <w:szCs w:val="32"/>
          <w:lang w:bidi="ar"/>
        </w:rPr>
        <w:t>县</w:t>
      </w:r>
      <w:r>
        <w:rPr>
          <w:rFonts w:ascii="楷体_GB2312" w:eastAsia="楷体_GB2312" w:hAnsi="楷体_GB2312" w:cs="楷体_GB2312"/>
          <w:sz w:val="32"/>
          <w:szCs w:val="32"/>
          <w:lang w:bidi="ar"/>
        </w:rPr>
        <w:t>农业农村局、</w:t>
      </w:r>
      <w:r>
        <w:rPr>
          <w:rFonts w:ascii="楷体_GB2312" w:eastAsia="楷体_GB2312" w:hAnsi="楷体_GB2312" w:cs="楷体_GB2312" w:hint="eastAsia"/>
          <w:sz w:val="32"/>
          <w:szCs w:val="32"/>
          <w:lang w:bidi="ar"/>
        </w:rPr>
        <w:t>县</w:t>
      </w:r>
      <w:r>
        <w:rPr>
          <w:rFonts w:ascii="楷体_GB2312" w:eastAsia="楷体_GB2312" w:hAnsi="楷体_GB2312" w:cs="楷体_GB2312"/>
          <w:sz w:val="32"/>
          <w:szCs w:val="32"/>
          <w:lang w:bidi="ar"/>
        </w:rPr>
        <w:t>教育局、</w:t>
      </w:r>
      <w:r>
        <w:rPr>
          <w:rFonts w:ascii="楷体_GB2312" w:eastAsia="楷体_GB2312" w:hAnsi="楷体_GB2312" w:cs="楷体_GB2312" w:hint="eastAsia"/>
          <w:sz w:val="32"/>
          <w:szCs w:val="32"/>
          <w:lang w:bidi="ar"/>
        </w:rPr>
        <w:t>县</w:t>
      </w:r>
      <w:r>
        <w:rPr>
          <w:rFonts w:ascii="楷体_GB2312" w:eastAsia="楷体_GB2312" w:hAnsi="楷体_GB2312" w:cs="楷体_GB2312"/>
          <w:sz w:val="32"/>
          <w:szCs w:val="32"/>
          <w:lang w:bidi="ar"/>
        </w:rPr>
        <w:t>科</w:t>
      </w:r>
      <w:r>
        <w:rPr>
          <w:rFonts w:ascii="楷体_GB2312" w:eastAsia="楷体_GB2312" w:hAnsi="楷体_GB2312" w:cs="楷体_GB2312" w:hint="eastAsia"/>
          <w:sz w:val="32"/>
          <w:szCs w:val="32"/>
          <w:lang w:bidi="ar"/>
        </w:rPr>
        <w:t>工</w:t>
      </w:r>
      <w:r>
        <w:rPr>
          <w:rFonts w:ascii="楷体_GB2312" w:eastAsia="楷体_GB2312" w:hAnsi="楷体_GB2312" w:cs="楷体_GB2312"/>
          <w:sz w:val="32"/>
          <w:szCs w:val="32"/>
          <w:lang w:bidi="ar"/>
        </w:rPr>
        <w:t>局、</w:t>
      </w:r>
      <w:r>
        <w:rPr>
          <w:rFonts w:ascii="楷体_GB2312" w:eastAsia="楷体_GB2312" w:hAnsi="楷体_GB2312" w:cs="楷体_GB2312" w:hint="eastAsia"/>
          <w:sz w:val="32"/>
          <w:szCs w:val="32"/>
          <w:lang w:bidi="ar"/>
        </w:rPr>
        <w:t>县</w:t>
      </w:r>
      <w:r>
        <w:rPr>
          <w:rFonts w:ascii="楷体_GB2312" w:eastAsia="楷体_GB2312" w:hAnsi="楷体_GB2312" w:cs="楷体_GB2312"/>
          <w:sz w:val="32"/>
          <w:szCs w:val="32"/>
          <w:lang w:bidi="ar"/>
        </w:rPr>
        <w:t>委组织部、</w:t>
      </w:r>
      <w:r>
        <w:rPr>
          <w:rFonts w:ascii="楷体_GB2312" w:eastAsia="楷体_GB2312" w:hAnsi="楷体_GB2312" w:cs="楷体_GB2312" w:hint="eastAsia"/>
          <w:sz w:val="32"/>
          <w:szCs w:val="32"/>
          <w:lang w:bidi="ar"/>
        </w:rPr>
        <w:t>县</w:t>
      </w:r>
      <w:r>
        <w:rPr>
          <w:rFonts w:ascii="楷体_GB2312" w:eastAsia="楷体_GB2312" w:hAnsi="楷体_GB2312" w:cs="楷体_GB2312"/>
          <w:sz w:val="32"/>
          <w:szCs w:val="32"/>
          <w:lang w:bidi="ar"/>
        </w:rPr>
        <w:t>退役军人事务局、</w:t>
      </w:r>
      <w:r>
        <w:rPr>
          <w:rFonts w:ascii="楷体_GB2312" w:eastAsia="楷体_GB2312" w:hAnsi="楷体_GB2312" w:cs="楷体_GB2312" w:hint="eastAsia"/>
          <w:sz w:val="32"/>
          <w:szCs w:val="32"/>
          <w:lang w:bidi="ar"/>
        </w:rPr>
        <w:t>县</w:t>
      </w:r>
      <w:r>
        <w:rPr>
          <w:rFonts w:ascii="楷体_GB2312" w:eastAsia="楷体_GB2312" w:hAnsi="楷体_GB2312" w:cs="楷体_GB2312"/>
          <w:sz w:val="32"/>
          <w:szCs w:val="32"/>
          <w:lang w:bidi="ar"/>
        </w:rPr>
        <w:t>人社局、</w:t>
      </w:r>
      <w:r>
        <w:rPr>
          <w:rFonts w:ascii="楷体_GB2312" w:eastAsia="楷体_GB2312" w:hAnsi="楷体_GB2312" w:cs="楷体_GB2312" w:hint="eastAsia"/>
          <w:sz w:val="32"/>
          <w:szCs w:val="32"/>
          <w:lang w:bidi="ar"/>
        </w:rPr>
        <w:t>县</w:t>
      </w:r>
      <w:r>
        <w:rPr>
          <w:rFonts w:ascii="楷体_GB2312" w:eastAsia="楷体_GB2312" w:hAnsi="楷体_GB2312" w:cs="楷体_GB2312"/>
          <w:sz w:val="32"/>
          <w:szCs w:val="32"/>
          <w:lang w:bidi="ar"/>
        </w:rPr>
        <w:t>林业局、</w:t>
      </w:r>
      <w:r>
        <w:rPr>
          <w:rFonts w:ascii="楷体_GB2312" w:eastAsia="楷体_GB2312" w:hAnsi="楷体_GB2312" w:cs="楷体_GB2312" w:hint="eastAsia"/>
          <w:sz w:val="32"/>
          <w:szCs w:val="32"/>
          <w:lang w:bidi="ar"/>
        </w:rPr>
        <w:t>县</w:t>
      </w:r>
      <w:r>
        <w:rPr>
          <w:rFonts w:ascii="楷体_GB2312" w:eastAsia="楷体_GB2312" w:hAnsi="楷体_GB2312" w:cs="楷体_GB2312"/>
          <w:sz w:val="32"/>
          <w:szCs w:val="32"/>
          <w:lang w:bidi="ar"/>
        </w:rPr>
        <w:t>水利局</w:t>
      </w:r>
      <w:r>
        <w:rPr>
          <w:rFonts w:ascii="楷体_GB2312" w:eastAsia="楷体_GB2312" w:hAnsi="楷体_GB2312" w:cs="楷体_GB2312" w:hint="eastAsia"/>
          <w:sz w:val="32"/>
          <w:szCs w:val="32"/>
          <w:lang w:bidi="ar"/>
        </w:rPr>
        <w:t>按职责分工负责</w:t>
      </w:r>
      <w:r>
        <w:rPr>
          <w:rFonts w:ascii="楷体_GB2312" w:eastAsia="楷体_GB2312" w:hAnsi="楷体_GB2312" w:cs="楷体_GB2312"/>
          <w:sz w:val="32"/>
          <w:szCs w:val="32"/>
          <w:lang w:bidi="ar"/>
        </w:rPr>
        <w:t>）</w:t>
      </w:r>
    </w:p>
    <w:p w14:paraId="0B98BFE1" w14:textId="77777777" w:rsidR="006619C6" w:rsidRDefault="00000000">
      <w:pPr>
        <w:pStyle w:val="a6"/>
        <w:widowControl/>
        <w:spacing w:beforeAutospacing="0" w:afterAutospacing="0" w:line="560" w:lineRule="exact"/>
        <w:ind w:firstLineChars="200" w:firstLine="643"/>
        <w:jc w:val="both"/>
        <w:rPr>
          <w:rFonts w:ascii="方正小标宋简体" w:eastAsia="方正小标宋简体" w:hAnsi="方正小标宋简体" w:cs="方正小标宋简体" w:hint="eastAsia"/>
          <w:sz w:val="44"/>
          <w:szCs w:val="44"/>
          <w:lang w:bidi="ar"/>
        </w:rPr>
      </w:pPr>
      <w:r>
        <w:rPr>
          <w:rFonts w:ascii="楷体_GB2312" w:eastAsia="楷体_GB2312" w:hAnsi="楷体_GB2312" w:cs="楷体_GB2312" w:hint="eastAsia"/>
          <w:b/>
          <w:bCs/>
          <w:sz w:val="32"/>
          <w:szCs w:val="32"/>
        </w:rPr>
        <w:t>31.</w:t>
      </w:r>
      <w:r>
        <w:rPr>
          <w:rFonts w:ascii="楷体_GB2312" w:eastAsia="楷体" w:hAnsi="楷体_GB2312" w:cs="楷体"/>
          <w:b/>
          <w:bCs/>
          <w:sz w:val="32"/>
          <w:szCs w:val="32"/>
        </w:rPr>
        <w:t>全面落实乡村振兴责任制。</w:t>
      </w:r>
      <w:r>
        <w:rPr>
          <w:rFonts w:ascii="楷体_GB2312" w:eastAsia="仿宋_GB2312" w:hAnsi="楷体_GB2312" w:cs="仿宋_GB2312" w:hint="eastAsia"/>
          <w:sz w:val="32"/>
          <w:szCs w:val="32"/>
        </w:rPr>
        <w:t>各级党委、政府要坚持把“三农”工作作为重中之重，学深悟透“千万工程”经验，健全推进乡村全面振兴长效机制，不断提高“三农”工作水平。要加强乡村振兴组织领导，充分发挥县委农村工作领导小组牵头抓总、统</w:t>
      </w:r>
      <w:r>
        <w:rPr>
          <w:rFonts w:ascii="楷体_GB2312" w:eastAsia="仿宋_GB2312" w:hAnsi="楷体_GB2312" w:cs="仿宋_GB2312" w:hint="eastAsia"/>
          <w:sz w:val="32"/>
          <w:szCs w:val="32"/>
        </w:rPr>
        <w:lastRenderedPageBreak/>
        <w:t>筹协调等作用，加强工作统筹、系统集成、资源整合，形成乡村振兴“一盘棋”“一体化”推进格局。要坚持农民主体地位，落实“四下基层”制度，优先解决群众急难愁盼问题，培育可复制可推广的先进典型，充分发挥示范带动作用。要严格落实整治形式主义为基层减负部署要求，严控会议文件、示范创建和达标活动，精简优化考核指标，让基层干部有更多时间精力抓好工作落实、为群众办好实事。</w:t>
      </w:r>
      <w:r>
        <w:rPr>
          <w:rFonts w:ascii="楷体_GB2312" w:eastAsia="楷体_GB2312" w:hAnsi="楷体_GB2312" w:cs="楷体_GB2312"/>
          <w:sz w:val="32"/>
          <w:szCs w:val="32"/>
          <w:lang w:bidi="ar"/>
        </w:rPr>
        <w:t>（</w:t>
      </w:r>
      <w:r>
        <w:rPr>
          <w:rFonts w:ascii="楷体_GB2312" w:eastAsia="楷体_GB2312" w:hAnsi="楷体_GB2312" w:cs="楷体_GB2312" w:hint="eastAsia"/>
          <w:sz w:val="32"/>
          <w:szCs w:val="32"/>
          <w:lang w:bidi="ar"/>
        </w:rPr>
        <w:t>县委办、县</w:t>
      </w:r>
      <w:r>
        <w:rPr>
          <w:rFonts w:ascii="楷体_GB2312" w:eastAsia="楷体_GB2312" w:hAnsi="楷体_GB2312" w:cs="楷体_GB2312"/>
          <w:sz w:val="32"/>
          <w:szCs w:val="32"/>
          <w:lang w:bidi="ar"/>
        </w:rPr>
        <w:t>委农办、</w:t>
      </w:r>
      <w:r>
        <w:rPr>
          <w:rFonts w:ascii="楷体_GB2312" w:eastAsia="楷体_GB2312" w:hAnsi="楷体_GB2312" w:cs="楷体_GB2312" w:hint="eastAsia"/>
          <w:sz w:val="32"/>
          <w:szCs w:val="32"/>
          <w:lang w:bidi="ar"/>
        </w:rPr>
        <w:t>县</w:t>
      </w:r>
      <w:r>
        <w:rPr>
          <w:rFonts w:ascii="楷体_GB2312" w:eastAsia="楷体_GB2312" w:hAnsi="楷体_GB2312" w:cs="楷体_GB2312"/>
          <w:sz w:val="32"/>
          <w:szCs w:val="32"/>
          <w:lang w:bidi="ar"/>
        </w:rPr>
        <w:t>委组织部、</w:t>
      </w:r>
      <w:r>
        <w:rPr>
          <w:rFonts w:ascii="楷体_GB2312" w:eastAsia="楷体_GB2312" w:hAnsi="楷体_GB2312" w:cs="楷体_GB2312" w:hint="eastAsia"/>
          <w:sz w:val="32"/>
          <w:szCs w:val="32"/>
          <w:lang w:bidi="ar"/>
        </w:rPr>
        <w:t>县</w:t>
      </w:r>
      <w:r>
        <w:rPr>
          <w:rFonts w:ascii="楷体_GB2312" w:eastAsia="楷体_GB2312" w:hAnsi="楷体_GB2312" w:cs="楷体_GB2312"/>
          <w:sz w:val="32"/>
          <w:szCs w:val="32"/>
          <w:lang w:bidi="ar"/>
        </w:rPr>
        <w:t>委社会工作部</w:t>
      </w:r>
      <w:r>
        <w:rPr>
          <w:rFonts w:ascii="楷体_GB2312" w:eastAsia="楷体_GB2312" w:hAnsi="楷体_GB2312" w:cs="楷体_GB2312" w:hint="eastAsia"/>
          <w:sz w:val="32"/>
          <w:szCs w:val="32"/>
          <w:lang w:bidi="ar"/>
        </w:rPr>
        <w:t>按职责分工负责</w:t>
      </w:r>
      <w:r>
        <w:rPr>
          <w:rFonts w:ascii="楷体_GB2312" w:eastAsia="楷体_GB2312" w:hAnsi="楷体_GB2312" w:cs="楷体_GB2312"/>
          <w:sz w:val="32"/>
          <w:szCs w:val="32"/>
          <w:lang w:bidi="ar"/>
        </w:rPr>
        <w:t>）</w:t>
      </w:r>
    </w:p>
    <w:sectPr w:rsidR="006619C6">
      <w:footerReference w:type="default" r:id="rId7"/>
      <w:pgSz w:w="11906" w:h="16838"/>
      <w:pgMar w:top="1587" w:right="1474" w:bottom="1474" w:left="1474" w:header="851" w:footer="992"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FA22E" w14:textId="77777777" w:rsidR="00AD1D31" w:rsidRDefault="00AD1D31">
      <w:r>
        <w:separator/>
      </w:r>
    </w:p>
  </w:endnote>
  <w:endnote w:type="continuationSeparator" w:id="0">
    <w:p w14:paraId="3AFDF0D8" w14:textId="77777777" w:rsidR="00AD1D31" w:rsidRDefault="00AD1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楷体_GB2312">
    <w:panose1 w:val="02010609030101010101"/>
    <w:charset w:val="86"/>
    <w:family w:val="modern"/>
    <w:pitch w:val="fixed"/>
    <w:sig w:usb0="00000001" w:usb1="080E0000" w:usb2="00000010" w:usb3="00000000" w:csb0="00040000" w:csb1="00000000"/>
  </w:font>
  <w:font w:name="方正小标宋简体">
    <w:altName w:val="微软雅黑"/>
    <w:charset w:val="86"/>
    <w:family w:val="auto"/>
    <w:pitch w:val="default"/>
    <w:sig w:usb0="00000001" w:usb1="080E0000" w:usb2="00000000" w:usb3="00000000" w:csb0="00040000" w:csb1="00000000"/>
  </w:font>
  <w:font w:name="仿宋_GB2312">
    <w:altName w:val="宋体"/>
    <w:charset w:val="86"/>
    <w:family w:val="auto"/>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6FE5B" w14:textId="77777777" w:rsidR="006619C6" w:rsidRDefault="00000000">
    <w:pPr>
      <w:pStyle w:val="a4"/>
    </w:pPr>
    <w:r>
      <w:rPr>
        <w:noProof/>
      </w:rPr>
      <mc:AlternateContent>
        <mc:Choice Requires="wps">
          <w:drawing>
            <wp:anchor distT="0" distB="0" distL="114300" distR="114300" simplePos="0" relativeHeight="251659264" behindDoc="0" locked="0" layoutInCell="1" allowOverlap="1" wp14:anchorId="3FE52F55" wp14:editId="5655B482">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066964" w14:textId="77777777" w:rsidR="006619C6" w:rsidRDefault="00000000">
                          <w:pPr>
                            <w:pStyle w:val="a4"/>
                          </w:pPr>
                          <w:r>
                            <w:rPr>
                              <w:rFonts w:asciiTheme="minorEastAsia" w:hAnsiTheme="minorEastAsia" w:cstheme="minorEastAsia" w:hint="eastAsia"/>
                              <w:sz w:val="24"/>
                            </w:rPr>
                            <w:fldChar w:fldCharType="begin"/>
                          </w:r>
                          <w:r>
                            <w:rPr>
                              <w:rFonts w:asciiTheme="minorEastAsia" w:hAnsiTheme="minorEastAsia" w:cstheme="minorEastAsia" w:hint="eastAsia"/>
                              <w:sz w:val="24"/>
                            </w:rPr>
                            <w:instrText xml:space="preserve"> PAGE  \* MERGEFORMAT </w:instrText>
                          </w:r>
                          <w:r>
                            <w:rPr>
                              <w:rFonts w:asciiTheme="minorEastAsia" w:hAnsiTheme="minorEastAsia" w:cstheme="minorEastAsia" w:hint="eastAsia"/>
                              <w:sz w:val="24"/>
                            </w:rPr>
                            <w:fldChar w:fldCharType="separate"/>
                          </w:r>
                          <w:r>
                            <w:rPr>
                              <w:rFonts w:asciiTheme="minorEastAsia" w:hAnsiTheme="minorEastAsia" w:cstheme="minorEastAsia" w:hint="eastAsia"/>
                              <w:sz w:val="24"/>
                            </w:rPr>
                            <w:t>1</w:t>
                          </w:r>
                          <w:r>
                            <w:rPr>
                              <w:rFonts w:asciiTheme="minorEastAsia" w:hAnsiTheme="minorEastAsia" w:cstheme="minorEastAsia" w:hint="eastAsia"/>
                              <w:sz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FE52F55"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50066964" w14:textId="77777777" w:rsidR="006619C6" w:rsidRDefault="00000000">
                    <w:pPr>
                      <w:pStyle w:val="a4"/>
                    </w:pPr>
                    <w:r>
                      <w:rPr>
                        <w:rFonts w:asciiTheme="minorEastAsia" w:hAnsiTheme="minorEastAsia" w:cstheme="minorEastAsia" w:hint="eastAsia"/>
                        <w:sz w:val="24"/>
                      </w:rPr>
                      <w:fldChar w:fldCharType="begin"/>
                    </w:r>
                    <w:r>
                      <w:rPr>
                        <w:rFonts w:asciiTheme="minorEastAsia" w:hAnsiTheme="minorEastAsia" w:cstheme="minorEastAsia" w:hint="eastAsia"/>
                        <w:sz w:val="24"/>
                      </w:rPr>
                      <w:instrText xml:space="preserve"> PAGE  \* MERGEFORMAT </w:instrText>
                    </w:r>
                    <w:r>
                      <w:rPr>
                        <w:rFonts w:asciiTheme="minorEastAsia" w:hAnsiTheme="minorEastAsia" w:cstheme="minorEastAsia" w:hint="eastAsia"/>
                        <w:sz w:val="24"/>
                      </w:rPr>
                      <w:fldChar w:fldCharType="separate"/>
                    </w:r>
                    <w:r>
                      <w:rPr>
                        <w:rFonts w:asciiTheme="minorEastAsia" w:hAnsiTheme="minorEastAsia" w:cstheme="minorEastAsia" w:hint="eastAsia"/>
                        <w:sz w:val="24"/>
                      </w:rPr>
                      <w:t>1</w:t>
                    </w:r>
                    <w:r>
                      <w:rPr>
                        <w:rFonts w:asciiTheme="minorEastAsia" w:hAnsiTheme="minorEastAsia" w:cstheme="minorEastAsia" w:hint="eastAsia"/>
                        <w:sz w:val="24"/>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BCA6E" w14:textId="77777777" w:rsidR="00AD1D31" w:rsidRDefault="00AD1D31">
      <w:r>
        <w:separator/>
      </w:r>
    </w:p>
  </w:footnote>
  <w:footnote w:type="continuationSeparator" w:id="0">
    <w:p w14:paraId="609CA7BF" w14:textId="77777777" w:rsidR="00AD1D31" w:rsidRDefault="00AD1D3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9C6"/>
    <w:rsid w:val="006619C6"/>
    <w:rsid w:val="006A6163"/>
    <w:rsid w:val="006B53B0"/>
    <w:rsid w:val="00AD1D31"/>
    <w:rsid w:val="00F74A57"/>
    <w:rsid w:val="03CE0323"/>
    <w:rsid w:val="06D770BD"/>
    <w:rsid w:val="07256365"/>
    <w:rsid w:val="0E1E1875"/>
    <w:rsid w:val="0F561367"/>
    <w:rsid w:val="159861FF"/>
    <w:rsid w:val="164756E1"/>
    <w:rsid w:val="176C70BF"/>
    <w:rsid w:val="178725A8"/>
    <w:rsid w:val="1B593EEC"/>
    <w:rsid w:val="1B966EEF"/>
    <w:rsid w:val="1B9E659B"/>
    <w:rsid w:val="206C021E"/>
    <w:rsid w:val="21C61BB0"/>
    <w:rsid w:val="23F821F7"/>
    <w:rsid w:val="240A618E"/>
    <w:rsid w:val="27BF2590"/>
    <w:rsid w:val="28E642A5"/>
    <w:rsid w:val="2B935881"/>
    <w:rsid w:val="33BA0BCA"/>
    <w:rsid w:val="350F46D5"/>
    <w:rsid w:val="36E957BD"/>
    <w:rsid w:val="37D03331"/>
    <w:rsid w:val="39C72511"/>
    <w:rsid w:val="3F0264F4"/>
    <w:rsid w:val="40215B26"/>
    <w:rsid w:val="403351E8"/>
    <w:rsid w:val="40C97D20"/>
    <w:rsid w:val="420F77B4"/>
    <w:rsid w:val="47ED7823"/>
    <w:rsid w:val="49A31BF2"/>
    <w:rsid w:val="4B38143A"/>
    <w:rsid w:val="4D2A4CD7"/>
    <w:rsid w:val="51786173"/>
    <w:rsid w:val="539A6875"/>
    <w:rsid w:val="54BD769F"/>
    <w:rsid w:val="55C37FCE"/>
    <w:rsid w:val="562763BA"/>
    <w:rsid w:val="56CF452C"/>
    <w:rsid w:val="57B62633"/>
    <w:rsid w:val="59284923"/>
    <w:rsid w:val="62AE0ABA"/>
    <w:rsid w:val="66A36319"/>
    <w:rsid w:val="66B23DB6"/>
    <w:rsid w:val="67580AC9"/>
    <w:rsid w:val="68B12EE0"/>
    <w:rsid w:val="6A0B3BD1"/>
    <w:rsid w:val="6C691082"/>
    <w:rsid w:val="6C952DF1"/>
    <w:rsid w:val="6D914BEF"/>
    <w:rsid w:val="6DBE346D"/>
    <w:rsid w:val="6DF56ED1"/>
    <w:rsid w:val="6F206FD9"/>
    <w:rsid w:val="6F260150"/>
    <w:rsid w:val="797E11A2"/>
    <w:rsid w:val="7A544063"/>
    <w:rsid w:val="7B046B46"/>
    <w:rsid w:val="7B914152"/>
    <w:rsid w:val="7C4656DE"/>
    <w:rsid w:val="7E745D91"/>
    <w:rsid w:val="7FAC33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0EF7E0"/>
  <w15:docId w15:val="{F361EE18-F566-4BEB-A7BE-21AE2F93F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5" w:qFormat="1"/>
    <w:lsdException w:name="header" w:qFormat="1"/>
    <w:lsdException w:name="footer" w:qFormat="1"/>
    <w:lsdException w:name="caption" w:semiHidden="1" w:unhideWhenUsed="1" w:qFormat="1"/>
    <w:lsdException w:name="Title" w:qFormat="1"/>
    <w:lsdException w:name="Default Paragraph Font" w:semiHidden="1" w:qFormat="1"/>
    <w:lsdException w:name="Body Text" w:qFormat="1"/>
    <w:lsdException w:name="Subtitle" w:qFormat="1"/>
    <w:lsdException w:name="Body Text First Indent"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widowControl w:val="0"/>
      <w:jc w:val="both"/>
    </w:pPr>
    <w:rPr>
      <w:rFonts w:asciiTheme="minorHAnsi" w:eastAsiaTheme="minorEastAsia" w:hAnsiTheme="minorHAnsi" w:cstheme="minorBidi"/>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TOC5"/>
    <w:qFormat/>
    <w:pPr>
      <w:spacing w:after="120"/>
    </w:pPr>
  </w:style>
  <w:style w:type="paragraph" w:styleId="TOC5">
    <w:name w:val="toc 5"/>
    <w:next w:val="a"/>
    <w:qFormat/>
    <w:pPr>
      <w:widowControl w:val="0"/>
      <w:ind w:leftChars="800" w:left="800"/>
      <w:jc w:val="both"/>
    </w:pPr>
    <w:rPr>
      <w:kern w:val="2"/>
      <w:sz w:val="21"/>
      <w:szCs w:val="24"/>
    </w:r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Normal (Web)"/>
    <w:basedOn w:val="a"/>
    <w:qFormat/>
    <w:pPr>
      <w:spacing w:beforeAutospacing="1" w:afterAutospacing="1"/>
      <w:jc w:val="left"/>
    </w:pPr>
    <w:rPr>
      <w:rFonts w:cs="Times New Roman"/>
      <w:kern w:val="0"/>
      <w:sz w:val="24"/>
    </w:rPr>
  </w:style>
  <w:style w:type="paragraph" w:styleId="a7">
    <w:name w:val="Body Text First Indent"/>
    <w:basedOn w:val="a0"/>
    <w:next w:val="a0"/>
    <w:qFormat/>
    <w:pPr>
      <w:ind w:firstLineChars="100" w:firstLine="420"/>
    </w:pPr>
    <w:rPr>
      <w:rFonts w:ascii="Times New Roman" w:eastAsia="宋体" w:hAnsi="Times New Roman" w:cs="Times New Roman"/>
    </w:rPr>
  </w:style>
  <w:style w:type="table" w:styleId="a8">
    <w:name w:val="Table Gri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styleId="a9">
    <w:name w:val="Strong"/>
    <w:basedOn w:val="a1"/>
    <w:qFormat/>
    <w:rPr>
      <w:b/>
    </w:rPr>
  </w:style>
  <w:style w:type="character" w:styleId="aa">
    <w:name w:val="Emphasis"/>
    <w:basedOn w:val="a1"/>
    <w:qFormat/>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5253</Words>
  <Characters>5360</Characters>
  <Application>Microsoft Office Word</Application>
  <DocSecurity>0</DocSecurity>
  <Lines>198</Lines>
  <Paragraphs>43</Paragraphs>
  <ScaleCrop>false</ScaleCrop>
  <Company/>
  <LinksUpToDate>false</LinksUpToDate>
  <CharactersWithSpaces>10570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Administrator.LFNQPUMLJQY4B7M</dc:creator>
  <cp:lastModifiedBy>馨 唐</cp:lastModifiedBy>
  <cp:revision>2</cp:revision>
  <cp:lastPrinted>2025-05-21T09:04:00Z</cp:lastPrinted>
  <dcterms:created xsi:type="dcterms:W3CDTF">2026-09-29T01:30:00Z</dcterms:created>
  <dcterms:modified xsi:type="dcterms:W3CDTF">2026-09-29T01:30:00Z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eyJoZGlkIjoiNjlmODdhZDY4MGM5NzFjZjlmYzU2ZTljNGUwODM2ZjciLCJ1c2VySWQiOiI0NzAzMzIxNTkifQ==</vt:lpwstr>
  </property>
  <property fmtid="{D5CDD505-2E9C-101B-9397-08002B2CF9AE}" pid="4" name="ICV">
    <vt:lpwstr>12C6AEFF38C44714833EEA9509B66D80_13</vt:lpwstr>
  </property>
</Properties>
</file>