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161EE" w:rsidRDefault="00B161EE" w:rsidP="00F34A0B">
      <w:pPr>
        <w:pStyle w:val="Default"/>
        <w:spacing w:afterLines="100" w:line="590" w:lineRule="exact"/>
        <w:rPr>
          <w:rFonts w:ascii="黑体" w:eastAsia="黑体" w:hAnsi="黑体" w:cs="宋体"/>
          <w:color w:val="auto"/>
          <w:sz w:val="30"/>
          <w:szCs w:val="30"/>
        </w:rPr>
      </w:pPr>
      <w:r>
        <w:rPr>
          <w:rFonts w:ascii="黑体" w:eastAsia="黑体" w:hAnsi="黑体" w:cs="宋体" w:hint="eastAsia"/>
          <w:color w:val="auto"/>
          <w:sz w:val="30"/>
          <w:szCs w:val="30"/>
        </w:rPr>
        <w:t>附件1</w:t>
      </w:r>
    </w:p>
    <w:p w:rsidR="00B161EE" w:rsidRDefault="00B161EE" w:rsidP="00F34A0B">
      <w:pPr>
        <w:spacing w:afterLines="50" w:line="590" w:lineRule="exact"/>
        <w:jc w:val="center"/>
        <w:rPr>
          <w:rFonts w:ascii="方正小标宋简体" w:eastAsia="方正小标宋简体" w:hAnsi="方正小标宋简体" w:cs="方正小标宋简体"/>
          <w:sz w:val="44"/>
          <w:szCs w:val="44"/>
        </w:rPr>
      </w:pPr>
      <w:r>
        <w:rPr>
          <w:rFonts w:ascii="方正小标宋简体" w:eastAsia="方正小标宋简体" w:hAnsi="方正小标宋简体" w:cs="方正小标宋简体" w:hint="eastAsia"/>
          <w:sz w:val="44"/>
          <w:szCs w:val="44"/>
        </w:rPr>
        <w:t>宁远县城镇生活垃圾处理费征收实施方案</w:t>
      </w:r>
    </w:p>
    <w:p w:rsidR="00B161EE" w:rsidRDefault="00B161EE" w:rsidP="00B161EE">
      <w:pPr>
        <w:spacing w:line="590" w:lineRule="exact"/>
        <w:jc w:val="center"/>
        <w:rPr>
          <w:rFonts w:ascii="楷体" w:eastAsia="楷体" w:hAnsi="楷体" w:cs="楷体"/>
        </w:rPr>
      </w:pPr>
      <w:r>
        <w:rPr>
          <w:rFonts w:ascii="楷体" w:eastAsia="楷体" w:hAnsi="楷体" w:cs="楷体" w:hint="eastAsia"/>
        </w:rPr>
        <w:t>(</w:t>
      </w:r>
      <w:r w:rsidR="00F34A0B">
        <w:rPr>
          <w:rFonts w:ascii="楷体" w:eastAsia="楷体" w:hAnsi="楷体" w:cs="楷体" w:hint="eastAsia"/>
        </w:rPr>
        <w:t>征求意见</w:t>
      </w:r>
      <w:r>
        <w:rPr>
          <w:rFonts w:ascii="楷体" w:eastAsia="楷体" w:hAnsi="楷体" w:cs="楷体" w:hint="eastAsia"/>
        </w:rPr>
        <w:t>稿)</w:t>
      </w:r>
    </w:p>
    <w:p w:rsidR="00B161EE" w:rsidRDefault="00B161EE" w:rsidP="00B161EE">
      <w:pPr>
        <w:pStyle w:val="Default"/>
        <w:spacing w:line="560" w:lineRule="exact"/>
        <w:ind w:firstLineChars="200" w:firstLine="640"/>
        <w:rPr>
          <w:rFonts w:ascii="仿宋_GB2312" w:eastAsia="仿宋_GB2312" w:hAnsi="Times New Roman"/>
          <w:color w:val="auto"/>
          <w:sz w:val="32"/>
          <w:szCs w:val="32"/>
        </w:rPr>
      </w:pPr>
      <w:r>
        <w:rPr>
          <w:rFonts w:ascii="仿宋_GB2312" w:eastAsia="仿宋_GB2312" w:hAnsi="Times New Roman" w:hint="eastAsia"/>
          <w:color w:val="auto"/>
          <w:sz w:val="32"/>
          <w:szCs w:val="32"/>
        </w:rPr>
        <w:t>为进一步加强我县市容和环境卫生管理，提升城市品质，促进城镇生活垃圾处理费征收工作，创造更加干净整洁的城市环境。根据《湖南省城镇生活垃圾处理收费管理办法》(湘发改价服〔2017〕474号)、《湖南省城镇生活垃圾</w:t>
      </w:r>
      <w:r>
        <w:rPr>
          <w:rFonts w:ascii="仿宋_GB2312" w:eastAsia="仿宋_GB2312" w:hint="eastAsia"/>
          <w:sz w:val="32"/>
          <w:szCs w:val="32"/>
        </w:rPr>
        <w:t>处理收费管理办法（2022年修订）》</w:t>
      </w:r>
      <w:r>
        <w:rPr>
          <w:rFonts w:ascii="仿宋_GB2312" w:eastAsia="仿宋_GB2312" w:hAnsi="Times New Roman" w:hint="eastAsia"/>
          <w:color w:val="auto"/>
          <w:sz w:val="32"/>
          <w:szCs w:val="32"/>
        </w:rPr>
        <w:t>等文件精神，结合我县实际，特制定本实施方案。</w:t>
      </w:r>
    </w:p>
    <w:p w:rsidR="00B161EE" w:rsidRDefault="00B161EE" w:rsidP="00B161EE">
      <w:pPr>
        <w:pStyle w:val="Default"/>
        <w:spacing w:line="560" w:lineRule="exact"/>
        <w:ind w:firstLineChars="200" w:firstLine="640"/>
        <w:rPr>
          <w:rFonts w:ascii="黑体" w:eastAsia="黑体" w:hAnsi="黑体" w:cs="黑体"/>
          <w:color w:val="auto"/>
          <w:sz w:val="32"/>
          <w:szCs w:val="32"/>
        </w:rPr>
      </w:pPr>
      <w:r>
        <w:rPr>
          <w:rFonts w:ascii="黑体" w:eastAsia="黑体" w:hAnsi="黑体" w:cs="黑体" w:hint="eastAsia"/>
          <w:color w:val="auto"/>
          <w:sz w:val="32"/>
          <w:szCs w:val="32"/>
        </w:rPr>
        <w:t>一、征收范围</w:t>
      </w:r>
    </w:p>
    <w:p w:rsidR="00B161EE" w:rsidRDefault="00B161EE" w:rsidP="00B161EE">
      <w:pPr>
        <w:pStyle w:val="Default"/>
        <w:spacing w:line="560" w:lineRule="exact"/>
        <w:ind w:firstLineChars="200" w:firstLine="640"/>
        <w:rPr>
          <w:rFonts w:ascii="仿宋_GB2312" w:eastAsia="仿宋_GB2312" w:hAnsi="Times New Roman"/>
          <w:color w:val="auto"/>
          <w:sz w:val="32"/>
          <w:szCs w:val="32"/>
        </w:rPr>
      </w:pPr>
      <w:r>
        <w:rPr>
          <w:rFonts w:ascii="仿宋_GB2312" w:eastAsia="仿宋_GB2312" w:hAnsi="Times New Roman" w:hint="eastAsia"/>
          <w:color w:val="auto"/>
          <w:sz w:val="32"/>
          <w:szCs w:val="32"/>
        </w:rPr>
        <w:t>高新区、舜陵街道、东溪街道、桐山街道、文庙街道纳入城镇生活垃圾处理费征收范围。</w:t>
      </w:r>
    </w:p>
    <w:p w:rsidR="00B161EE" w:rsidRDefault="00B161EE" w:rsidP="00B161EE">
      <w:pPr>
        <w:pStyle w:val="Default"/>
        <w:spacing w:line="560" w:lineRule="exact"/>
        <w:ind w:firstLineChars="200" w:firstLine="640"/>
        <w:rPr>
          <w:rFonts w:ascii="黑体" w:eastAsia="黑体" w:hAnsi="黑体" w:cs="黑体"/>
          <w:color w:val="auto"/>
          <w:sz w:val="32"/>
          <w:szCs w:val="32"/>
        </w:rPr>
      </w:pPr>
      <w:r>
        <w:rPr>
          <w:rFonts w:ascii="黑体" w:eastAsia="黑体" w:hAnsi="黑体" w:cs="黑体" w:hint="eastAsia"/>
          <w:color w:val="auto"/>
          <w:sz w:val="32"/>
          <w:szCs w:val="32"/>
        </w:rPr>
        <w:t>二、征收内容、方式及标准</w:t>
      </w:r>
    </w:p>
    <w:p w:rsidR="00B161EE" w:rsidRDefault="00B161EE" w:rsidP="00B161EE">
      <w:pPr>
        <w:pStyle w:val="Default"/>
        <w:spacing w:line="560" w:lineRule="exact"/>
        <w:ind w:firstLineChars="200" w:firstLine="643"/>
        <w:rPr>
          <w:rFonts w:ascii="楷体" w:eastAsia="楷体" w:hAnsi="楷体" w:cs="楷体"/>
          <w:b/>
          <w:color w:val="auto"/>
          <w:sz w:val="32"/>
          <w:szCs w:val="32"/>
        </w:rPr>
      </w:pPr>
      <w:r>
        <w:rPr>
          <w:rFonts w:ascii="楷体" w:eastAsia="楷体" w:hAnsi="楷体" w:cs="楷体" w:hint="eastAsia"/>
          <w:b/>
          <w:color w:val="auto"/>
          <w:sz w:val="32"/>
          <w:szCs w:val="32"/>
        </w:rPr>
        <w:t>(一)居民住户、暂住人口</w:t>
      </w:r>
    </w:p>
    <w:p w:rsidR="00B161EE" w:rsidRDefault="00B161EE" w:rsidP="00B161EE">
      <w:pPr>
        <w:pStyle w:val="Default"/>
        <w:spacing w:line="560" w:lineRule="exact"/>
        <w:ind w:firstLineChars="200" w:firstLine="640"/>
        <w:rPr>
          <w:rFonts w:ascii="仿宋_GB2312" w:eastAsia="仿宋_GB2312" w:hAnsi="Times New Roman"/>
          <w:color w:val="auto"/>
          <w:sz w:val="32"/>
          <w:szCs w:val="32"/>
        </w:rPr>
      </w:pPr>
      <w:r>
        <w:rPr>
          <w:rFonts w:ascii="仿宋_GB2312" w:eastAsia="仿宋_GB2312" w:hAnsi="Times New Roman" w:hint="eastAsia"/>
          <w:color w:val="auto"/>
          <w:sz w:val="32"/>
          <w:szCs w:val="32"/>
        </w:rPr>
        <w:t>1.征收方式：由县水务集团随水伴征。</w:t>
      </w:r>
    </w:p>
    <w:p w:rsidR="00B161EE" w:rsidRDefault="00B161EE" w:rsidP="00B161EE">
      <w:pPr>
        <w:pStyle w:val="Default"/>
        <w:spacing w:line="560" w:lineRule="exact"/>
        <w:ind w:firstLineChars="200" w:firstLine="640"/>
        <w:rPr>
          <w:rFonts w:ascii="仿宋_GB2312" w:eastAsia="仿宋_GB2312" w:hAnsi="Times New Roman"/>
          <w:color w:val="auto"/>
          <w:sz w:val="32"/>
          <w:szCs w:val="32"/>
        </w:rPr>
      </w:pPr>
      <w:r>
        <w:rPr>
          <w:rFonts w:ascii="仿宋_GB2312" w:eastAsia="仿宋_GB2312" w:hAnsi="Times New Roman" w:hint="eastAsia"/>
          <w:color w:val="auto"/>
          <w:sz w:val="32"/>
          <w:szCs w:val="32"/>
        </w:rPr>
        <w:t>2.征收标准：城镇居民住户按月从水费中征收：6元/月/户，每月月末计结算，五保户、低保户凭有效证件实行免征。</w:t>
      </w:r>
    </w:p>
    <w:p w:rsidR="00B161EE" w:rsidRDefault="00B161EE" w:rsidP="00B161EE">
      <w:pPr>
        <w:pStyle w:val="Default"/>
        <w:spacing w:line="560" w:lineRule="exact"/>
        <w:ind w:firstLineChars="200" w:firstLine="643"/>
        <w:rPr>
          <w:rFonts w:ascii="楷体" w:eastAsia="楷体" w:hAnsi="楷体" w:cs="楷体"/>
          <w:b/>
          <w:color w:val="auto"/>
          <w:sz w:val="32"/>
          <w:szCs w:val="32"/>
        </w:rPr>
      </w:pPr>
      <w:r>
        <w:rPr>
          <w:rFonts w:ascii="楷体" w:eastAsia="楷体" w:hAnsi="楷体" w:cs="楷体" w:hint="eastAsia"/>
          <w:b/>
          <w:color w:val="auto"/>
          <w:sz w:val="32"/>
          <w:szCs w:val="32"/>
        </w:rPr>
        <w:t>(二)机关团体、国有企业、事业单位、学校、医院等</w:t>
      </w:r>
    </w:p>
    <w:p w:rsidR="00B161EE" w:rsidRDefault="00B161EE" w:rsidP="00B161EE">
      <w:pPr>
        <w:pStyle w:val="Default"/>
        <w:spacing w:line="560" w:lineRule="exact"/>
        <w:ind w:firstLineChars="200" w:firstLine="640"/>
        <w:rPr>
          <w:rFonts w:ascii="仿宋_GB2312" w:eastAsia="仿宋_GB2312" w:hAnsi="Times New Roman"/>
          <w:color w:val="auto"/>
          <w:sz w:val="32"/>
          <w:szCs w:val="32"/>
        </w:rPr>
      </w:pPr>
      <w:r>
        <w:rPr>
          <w:rFonts w:ascii="仿宋_GB2312" w:eastAsia="仿宋_GB2312" w:hAnsi="Times New Roman" w:hint="eastAsia"/>
          <w:color w:val="auto"/>
          <w:sz w:val="32"/>
          <w:szCs w:val="32"/>
        </w:rPr>
        <w:t>1.征收方式：机关团体、国有企业、事业单位、学校、医院等城镇垃圾处理费，由财政部门按年度一次性代扣代缴。</w:t>
      </w:r>
    </w:p>
    <w:p w:rsidR="00B161EE" w:rsidRDefault="00B161EE" w:rsidP="00B161EE">
      <w:pPr>
        <w:pStyle w:val="Default"/>
        <w:spacing w:line="560" w:lineRule="exact"/>
        <w:ind w:firstLineChars="200" w:firstLine="640"/>
        <w:rPr>
          <w:rFonts w:ascii="仿宋_GB2312" w:eastAsia="仿宋_GB2312" w:hAnsi="Times New Roman"/>
          <w:color w:val="auto"/>
          <w:sz w:val="32"/>
          <w:szCs w:val="32"/>
        </w:rPr>
      </w:pPr>
      <w:r>
        <w:rPr>
          <w:rFonts w:ascii="仿宋_GB2312" w:eastAsia="仿宋_GB2312" w:hAnsi="Times New Roman" w:hint="eastAsia"/>
          <w:color w:val="auto"/>
          <w:sz w:val="32"/>
          <w:szCs w:val="32"/>
        </w:rPr>
        <w:t>2.征收标准：2元/人/月。</w:t>
      </w:r>
    </w:p>
    <w:p w:rsidR="00B161EE" w:rsidRDefault="00B161EE" w:rsidP="00B161EE">
      <w:pPr>
        <w:pStyle w:val="Default"/>
        <w:spacing w:line="560" w:lineRule="exact"/>
        <w:ind w:firstLineChars="200" w:firstLine="643"/>
        <w:rPr>
          <w:rFonts w:ascii="楷体" w:eastAsia="楷体" w:hAnsi="楷体" w:cs="楷体"/>
          <w:b/>
          <w:color w:val="auto"/>
          <w:sz w:val="32"/>
          <w:szCs w:val="32"/>
        </w:rPr>
      </w:pPr>
      <w:r>
        <w:rPr>
          <w:rFonts w:ascii="楷体" w:eastAsia="楷体" w:hAnsi="楷体" w:cs="楷体" w:hint="eastAsia"/>
          <w:b/>
          <w:color w:val="auto"/>
          <w:sz w:val="32"/>
          <w:szCs w:val="32"/>
        </w:rPr>
        <w:lastRenderedPageBreak/>
        <w:t>(三)民营企业</w:t>
      </w:r>
    </w:p>
    <w:p w:rsidR="00B161EE" w:rsidRDefault="00B161EE" w:rsidP="00B161EE">
      <w:pPr>
        <w:pStyle w:val="Default"/>
        <w:spacing w:line="560" w:lineRule="exact"/>
        <w:ind w:firstLineChars="200" w:firstLine="640"/>
        <w:rPr>
          <w:rFonts w:ascii="仿宋_GB2312" w:eastAsia="仿宋_GB2312" w:hAnsi="Times New Roman"/>
          <w:color w:val="auto"/>
          <w:sz w:val="32"/>
          <w:szCs w:val="32"/>
        </w:rPr>
      </w:pPr>
      <w:r>
        <w:rPr>
          <w:rFonts w:ascii="仿宋_GB2312" w:eastAsia="仿宋_GB2312" w:hAnsi="Times New Roman" w:hint="eastAsia"/>
          <w:color w:val="auto"/>
          <w:sz w:val="32"/>
          <w:szCs w:val="32"/>
        </w:rPr>
        <w:t>1.征收方式：由税务部门委托县环卫园林服务中心上门征收，使用湖南省税务局掌上缴费APP进行征缴。</w:t>
      </w:r>
    </w:p>
    <w:p w:rsidR="00B161EE" w:rsidRDefault="00B161EE" w:rsidP="00B161EE">
      <w:pPr>
        <w:pStyle w:val="Default"/>
        <w:spacing w:line="560" w:lineRule="exact"/>
        <w:ind w:firstLineChars="200" w:firstLine="640"/>
        <w:rPr>
          <w:rFonts w:ascii="仿宋_GB2312" w:eastAsia="仿宋_GB2312" w:hAnsi="Times New Roman"/>
          <w:color w:val="auto"/>
          <w:sz w:val="32"/>
          <w:szCs w:val="32"/>
        </w:rPr>
      </w:pPr>
      <w:r>
        <w:rPr>
          <w:rFonts w:ascii="仿宋_GB2312" w:eastAsia="仿宋_GB2312" w:hAnsi="Times New Roman" w:hint="eastAsia"/>
          <w:color w:val="auto"/>
          <w:sz w:val="32"/>
          <w:szCs w:val="32"/>
        </w:rPr>
        <w:t>2.征收标准：2元/人/月。</w:t>
      </w:r>
    </w:p>
    <w:p w:rsidR="00B161EE" w:rsidRDefault="00B161EE" w:rsidP="00B161EE">
      <w:pPr>
        <w:pStyle w:val="Default"/>
        <w:spacing w:line="560" w:lineRule="exact"/>
        <w:ind w:firstLineChars="200" w:firstLine="643"/>
        <w:rPr>
          <w:rFonts w:ascii="楷体" w:eastAsia="楷体" w:hAnsi="楷体" w:cs="楷体"/>
          <w:b/>
          <w:color w:val="auto"/>
          <w:sz w:val="32"/>
          <w:szCs w:val="32"/>
        </w:rPr>
      </w:pPr>
      <w:r>
        <w:rPr>
          <w:rFonts w:ascii="楷体" w:eastAsia="楷体" w:hAnsi="楷体" w:cs="楷体" w:hint="eastAsia"/>
          <w:b/>
          <w:color w:val="auto"/>
          <w:sz w:val="32"/>
          <w:szCs w:val="32"/>
        </w:rPr>
        <w:t>(四)商业类</w:t>
      </w:r>
    </w:p>
    <w:p w:rsidR="00B161EE" w:rsidRDefault="00B161EE" w:rsidP="00B161EE">
      <w:pPr>
        <w:pStyle w:val="Default"/>
        <w:spacing w:line="560" w:lineRule="exact"/>
        <w:ind w:firstLineChars="200" w:firstLine="640"/>
        <w:rPr>
          <w:rFonts w:ascii="仿宋_GB2312" w:eastAsia="仿宋_GB2312" w:hAnsi="Times New Roman"/>
          <w:color w:val="auto"/>
          <w:sz w:val="32"/>
          <w:szCs w:val="32"/>
        </w:rPr>
      </w:pPr>
      <w:r>
        <w:rPr>
          <w:rFonts w:ascii="仿宋_GB2312" w:eastAsia="仿宋_GB2312" w:hAnsi="Times New Roman" w:hint="eastAsia"/>
          <w:color w:val="auto"/>
          <w:sz w:val="32"/>
          <w:szCs w:val="32"/>
        </w:rPr>
        <w:t>1.征收方式:由税务部门委托县环卫园林服务中心上门征收。由县环卫园林服务中心核定缴费金额，按照年度一次性收取，不足一年的，按实际经营时间予以核费征收，使用湖南省税务局掌上缴费APP进行缴纳。</w:t>
      </w:r>
    </w:p>
    <w:p w:rsidR="00B161EE" w:rsidRDefault="00B161EE" w:rsidP="00B161EE">
      <w:pPr>
        <w:pStyle w:val="Default"/>
        <w:spacing w:line="560" w:lineRule="exact"/>
        <w:ind w:firstLineChars="200" w:firstLine="640"/>
        <w:rPr>
          <w:rFonts w:ascii="仿宋_GB2312" w:eastAsia="仿宋_GB2312" w:hAnsi="Times New Roman"/>
          <w:color w:val="auto"/>
          <w:sz w:val="32"/>
          <w:szCs w:val="32"/>
        </w:rPr>
      </w:pPr>
      <w:r>
        <w:rPr>
          <w:rFonts w:ascii="仿宋_GB2312" w:eastAsia="仿宋_GB2312" w:hAnsi="Times New Roman" w:hint="eastAsia"/>
          <w:color w:val="auto"/>
          <w:sz w:val="32"/>
          <w:szCs w:val="32"/>
        </w:rPr>
        <w:t>2.征收标准：</w:t>
      </w:r>
    </w:p>
    <w:p w:rsidR="00B161EE" w:rsidRDefault="00B161EE" w:rsidP="00B161EE">
      <w:pPr>
        <w:pStyle w:val="Default"/>
        <w:spacing w:line="560" w:lineRule="exact"/>
        <w:ind w:firstLineChars="200" w:firstLine="640"/>
        <w:rPr>
          <w:rFonts w:ascii="仿宋_GB2312" w:eastAsia="仿宋_GB2312" w:hAnsi="Times New Roman"/>
          <w:color w:val="auto"/>
          <w:sz w:val="32"/>
          <w:szCs w:val="32"/>
        </w:rPr>
      </w:pPr>
      <w:r>
        <w:rPr>
          <w:rFonts w:ascii="仿宋_GB2312" w:eastAsia="仿宋_GB2312" w:hAnsi="Times New Roman" w:hint="eastAsia"/>
          <w:color w:val="auto"/>
          <w:sz w:val="32"/>
          <w:szCs w:val="32"/>
        </w:rPr>
        <w:t>(1)餐饮业、旅游业：2元/平方米/月；</w:t>
      </w:r>
    </w:p>
    <w:p w:rsidR="00B161EE" w:rsidRDefault="00B161EE" w:rsidP="00B161EE">
      <w:pPr>
        <w:pStyle w:val="Default"/>
        <w:spacing w:line="560" w:lineRule="exact"/>
        <w:ind w:firstLineChars="200" w:firstLine="640"/>
        <w:rPr>
          <w:rFonts w:ascii="仿宋_GB2312" w:eastAsia="仿宋_GB2312" w:hAnsi="Times New Roman"/>
          <w:color w:val="auto"/>
          <w:sz w:val="32"/>
          <w:szCs w:val="32"/>
        </w:rPr>
      </w:pPr>
      <w:r>
        <w:rPr>
          <w:rFonts w:ascii="仿宋_GB2312" w:eastAsia="仿宋_GB2312" w:hAnsi="Times New Roman" w:hint="eastAsia"/>
          <w:color w:val="auto"/>
          <w:sz w:val="32"/>
          <w:szCs w:val="32"/>
        </w:rPr>
        <w:t>(2)服务及娱乐业：0.5元/平方米/月；</w:t>
      </w:r>
    </w:p>
    <w:p w:rsidR="00B161EE" w:rsidRDefault="00B161EE" w:rsidP="00B161EE">
      <w:pPr>
        <w:pStyle w:val="Default"/>
        <w:spacing w:line="560" w:lineRule="exact"/>
        <w:ind w:firstLineChars="200" w:firstLine="640"/>
        <w:rPr>
          <w:rFonts w:ascii="仿宋_GB2312" w:eastAsia="仿宋_GB2312" w:hAnsi="Times New Roman"/>
          <w:color w:val="auto"/>
          <w:sz w:val="32"/>
          <w:szCs w:val="32"/>
        </w:rPr>
      </w:pPr>
      <w:r>
        <w:rPr>
          <w:rFonts w:ascii="仿宋_GB2312" w:eastAsia="仿宋_GB2312" w:hAnsi="Times New Roman" w:hint="eastAsia"/>
          <w:color w:val="auto"/>
          <w:sz w:val="32"/>
          <w:szCs w:val="32"/>
        </w:rPr>
        <w:t>(3)医院：2.5元/床/月；</w:t>
      </w:r>
    </w:p>
    <w:p w:rsidR="00B161EE" w:rsidRDefault="00B161EE" w:rsidP="00B161EE">
      <w:pPr>
        <w:pStyle w:val="Default"/>
        <w:spacing w:line="560" w:lineRule="exact"/>
        <w:ind w:firstLineChars="200" w:firstLine="640"/>
        <w:rPr>
          <w:rFonts w:ascii="仿宋_GB2312" w:eastAsia="仿宋_GB2312" w:hAnsi="Times New Roman"/>
          <w:color w:val="auto"/>
          <w:sz w:val="32"/>
          <w:szCs w:val="32"/>
        </w:rPr>
      </w:pPr>
      <w:r>
        <w:rPr>
          <w:rFonts w:ascii="仿宋_GB2312" w:eastAsia="仿宋_GB2312" w:hAnsi="Times New Roman" w:hint="eastAsia"/>
          <w:color w:val="auto"/>
          <w:sz w:val="32"/>
          <w:szCs w:val="32"/>
        </w:rPr>
        <w:t>(4)银行、邮政等部门营业厅：0.4元/平方米/月；</w:t>
      </w:r>
    </w:p>
    <w:p w:rsidR="00B161EE" w:rsidRDefault="00B161EE" w:rsidP="00B161EE">
      <w:pPr>
        <w:pStyle w:val="Default"/>
        <w:spacing w:line="560" w:lineRule="exact"/>
        <w:ind w:firstLineChars="200" w:firstLine="640"/>
        <w:rPr>
          <w:rFonts w:ascii="仿宋_GB2312" w:eastAsia="仿宋_GB2312" w:hAnsi="Times New Roman"/>
          <w:color w:val="auto"/>
          <w:sz w:val="32"/>
          <w:szCs w:val="32"/>
        </w:rPr>
      </w:pPr>
      <w:r>
        <w:rPr>
          <w:rFonts w:ascii="仿宋_GB2312" w:eastAsia="仿宋_GB2312" w:hAnsi="Times New Roman" w:hint="eastAsia"/>
          <w:color w:val="auto"/>
          <w:sz w:val="32"/>
          <w:szCs w:val="32"/>
        </w:rPr>
        <w:t>(5)早市、夜市、大排档、摊点：5元/桌/月；</w:t>
      </w:r>
    </w:p>
    <w:p w:rsidR="00B161EE" w:rsidRDefault="00B161EE" w:rsidP="00B161EE">
      <w:pPr>
        <w:pStyle w:val="Default"/>
        <w:spacing w:line="560" w:lineRule="exact"/>
        <w:ind w:firstLineChars="200" w:firstLine="640"/>
        <w:rPr>
          <w:rFonts w:ascii="仿宋_GB2312" w:eastAsia="仿宋_GB2312" w:hAnsi="Times New Roman"/>
          <w:color w:val="auto"/>
          <w:sz w:val="32"/>
          <w:szCs w:val="32"/>
        </w:rPr>
      </w:pPr>
      <w:r>
        <w:rPr>
          <w:rFonts w:ascii="仿宋_GB2312" w:eastAsia="仿宋_GB2312" w:hAnsi="Times New Roman" w:hint="eastAsia"/>
          <w:color w:val="auto"/>
          <w:sz w:val="32"/>
          <w:szCs w:val="32"/>
        </w:rPr>
        <w:t>(6)其他摊点：15元/个/月；</w:t>
      </w:r>
    </w:p>
    <w:p w:rsidR="00B161EE" w:rsidRDefault="00B161EE" w:rsidP="00B161EE">
      <w:pPr>
        <w:pStyle w:val="Default"/>
        <w:spacing w:line="560" w:lineRule="exact"/>
        <w:ind w:firstLineChars="200" w:firstLine="640"/>
        <w:rPr>
          <w:rFonts w:ascii="仿宋_GB2312" w:eastAsia="仿宋_GB2312" w:hAnsi="Times New Roman"/>
          <w:color w:val="auto"/>
          <w:sz w:val="32"/>
          <w:szCs w:val="32"/>
        </w:rPr>
      </w:pPr>
      <w:r>
        <w:rPr>
          <w:rFonts w:ascii="仿宋_GB2312" w:eastAsia="仿宋_GB2312" w:hAnsi="Times New Roman" w:hint="eastAsia"/>
          <w:color w:val="auto"/>
          <w:sz w:val="32"/>
          <w:szCs w:val="32"/>
        </w:rPr>
        <w:t>(7)废品收购店：1元/平方米/月；</w:t>
      </w:r>
    </w:p>
    <w:p w:rsidR="00B161EE" w:rsidRDefault="00B161EE" w:rsidP="00B161EE">
      <w:pPr>
        <w:pStyle w:val="Default"/>
        <w:spacing w:line="560" w:lineRule="exact"/>
        <w:ind w:firstLineChars="200" w:firstLine="640"/>
        <w:rPr>
          <w:rFonts w:ascii="仿宋_GB2312" w:eastAsia="仿宋_GB2312" w:hAnsi="Times New Roman"/>
          <w:color w:val="auto"/>
          <w:sz w:val="32"/>
          <w:szCs w:val="32"/>
        </w:rPr>
      </w:pPr>
      <w:r>
        <w:rPr>
          <w:rFonts w:ascii="仿宋_GB2312" w:eastAsia="仿宋_GB2312" w:hAnsi="Times New Roman" w:hint="eastAsia"/>
          <w:color w:val="auto"/>
          <w:sz w:val="32"/>
          <w:szCs w:val="32"/>
        </w:rPr>
        <w:t>(8)超市、家具店：0.4元/平方米/月；</w:t>
      </w:r>
    </w:p>
    <w:p w:rsidR="00B161EE" w:rsidRDefault="00B161EE" w:rsidP="00B161EE">
      <w:pPr>
        <w:pStyle w:val="Default"/>
        <w:spacing w:line="560" w:lineRule="exact"/>
        <w:ind w:firstLineChars="200" w:firstLine="640"/>
        <w:rPr>
          <w:rFonts w:ascii="仿宋_GB2312" w:eastAsia="仿宋_GB2312" w:hAnsi="Times New Roman"/>
          <w:color w:val="auto"/>
          <w:sz w:val="32"/>
          <w:szCs w:val="32"/>
        </w:rPr>
      </w:pPr>
      <w:r>
        <w:rPr>
          <w:rFonts w:ascii="仿宋_GB2312" w:eastAsia="仿宋_GB2312" w:hAnsi="Times New Roman" w:hint="eastAsia"/>
          <w:color w:val="auto"/>
          <w:sz w:val="32"/>
          <w:szCs w:val="32"/>
        </w:rPr>
        <w:t>(9)鲜花店、广告牌制作店、门诊部、冷作店：1元/平方米/月；</w:t>
      </w:r>
    </w:p>
    <w:p w:rsidR="00B161EE" w:rsidRDefault="00B161EE" w:rsidP="00B161EE">
      <w:pPr>
        <w:pStyle w:val="Default"/>
        <w:spacing w:line="560" w:lineRule="exact"/>
        <w:ind w:firstLineChars="200" w:firstLine="640"/>
        <w:rPr>
          <w:rFonts w:ascii="仿宋_GB2312" w:eastAsia="仿宋_GB2312" w:hAnsi="Times New Roman"/>
          <w:color w:val="auto"/>
          <w:sz w:val="32"/>
          <w:szCs w:val="32"/>
        </w:rPr>
      </w:pPr>
      <w:r>
        <w:rPr>
          <w:rFonts w:ascii="仿宋_GB2312" w:eastAsia="仿宋_GB2312" w:hAnsi="Times New Roman" w:hint="eastAsia"/>
          <w:color w:val="auto"/>
          <w:sz w:val="32"/>
          <w:szCs w:val="32"/>
        </w:rPr>
        <w:t>(10)其他经营门店：0.5元/平方米/月；</w:t>
      </w:r>
    </w:p>
    <w:p w:rsidR="00B161EE" w:rsidRDefault="00B161EE" w:rsidP="00B161EE">
      <w:pPr>
        <w:pStyle w:val="Default"/>
        <w:spacing w:line="560" w:lineRule="exact"/>
        <w:ind w:firstLineChars="200" w:firstLine="640"/>
        <w:rPr>
          <w:rFonts w:ascii="仿宋_GB2312" w:eastAsia="仿宋_GB2312" w:hAnsi="Times New Roman"/>
          <w:color w:val="auto"/>
          <w:sz w:val="32"/>
          <w:szCs w:val="32"/>
        </w:rPr>
      </w:pPr>
      <w:r>
        <w:rPr>
          <w:rFonts w:ascii="仿宋_GB2312" w:eastAsia="仿宋_GB2312" w:hAnsi="Times New Roman" w:hint="eastAsia"/>
          <w:color w:val="auto"/>
          <w:sz w:val="32"/>
          <w:szCs w:val="32"/>
        </w:rPr>
        <w:t>(11)屠宰场：0.5元/头/天；</w:t>
      </w:r>
    </w:p>
    <w:p w:rsidR="00B161EE" w:rsidRDefault="00B161EE" w:rsidP="00B161EE">
      <w:pPr>
        <w:pStyle w:val="Default"/>
        <w:spacing w:line="560" w:lineRule="exact"/>
        <w:ind w:firstLineChars="200" w:firstLine="640"/>
        <w:rPr>
          <w:rFonts w:ascii="仿宋_GB2312" w:eastAsia="仿宋_GB2312" w:hAnsi="Times New Roman"/>
          <w:color w:val="auto"/>
          <w:sz w:val="32"/>
          <w:szCs w:val="32"/>
        </w:rPr>
      </w:pPr>
      <w:r>
        <w:rPr>
          <w:rFonts w:ascii="仿宋_GB2312" w:eastAsia="仿宋_GB2312" w:hAnsi="Times New Roman" w:hint="eastAsia"/>
          <w:color w:val="auto"/>
          <w:sz w:val="32"/>
          <w:szCs w:val="32"/>
        </w:rPr>
        <w:t>(12)煤场、林木加工场地、洗灰场（不含基建工地洗灰场）：1.5元/平方米/月；</w:t>
      </w:r>
    </w:p>
    <w:p w:rsidR="00B161EE" w:rsidRDefault="00B161EE" w:rsidP="00B161EE">
      <w:pPr>
        <w:pStyle w:val="Default"/>
        <w:spacing w:line="560" w:lineRule="exact"/>
        <w:ind w:firstLineChars="200" w:firstLine="640"/>
        <w:rPr>
          <w:rFonts w:ascii="仿宋_GB2312" w:eastAsia="仿宋_GB2312" w:hAnsi="Times New Roman"/>
          <w:color w:val="auto"/>
          <w:sz w:val="32"/>
          <w:szCs w:val="32"/>
        </w:rPr>
      </w:pPr>
      <w:r>
        <w:rPr>
          <w:rFonts w:ascii="仿宋_GB2312" w:eastAsia="仿宋_GB2312" w:hAnsi="Times New Roman" w:hint="eastAsia"/>
          <w:color w:val="auto"/>
          <w:sz w:val="32"/>
          <w:szCs w:val="32"/>
        </w:rPr>
        <w:lastRenderedPageBreak/>
        <w:t>(13)汽车站、停车场：0.3元/平方米/月；</w:t>
      </w:r>
    </w:p>
    <w:p w:rsidR="00B161EE" w:rsidRDefault="00B161EE" w:rsidP="00B161EE">
      <w:pPr>
        <w:pStyle w:val="Default"/>
        <w:spacing w:line="560" w:lineRule="exact"/>
        <w:ind w:firstLineChars="200" w:firstLine="640"/>
        <w:rPr>
          <w:rFonts w:ascii="仿宋_GB2312" w:eastAsia="仿宋_GB2312" w:hAnsi="Times New Roman"/>
          <w:color w:val="auto"/>
          <w:sz w:val="32"/>
          <w:szCs w:val="32"/>
        </w:rPr>
      </w:pPr>
      <w:r>
        <w:rPr>
          <w:rFonts w:ascii="仿宋_GB2312" w:eastAsia="仿宋_GB2312" w:hAnsi="Times New Roman" w:hint="eastAsia"/>
          <w:color w:val="auto"/>
          <w:sz w:val="32"/>
          <w:szCs w:val="32"/>
        </w:rPr>
        <w:t>(14)洗车场：2.5元/平方米/月；</w:t>
      </w:r>
    </w:p>
    <w:p w:rsidR="00B161EE" w:rsidRDefault="00B161EE" w:rsidP="00B161EE">
      <w:pPr>
        <w:pStyle w:val="Default"/>
        <w:spacing w:line="560" w:lineRule="exact"/>
        <w:ind w:firstLineChars="200" w:firstLine="643"/>
        <w:rPr>
          <w:rFonts w:ascii="楷体" w:eastAsia="楷体" w:hAnsi="楷体" w:cs="楷体"/>
          <w:b/>
          <w:color w:val="auto"/>
          <w:sz w:val="32"/>
          <w:szCs w:val="32"/>
        </w:rPr>
      </w:pPr>
      <w:r>
        <w:rPr>
          <w:rFonts w:ascii="楷体" w:eastAsia="楷体" w:hAnsi="楷体" w:cs="楷体" w:hint="eastAsia"/>
          <w:b/>
          <w:color w:val="auto"/>
          <w:sz w:val="32"/>
          <w:szCs w:val="32"/>
        </w:rPr>
        <w:t>(五)基建、装修类</w:t>
      </w:r>
    </w:p>
    <w:p w:rsidR="00B161EE" w:rsidRDefault="00B161EE" w:rsidP="00B161EE">
      <w:pPr>
        <w:pStyle w:val="Default"/>
        <w:spacing w:line="560" w:lineRule="exact"/>
        <w:ind w:firstLineChars="200" w:firstLine="640"/>
        <w:rPr>
          <w:rFonts w:ascii="仿宋_GB2312" w:eastAsia="仿宋_GB2312" w:hAnsi="Times New Roman"/>
          <w:color w:val="auto"/>
          <w:sz w:val="32"/>
          <w:szCs w:val="32"/>
        </w:rPr>
      </w:pPr>
      <w:r>
        <w:rPr>
          <w:rFonts w:ascii="仿宋_GB2312" w:eastAsia="仿宋_GB2312" w:hAnsi="Times New Roman" w:hint="eastAsia"/>
          <w:color w:val="auto"/>
          <w:sz w:val="32"/>
          <w:szCs w:val="32"/>
        </w:rPr>
        <w:t>1.征收方式：项目报建公司凭县环卫园林服务中心核准的《湖南省城镇垃圾处理费缴款通知单》，在规定期限内通过湖南省税务局的电子税务局或税务窗口自行申报缴纳，获取缴费凭证，并凭缴纳凭证办理后续报批手续。暂未明确工期的，实行“告知承诺制”。按照工程造价足额缴纳应缴费用，住建部门在项目方办理施工许可证前，实行信息共享，及时告知县环卫园林服务中心再次核费，多退少补，以保证费用应收尽收。</w:t>
      </w:r>
    </w:p>
    <w:p w:rsidR="00B161EE" w:rsidRDefault="00B161EE" w:rsidP="00B161EE">
      <w:pPr>
        <w:pStyle w:val="Default"/>
        <w:spacing w:line="560" w:lineRule="exact"/>
        <w:ind w:firstLineChars="200" w:firstLine="640"/>
        <w:rPr>
          <w:rFonts w:ascii="仿宋_GB2312" w:eastAsia="仿宋_GB2312" w:hAnsi="Times New Roman"/>
          <w:color w:val="auto"/>
          <w:sz w:val="32"/>
          <w:szCs w:val="32"/>
        </w:rPr>
      </w:pPr>
      <w:r>
        <w:rPr>
          <w:rFonts w:ascii="仿宋_GB2312" w:eastAsia="仿宋_GB2312" w:hAnsi="Times New Roman" w:hint="eastAsia"/>
          <w:color w:val="auto"/>
          <w:sz w:val="32"/>
          <w:szCs w:val="32"/>
        </w:rPr>
        <w:t>2.征收标准：</w:t>
      </w:r>
    </w:p>
    <w:p w:rsidR="00B161EE" w:rsidRDefault="00B161EE" w:rsidP="00B161EE">
      <w:pPr>
        <w:pStyle w:val="Default"/>
        <w:spacing w:line="560" w:lineRule="exact"/>
        <w:ind w:firstLineChars="200" w:firstLine="640"/>
        <w:rPr>
          <w:rFonts w:ascii="仿宋_GB2312" w:eastAsia="仿宋_GB2312" w:hAnsi="Times New Roman"/>
          <w:color w:val="auto"/>
          <w:sz w:val="32"/>
          <w:szCs w:val="32"/>
        </w:rPr>
      </w:pPr>
      <w:r>
        <w:rPr>
          <w:rFonts w:ascii="仿宋_GB2312" w:eastAsia="仿宋_GB2312" w:hAnsi="Times New Roman" w:hint="eastAsia"/>
          <w:color w:val="auto"/>
          <w:sz w:val="32"/>
          <w:szCs w:val="32"/>
        </w:rPr>
        <w:t>(1)基建垃圾：按工程造价4</w:t>
      </w:r>
      <w:r>
        <w:rPr>
          <w:rFonts w:ascii="仿宋_GB2312" w:eastAsia="仿宋_GB2312" w:hAnsi="Times New Roman"/>
          <w:color w:val="auto"/>
          <w:sz w:val="32"/>
          <w:szCs w:val="32"/>
        </w:rPr>
        <w:t>‰</w:t>
      </w:r>
      <w:r>
        <w:rPr>
          <w:rFonts w:ascii="仿宋_GB2312" w:eastAsia="仿宋_GB2312" w:hAnsi="Times New Roman" w:hint="eastAsia"/>
          <w:color w:val="auto"/>
          <w:sz w:val="32"/>
          <w:szCs w:val="32"/>
        </w:rPr>
        <w:t>；</w:t>
      </w:r>
    </w:p>
    <w:p w:rsidR="00B161EE" w:rsidRDefault="00B161EE" w:rsidP="00B161EE">
      <w:pPr>
        <w:pStyle w:val="Default"/>
        <w:spacing w:line="560" w:lineRule="exact"/>
        <w:ind w:firstLineChars="200" w:firstLine="640"/>
        <w:rPr>
          <w:rFonts w:ascii="仿宋_GB2312" w:eastAsia="仿宋_GB2312" w:hAnsi="Times New Roman"/>
          <w:color w:val="auto"/>
          <w:sz w:val="32"/>
          <w:szCs w:val="32"/>
        </w:rPr>
      </w:pPr>
      <w:r>
        <w:rPr>
          <w:rFonts w:ascii="仿宋_GB2312" w:eastAsia="仿宋_GB2312" w:hAnsi="Times New Roman" w:hint="eastAsia"/>
          <w:color w:val="auto"/>
          <w:sz w:val="32"/>
          <w:szCs w:val="32"/>
        </w:rPr>
        <w:t>(2)渣土、黄泥运输：1.6元/立方米；</w:t>
      </w:r>
    </w:p>
    <w:p w:rsidR="00B161EE" w:rsidRDefault="00B161EE" w:rsidP="00B161EE">
      <w:pPr>
        <w:pStyle w:val="Default"/>
        <w:spacing w:line="560" w:lineRule="exact"/>
        <w:ind w:firstLineChars="200" w:firstLine="640"/>
        <w:rPr>
          <w:rFonts w:ascii="仿宋_GB2312" w:eastAsia="仿宋_GB2312" w:hAnsi="Times New Roman"/>
          <w:color w:val="auto"/>
          <w:sz w:val="32"/>
          <w:szCs w:val="32"/>
        </w:rPr>
      </w:pPr>
      <w:r>
        <w:rPr>
          <w:rFonts w:ascii="仿宋_GB2312" w:eastAsia="仿宋_GB2312" w:hAnsi="Times New Roman" w:hint="eastAsia"/>
          <w:color w:val="auto"/>
          <w:sz w:val="32"/>
          <w:szCs w:val="32"/>
        </w:rPr>
        <w:t>(3)经营场所装饰、装修、维修：3元/平方米；</w:t>
      </w:r>
    </w:p>
    <w:p w:rsidR="00B161EE" w:rsidRDefault="00B161EE" w:rsidP="00B161EE">
      <w:pPr>
        <w:pStyle w:val="Default"/>
        <w:spacing w:line="560" w:lineRule="exact"/>
        <w:ind w:firstLineChars="200" w:firstLine="643"/>
        <w:rPr>
          <w:rFonts w:ascii="楷体" w:eastAsia="楷体" w:hAnsi="楷体" w:cs="楷体"/>
          <w:b/>
          <w:color w:val="auto"/>
          <w:sz w:val="32"/>
          <w:szCs w:val="32"/>
        </w:rPr>
      </w:pPr>
      <w:r>
        <w:rPr>
          <w:rFonts w:ascii="楷体" w:eastAsia="楷体" w:hAnsi="楷体" w:cs="楷体" w:hint="eastAsia"/>
          <w:b/>
          <w:color w:val="auto"/>
          <w:sz w:val="32"/>
          <w:szCs w:val="32"/>
        </w:rPr>
        <w:t>(六)广告宣传、营业车辆类</w:t>
      </w:r>
    </w:p>
    <w:p w:rsidR="00B161EE" w:rsidRDefault="00B161EE" w:rsidP="00B161EE">
      <w:pPr>
        <w:pStyle w:val="Default"/>
        <w:spacing w:line="560" w:lineRule="exact"/>
        <w:ind w:firstLineChars="200" w:firstLine="640"/>
        <w:rPr>
          <w:rFonts w:ascii="仿宋_GB2312" w:eastAsia="仿宋_GB2312" w:hAnsi="Times New Roman"/>
          <w:color w:val="auto"/>
          <w:sz w:val="32"/>
          <w:szCs w:val="32"/>
        </w:rPr>
      </w:pPr>
      <w:r>
        <w:rPr>
          <w:rFonts w:ascii="仿宋_GB2312" w:eastAsia="仿宋_GB2312" w:hAnsi="Times New Roman" w:hint="eastAsia"/>
          <w:color w:val="auto"/>
          <w:sz w:val="32"/>
          <w:szCs w:val="32"/>
        </w:rPr>
        <w:t>1.征收方式：由税务部门委托县环卫园林服务中心上门征收，使用湖南省税务局掌上缴费APP进行征缴。</w:t>
      </w:r>
    </w:p>
    <w:p w:rsidR="00B161EE" w:rsidRDefault="00B161EE" w:rsidP="00B161EE">
      <w:pPr>
        <w:pStyle w:val="Default"/>
        <w:spacing w:line="560" w:lineRule="exact"/>
        <w:ind w:firstLineChars="200" w:firstLine="640"/>
        <w:rPr>
          <w:rFonts w:ascii="仿宋_GB2312" w:eastAsia="仿宋_GB2312" w:hAnsi="Times New Roman"/>
          <w:color w:val="auto"/>
          <w:sz w:val="32"/>
          <w:szCs w:val="32"/>
        </w:rPr>
      </w:pPr>
      <w:r>
        <w:rPr>
          <w:rFonts w:ascii="仿宋_GB2312" w:eastAsia="仿宋_GB2312" w:hAnsi="Times New Roman" w:hint="eastAsia"/>
          <w:color w:val="auto"/>
          <w:sz w:val="32"/>
          <w:szCs w:val="32"/>
        </w:rPr>
        <w:t>2.征收标准：</w:t>
      </w:r>
    </w:p>
    <w:p w:rsidR="00B161EE" w:rsidRDefault="00B161EE" w:rsidP="00B161EE">
      <w:pPr>
        <w:pStyle w:val="Default"/>
        <w:spacing w:line="560" w:lineRule="exact"/>
        <w:ind w:firstLineChars="200" w:firstLine="640"/>
        <w:rPr>
          <w:rFonts w:ascii="仿宋_GB2312" w:eastAsia="仿宋_GB2312" w:hAnsi="Times New Roman"/>
          <w:color w:val="auto"/>
          <w:sz w:val="32"/>
          <w:szCs w:val="32"/>
        </w:rPr>
      </w:pPr>
      <w:r>
        <w:rPr>
          <w:rFonts w:ascii="仿宋_GB2312" w:eastAsia="仿宋_GB2312" w:hAnsi="Times New Roman" w:hint="eastAsia"/>
          <w:color w:val="auto"/>
          <w:sz w:val="32"/>
          <w:szCs w:val="32"/>
        </w:rPr>
        <w:t>广告宣传</w:t>
      </w:r>
    </w:p>
    <w:p w:rsidR="00B161EE" w:rsidRDefault="00B161EE" w:rsidP="00B161EE">
      <w:pPr>
        <w:pStyle w:val="Default"/>
        <w:spacing w:line="560" w:lineRule="exact"/>
        <w:ind w:firstLineChars="200" w:firstLine="640"/>
        <w:rPr>
          <w:rFonts w:ascii="仿宋_GB2312" w:eastAsia="仿宋_GB2312" w:hAnsi="Times New Roman"/>
          <w:color w:val="auto"/>
          <w:sz w:val="32"/>
          <w:szCs w:val="32"/>
        </w:rPr>
      </w:pPr>
      <w:r>
        <w:rPr>
          <w:rFonts w:ascii="仿宋_GB2312" w:eastAsia="仿宋_GB2312" w:hAnsi="Times New Roman" w:hint="eastAsia"/>
          <w:color w:val="auto"/>
          <w:sz w:val="32"/>
          <w:szCs w:val="32"/>
        </w:rPr>
        <w:t>(1)临时占道进行营业性宣传：2元/平方米；</w:t>
      </w:r>
    </w:p>
    <w:p w:rsidR="00B161EE" w:rsidRDefault="00B161EE" w:rsidP="00B161EE">
      <w:pPr>
        <w:pStyle w:val="Default"/>
        <w:spacing w:line="560" w:lineRule="exact"/>
        <w:ind w:firstLineChars="200" w:firstLine="640"/>
        <w:rPr>
          <w:rFonts w:ascii="仿宋_GB2312" w:eastAsia="仿宋_GB2312" w:hAnsi="Times New Roman"/>
          <w:color w:val="auto"/>
          <w:sz w:val="32"/>
          <w:szCs w:val="32"/>
        </w:rPr>
      </w:pPr>
      <w:r>
        <w:rPr>
          <w:rFonts w:ascii="仿宋_GB2312" w:eastAsia="仿宋_GB2312" w:hAnsi="Times New Roman" w:hint="eastAsia"/>
          <w:color w:val="auto"/>
          <w:sz w:val="32"/>
          <w:szCs w:val="32"/>
        </w:rPr>
        <w:t>(2)临时张贴、散发宣传品：100元/天;</w:t>
      </w:r>
    </w:p>
    <w:p w:rsidR="00B161EE" w:rsidRDefault="00B161EE" w:rsidP="00B161EE">
      <w:pPr>
        <w:pStyle w:val="Default"/>
        <w:spacing w:line="560" w:lineRule="exact"/>
        <w:ind w:firstLineChars="200" w:firstLine="640"/>
        <w:rPr>
          <w:rFonts w:ascii="仿宋_GB2312" w:eastAsia="仿宋_GB2312" w:hAnsi="Times New Roman"/>
          <w:color w:val="auto"/>
          <w:sz w:val="32"/>
          <w:szCs w:val="32"/>
        </w:rPr>
      </w:pPr>
      <w:r>
        <w:rPr>
          <w:rFonts w:ascii="仿宋_GB2312" w:eastAsia="仿宋_GB2312" w:hAnsi="Times New Roman" w:hint="eastAsia"/>
          <w:color w:val="auto"/>
          <w:sz w:val="32"/>
          <w:szCs w:val="32"/>
        </w:rPr>
        <w:t>营运车辆</w:t>
      </w:r>
    </w:p>
    <w:p w:rsidR="00B161EE" w:rsidRDefault="00B161EE" w:rsidP="00B161EE">
      <w:pPr>
        <w:pStyle w:val="Default"/>
        <w:numPr>
          <w:ilvl w:val="0"/>
          <w:numId w:val="1"/>
        </w:numPr>
        <w:tabs>
          <w:tab w:val="left" w:pos="312"/>
        </w:tabs>
        <w:spacing w:line="560" w:lineRule="exact"/>
        <w:ind w:firstLineChars="200" w:firstLine="640"/>
        <w:rPr>
          <w:rFonts w:ascii="仿宋_GB2312" w:eastAsia="仿宋_GB2312" w:hAnsi="Times New Roman"/>
          <w:color w:val="auto"/>
          <w:sz w:val="32"/>
          <w:szCs w:val="32"/>
        </w:rPr>
      </w:pPr>
      <w:r>
        <w:rPr>
          <w:rFonts w:ascii="仿宋_GB2312" w:eastAsia="仿宋_GB2312" w:hAnsi="Times New Roman" w:hint="eastAsia"/>
          <w:color w:val="auto"/>
          <w:sz w:val="32"/>
          <w:szCs w:val="32"/>
        </w:rPr>
        <w:t>小汽车：6元/辆/月；</w:t>
      </w:r>
    </w:p>
    <w:p w:rsidR="00B161EE" w:rsidRDefault="00B161EE" w:rsidP="00B161EE">
      <w:pPr>
        <w:pStyle w:val="Default"/>
        <w:numPr>
          <w:ilvl w:val="0"/>
          <w:numId w:val="1"/>
        </w:numPr>
        <w:tabs>
          <w:tab w:val="left" w:pos="312"/>
        </w:tabs>
        <w:spacing w:line="560" w:lineRule="exact"/>
        <w:ind w:firstLineChars="200" w:firstLine="640"/>
        <w:rPr>
          <w:rFonts w:ascii="仿宋_GB2312" w:eastAsia="仿宋_GB2312" w:hAnsi="Times New Roman"/>
          <w:color w:val="auto"/>
          <w:sz w:val="32"/>
          <w:szCs w:val="32"/>
        </w:rPr>
      </w:pPr>
      <w:r>
        <w:rPr>
          <w:rFonts w:ascii="仿宋_GB2312" w:eastAsia="仿宋_GB2312" w:hAnsi="Times New Roman" w:hint="eastAsia"/>
          <w:color w:val="auto"/>
          <w:sz w:val="32"/>
          <w:szCs w:val="32"/>
        </w:rPr>
        <w:lastRenderedPageBreak/>
        <w:t>小四轮、小货车、大小拖拉机、货运三轮车等：15.6元/辆/月；</w:t>
      </w:r>
    </w:p>
    <w:p w:rsidR="00B161EE" w:rsidRDefault="00B161EE" w:rsidP="00B161EE">
      <w:pPr>
        <w:pStyle w:val="Default"/>
        <w:numPr>
          <w:ilvl w:val="0"/>
          <w:numId w:val="1"/>
        </w:numPr>
        <w:tabs>
          <w:tab w:val="left" w:pos="312"/>
        </w:tabs>
        <w:spacing w:line="560" w:lineRule="exact"/>
        <w:ind w:firstLineChars="200" w:firstLine="640"/>
        <w:rPr>
          <w:rFonts w:ascii="仿宋_GB2312" w:eastAsia="仿宋_GB2312" w:hAnsi="Times New Roman"/>
          <w:color w:val="auto"/>
          <w:sz w:val="32"/>
          <w:szCs w:val="32"/>
        </w:rPr>
      </w:pPr>
      <w:r>
        <w:rPr>
          <w:rFonts w:ascii="仿宋_GB2312" w:eastAsia="仿宋_GB2312" w:hAnsi="Times New Roman" w:hint="eastAsia"/>
          <w:color w:val="auto"/>
          <w:sz w:val="32"/>
          <w:szCs w:val="32"/>
        </w:rPr>
        <w:t>中巴车：12元/辆/月；</w:t>
      </w:r>
    </w:p>
    <w:p w:rsidR="00B161EE" w:rsidRDefault="00B161EE" w:rsidP="00B161EE">
      <w:pPr>
        <w:pStyle w:val="Default"/>
        <w:numPr>
          <w:ilvl w:val="0"/>
          <w:numId w:val="1"/>
        </w:numPr>
        <w:tabs>
          <w:tab w:val="left" w:pos="312"/>
        </w:tabs>
        <w:spacing w:line="560" w:lineRule="exact"/>
        <w:ind w:firstLineChars="200" w:firstLine="640"/>
        <w:rPr>
          <w:rFonts w:ascii="仿宋_GB2312" w:eastAsia="仿宋_GB2312" w:hAnsi="Times New Roman"/>
          <w:color w:val="auto"/>
          <w:sz w:val="32"/>
          <w:szCs w:val="32"/>
        </w:rPr>
      </w:pPr>
      <w:r>
        <w:rPr>
          <w:rFonts w:ascii="仿宋_GB2312" w:eastAsia="仿宋_GB2312" w:hAnsi="Times New Roman" w:hint="eastAsia"/>
          <w:color w:val="auto"/>
          <w:sz w:val="32"/>
          <w:szCs w:val="32"/>
        </w:rPr>
        <w:t>货车、翻斗车：3元/辆/月；</w:t>
      </w:r>
    </w:p>
    <w:p w:rsidR="00B161EE" w:rsidRDefault="00B161EE" w:rsidP="00B161EE">
      <w:pPr>
        <w:pStyle w:val="Default"/>
        <w:numPr>
          <w:ilvl w:val="0"/>
          <w:numId w:val="1"/>
        </w:numPr>
        <w:tabs>
          <w:tab w:val="left" w:pos="312"/>
        </w:tabs>
        <w:spacing w:line="560" w:lineRule="exact"/>
        <w:ind w:firstLineChars="200" w:firstLine="640"/>
        <w:rPr>
          <w:rFonts w:ascii="仿宋_GB2312" w:eastAsia="仿宋_GB2312" w:hAnsi="Times New Roman"/>
          <w:color w:val="auto"/>
          <w:sz w:val="32"/>
          <w:szCs w:val="32"/>
        </w:rPr>
      </w:pPr>
      <w:r>
        <w:rPr>
          <w:rFonts w:ascii="仿宋_GB2312" w:eastAsia="仿宋_GB2312" w:hAnsi="Times New Roman" w:hint="eastAsia"/>
          <w:color w:val="auto"/>
          <w:sz w:val="32"/>
          <w:szCs w:val="32"/>
        </w:rPr>
        <w:t>大客车：24元/辆/月；</w:t>
      </w:r>
    </w:p>
    <w:p w:rsidR="00B161EE" w:rsidRDefault="00B161EE" w:rsidP="00B161EE">
      <w:pPr>
        <w:pStyle w:val="Default"/>
        <w:numPr>
          <w:ilvl w:val="0"/>
          <w:numId w:val="1"/>
        </w:numPr>
        <w:tabs>
          <w:tab w:val="left" w:pos="312"/>
        </w:tabs>
        <w:spacing w:line="560" w:lineRule="exact"/>
        <w:ind w:firstLineChars="200" w:firstLine="640"/>
        <w:rPr>
          <w:rFonts w:ascii="仿宋_GB2312" w:eastAsia="仿宋_GB2312" w:hAnsi="Times New Roman"/>
          <w:color w:val="auto"/>
          <w:sz w:val="32"/>
          <w:szCs w:val="32"/>
        </w:rPr>
      </w:pPr>
      <w:r>
        <w:rPr>
          <w:rFonts w:ascii="仿宋_GB2312" w:eastAsia="仿宋_GB2312" w:hAnsi="Times New Roman" w:hint="eastAsia"/>
          <w:color w:val="auto"/>
          <w:sz w:val="32"/>
          <w:szCs w:val="32"/>
        </w:rPr>
        <w:t>铲车、推土机、挖掘机、吊车：20元/辆/月；</w:t>
      </w:r>
    </w:p>
    <w:p w:rsidR="00B161EE" w:rsidRDefault="00B161EE" w:rsidP="00B161EE">
      <w:pPr>
        <w:pStyle w:val="Default"/>
        <w:spacing w:line="560" w:lineRule="exact"/>
        <w:ind w:firstLineChars="200" w:firstLine="640"/>
        <w:rPr>
          <w:rFonts w:ascii="黑体" w:eastAsia="黑体" w:hAnsi="黑体" w:cs="黑体"/>
          <w:color w:val="auto"/>
          <w:sz w:val="32"/>
          <w:szCs w:val="32"/>
        </w:rPr>
      </w:pPr>
      <w:r>
        <w:rPr>
          <w:rFonts w:ascii="黑体" w:eastAsia="黑体" w:hAnsi="黑体" w:cs="黑体" w:hint="eastAsia"/>
          <w:color w:val="auto"/>
          <w:sz w:val="32"/>
          <w:szCs w:val="32"/>
        </w:rPr>
        <w:t>三、乡镇生活垃圾处理费的征收</w:t>
      </w:r>
    </w:p>
    <w:p w:rsidR="00B161EE" w:rsidRDefault="00B161EE" w:rsidP="00B161EE">
      <w:pPr>
        <w:pStyle w:val="Default"/>
        <w:spacing w:line="560" w:lineRule="exact"/>
        <w:ind w:firstLineChars="200" w:firstLine="640"/>
        <w:rPr>
          <w:rFonts w:ascii="仿宋_GB2312" w:eastAsia="仿宋_GB2312" w:hAnsi="Times New Roman"/>
          <w:color w:val="auto"/>
          <w:sz w:val="32"/>
          <w:szCs w:val="32"/>
        </w:rPr>
      </w:pPr>
      <w:r>
        <w:rPr>
          <w:rFonts w:ascii="仿宋_GB2312" w:eastAsia="仿宋_GB2312" w:hAnsi="Times New Roman" w:hint="eastAsia"/>
          <w:color w:val="auto"/>
          <w:sz w:val="32"/>
          <w:szCs w:val="32"/>
        </w:rPr>
        <w:t>各乡镇垃圾处理费由税务部门委托各乡镇人民政府自行上门征收，使用湖南省税务局掌上缴费APP进行缴纳。</w:t>
      </w:r>
    </w:p>
    <w:p w:rsidR="00B161EE" w:rsidRDefault="00B161EE" w:rsidP="00B161EE">
      <w:pPr>
        <w:pStyle w:val="Default"/>
        <w:spacing w:line="560" w:lineRule="exact"/>
        <w:ind w:firstLineChars="200" w:firstLine="640"/>
        <w:rPr>
          <w:rFonts w:ascii="黑体" w:eastAsia="黑体" w:hAnsi="黑体" w:cs="黑体"/>
          <w:color w:val="auto"/>
          <w:sz w:val="32"/>
          <w:szCs w:val="32"/>
        </w:rPr>
      </w:pPr>
      <w:r>
        <w:rPr>
          <w:rFonts w:ascii="黑体" w:eastAsia="黑体" w:hAnsi="黑体" w:cs="黑体" w:hint="eastAsia"/>
          <w:color w:val="auto"/>
          <w:sz w:val="32"/>
          <w:szCs w:val="32"/>
        </w:rPr>
        <w:t>四、缴费地点</w:t>
      </w:r>
    </w:p>
    <w:p w:rsidR="00B161EE" w:rsidRDefault="00B161EE" w:rsidP="00B161EE">
      <w:pPr>
        <w:pStyle w:val="Default"/>
        <w:spacing w:line="560" w:lineRule="exact"/>
        <w:ind w:firstLineChars="200" w:firstLine="640"/>
        <w:rPr>
          <w:rFonts w:ascii="仿宋_GB2312" w:eastAsia="仿宋_GB2312" w:hAnsi="Times New Roman"/>
          <w:color w:val="auto"/>
          <w:sz w:val="32"/>
          <w:szCs w:val="32"/>
        </w:rPr>
      </w:pPr>
      <w:r>
        <w:rPr>
          <w:rFonts w:ascii="仿宋_GB2312" w:eastAsia="仿宋_GB2312" w:hAnsi="Times New Roman" w:hint="eastAsia"/>
          <w:color w:val="auto"/>
          <w:sz w:val="32"/>
          <w:szCs w:val="32"/>
        </w:rPr>
        <w:t>(1)民营企业，及城镇商场、宾馆、餐饮、车站等服务行业由县环卫园林服务中心按照标准核算缴纳金额，使用湖南税务缴费APP上门进行征收。</w:t>
      </w:r>
    </w:p>
    <w:p w:rsidR="00B161EE" w:rsidRDefault="00B161EE" w:rsidP="00B161EE">
      <w:pPr>
        <w:pStyle w:val="Default"/>
        <w:spacing w:line="560" w:lineRule="exact"/>
        <w:ind w:firstLineChars="200" w:firstLine="640"/>
        <w:rPr>
          <w:rFonts w:ascii="仿宋_GB2312" w:eastAsia="仿宋_GB2312" w:hAnsi="Times New Roman"/>
          <w:color w:val="auto"/>
          <w:sz w:val="32"/>
          <w:szCs w:val="32"/>
        </w:rPr>
      </w:pPr>
      <w:r>
        <w:rPr>
          <w:rFonts w:ascii="仿宋_GB2312" w:eastAsia="仿宋_GB2312" w:hAnsi="Times New Roman" w:hint="eastAsia"/>
          <w:color w:val="auto"/>
          <w:sz w:val="32"/>
          <w:szCs w:val="32"/>
        </w:rPr>
        <w:t>(2)居民住户、暂住人口通过县水务集团收费平台或者缴费窗口予以缴纳。</w:t>
      </w:r>
    </w:p>
    <w:p w:rsidR="00B161EE" w:rsidRDefault="00B161EE" w:rsidP="00B161EE">
      <w:pPr>
        <w:pStyle w:val="Default"/>
        <w:spacing w:line="560" w:lineRule="exact"/>
        <w:ind w:firstLineChars="200" w:firstLine="640"/>
        <w:rPr>
          <w:rFonts w:ascii="黑体" w:eastAsia="黑体" w:hAnsi="黑体" w:cs="黑体"/>
          <w:color w:val="auto"/>
          <w:sz w:val="32"/>
          <w:szCs w:val="32"/>
        </w:rPr>
      </w:pPr>
      <w:r>
        <w:rPr>
          <w:rFonts w:ascii="黑体" w:eastAsia="黑体" w:hAnsi="黑体" w:cs="黑体" w:hint="eastAsia"/>
          <w:color w:val="auto"/>
          <w:sz w:val="32"/>
          <w:szCs w:val="32"/>
        </w:rPr>
        <w:t>五、工作要求</w:t>
      </w:r>
    </w:p>
    <w:p w:rsidR="00B161EE" w:rsidRDefault="00B161EE" w:rsidP="00B161EE">
      <w:pPr>
        <w:pStyle w:val="Default"/>
        <w:spacing w:line="560" w:lineRule="exact"/>
        <w:ind w:firstLineChars="200" w:firstLine="643"/>
        <w:rPr>
          <w:rFonts w:ascii="仿宋_GB2312" w:eastAsia="仿宋_GB2312" w:hAnsi="Times New Roman"/>
          <w:color w:val="auto"/>
          <w:sz w:val="32"/>
          <w:szCs w:val="32"/>
        </w:rPr>
      </w:pPr>
      <w:r>
        <w:rPr>
          <w:rFonts w:ascii="楷体" w:eastAsia="楷体" w:hAnsi="楷体" w:cs="楷体" w:hint="eastAsia"/>
          <w:b/>
          <w:color w:val="auto"/>
          <w:sz w:val="32"/>
          <w:szCs w:val="32"/>
        </w:rPr>
        <w:t>(一)高度重视，统一思想。</w:t>
      </w:r>
      <w:r>
        <w:rPr>
          <w:rFonts w:ascii="仿宋_GB2312" w:eastAsia="仿宋_GB2312" w:hAnsi="Times New Roman" w:hint="eastAsia"/>
          <w:color w:val="auto"/>
          <w:sz w:val="32"/>
          <w:szCs w:val="32"/>
        </w:rPr>
        <w:t>城镇垃圾处理费的征收不仅为处理生活垃圾提供了经费保障，更为改善城市生态环境、促进城市文明建设起到积极发展作用。各级各部门要切实提高思想认识，加强组织领导，形成有效合力；强化统筹调度，不折不扣抓实抓好。</w:t>
      </w:r>
    </w:p>
    <w:p w:rsidR="00B161EE" w:rsidRDefault="00B161EE" w:rsidP="00B161EE">
      <w:pPr>
        <w:pStyle w:val="Default"/>
        <w:spacing w:line="560" w:lineRule="exact"/>
        <w:ind w:firstLineChars="200" w:firstLine="643"/>
        <w:rPr>
          <w:rFonts w:ascii="仿宋_GB2312" w:eastAsia="仿宋_GB2312" w:hAnsi="Times New Roman"/>
          <w:color w:val="auto"/>
          <w:sz w:val="32"/>
          <w:szCs w:val="32"/>
        </w:rPr>
      </w:pPr>
      <w:r>
        <w:rPr>
          <w:rFonts w:ascii="楷体" w:eastAsia="楷体" w:hAnsi="楷体" w:cs="楷体" w:hint="eastAsia"/>
          <w:b/>
          <w:color w:val="auto"/>
          <w:sz w:val="32"/>
          <w:szCs w:val="32"/>
        </w:rPr>
        <w:t>(二)强化协作，有序推进。</w:t>
      </w:r>
      <w:r>
        <w:rPr>
          <w:rFonts w:ascii="仿宋_GB2312" w:eastAsia="仿宋_GB2312" w:hAnsi="Times New Roman" w:hint="eastAsia"/>
          <w:color w:val="auto"/>
          <w:sz w:val="32"/>
          <w:szCs w:val="32"/>
        </w:rPr>
        <w:t>城镇垃圾处理费征收工作涉及面广、政策性强、工作量大、事关民生。各责任单位要切实加强沟通，建立工作协调机制。同时要加大督办、</w:t>
      </w:r>
      <w:r>
        <w:rPr>
          <w:rFonts w:ascii="仿宋_GB2312" w:eastAsia="仿宋_GB2312" w:hAnsi="Times New Roman" w:hint="eastAsia"/>
          <w:color w:val="auto"/>
          <w:sz w:val="32"/>
          <w:szCs w:val="32"/>
        </w:rPr>
        <w:lastRenderedPageBreak/>
        <w:t>督查力度，建立定期通报制度，对工作中存在的重要问题，重大事项，及时研究解决办法，制定相关措施，切实提升缴费服务水平，不断提升人民满意度和获得感。</w:t>
      </w:r>
    </w:p>
    <w:p w:rsidR="00B161EE" w:rsidRDefault="00B161EE" w:rsidP="00B161EE">
      <w:pPr>
        <w:pStyle w:val="Default"/>
        <w:spacing w:line="560" w:lineRule="exact"/>
        <w:ind w:firstLineChars="200" w:firstLine="643"/>
        <w:rPr>
          <w:rFonts w:ascii="仿宋_GB2312" w:eastAsia="仿宋_GB2312" w:hAnsi="Times New Roman"/>
          <w:color w:val="auto"/>
          <w:sz w:val="32"/>
          <w:szCs w:val="32"/>
        </w:rPr>
      </w:pPr>
      <w:r>
        <w:rPr>
          <w:rFonts w:ascii="楷体" w:eastAsia="楷体" w:hAnsi="楷体" w:cs="楷体" w:hint="eastAsia"/>
          <w:b/>
          <w:color w:val="auto"/>
          <w:sz w:val="32"/>
          <w:szCs w:val="32"/>
        </w:rPr>
        <w:t>(三)强化宣传，注重引导。</w:t>
      </w:r>
      <w:r>
        <w:rPr>
          <w:rFonts w:ascii="仿宋_GB2312" w:eastAsia="仿宋_GB2312" w:hAnsi="Times New Roman" w:hint="eastAsia"/>
          <w:color w:val="auto"/>
          <w:sz w:val="32"/>
          <w:szCs w:val="32"/>
        </w:rPr>
        <w:t>要充分利用电视，广播、报纸等新闻媒体，社区公开栏、印发宣传资料等形式进行广泛的宣传，使城市生活垃圾收的依据、标准、内容和方式等家喻户晓，争取居民、单位、企业的理解和支持，自觉进行缴纳，切实提升城镇生活垃圾处理费征缴率，为城市发展提供有力保障。</w:t>
      </w:r>
    </w:p>
    <w:p w:rsidR="00B161EE" w:rsidRDefault="00B161EE" w:rsidP="00B161EE">
      <w:pPr>
        <w:pStyle w:val="Default"/>
        <w:spacing w:line="560" w:lineRule="exact"/>
        <w:ind w:firstLineChars="200" w:firstLine="643"/>
        <w:rPr>
          <w:rFonts w:ascii="仿宋_GB2312" w:eastAsia="仿宋_GB2312" w:hAnsi="Times New Roman"/>
          <w:color w:val="auto"/>
          <w:sz w:val="32"/>
          <w:szCs w:val="32"/>
        </w:rPr>
      </w:pPr>
      <w:r>
        <w:rPr>
          <w:rFonts w:ascii="楷体" w:eastAsia="楷体" w:hAnsi="楷体" w:cs="楷体" w:hint="eastAsia"/>
          <w:b/>
          <w:color w:val="auto"/>
          <w:sz w:val="32"/>
          <w:szCs w:val="32"/>
        </w:rPr>
        <w:t>(四) 健全机制，改进作风。</w:t>
      </w:r>
      <w:r>
        <w:rPr>
          <w:rFonts w:ascii="仿宋_GB2312" w:eastAsia="仿宋_GB2312" w:hAnsi="Times New Roman" w:hint="eastAsia"/>
          <w:color w:val="auto"/>
          <w:sz w:val="32"/>
          <w:szCs w:val="32"/>
        </w:rPr>
        <w:t>县环卫园林服务中心会同县水务集团、县税务局全面做好居民生活垃圾处理费随水伴征的宣传解释，做细做实工作的每一个环节，尽可能强化征收工作的有序开展。县环卫园林服务中心要健全机制、加强管理、改进作风、强化服务，不折不扣地履行部门职能职责，不断提高市容环境卫生质量和园林绿化水平。</w:t>
      </w:r>
    </w:p>
    <w:p w:rsidR="004358AB" w:rsidRDefault="00B161EE" w:rsidP="00B161EE">
      <w:pPr>
        <w:spacing w:after="0" w:line="560" w:lineRule="exact"/>
      </w:pPr>
      <w:r>
        <w:rPr>
          <w:rFonts w:ascii="仿宋_GB2312" w:eastAsia="仿宋_GB2312" w:hAnsi="Times New Roman" w:hint="eastAsia"/>
          <w:sz w:val="32"/>
          <w:szCs w:val="32"/>
        </w:rPr>
        <w:t>六、此方案自2023年 月 日起生效。</w:t>
      </w:r>
    </w:p>
    <w:sectPr w:rsidR="004358AB" w:rsidSect="004358AB">
      <w:pgSz w:w="11906" w:h="16838"/>
      <w:pgMar w:top="1440" w:right="1800" w:bottom="1440" w:left="1800"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7303D" w:rsidRDefault="00F7303D" w:rsidP="00B161EE">
      <w:pPr>
        <w:spacing w:after="0"/>
      </w:pPr>
      <w:r>
        <w:separator/>
      </w:r>
    </w:p>
  </w:endnote>
  <w:endnote w:type="continuationSeparator" w:id="1">
    <w:p w:rsidR="00F7303D" w:rsidRDefault="00F7303D" w:rsidP="00B161EE">
      <w:pPr>
        <w:spacing w:after="0"/>
      </w:pPr>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微软雅黑">
    <w:panose1 w:val="020B0503020204020204"/>
    <w:charset w:val="86"/>
    <w:family w:val="swiss"/>
    <w:pitch w:val="variable"/>
    <w:sig w:usb0="80000287" w:usb1="280F3C52" w:usb2="00000016" w:usb3="00000000" w:csb0="0004001F" w:csb1="00000000"/>
  </w:font>
  <w:font w:name="Times New Roman">
    <w:panose1 w:val="02020603050405020304"/>
    <w:charset w:val="00"/>
    <w:family w:val="roman"/>
    <w:pitch w:val="variable"/>
    <w:sig w:usb0="E0002AFF" w:usb1="C0007841" w:usb2="00000009" w:usb3="00000000" w:csb0="000001FF" w:csb1="00000000"/>
  </w:font>
  <w:font w:name="Tahoma">
    <w:panose1 w:val="020B0604030504040204"/>
    <w:charset w:val="00"/>
    <w:family w:val="swiss"/>
    <w:pitch w:val="variable"/>
    <w:sig w:usb0="E1002EFF" w:usb1="C000605B" w:usb2="00000029" w:usb3="00000000" w:csb0="000101FF" w:csb1="00000000"/>
  </w:font>
  <w:font w:name="方正仿宋_GBK">
    <w:altName w:val="微软雅黑"/>
    <w:charset w:val="86"/>
    <w:family w:val="script"/>
    <w:pitch w:val="default"/>
    <w:sig w:usb0="00000001" w:usb1="080E0000" w:usb2="00000010" w:usb3="00000000" w:csb0="00040000" w:csb1="00000000"/>
  </w:font>
  <w:font w:name="黑体">
    <w:altName w:val="SimHei"/>
    <w:panose1 w:val="02010609060101010101"/>
    <w:charset w:val="86"/>
    <w:family w:val="modern"/>
    <w:pitch w:val="fixed"/>
    <w:sig w:usb0="800002BF" w:usb1="38CF7CFA" w:usb2="00000016" w:usb3="00000000" w:csb0="00040001" w:csb1="00000000"/>
  </w:font>
  <w:font w:name="宋体">
    <w:altName w:val="SimSun"/>
    <w:panose1 w:val="02010600030101010101"/>
    <w:charset w:val="86"/>
    <w:family w:val="auto"/>
    <w:pitch w:val="variable"/>
    <w:sig w:usb0="00000003" w:usb1="288F0000" w:usb2="00000016" w:usb3="00000000" w:csb0="00040001" w:csb1="00000000"/>
  </w:font>
  <w:font w:name="方正小标宋简体">
    <w:panose1 w:val="03000509000000000000"/>
    <w:charset w:val="86"/>
    <w:family w:val="script"/>
    <w:pitch w:val="fixed"/>
    <w:sig w:usb0="00000001" w:usb1="080E0000" w:usb2="00000010" w:usb3="00000000" w:csb0="00040000" w:csb1="00000000"/>
  </w:font>
  <w:font w:name="楷体">
    <w:panose1 w:val="02010609060101010101"/>
    <w:charset w:val="86"/>
    <w:family w:val="modern"/>
    <w:pitch w:val="fixed"/>
    <w:sig w:usb0="800002BF" w:usb1="38CF7CFA" w:usb2="00000016" w:usb3="00000000" w:csb0="00040001" w:csb1="00000000"/>
  </w:font>
  <w:font w:name="仿宋_GB2312">
    <w:panose1 w:val="02010609030101010101"/>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7303D" w:rsidRDefault="00F7303D" w:rsidP="00B161EE">
      <w:pPr>
        <w:spacing w:after="0"/>
      </w:pPr>
      <w:r>
        <w:separator/>
      </w:r>
    </w:p>
  </w:footnote>
  <w:footnote w:type="continuationSeparator" w:id="1">
    <w:p w:rsidR="00F7303D" w:rsidRDefault="00F7303D" w:rsidP="00B161EE">
      <w:pPr>
        <w:spacing w:after="0"/>
      </w:pPr>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A89779D8"/>
    <w:multiLevelType w:val="singleLevel"/>
    <w:tmpl w:val="A89779D8"/>
    <w:lvl w:ilvl="0">
      <w:start w:val="1"/>
      <w:numFmt w:val="decimal"/>
      <w:lvlText w:val="(%1)"/>
      <w:lvlJc w:val="left"/>
      <w:pPr>
        <w:tabs>
          <w:tab w:val="num" w:pos="312"/>
        </w:tabs>
      </w:p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bordersDoNotSurroundHeader/>
  <w:bordersDoNotSurroundFooter/>
  <w:defaultTabStop w:val="720"/>
  <w:characterSpacingControl w:val="doNotCompress"/>
  <w:hdrShapeDefaults>
    <o:shapedefaults v:ext="edit" spidmax="9218"/>
  </w:hdrShapeDefaults>
  <w:footnotePr>
    <w:footnote w:id="0"/>
    <w:footnote w:id="1"/>
  </w:footnotePr>
  <w:endnotePr>
    <w:endnote w:id="0"/>
    <w:endnote w:id="1"/>
  </w:endnotePr>
  <w:compat>
    <w:useFELayout/>
  </w:compat>
  <w:rsids>
    <w:rsidRoot w:val="00D31D50"/>
    <w:rsid w:val="00323B43"/>
    <w:rsid w:val="003D37D8"/>
    <w:rsid w:val="00426133"/>
    <w:rsid w:val="004358AB"/>
    <w:rsid w:val="005A71CF"/>
    <w:rsid w:val="00881C7C"/>
    <w:rsid w:val="008B7726"/>
    <w:rsid w:val="00A13443"/>
    <w:rsid w:val="00B161EE"/>
    <w:rsid w:val="00D31D50"/>
    <w:rsid w:val="00F34A0B"/>
    <w:rsid w:val="00F7303D"/>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921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微软雅黑" w:hAnsiTheme="minorHAnsi" w:cstheme="minorBidi"/>
        <w:sz w:val="22"/>
        <w:szCs w:val="22"/>
        <w:lang w:val="en-US" w:eastAsia="zh-CN" w:bidi="ar-SA"/>
      </w:rPr>
    </w:rPrDefault>
    <w:pPrDefault>
      <w:pPr>
        <w:spacing w:after="200" w:line="220" w:lineRule="atLeast"/>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323B43"/>
    <w:pPr>
      <w:adjustRightInd w:val="0"/>
      <w:snapToGrid w:val="0"/>
      <w:spacing w:line="240" w:lineRule="auto"/>
    </w:pPr>
    <w:rPr>
      <w:rFonts w:ascii="Tahoma" w:hAnsi="Tahoma"/>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Char"/>
    <w:uiPriority w:val="99"/>
    <w:semiHidden/>
    <w:unhideWhenUsed/>
    <w:rsid w:val="00B161EE"/>
    <w:pPr>
      <w:pBdr>
        <w:bottom w:val="single" w:sz="6" w:space="1" w:color="auto"/>
      </w:pBdr>
      <w:tabs>
        <w:tab w:val="center" w:pos="4153"/>
        <w:tab w:val="right" w:pos="8306"/>
      </w:tabs>
      <w:jc w:val="center"/>
    </w:pPr>
    <w:rPr>
      <w:sz w:val="18"/>
      <w:szCs w:val="18"/>
    </w:rPr>
  </w:style>
  <w:style w:type="character" w:customStyle="1" w:styleId="Char">
    <w:name w:val="页眉 Char"/>
    <w:basedOn w:val="a0"/>
    <w:link w:val="a3"/>
    <w:uiPriority w:val="99"/>
    <w:semiHidden/>
    <w:rsid w:val="00B161EE"/>
    <w:rPr>
      <w:rFonts w:ascii="Tahoma" w:hAnsi="Tahoma"/>
      <w:sz w:val="18"/>
      <w:szCs w:val="18"/>
    </w:rPr>
  </w:style>
  <w:style w:type="paragraph" w:styleId="a4">
    <w:name w:val="footer"/>
    <w:basedOn w:val="a"/>
    <w:link w:val="Char0"/>
    <w:uiPriority w:val="99"/>
    <w:semiHidden/>
    <w:unhideWhenUsed/>
    <w:rsid w:val="00B161EE"/>
    <w:pPr>
      <w:tabs>
        <w:tab w:val="center" w:pos="4153"/>
        <w:tab w:val="right" w:pos="8306"/>
      </w:tabs>
    </w:pPr>
    <w:rPr>
      <w:sz w:val="18"/>
      <w:szCs w:val="18"/>
    </w:rPr>
  </w:style>
  <w:style w:type="character" w:customStyle="1" w:styleId="Char0">
    <w:name w:val="页脚 Char"/>
    <w:basedOn w:val="a0"/>
    <w:link w:val="a4"/>
    <w:uiPriority w:val="99"/>
    <w:semiHidden/>
    <w:rsid w:val="00B161EE"/>
    <w:rPr>
      <w:rFonts w:ascii="Tahoma" w:hAnsi="Tahoma"/>
      <w:sz w:val="18"/>
      <w:szCs w:val="18"/>
    </w:rPr>
  </w:style>
  <w:style w:type="paragraph" w:customStyle="1" w:styleId="Default">
    <w:name w:val="Default"/>
    <w:uiPriority w:val="99"/>
    <w:qFormat/>
    <w:rsid w:val="00B161EE"/>
    <w:pPr>
      <w:widowControl w:val="0"/>
      <w:autoSpaceDE w:val="0"/>
      <w:autoSpaceDN w:val="0"/>
      <w:adjustRightInd w:val="0"/>
      <w:spacing w:after="0" w:line="240" w:lineRule="auto"/>
    </w:pPr>
    <w:rPr>
      <w:rFonts w:ascii="方正仿宋_GBK" w:eastAsia="方正仿宋_GBK" w:hAnsi="方正仿宋_GBK" w:cs="Times New Roman"/>
      <w:color w:val="000000"/>
      <w:sz w:val="24"/>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6</TotalTime>
  <Pages>5</Pages>
  <Words>324</Words>
  <Characters>1852</Characters>
  <Application>Microsoft Office Word</Application>
  <DocSecurity>0</DocSecurity>
  <Lines>15</Lines>
  <Paragraphs>4</Paragraphs>
  <ScaleCrop>false</ScaleCrop>
  <Company/>
  <LinksUpToDate>false</LinksUpToDate>
  <CharactersWithSpaces>2172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fanmin</cp:lastModifiedBy>
  <cp:revision>3</cp:revision>
  <dcterms:created xsi:type="dcterms:W3CDTF">2008-09-11T17:20:00Z</dcterms:created>
  <dcterms:modified xsi:type="dcterms:W3CDTF">2023-10-25T02:32:00Z</dcterms:modified>
</cp:coreProperties>
</file>