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5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村干部养老保险补贴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1398300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县委组织部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00" w:firstLineChars="200"/>
              <w:jc w:val="both"/>
              <w:textAlignment w:val="auto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村干部作为群众自治组织成员，性质特殊不符合社保补贴条件，离任村干部年老后抗风险能力普遍较差。为加强村干部养老待遇，稳定村干部队伍，根据省、市、县有关文件要求，对在职村干部按年发放养老保险补贴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项目支出管理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01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36"/>
                <w:sz w:val="20"/>
                <w:szCs w:val="20"/>
                <w:lang w:val="en-US" w:eastAsia="zh-CN" w:bidi="ar-SA"/>
              </w:rPr>
              <w:t>1.基本情况。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根据职务类型，分村主干和其他村干部两种。村主干和乡村振兴指导员每年补贴2000元，其他“两委”成员每年补贴300元。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01" w:firstLineChars="200"/>
              <w:jc w:val="both"/>
              <w:textAlignment w:val="auto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36"/>
                <w:sz w:val="20"/>
                <w:szCs w:val="20"/>
                <w:lang w:val="en-US" w:eastAsia="zh-CN" w:bidi="ar-SA"/>
              </w:rPr>
              <w:t>2.支出方式。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村干部养老保险补贴属于涉农资金，通过阳光审批系统，按年直接打卡发放给村干部个人。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项目绩效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2023年内，省财政给与42.4万元补助资金，县财政据实拨付剩余补助经费97.43万元，合计139.83万元，于2023年12月25日支付给县财政局乡镇财政管理局专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户139.83万元，用于阳光审批系统打卡发放，无结余资金。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00" w:firstLineChars="200"/>
              <w:jc w:val="both"/>
              <w:textAlignment w:val="auto"/>
              <w:rPr>
                <w:rFonts w:hint="default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发放速度较为缓慢。村干部养老保险补贴有2个发放条件：1.未办理退休手续且年内未受严重警告及以上层次处分；2.由于村干部各自缴纳险种不同，无法实行财政统一代缴，只能按照“先缴后补”的办法，由村干部足额缴费提交凭证后再发放。实践中，部分村干部不愿缴纳养老保险，或迟迟不提交凭证，导致村干部养老保险补贴发放工作量较大，发放进度缓慢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firstLine="40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  <w:t>督促村干部及时足额缴纳养老保险，分批次及时发放补贴。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36"/>
                <w:sz w:val="20"/>
                <w:szCs w:val="20"/>
                <w:lang w:val="en-US" w:eastAsia="zh-CN" w:bidi="ar-SA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sz w:val="32"/>
          <w:szCs w:val="32"/>
        </w:rPr>
      </w:pPr>
      <w:r>
        <w:rPr>
          <w:rFonts w:eastAsia="仿宋_GB2312"/>
          <w:sz w:val="22"/>
          <w:szCs w:val="22"/>
        </w:rPr>
        <w:t>填表人：       填报日期：         联系电话：      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iODFiZDY0NzJiZWRhNTMzZWZlZjcxNWIwYjhjNWUifQ=="/>
  </w:docVars>
  <w:rsids>
    <w:rsidRoot w:val="1B811DB2"/>
    <w:rsid w:val="1B811DB2"/>
    <w:rsid w:val="2A8ECCE4"/>
    <w:rsid w:val="6DFBF9C4"/>
    <w:rsid w:val="B16BDD29"/>
    <w:rsid w:val="BAFEF718"/>
    <w:rsid w:val="DFEF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widowControl/>
      <w:spacing w:before="161" w:after="161"/>
      <w:jc w:val="left"/>
      <w:outlineLvl w:val="0"/>
    </w:pPr>
    <w:rPr>
      <w:rFonts w:ascii="宋体" w:cs="宋体"/>
      <w:kern w:val="36"/>
      <w:sz w:val="24"/>
      <w:lang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仿宋_GB2312" w:eastAsia="仿宋_GB2312"/>
      <w:sz w:val="32"/>
    </w:rPr>
  </w:style>
  <w:style w:type="paragraph" w:styleId="3">
    <w:name w:val="toc 5"/>
    <w:basedOn w:val="1"/>
    <w:next w:val="1"/>
    <w:qFormat/>
    <w:uiPriority w:val="0"/>
    <w:pPr>
      <w:ind w:left="800" w:leftChars="800"/>
      <w:jc w:val="left"/>
    </w:pPr>
    <w:rPr>
      <w:rFonts w:ascii="Times New Roman" w:hAnsi="Times New Roman" w:eastAsia="宋体" w:cs="Times New Roman"/>
      <w:color w:val="FF0000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93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2024-05-01T16:31:00Z</dcterms:created>
  <dc:creator>X M</dc:creator>
  <cp:lastModifiedBy>kylin</cp:lastModifiedBy>
  <cp:lastPrinted>2024-05-08T09:57:51Z</cp:lastPrinted>
  <dcterms:modified xsi:type="dcterms:W3CDTF">2024-05-08T10:39:55Z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1B3EAEEF623B4963908EB0232FB89AF8_11</vt:lpwstr>
  </property>
</Properties>
</file>