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党政机关电子公文系统线路租赁费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租赁</w:t>
            </w:r>
            <w:r>
              <w:rPr>
                <w:rFonts w:hint="eastAsia" w:eastAsia="仿宋_GB2312"/>
                <w:sz w:val="24"/>
              </w:rPr>
              <w:t>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党政机关电子公文系统线路租赁一年，确保电子公文及时、安全、稳定传送、接收。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租赁时长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一年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  <w:lang w:eastAsia="zh-CN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eastAsia="zh-CN"/>
              </w:rPr>
              <w:t>电子公文安全稳定传送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租赁时间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财政拨款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22.2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eastAsia="zh-CN"/>
              </w:rPr>
              <w:t>电子公文安全稳定传送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" w:hAnsi="仿宋" w:eastAsia="仿宋"/>
                <w:sz w:val="15"/>
                <w:szCs w:val="15"/>
                <w:lang w:eastAsia="zh-CN"/>
              </w:rPr>
              <w:t>电子公文安全稳定传送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电子公文使用单位满意度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贯彻县委重要工作部署</w:t>
      </w:r>
      <w:r>
        <w:rPr>
          <w:rFonts w:hint="eastAsia" w:ascii="仿宋_GB2312" w:hAnsi="Calibri" w:eastAsia="仿宋_GB2312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党政机关电子公文系统线路租赁一年，确保电子公文及时、安全、稳定传送、接收。为我县各级各单位电子公文的传送、接收提信息化保证。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党政机关电子公文系统线路租赁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项目</w:t>
      </w:r>
      <w:r>
        <w:rPr>
          <w:rFonts w:hint="eastAsia" w:ascii="仿宋" w:hAnsi="仿宋" w:eastAsia="仿宋"/>
          <w:sz w:val="30"/>
          <w:szCs w:val="30"/>
        </w:rPr>
        <w:t>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党政机关电子公文系统线路租赁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经县委办绩效评价组对本项目相关资料查阅、核实、评估，认为2023年机要保密工作经费项目</w:t>
      </w:r>
      <w:r>
        <w:rPr>
          <w:rFonts w:hint="eastAsia" w:ascii="仿宋" w:hAnsi="仿宋" w:eastAsia="仿宋"/>
          <w:sz w:val="30"/>
          <w:szCs w:val="30"/>
        </w:rPr>
        <w:t>用最小的财政资金圆满完成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相关工作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项目总体评价为优良。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spacing w:line="560" w:lineRule="exact"/>
        <w:ind w:firstLine="600" w:firstLineChars="200"/>
        <w:rPr>
          <w:rFonts w:hint="eastAsia"/>
          <w:sz w:val="36"/>
          <w:szCs w:val="36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确保电子公文及时、安全、稳定传送、接收。为我县各级各单位电子公文的传送、接收提信息化保证。</w:t>
      </w: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相关项目</w:t>
      </w:r>
      <w:r>
        <w:rPr>
          <w:rFonts w:hint="eastAsia" w:ascii="仿宋" w:hAnsi="仿宋" w:eastAsia="仿宋" w:cs="仿宋"/>
          <w:sz w:val="30"/>
          <w:szCs w:val="30"/>
        </w:rPr>
        <w:t>工作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default"/>
          <w:lang w:val="en-US" w:eastAsia="zh-CN"/>
        </w:rPr>
      </w:pPr>
      <w:r>
        <w:rPr>
          <w:rFonts w:hint="eastAsia" w:eastAsia="仿宋_GB2312"/>
          <w:sz w:val="30"/>
          <w:szCs w:val="30"/>
        </w:rPr>
        <w:t>无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67066AB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2024-05-22T07:38:52Z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