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225" w:rsidRDefault="000052A4">
      <w:pPr>
        <w:jc w:val="center"/>
        <w:rPr>
          <w:rFonts w:ascii="仿宋_GB2312" w:eastAsia="仿宋_GB2312" w:hAnsi="仿宋_GB2312" w:cs="仿宋_GB2312"/>
          <w:b/>
          <w:bCs/>
          <w:color w:val="000000"/>
          <w:sz w:val="36"/>
          <w:szCs w:val="36"/>
          <w:shd w:val="clear" w:color="auto" w:fill="FFFFFF"/>
        </w:rPr>
      </w:pPr>
      <w:bookmarkStart w:id="0" w:name="_GoBack"/>
      <w:bookmarkEnd w:id="0"/>
      <w:r>
        <w:rPr>
          <w:rFonts w:ascii="仿宋_GB2312" w:eastAsia="仿宋_GB2312" w:hAnsi="仿宋_GB2312" w:cs="仿宋_GB2312" w:hint="eastAsia"/>
          <w:b/>
          <w:bCs/>
          <w:color w:val="000000"/>
          <w:sz w:val="36"/>
          <w:szCs w:val="36"/>
          <w:shd w:val="clear" w:color="auto" w:fill="FFFFFF"/>
        </w:rPr>
        <w:t>20</w:t>
      </w:r>
      <w:r>
        <w:rPr>
          <w:rFonts w:ascii="仿宋_GB2312" w:eastAsia="仿宋_GB2312" w:hAnsi="仿宋_GB2312" w:cs="仿宋_GB2312" w:hint="eastAsia"/>
          <w:b/>
          <w:bCs/>
          <w:color w:val="000000"/>
          <w:sz w:val="36"/>
          <w:szCs w:val="36"/>
          <w:shd w:val="clear" w:color="auto" w:fill="FFFFFF"/>
        </w:rPr>
        <w:t>23</w:t>
      </w:r>
      <w:r>
        <w:rPr>
          <w:rFonts w:ascii="仿宋_GB2312" w:eastAsia="仿宋_GB2312" w:hAnsi="仿宋_GB2312" w:cs="仿宋_GB2312" w:hint="eastAsia"/>
          <w:b/>
          <w:bCs/>
          <w:color w:val="000000"/>
          <w:sz w:val="36"/>
          <w:szCs w:val="36"/>
          <w:shd w:val="clear" w:color="auto" w:fill="FFFFFF"/>
        </w:rPr>
        <w:t>年度</w:t>
      </w:r>
      <w:r>
        <w:rPr>
          <w:rFonts w:ascii="仿宋_GB2312" w:eastAsia="仿宋_GB2312" w:hAnsi="仿宋_GB2312" w:cs="仿宋_GB2312" w:hint="eastAsia"/>
          <w:b/>
          <w:bCs/>
          <w:color w:val="000000"/>
          <w:sz w:val="36"/>
          <w:szCs w:val="36"/>
          <w:shd w:val="clear" w:color="auto" w:fill="FFFFFF"/>
        </w:rPr>
        <w:t>宁远县委巡察工作领导小组办公室</w:t>
      </w:r>
    </w:p>
    <w:p w:rsidR="00F23225" w:rsidRDefault="000052A4">
      <w:pPr>
        <w:jc w:val="center"/>
        <w:rPr>
          <w:rFonts w:ascii="仿宋_GB2312" w:eastAsia="仿宋_GB2312" w:hAnsi="仿宋_GB2312" w:cs="仿宋_GB2312"/>
          <w:b/>
          <w:bCs/>
          <w:color w:val="333333"/>
          <w:kern w:val="0"/>
          <w:sz w:val="36"/>
          <w:szCs w:val="36"/>
        </w:rPr>
      </w:pPr>
      <w:r>
        <w:rPr>
          <w:rFonts w:ascii="仿宋_GB2312" w:eastAsia="仿宋_GB2312" w:hAnsi="仿宋_GB2312" w:cs="仿宋_GB2312" w:hint="eastAsia"/>
          <w:b/>
          <w:bCs/>
          <w:color w:val="000000"/>
          <w:sz w:val="36"/>
          <w:szCs w:val="36"/>
          <w:shd w:val="clear" w:color="auto" w:fill="FFFFFF"/>
        </w:rPr>
        <w:t>项目</w:t>
      </w:r>
      <w:r>
        <w:rPr>
          <w:rFonts w:ascii="仿宋_GB2312" w:eastAsia="仿宋_GB2312" w:hAnsi="仿宋_GB2312" w:cs="仿宋_GB2312" w:hint="eastAsia"/>
          <w:b/>
          <w:bCs/>
          <w:color w:val="000000"/>
          <w:sz w:val="36"/>
          <w:szCs w:val="36"/>
          <w:shd w:val="clear" w:color="auto" w:fill="FFFFFF"/>
        </w:rPr>
        <w:t>支出绩效评价报告</w:t>
      </w:r>
    </w:p>
    <w:p w:rsidR="00F23225" w:rsidRDefault="00F23225">
      <w:pPr>
        <w:ind w:firstLineChars="200" w:firstLine="560"/>
        <w:rPr>
          <w:rFonts w:ascii="仿宋_GB2312" w:eastAsia="仿宋_GB2312" w:hAnsi="仿宋_GB2312" w:cs="仿宋_GB2312"/>
          <w:color w:val="333333"/>
          <w:kern w:val="0"/>
          <w:sz w:val="28"/>
          <w:szCs w:val="28"/>
        </w:rPr>
      </w:pPr>
    </w:p>
    <w:p w:rsidR="00F23225" w:rsidRDefault="000052A4">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color w:val="333333"/>
          <w:kern w:val="0"/>
          <w:sz w:val="28"/>
          <w:szCs w:val="28"/>
        </w:rPr>
        <w:t>根据</w:t>
      </w:r>
      <w:r>
        <w:rPr>
          <w:rFonts w:ascii="仿宋_GB2312" w:eastAsia="仿宋_GB2312" w:hAnsi="仿宋_GB2312" w:cs="仿宋_GB2312" w:hint="eastAsia"/>
          <w:sz w:val="28"/>
          <w:szCs w:val="28"/>
        </w:rPr>
        <w:t>宁远县</w:t>
      </w:r>
      <w:r>
        <w:rPr>
          <w:rStyle w:val="a3"/>
          <w:rFonts w:ascii="仿宋_GB2312" w:eastAsia="仿宋_GB2312" w:hAnsi="仿宋_GB2312" w:cs="仿宋_GB2312" w:hint="eastAsia"/>
          <w:b w:val="0"/>
          <w:kern w:val="0"/>
          <w:sz w:val="28"/>
          <w:szCs w:val="28"/>
          <w:lang w:bidi="ar"/>
        </w:rPr>
        <w:t>财政局关于开展</w:t>
      </w:r>
      <w:r>
        <w:rPr>
          <w:rStyle w:val="a3"/>
          <w:rFonts w:ascii="仿宋_GB2312" w:eastAsia="仿宋_GB2312" w:hAnsi="仿宋_GB2312" w:cs="仿宋_GB2312" w:hint="eastAsia"/>
          <w:b w:val="0"/>
          <w:kern w:val="0"/>
          <w:sz w:val="28"/>
          <w:szCs w:val="28"/>
          <w:lang w:bidi="ar"/>
        </w:rPr>
        <w:t>2023</w:t>
      </w:r>
      <w:r>
        <w:rPr>
          <w:rStyle w:val="a3"/>
          <w:rFonts w:ascii="仿宋_GB2312" w:eastAsia="仿宋_GB2312" w:hAnsi="仿宋_GB2312" w:cs="仿宋_GB2312" w:hint="eastAsia"/>
          <w:b w:val="0"/>
          <w:kern w:val="0"/>
          <w:sz w:val="28"/>
          <w:szCs w:val="28"/>
          <w:lang w:bidi="ar"/>
        </w:rPr>
        <w:t>年财政支出绩效自评工作的通知的</w:t>
      </w:r>
      <w:r>
        <w:rPr>
          <w:rFonts w:ascii="仿宋_GB2312" w:eastAsia="仿宋_GB2312" w:hAnsi="仿宋_GB2312" w:cs="仿宋_GB2312" w:hint="eastAsia"/>
          <w:color w:val="333333"/>
          <w:kern w:val="0"/>
          <w:sz w:val="28"/>
          <w:szCs w:val="28"/>
        </w:rPr>
        <w:t>相关要求，</w:t>
      </w:r>
      <w:r>
        <w:rPr>
          <w:rFonts w:ascii="仿宋_GB2312" w:eastAsia="仿宋_GB2312" w:hAnsi="仿宋_GB2312" w:cs="仿宋_GB2312" w:hint="eastAsia"/>
          <w:color w:val="333333"/>
          <w:kern w:val="0"/>
          <w:sz w:val="28"/>
          <w:szCs w:val="28"/>
        </w:rPr>
        <w:t>县委巡察工作领导小组办公室</w:t>
      </w:r>
      <w:r>
        <w:rPr>
          <w:rFonts w:ascii="仿宋_GB2312" w:eastAsia="仿宋_GB2312" w:hAnsi="仿宋_GB2312" w:cs="仿宋_GB2312" w:hint="eastAsia"/>
          <w:color w:val="0F1214"/>
          <w:sz w:val="28"/>
          <w:szCs w:val="28"/>
          <w:shd w:val="clear" w:color="auto" w:fill="FFFFFF"/>
        </w:rPr>
        <w:t>预算支出绩效评价领导小组组织机关绩效评价办公室成员认真开展了</w:t>
      </w:r>
      <w:r>
        <w:rPr>
          <w:rFonts w:ascii="仿宋_GB2312" w:eastAsia="仿宋_GB2312" w:hAnsi="仿宋_GB2312" w:cs="仿宋_GB2312" w:hint="eastAsia"/>
          <w:color w:val="0F1214"/>
          <w:sz w:val="28"/>
          <w:szCs w:val="28"/>
          <w:shd w:val="clear" w:color="auto" w:fill="FFFFFF"/>
        </w:rPr>
        <w:t>项目</w:t>
      </w:r>
      <w:r>
        <w:rPr>
          <w:rFonts w:ascii="仿宋_GB2312" w:eastAsia="仿宋_GB2312" w:hAnsi="仿宋_GB2312" w:cs="仿宋_GB2312" w:hint="eastAsia"/>
          <w:color w:val="0F1214"/>
          <w:sz w:val="28"/>
          <w:szCs w:val="28"/>
          <w:shd w:val="clear" w:color="auto" w:fill="FFFFFF"/>
        </w:rPr>
        <w:t>支出绩效评价。现将情况报告如下。</w:t>
      </w:r>
    </w:p>
    <w:p w:rsidR="00F23225" w:rsidRDefault="000052A4">
      <w:pPr>
        <w:ind w:firstLineChars="200" w:firstLine="562"/>
        <w:rPr>
          <w:rFonts w:ascii="仿宋_GB2312" w:eastAsia="仿宋_GB2312" w:hAnsi="仿宋_GB2312" w:cs="仿宋_GB2312"/>
          <w:color w:val="333333"/>
          <w:kern w:val="0"/>
          <w:sz w:val="28"/>
          <w:szCs w:val="28"/>
        </w:rPr>
      </w:pPr>
      <w:r>
        <w:rPr>
          <w:rFonts w:ascii="仿宋_GB2312" w:eastAsia="仿宋_GB2312" w:hAnsi="仿宋_GB2312" w:cs="仿宋_GB2312" w:hint="eastAsia"/>
          <w:b/>
          <w:bCs/>
          <w:color w:val="333333"/>
          <w:kern w:val="0"/>
          <w:sz w:val="28"/>
          <w:szCs w:val="28"/>
        </w:rPr>
        <w:t>一、</w:t>
      </w:r>
      <w:r>
        <w:rPr>
          <w:rFonts w:ascii="仿宋_GB2312" w:eastAsia="仿宋_GB2312" w:hAnsi="仿宋_GB2312" w:cs="仿宋_GB2312" w:hint="eastAsia"/>
          <w:b/>
          <w:bCs/>
          <w:color w:val="333333"/>
          <w:kern w:val="0"/>
          <w:sz w:val="28"/>
          <w:szCs w:val="28"/>
        </w:rPr>
        <w:t>项目基本情况</w:t>
      </w:r>
    </w:p>
    <w:p w:rsidR="00F23225" w:rsidRDefault="000052A4">
      <w:pPr>
        <w:pBdr>
          <w:bottom w:val="single" w:sz="4" w:space="30" w:color="FFFFFF"/>
        </w:pBdr>
        <w:tabs>
          <w:tab w:val="left" w:pos="867"/>
        </w:tabs>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县委巡察组实行组长负责制，组长负责全面工作，主要职责是：主持巡察组日常工作，及时研究决策巡察中的有关重要事项，负责组织对有关重要情况进行了解。</w:t>
      </w:r>
    </w:p>
    <w:p w:rsidR="00F23225" w:rsidRDefault="000052A4">
      <w:pPr>
        <w:pBdr>
          <w:bottom w:val="single" w:sz="4" w:space="30" w:color="FFFFFF"/>
        </w:pBdr>
        <w:tabs>
          <w:tab w:val="left" w:pos="867"/>
        </w:tabs>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按规定及时向领导小组报告巡察中发现的重要情况和重大事项。签批报送领导小组的阶段性工作报告、巡察报告、专题报告、问题线索报告、谈话情况报告、反馈意见、移交审批表等巡察组工作文件。</w:t>
      </w:r>
    </w:p>
    <w:p w:rsidR="00F23225" w:rsidRDefault="000052A4">
      <w:pPr>
        <w:pBdr>
          <w:bottom w:val="single" w:sz="4" w:space="30" w:color="FFFFFF"/>
        </w:pBdr>
        <w:tabs>
          <w:tab w:val="left" w:pos="867"/>
        </w:tabs>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受领导小组委托，按照规定向被巡察党组织领导班子传达县委对巡察工作有关要求，反馈巡察意见等。严格巡察组日常管理制度，负责对组内人员的教育、管理和监督。</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w:t>
      </w:r>
      <w:r>
        <w:rPr>
          <w:rFonts w:ascii="仿宋_GB2312" w:eastAsia="仿宋_GB2312" w:hAnsi="仿宋_GB2312" w:cs="仿宋_GB2312" w:hint="eastAsia"/>
          <w:color w:val="333333"/>
          <w:kern w:val="0"/>
          <w:sz w:val="28"/>
          <w:szCs w:val="28"/>
        </w:rPr>
        <w:t>单位</w:t>
      </w:r>
      <w:r>
        <w:rPr>
          <w:rFonts w:ascii="仿宋_GB2312" w:eastAsia="仿宋_GB2312" w:hAnsi="仿宋_GB2312" w:cs="仿宋_GB2312" w:hint="eastAsia"/>
          <w:color w:val="333333"/>
          <w:kern w:val="0"/>
          <w:sz w:val="28"/>
          <w:szCs w:val="28"/>
        </w:rPr>
        <w:t>项目</w:t>
      </w:r>
      <w:r>
        <w:rPr>
          <w:rFonts w:ascii="仿宋_GB2312" w:eastAsia="仿宋_GB2312" w:hAnsi="仿宋_GB2312" w:cs="仿宋_GB2312" w:hint="eastAsia"/>
          <w:color w:val="333333"/>
          <w:kern w:val="0"/>
          <w:sz w:val="28"/>
          <w:szCs w:val="28"/>
        </w:rPr>
        <w:t>支出规模、使用方向和主要内容、涉及范围等</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巡察工作经费</w:t>
      </w:r>
      <w:r>
        <w:rPr>
          <w:rFonts w:ascii="仿宋_GB2312" w:eastAsia="仿宋_GB2312" w:hAnsi="仿宋_GB2312" w:cs="仿宋_GB2312" w:hint="eastAsia"/>
          <w:color w:val="333333"/>
          <w:kern w:val="0"/>
          <w:sz w:val="28"/>
          <w:szCs w:val="28"/>
        </w:rPr>
        <w:t>80.61</w:t>
      </w:r>
      <w:r>
        <w:rPr>
          <w:rFonts w:ascii="仿宋_GB2312" w:eastAsia="仿宋_GB2312" w:hAnsi="仿宋_GB2312" w:cs="仿宋_GB2312" w:hint="eastAsia"/>
          <w:color w:val="333333"/>
          <w:kern w:val="0"/>
          <w:sz w:val="28"/>
          <w:szCs w:val="28"/>
        </w:rPr>
        <w:t>万元，年末实现收支平衡。</w:t>
      </w:r>
    </w:p>
    <w:p w:rsidR="00F23225" w:rsidRDefault="000052A4">
      <w:pPr>
        <w:numPr>
          <w:ilvl w:val="0"/>
          <w:numId w:val="1"/>
        </w:numPr>
        <w:pBdr>
          <w:bottom w:val="single" w:sz="4" w:space="30" w:color="FFFFFF"/>
        </w:pBdr>
        <w:tabs>
          <w:tab w:val="left" w:pos="867"/>
        </w:tabs>
        <w:ind w:firstLineChars="200" w:firstLine="562"/>
        <w:rPr>
          <w:rFonts w:ascii="仿宋_GB2312" w:eastAsia="仿宋_GB2312" w:hAnsi="仿宋_GB2312" w:cs="仿宋_GB2312"/>
          <w:b/>
          <w:bCs/>
          <w:color w:val="333333"/>
          <w:kern w:val="0"/>
          <w:sz w:val="28"/>
          <w:szCs w:val="28"/>
        </w:rPr>
      </w:pPr>
      <w:r>
        <w:rPr>
          <w:rFonts w:ascii="仿宋_GB2312" w:eastAsia="仿宋_GB2312" w:hAnsi="仿宋_GB2312" w:cs="仿宋_GB2312" w:hint="eastAsia"/>
          <w:b/>
          <w:bCs/>
          <w:color w:val="333333"/>
          <w:kern w:val="0"/>
          <w:sz w:val="28"/>
          <w:szCs w:val="28"/>
        </w:rPr>
        <w:t>单位</w:t>
      </w:r>
      <w:r>
        <w:rPr>
          <w:rFonts w:ascii="仿宋_GB2312" w:eastAsia="仿宋_GB2312" w:hAnsi="仿宋_GB2312" w:cs="仿宋_GB2312" w:hint="eastAsia"/>
          <w:b/>
          <w:bCs/>
          <w:color w:val="333333"/>
          <w:kern w:val="0"/>
          <w:sz w:val="28"/>
          <w:szCs w:val="28"/>
        </w:rPr>
        <w:t>项目</w:t>
      </w:r>
      <w:r>
        <w:rPr>
          <w:rFonts w:ascii="仿宋_GB2312" w:eastAsia="仿宋_GB2312" w:hAnsi="仿宋_GB2312" w:cs="仿宋_GB2312" w:hint="eastAsia"/>
          <w:b/>
          <w:bCs/>
          <w:color w:val="333333"/>
          <w:kern w:val="0"/>
          <w:sz w:val="28"/>
          <w:szCs w:val="28"/>
        </w:rPr>
        <w:t>支出管理及使用情况</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巡察工作经费</w:t>
      </w:r>
      <w:r>
        <w:rPr>
          <w:rFonts w:ascii="仿宋_GB2312" w:eastAsia="仿宋_GB2312" w:hAnsi="仿宋_GB2312" w:cs="仿宋_GB2312" w:hint="eastAsia"/>
          <w:color w:val="333333"/>
          <w:kern w:val="0"/>
          <w:sz w:val="28"/>
          <w:szCs w:val="28"/>
        </w:rPr>
        <w:t>80.61</w:t>
      </w:r>
      <w:r>
        <w:rPr>
          <w:rFonts w:ascii="仿宋_GB2312" w:eastAsia="仿宋_GB2312" w:hAnsi="仿宋_GB2312" w:cs="仿宋_GB2312" w:hint="eastAsia"/>
          <w:color w:val="333333"/>
          <w:kern w:val="0"/>
          <w:sz w:val="28"/>
          <w:szCs w:val="28"/>
        </w:rPr>
        <w:t>万元</w:t>
      </w:r>
      <w:r>
        <w:rPr>
          <w:rFonts w:ascii="仿宋_GB2312" w:eastAsia="仿宋_GB2312" w:hAnsi="仿宋_GB2312" w:cs="仿宋_GB2312" w:hint="eastAsia"/>
          <w:color w:val="333333"/>
          <w:kern w:val="0"/>
          <w:sz w:val="28"/>
          <w:szCs w:val="28"/>
        </w:rPr>
        <w:t>，按照相关文件要求，实行专</w:t>
      </w:r>
      <w:r>
        <w:rPr>
          <w:rFonts w:ascii="仿宋_GB2312" w:eastAsia="仿宋_GB2312" w:hAnsi="仿宋_GB2312" w:cs="仿宋_GB2312" w:hint="eastAsia"/>
          <w:color w:val="333333"/>
          <w:kern w:val="0"/>
          <w:sz w:val="28"/>
          <w:szCs w:val="28"/>
        </w:rPr>
        <w:lastRenderedPageBreak/>
        <w:t>款专用，全部用于巡察工作中，未挪作他用</w:t>
      </w:r>
      <w:r>
        <w:rPr>
          <w:rFonts w:ascii="仿宋_GB2312" w:eastAsia="仿宋_GB2312" w:hAnsi="仿宋_GB2312" w:cs="仿宋_GB2312" w:hint="eastAsia"/>
          <w:color w:val="333333"/>
          <w:kern w:val="0"/>
          <w:sz w:val="28"/>
          <w:szCs w:val="28"/>
        </w:rPr>
        <w:t>。</w:t>
      </w:r>
    </w:p>
    <w:p w:rsidR="00F23225" w:rsidRDefault="000052A4">
      <w:pPr>
        <w:numPr>
          <w:ilvl w:val="0"/>
          <w:numId w:val="1"/>
        </w:numPr>
        <w:pBdr>
          <w:bottom w:val="single" w:sz="4" w:space="30" w:color="FFFFFF"/>
        </w:pBdr>
        <w:tabs>
          <w:tab w:val="left" w:pos="867"/>
        </w:tabs>
        <w:ind w:firstLineChars="200" w:firstLine="562"/>
        <w:rPr>
          <w:rFonts w:ascii="仿宋_GB2312" w:eastAsia="仿宋_GB2312" w:hAnsi="仿宋_GB2312" w:cs="仿宋_GB2312"/>
          <w:b/>
          <w:bCs/>
          <w:color w:val="333333"/>
          <w:kern w:val="0"/>
          <w:sz w:val="28"/>
          <w:szCs w:val="28"/>
        </w:rPr>
      </w:pPr>
      <w:r>
        <w:rPr>
          <w:rFonts w:ascii="仿宋_GB2312" w:eastAsia="仿宋_GB2312" w:hAnsi="仿宋_GB2312" w:cs="仿宋_GB2312" w:hint="eastAsia"/>
          <w:b/>
          <w:bCs/>
          <w:color w:val="333333"/>
          <w:kern w:val="0"/>
          <w:sz w:val="28"/>
          <w:szCs w:val="28"/>
        </w:rPr>
        <w:t>项目</w:t>
      </w:r>
      <w:r>
        <w:rPr>
          <w:rFonts w:ascii="仿宋_GB2312" w:eastAsia="仿宋_GB2312" w:hAnsi="仿宋_GB2312" w:cs="仿宋_GB2312" w:hint="eastAsia"/>
          <w:b/>
          <w:bCs/>
          <w:color w:val="333333"/>
          <w:kern w:val="0"/>
          <w:sz w:val="28"/>
          <w:szCs w:val="28"/>
        </w:rPr>
        <w:t>组织实施情况</w:t>
      </w:r>
    </w:p>
    <w:p w:rsidR="00F23225" w:rsidRDefault="000052A4">
      <w:pPr>
        <w:numPr>
          <w:ilvl w:val="0"/>
          <w:numId w:val="2"/>
        </w:numPr>
        <w:pBdr>
          <w:bottom w:val="single" w:sz="4" w:space="30" w:color="FFFFFF"/>
        </w:pBdr>
        <w:tabs>
          <w:tab w:val="left" w:pos="867"/>
        </w:tabs>
        <w:ind w:firstLineChars="100" w:firstLine="28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专项组织情况分析</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我单位</w:t>
      </w:r>
      <w:r>
        <w:rPr>
          <w:rFonts w:ascii="仿宋_GB2312" w:eastAsia="仿宋_GB2312" w:hAnsi="仿宋_GB2312" w:cs="仿宋_GB2312" w:hint="eastAsia"/>
          <w:color w:val="333333"/>
          <w:kern w:val="0"/>
          <w:sz w:val="28"/>
          <w:szCs w:val="28"/>
        </w:rPr>
        <w:t>所有资金</w:t>
      </w:r>
      <w:r>
        <w:rPr>
          <w:rFonts w:ascii="仿宋_GB2312" w:eastAsia="仿宋_GB2312" w:hAnsi="仿宋_GB2312" w:cs="仿宋_GB2312" w:hint="eastAsia"/>
          <w:color w:val="333333"/>
          <w:kern w:val="0"/>
          <w:sz w:val="28"/>
          <w:szCs w:val="28"/>
        </w:rPr>
        <w:t>严格按照</w:t>
      </w:r>
      <w:r>
        <w:rPr>
          <w:rFonts w:ascii="仿宋_GB2312" w:eastAsia="仿宋_GB2312" w:hAnsi="仿宋_GB2312" w:cs="仿宋_GB2312" w:hint="eastAsia"/>
          <w:color w:val="333333"/>
          <w:kern w:val="0"/>
          <w:sz w:val="28"/>
          <w:szCs w:val="28"/>
        </w:rPr>
        <w:t>政府</w:t>
      </w:r>
      <w:r>
        <w:rPr>
          <w:rFonts w:ascii="仿宋_GB2312" w:eastAsia="仿宋_GB2312" w:hAnsi="仿宋_GB2312" w:cs="仿宋_GB2312" w:hint="eastAsia"/>
          <w:color w:val="333333"/>
          <w:kern w:val="0"/>
          <w:sz w:val="28"/>
          <w:szCs w:val="28"/>
        </w:rPr>
        <w:t>会计制度进行财务预算管理，对专项资金的各笔开支进行密切跟踪，严格把关，并根据财政局</w:t>
      </w:r>
      <w:r>
        <w:rPr>
          <w:rFonts w:ascii="仿宋_GB2312" w:eastAsia="仿宋_GB2312" w:hAnsi="仿宋_GB2312" w:cs="仿宋_GB2312" w:hint="eastAsia"/>
          <w:color w:val="333333"/>
          <w:kern w:val="0"/>
          <w:sz w:val="28"/>
          <w:szCs w:val="28"/>
        </w:rPr>
        <w:t>政策法规</w:t>
      </w:r>
      <w:r>
        <w:rPr>
          <w:rFonts w:ascii="仿宋_GB2312" w:eastAsia="仿宋_GB2312" w:hAnsi="仿宋_GB2312" w:cs="仿宋_GB2312" w:hint="eastAsia"/>
          <w:color w:val="333333"/>
          <w:kern w:val="0"/>
          <w:sz w:val="28"/>
          <w:szCs w:val="28"/>
        </w:rPr>
        <w:t>股通过审核、复核、结算，做到专款专用</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项目已经完成，经费也已经到位，完成情况较好。</w:t>
      </w:r>
    </w:p>
    <w:p w:rsidR="00F23225" w:rsidRDefault="000052A4">
      <w:pPr>
        <w:numPr>
          <w:ilvl w:val="0"/>
          <w:numId w:val="2"/>
        </w:numPr>
        <w:pBdr>
          <w:bottom w:val="single" w:sz="4" w:space="30" w:color="FFFFFF"/>
        </w:pBdr>
        <w:tabs>
          <w:tab w:val="left" w:pos="867"/>
        </w:tabs>
        <w:ind w:firstLineChars="100" w:firstLine="28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专项管理情况分析</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我单位专项</w:t>
      </w:r>
      <w:r>
        <w:rPr>
          <w:rFonts w:ascii="仿宋_GB2312" w:eastAsia="仿宋_GB2312" w:hAnsi="仿宋_GB2312" w:cs="仿宋_GB2312" w:hint="eastAsia"/>
          <w:color w:val="333333"/>
          <w:kern w:val="0"/>
          <w:sz w:val="28"/>
          <w:szCs w:val="28"/>
        </w:rPr>
        <w:t>资金使用上符合政策要求，合理合法，使用有效，管理较规范</w:t>
      </w:r>
      <w:r>
        <w:rPr>
          <w:rFonts w:ascii="仿宋_GB2312" w:eastAsia="仿宋_GB2312" w:hAnsi="仿宋_GB2312" w:cs="仿宋_GB2312" w:hint="eastAsia"/>
          <w:color w:val="333333"/>
          <w:kern w:val="0"/>
          <w:sz w:val="28"/>
          <w:szCs w:val="28"/>
        </w:rPr>
        <w:t>。</w:t>
      </w:r>
    </w:p>
    <w:p w:rsidR="00F23225" w:rsidRDefault="000052A4">
      <w:pPr>
        <w:numPr>
          <w:ilvl w:val="0"/>
          <w:numId w:val="1"/>
        </w:numPr>
        <w:pBdr>
          <w:bottom w:val="single" w:sz="4" w:space="30" w:color="FFFFFF"/>
        </w:pBdr>
        <w:tabs>
          <w:tab w:val="left" w:pos="867"/>
        </w:tabs>
        <w:ind w:firstLineChars="200" w:firstLine="602"/>
        <w:rPr>
          <w:rFonts w:eastAsia="仿宋_GB2312"/>
          <w:b/>
          <w:bCs/>
          <w:sz w:val="30"/>
          <w:szCs w:val="30"/>
        </w:rPr>
      </w:pPr>
      <w:r>
        <w:rPr>
          <w:rFonts w:eastAsia="仿宋_GB2312" w:hint="eastAsia"/>
          <w:b/>
          <w:bCs/>
          <w:sz w:val="30"/>
          <w:szCs w:val="30"/>
        </w:rPr>
        <w:t>综合评价情况及评价结论</w:t>
      </w:r>
    </w:p>
    <w:p w:rsidR="00F23225" w:rsidRDefault="000052A4">
      <w:pPr>
        <w:pBdr>
          <w:bottom w:val="single" w:sz="4" w:space="30" w:color="FFFFFF"/>
        </w:pBdr>
        <w:tabs>
          <w:tab w:val="left" w:pos="867"/>
        </w:tabs>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color w:val="333333"/>
          <w:kern w:val="0"/>
          <w:sz w:val="28"/>
          <w:szCs w:val="28"/>
        </w:rPr>
        <w:t>2023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一般公共预算财政拨款在人员经费、</w:t>
      </w:r>
      <w:r>
        <w:rPr>
          <w:rFonts w:ascii="仿宋_GB2312" w:eastAsia="仿宋_GB2312" w:hAnsi="仿宋_GB2312" w:cs="仿宋_GB2312" w:hint="eastAsia"/>
          <w:color w:val="333333"/>
          <w:kern w:val="0"/>
          <w:sz w:val="28"/>
          <w:szCs w:val="28"/>
        </w:rPr>
        <w:t>日常公用经费</w:t>
      </w:r>
      <w:r>
        <w:rPr>
          <w:rFonts w:ascii="仿宋_GB2312" w:eastAsia="仿宋_GB2312" w:hAnsi="仿宋_GB2312" w:cs="仿宋_GB2312" w:hint="eastAsia"/>
          <w:color w:val="333333"/>
          <w:kern w:val="0"/>
          <w:sz w:val="28"/>
          <w:szCs w:val="28"/>
        </w:rPr>
        <w:t>支出</w:t>
      </w:r>
      <w:r>
        <w:rPr>
          <w:rFonts w:ascii="仿宋_GB2312" w:eastAsia="仿宋_GB2312" w:hAnsi="仿宋_GB2312" w:cs="仿宋_GB2312" w:hint="eastAsia"/>
          <w:color w:val="333333"/>
          <w:kern w:val="0"/>
          <w:sz w:val="28"/>
          <w:szCs w:val="28"/>
        </w:rPr>
        <w:t>上</w:t>
      </w:r>
      <w:r>
        <w:rPr>
          <w:rFonts w:ascii="仿宋_GB2312" w:eastAsia="仿宋_GB2312" w:hAnsi="仿宋_GB2312" w:cs="仿宋_GB2312" w:hint="eastAsia"/>
          <w:color w:val="333333"/>
          <w:kern w:val="0"/>
          <w:sz w:val="28"/>
          <w:szCs w:val="28"/>
        </w:rPr>
        <w:t>严格</w:t>
      </w:r>
      <w:r>
        <w:rPr>
          <w:rFonts w:ascii="仿宋_GB2312" w:eastAsia="仿宋_GB2312" w:hAnsi="仿宋_GB2312" w:cs="仿宋_GB2312" w:hint="eastAsia"/>
          <w:color w:val="333333"/>
          <w:kern w:val="0"/>
          <w:sz w:val="28"/>
          <w:szCs w:val="28"/>
        </w:rPr>
        <w:t>预算绩效管理，从严从实</w:t>
      </w:r>
      <w:r>
        <w:rPr>
          <w:rFonts w:ascii="仿宋_GB2312" w:eastAsia="仿宋_GB2312" w:hAnsi="仿宋_GB2312" w:cs="仿宋_GB2312" w:hint="eastAsia"/>
          <w:color w:val="333333"/>
          <w:kern w:val="0"/>
          <w:sz w:val="28"/>
          <w:szCs w:val="28"/>
        </w:rPr>
        <w:t>执行各项</w:t>
      </w:r>
      <w:r>
        <w:rPr>
          <w:rFonts w:ascii="仿宋_GB2312" w:eastAsia="仿宋_GB2312" w:hAnsi="仿宋_GB2312" w:cs="仿宋_GB2312" w:hint="eastAsia"/>
          <w:color w:val="333333"/>
          <w:kern w:val="0"/>
          <w:sz w:val="28"/>
          <w:szCs w:val="28"/>
        </w:rPr>
        <w:t>财经纪律和</w:t>
      </w:r>
      <w:r>
        <w:rPr>
          <w:rFonts w:ascii="仿宋_GB2312" w:eastAsia="仿宋_GB2312" w:hAnsi="仿宋_GB2312" w:cs="仿宋_GB2312" w:hint="eastAsia"/>
          <w:color w:val="333333"/>
          <w:kern w:val="0"/>
          <w:sz w:val="28"/>
          <w:szCs w:val="28"/>
        </w:rPr>
        <w:t>制度；认真贯彻落实中央八项规定</w:t>
      </w:r>
      <w:r>
        <w:rPr>
          <w:rFonts w:ascii="仿宋_GB2312" w:eastAsia="仿宋_GB2312" w:hAnsi="仿宋_GB2312" w:cs="仿宋_GB2312" w:hint="eastAsia"/>
          <w:color w:val="333333"/>
          <w:kern w:val="0"/>
          <w:sz w:val="28"/>
          <w:szCs w:val="28"/>
        </w:rPr>
        <w:t>精神和厉行节约</w:t>
      </w:r>
      <w:r>
        <w:rPr>
          <w:rFonts w:ascii="仿宋_GB2312" w:eastAsia="仿宋_GB2312" w:hAnsi="仿宋_GB2312" w:cs="仿宋_GB2312" w:hint="eastAsia"/>
          <w:color w:val="333333"/>
          <w:sz w:val="28"/>
          <w:szCs w:val="28"/>
        </w:rPr>
        <w:t>要求，进一步从严控制“三公”经费开支，</w:t>
      </w:r>
      <w:r>
        <w:rPr>
          <w:rFonts w:ascii="仿宋_GB2312" w:eastAsia="仿宋_GB2312" w:hAnsi="仿宋_GB2312" w:cs="仿宋_GB2312" w:hint="eastAsia"/>
          <w:bCs/>
          <w:sz w:val="28"/>
          <w:szCs w:val="28"/>
        </w:rPr>
        <w:t>大力倡导并带头落实过紧日子的做法</w:t>
      </w:r>
      <w:r>
        <w:rPr>
          <w:rFonts w:ascii="仿宋_GB2312" w:eastAsia="仿宋_GB2312" w:hAnsi="仿宋_GB2312" w:cs="仿宋_GB2312" w:hint="eastAsia"/>
          <w:bCs/>
          <w:sz w:val="28"/>
          <w:szCs w:val="28"/>
        </w:rPr>
        <w:t>。</w:t>
      </w:r>
    </w:p>
    <w:p w:rsidR="00F23225" w:rsidRDefault="000052A4">
      <w:pPr>
        <w:pBdr>
          <w:bottom w:val="single" w:sz="4" w:space="30" w:color="FFFFFF"/>
        </w:pBdr>
        <w:tabs>
          <w:tab w:val="left" w:pos="867"/>
        </w:tabs>
        <w:ind w:firstLineChars="200" w:firstLine="560"/>
        <w:rPr>
          <w:rFonts w:ascii="仿宋_GB2312" w:eastAsia="仿宋_GB2312" w:hAnsi="仿宋_GB2312" w:cs="仿宋_GB2312"/>
          <w:sz w:val="28"/>
          <w:szCs w:val="28"/>
        </w:rPr>
      </w:pPr>
      <w:r>
        <w:rPr>
          <w:rFonts w:ascii="仿宋_GB2312" w:eastAsia="仿宋_GB2312" w:hAnsi="仿宋_GB2312" w:cs="仿宋_GB2312" w:hint="eastAsia"/>
          <w:bCs/>
          <w:color w:val="313131"/>
          <w:kern w:val="0"/>
          <w:sz w:val="28"/>
          <w:szCs w:val="28"/>
          <w:shd w:val="clear" w:color="auto" w:fill="FFFFFF"/>
          <w:lang w:bidi="ar"/>
        </w:rPr>
        <w:t>如</w:t>
      </w:r>
      <w:r>
        <w:rPr>
          <w:rFonts w:ascii="仿宋_GB2312" w:eastAsia="仿宋_GB2312" w:hAnsi="仿宋_GB2312" w:cs="仿宋_GB2312" w:hint="eastAsia"/>
          <w:bCs/>
          <w:color w:val="313131"/>
          <w:kern w:val="0"/>
          <w:sz w:val="28"/>
          <w:szCs w:val="28"/>
          <w:shd w:val="clear" w:color="auto" w:fill="FFFFFF"/>
          <w:lang w:bidi="ar"/>
        </w:rPr>
        <w:t>期按质地完成</w:t>
      </w:r>
      <w:r>
        <w:rPr>
          <w:rFonts w:ascii="仿宋_GB2312" w:eastAsia="仿宋_GB2312" w:hAnsi="仿宋_GB2312" w:cs="仿宋_GB2312" w:hint="eastAsia"/>
          <w:bCs/>
          <w:color w:val="313131"/>
          <w:kern w:val="0"/>
          <w:sz w:val="28"/>
          <w:szCs w:val="28"/>
          <w:shd w:val="clear" w:color="auto" w:fill="FFFFFF"/>
          <w:lang w:bidi="ar"/>
        </w:rPr>
        <w:t>各项</w:t>
      </w:r>
      <w:r>
        <w:rPr>
          <w:rFonts w:ascii="仿宋_GB2312" w:eastAsia="仿宋_GB2312" w:hAnsi="仿宋_GB2312" w:cs="仿宋_GB2312" w:hint="eastAsia"/>
          <w:bCs/>
          <w:color w:val="313131"/>
          <w:kern w:val="0"/>
          <w:sz w:val="28"/>
          <w:szCs w:val="28"/>
          <w:shd w:val="clear" w:color="auto" w:fill="FFFFFF"/>
          <w:lang w:bidi="ar"/>
        </w:rPr>
        <w:t>绩效目标。</w:t>
      </w:r>
      <w:r>
        <w:rPr>
          <w:rFonts w:ascii="仿宋_GB2312" w:eastAsia="仿宋_GB2312" w:hAnsi="仿宋_GB2312" w:cs="仿宋_GB2312" w:hint="eastAsia"/>
          <w:sz w:val="28"/>
          <w:szCs w:val="28"/>
        </w:rPr>
        <w:t>科学合理编制预算，严格执行预算。在预算金额内严格控制费用的支出，控制超支现象的发生。在费用报账支付时，严格审核，控制费用跨年度报账，确保费用核算的及时性和完整性；按照费用的实际使用用途进行资金支付和财务列报，严格按照行政事业单位会计制度进行财务核算。</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sz w:val="28"/>
          <w:szCs w:val="28"/>
        </w:rPr>
      </w:pPr>
      <w:r>
        <w:rPr>
          <w:rFonts w:ascii="仿宋_GB2312" w:eastAsia="仿宋_GB2312" w:hAnsi="仿宋_GB2312" w:cs="仿宋_GB2312" w:hint="eastAsia"/>
          <w:sz w:val="28"/>
          <w:szCs w:val="28"/>
        </w:rPr>
        <w:t>巡察期间，</w:t>
      </w:r>
      <w:r>
        <w:rPr>
          <w:rFonts w:ascii="仿宋_GB2312" w:eastAsia="仿宋_GB2312" w:hAnsi="仿宋_GB2312" w:cs="仿宋_GB2312" w:hint="eastAsia"/>
          <w:bCs/>
          <w:color w:val="232323"/>
          <w:kern w:val="0"/>
          <w:sz w:val="28"/>
          <w:szCs w:val="28"/>
          <w:lang w:bidi="ar"/>
        </w:rPr>
        <w:t>深化作风建设、加大问责力度。对不作为、慢作为、乱作为的党员干部和发生违反中央八项规定精神问题的单位责任领</w:t>
      </w:r>
      <w:r>
        <w:rPr>
          <w:rFonts w:ascii="仿宋_GB2312" w:eastAsia="仿宋_GB2312" w:hAnsi="仿宋_GB2312" w:cs="仿宋_GB2312" w:hint="eastAsia"/>
          <w:bCs/>
          <w:color w:val="232323"/>
          <w:kern w:val="0"/>
          <w:sz w:val="28"/>
          <w:szCs w:val="28"/>
          <w:lang w:bidi="ar"/>
        </w:rPr>
        <w:lastRenderedPageBreak/>
        <w:t>导进行了严肃问责。</w:t>
      </w:r>
      <w:r>
        <w:rPr>
          <w:rFonts w:ascii="仿宋_GB2312" w:eastAsia="仿宋_GB2312" w:hAnsi="仿宋_GB2312" w:cs="仿宋_GB2312" w:hint="eastAsia"/>
          <w:color w:val="333333"/>
          <w:sz w:val="28"/>
          <w:szCs w:val="28"/>
        </w:rPr>
        <w:t>党风政风</w:t>
      </w:r>
      <w:r>
        <w:rPr>
          <w:rFonts w:ascii="仿宋_GB2312" w:eastAsia="仿宋_GB2312" w:hAnsi="仿宋_GB2312" w:cs="仿宋_GB2312" w:hint="eastAsia"/>
          <w:color w:val="333333"/>
          <w:sz w:val="28"/>
          <w:szCs w:val="28"/>
        </w:rPr>
        <w:t>明显</w:t>
      </w:r>
      <w:r>
        <w:rPr>
          <w:rFonts w:ascii="仿宋_GB2312" w:eastAsia="仿宋_GB2312" w:hAnsi="仿宋_GB2312" w:cs="仿宋_GB2312" w:hint="eastAsia"/>
          <w:color w:val="333333"/>
          <w:sz w:val="28"/>
          <w:szCs w:val="28"/>
        </w:rPr>
        <w:t>好转，政治生态持续净化。</w:t>
      </w:r>
    </w:p>
    <w:p w:rsidR="00F23225" w:rsidRDefault="000052A4">
      <w:pPr>
        <w:numPr>
          <w:ilvl w:val="0"/>
          <w:numId w:val="1"/>
        </w:numPr>
        <w:pBdr>
          <w:bottom w:val="single" w:sz="4" w:space="30" w:color="FFFFFF"/>
        </w:pBdr>
        <w:tabs>
          <w:tab w:val="left" w:pos="867"/>
        </w:tabs>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存在的主要问题</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一是人员配备不齐，巡察工作一届任期内实现巡察全覆盖，必须每轮巡察抽调大量专业人员。二是工作能力有待提升，每轮巡察抽调的人员，必须进行专业的巡察培训。</w:t>
      </w:r>
    </w:p>
    <w:p w:rsidR="00F23225" w:rsidRDefault="000052A4">
      <w:pPr>
        <w:numPr>
          <w:ilvl w:val="0"/>
          <w:numId w:val="1"/>
        </w:numPr>
        <w:pBdr>
          <w:bottom w:val="single" w:sz="4" w:space="30" w:color="FFFFFF"/>
        </w:pBdr>
        <w:tabs>
          <w:tab w:val="left" w:pos="867"/>
        </w:tabs>
        <w:ind w:firstLineChars="200" w:firstLine="562"/>
        <w:rPr>
          <w:rFonts w:ascii="仿宋_GB2312" w:eastAsia="仿宋_GB2312" w:hAnsi="仿宋_GB2312" w:cs="仿宋_GB2312"/>
          <w:b/>
          <w:bCs/>
          <w:color w:val="333333"/>
          <w:kern w:val="0"/>
          <w:sz w:val="28"/>
          <w:szCs w:val="28"/>
        </w:rPr>
      </w:pPr>
      <w:r>
        <w:rPr>
          <w:rFonts w:ascii="仿宋_GB2312" w:eastAsia="仿宋_GB2312" w:hAnsi="仿宋_GB2312" w:cs="仿宋_GB2312" w:hint="eastAsia"/>
          <w:b/>
          <w:bCs/>
          <w:color w:val="333333"/>
          <w:kern w:val="0"/>
          <w:sz w:val="28"/>
          <w:szCs w:val="28"/>
        </w:rPr>
        <w:t>改进措施和有关建议</w:t>
      </w:r>
    </w:p>
    <w:p w:rsidR="00F23225" w:rsidRDefault="000052A4">
      <w:pPr>
        <w:pBdr>
          <w:bottom w:val="single" w:sz="4" w:space="30" w:color="FFFFFF"/>
        </w:pBdr>
        <w:tabs>
          <w:tab w:val="left" w:pos="867"/>
        </w:tabs>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大力配齐配强巡察干部。通过全员轮训、专项进修等方式，提高巡察干部业务素养。推动巡察工作横向纵向深入每个角落，从而提高工作的针对性和有效性。各项支出情况、相关制度的执行和控制较好，今后更加健全相关财务及管理制度并有效执行，规范资产管理等方面。</w:t>
      </w:r>
    </w:p>
    <w:p w:rsidR="00F23225" w:rsidRDefault="00F23225"/>
    <w:sectPr w:rsidR="00F232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855CCD"/>
    <w:multiLevelType w:val="singleLevel"/>
    <w:tmpl w:val="C4855CCD"/>
    <w:lvl w:ilvl="0">
      <w:start w:val="1"/>
      <w:numFmt w:val="chineseCounting"/>
      <w:suff w:val="nothing"/>
      <w:lvlText w:val="（%1）"/>
      <w:lvlJc w:val="left"/>
      <w:rPr>
        <w:rFonts w:hint="eastAsia"/>
      </w:rPr>
    </w:lvl>
  </w:abstractNum>
  <w:abstractNum w:abstractNumId="1" w15:restartNumberingAfterBreak="0">
    <w:nsid w:val="F719E2BF"/>
    <w:multiLevelType w:val="singleLevel"/>
    <w:tmpl w:val="F719E2B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225"/>
    <w:rsid w:val="000052A4"/>
    <w:rsid w:val="00F23225"/>
    <w:rsid w:val="0E761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5EA932-EBA8-4169-8DFA-5022F113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1054</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2024-05-20T09:15:00Z</dcterms:created>
  <dcterms:modified xsi:type="dcterms:W3CDTF">2024-09-12T03:00:00Z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