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eastAsia="方正小标宋简体"/>
          <w:sz w:val="44"/>
          <w:szCs w:val="44"/>
        </w:rPr>
        <w:t>3</w:t>
      </w:r>
      <w:r>
        <w:rPr>
          <w:rFonts w:ascii="方正小标宋简体" w:eastAsia="方正小标宋简体"/>
          <w:sz w:val="44"/>
          <w:szCs w:val="44"/>
        </w:rPr>
        <w:t>年度项目支出绩效自评报告</w:t>
      </w:r>
    </w:p>
    <w:tbl>
      <w:tblPr>
        <w:tblStyle w:val="3"/>
        <w:tblpPr w:leftFromText="180" w:rightFromText="180" w:vertAnchor="text" w:horzAnchor="margin" w:tblpXSpec="center" w:tblpY="189"/>
        <w:tblW w:w="916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7"/>
        <w:gridCol w:w="1972"/>
        <w:gridCol w:w="563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部门概况</w:t>
            </w: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专项名称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中央自然灾害救灾（</w:t>
            </w:r>
            <w:r>
              <w:rPr>
                <w:rFonts w:hint="eastAsia" w:eastAsia="仿宋_GB2312" w:cs="Times New Roman"/>
                <w:sz w:val="20"/>
                <w:szCs w:val="20"/>
                <w:lang w:val="en-US" w:eastAsia="zh-CN"/>
              </w:rPr>
              <w:t>洪涝灾害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）资金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年度预算金额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eastAsia="仿宋_GB2312" w:cs="Times New Roman"/>
                <w:sz w:val="20"/>
                <w:szCs w:val="20"/>
                <w:lang w:val="en-US" w:eastAsia="zh-CN"/>
              </w:rPr>
              <w:t>31.95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万元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项目主管部门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eastAsia="宋体"/>
                <w:sz w:val="22"/>
                <w:szCs w:val="22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宁远县应急管理局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9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项目立项目的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155" w:rightChars="74" w:firstLine="400" w:firstLineChars="200"/>
              <w:jc w:val="left"/>
              <w:rPr>
                <w:sz w:val="22"/>
                <w:szCs w:val="22"/>
              </w:rPr>
            </w:pPr>
            <w:r>
              <w:rPr>
                <w:rFonts w:hint="eastAsia" w:eastAsia="仿宋_GB2312" w:cs="Times New Roman"/>
                <w:sz w:val="20"/>
                <w:szCs w:val="20"/>
                <w:lang w:val="en-US" w:eastAsia="zh-CN"/>
              </w:rPr>
              <w:t>宁远地处北部阳明山、南部九嶷山两大山系集中暴雨区，洪涝灾害呈周期性爆发。资金主要用于因灾倒塌和严重损坏房屋的恢复重建补助、一般损坏房屋的恢复重建补助、过度期生活救助资金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绩效情况</w:t>
            </w: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项目支出管理和使用基本情况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400" w:firstLineChars="200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严格按照《中央自然灾害救灾资金管理暂行办法》《湖南省财政厅湖南省应急管理厅关于印发&lt;湖南省自然灾害救灾资金管理实施细则&gt;的通知》有关规定使用资金。根据专项资金申报、审批、分配等制度及时召开了局务会议，并邀请了县纪委驻县应急管理局纪检组长参加，进行监督，资金分配方案经财政局主要领导和县长审批同意</w:t>
            </w: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。</w:t>
            </w:r>
          </w:p>
          <w:p>
            <w:pPr>
              <w:spacing w:line="576" w:lineRule="exact"/>
              <w:ind w:right="880" w:rightChars="419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项目绩效目标完成情况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555" w:lineRule="atLeast"/>
              <w:ind w:leftChars="0" w:right="0" w:rightChars="0" w:firstLine="400" w:firstLineChars="200"/>
              <w:rPr>
                <w:rFonts w:hint="eastAsia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  <w:t>专项资金项目总体评价是：项目科学合理，项目管理规范，项目监管到位，项目完成较好，项目质量较高，按照公平公开的原则，及时足额将救灾资金发放到了灾民手中，群众反响较好，社会效益良好。</w:t>
            </w:r>
            <w:bookmarkStart w:id="0" w:name="_GoBack"/>
            <w:bookmarkEnd w:id="0"/>
          </w:p>
          <w:p>
            <w:pPr>
              <w:spacing w:line="576" w:lineRule="exact"/>
              <w:ind w:right="880" w:rightChars="419"/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557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存在的问题分析及改进措施</w:t>
            </w: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存在的问题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_GB2312" w:cs="Times New Roman"/>
                <w:sz w:val="20"/>
                <w:szCs w:val="20"/>
                <w:lang w:val="en-US" w:eastAsia="zh-CN"/>
              </w:rPr>
              <w:t>1、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  <w:t>救灾资金实际补助与需求之间相差较大。目前，我国的救灾补助标准较低，救灾补助标准难以满足受灾群众的实际需求。</w:t>
            </w:r>
          </w:p>
          <w:p>
            <w:pPr>
              <w:spacing w:line="576" w:lineRule="exact"/>
              <w:ind w:right="880" w:rightChars="419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_GB2312" w:cs="Times New Roman"/>
                <w:sz w:val="20"/>
                <w:szCs w:val="20"/>
                <w:lang w:val="en-US" w:eastAsia="zh-CN"/>
              </w:rPr>
              <w:t>2、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  <w:t>救灾专职人员少，工作开展较难。基层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应急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  <w:t>部门负责救灾工作的人员少，他们的工作范围广且复杂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。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  <w:t>由于受灾对象居住分散，救灾服务也难完全到位，往往各类数据难以第一时间上报，导致救灾工作常常处于被动。</w:t>
            </w:r>
          </w:p>
          <w:p>
            <w:pPr>
              <w:spacing w:line="576" w:lineRule="exact"/>
              <w:ind w:right="880" w:rightChars="419"/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改进措施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  <w:t>完善救灾资金管理制度，加强救灾资金监管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  <w:t>针对救灾资金发放操作时间要求难以满足的问题，需要进一步完善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用于审核发放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  <w:t>救灾资金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的阳光审批系统。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其他需要说明问题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rPr>
                <w:rFonts w:hint="eastAsia" w:eastAsia="宋体"/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无</w:t>
            </w:r>
          </w:p>
          <w:p>
            <w:pPr>
              <w:spacing w:line="576" w:lineRule="exact"/>
              <w:ind w:right="880" w:rightChars="419"/>
              <w:rPr>
                <w:sz w:val="22"/>
                <w:szCs w:val="22"/>
              </w:rPr>
            </w:pPr>
          </w:p>
          <w:p>
            <w:pPr>
              <w:spacing w:line="576" w:lineRule="exact"/>
              <w:ind w:right="880" w:rightChars="419"/>
              <w:rPr>
                <w:sz w:val="22"/>
                <w:szCs w:val="22"/>
              </w:rPr>
            </w:pPr>
          </w:p>
        </w:tc>
      </w:tr>
    </w:tbl>
    <w:p>
      <w:pPr>
        <w:spacing w:line="320" w:lineRule="atLeast"/>
        <w:jc w:val="left"/>
        <w:rPr>
          <w:rFonts w:eastAsia="仿宋_GB2312"/>
          <w:sz w:val="20"/>
          <w:szCs w:val="20"/>
        </w:rPr>
      </w:pPr>
      <w:r>
        <w:rPr>
          <w:rFonts w:eastAsia="仿宋_GB2312"/>
          <w:sz w:val="20"/>
          <w:szCs w:val="20"/>
        </w:rPr>
        <w:t>备注：每个项目支出分别填报自评报告和自评表。</w:t>
      </w:r>
    </w:p>
    <w:p>
      <w:pPr>
        <w:snapToGrid w:val="0"/>
        <w:spacing w:line="380" w:lineRule="atLeast"/>
        <w:rPr>
          <w:sz w:val="32"/>
          <w:szCs w:val="32"/>
        </w:rPr>
      </w:pPr>
      <w:r>
        <w:rPr>
          <w:rFonts w:eastAsia="仿宋_GB2312"/>
          <w:sz w:val="22"/>
          <w:szCs w:val="22"/>
        </w:rPr>
        <w:t xml:space="preserve">填表人： </w:t>
      </w:r>
      <w:r>
        <w:rPr>
          <w:rFonts w:hint="eastAsia" w:eastAsia="仿宋_GB2312"/>
          <w:sz w:val="22"/>
          <w:szCs w:val="22"/>
          <w:lang w:eastAsia="zh-CN"/>
        </w:rPr>
        <w:t>谢苏平</w:t>
      </w:r>
      <w:r>
        <w:rPr>
          <w:rFonts w:eastAsia="仿宋_GB2312"/>
          <w:sz w:val="22"/>
          <w:szCs w:val="22"/>
        </w:rPr>
        <w:t xml:space="preserve"> 填报日期：</w:t>
      </w:r>
      <w:r>
        <w:rPr>
          <w:rFonts w:hint="eastAsia" w:eastAsia="仿宋_GB2312"/>
          <w:sz w:val="22"/>
          <w:szCs w:val="22"/>
          <w:lang w:val="en-US" w:eastAsia="zh-CN"/>
        </w:rPr>
        <w:t>2024.5.20</w:t>
      </w:r>
      <w:r>
        <w:rPr>
          <w:rFonts w:eastAsia="仿宋_GB2312"/>
          <w:sz w:val="22"/>
          <w:szCs w:val="22"/>
        </w:rPr>
        <w:t xml:space="preserve"> 联系电话：</w:t>
      </w:r>
      <w:r>
        <w:rPr>
          <w:rFonts w:hint="eastAsia" w:eastAsia="仿宋_GB2312"/>
          <w:sz w:val="22"/>
          <w:szCs w:val="22"/>
          <w:lang w:val="en-US" w:eastAsia="zh-CN"/>
        </w:rPr>
        <w:t>18075779931</w:t>
      </w:r>
      <w:r>
        <w:rPr>
          <w:rFonts w:eastAsia="仿宋_GB2312"/>
          <w:sz w:val="22"/>
          <w:szCs w:val="22"/>
        </w:rPr>
        <w:t xml:space="preserve">   单位负责人签字：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0YWRlNGI4ZjZjMDk2NzRhNWFjMTliM2U5OTRmZWMifQ=="/>
    <w:docVar w:name="KSO_WPS_MARK_KEY" w:val="bce927a8-6001-43b7-b03f-dabdf4b40dcc"/>
  </w:docVars>
  <w:rsids>
    <w:rsidRoot w:val="1B811DB2"/>
    <w:rsid w:val="198A2C9D"/>
    <w:rsid w:val="1B811DB2"/>
    <w:rsid w:val="209869EC"/>
    <w:rsid w:val="32711FDC"/>
    <w:rsid w:val="42F70A31"/>
    <w:rsid w:val="438726D5"/>
    <w:rsid w:val="66480E37"/>
    <w:rsid w:val="6AAC347B"/>
    <w:rsid w:val="746E1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869</Words>
  <Characters>900</Characters>
  <Lines>0</Lines>
  <Paragraphs>0</Paragraphs>
  <TotalTime>1</TotalTime>
  <ScaleCrop>false</ScaleCrop>
  <LinksUpToDate>false</LinksUpToDate>
  <CharactersWithSpaces>906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2024-04-30T00:31:00Z</dcterms:created>
  <dc:creator>X M</dc:creator>
  <cp:lastModifiedBy>Administrator</cp:lastModifiedBy>
  <dcterms:modified xsi:type="dcterms:W3CDTF">2024-05-28T06:39:14Z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1B3EAEEF623B4963908EB0232FB89AF8_11</vt:lpwstr>
  </property>
</Properties>
</file>