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6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安全生产预防及应急专项资金（省级）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1：加强安全生产工作，防止和减少安全生产事故，保障人民群众生命和财产安全，促进经济社会持续发展。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2：强化应急救援队伍战斗力建设；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3：完善应急储备、强化应急预警</w:t>
            </w:r>
          </w:p>
          <w:p>
            <w:pPr>
              <w:spacing w:line="400" w:lineRule="exact"/>
              <w:ind w:firstLine="480" w:firstLineChars="200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4：安全生产、应急救援能力进一步提升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00" w:firstLineChars="200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万元资金全部用</w:t>
            </w: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安全生产和应急专项工作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spacing w:before="160" w:beforeAutospacing="0" w:after="160" w:afterAutospacing="0" w:line="640" w:lineRule="atLeast"/>
              <w:ind w:left="0" w:right="0" w:firstLine="720" w:firstLineChars="300"/>
              <w:jc w:val="left"/>
              <w:textAlignment w:val="auto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通过项目的实施，强化应急救援队伍战斗力建设，通过装备添置与运维来强化队伍保障，通过加强应急救援队伍学习培训、日常拉练、预案演练、实战磨炼，切实增强队伍专业技能和战斗力;抓紧补短板、强弱项。提高各类灾害事故救援能力、提升安应急处置能力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spacing w:before="160" w:beforeAutospacing="0" w:after="160" w:afterAutospacing="0" w:line="640" w:lineRule="atLeast"/>
              <w:ind w:left="0" w:right="0" w:firstLine="720" w:firstLineChars="300"/>
              <w:jc w:val="left"/>
              <w:textAlignment w:val="auto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建立完善乡镇（街道）级应急管理办3个、村（社区）级应急服务站140个，构建起“县乡村”三级应急管理网格化管理架构。</w:t>
            </w:r>
          </w:p>
          <w:p>
            <w:pPr>
              <w:spacing w:line="400" w:lineRule="exact"/>
              <w:ind w:firstLine="440" w:firstLineChars="200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spacing w:before="160" w:beforeAutospacing="0" w:after="160" w:afterAutospacing="0" w:line="640" w:lineRule="atLeast"/>
              <w:ind w:left="0" w:right="0" w:firstLine="720" w:firstLineChars="300"/>
              <w:jc w:val="left"/>
              <w:textAlignment w:val="auto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一是制度建设不够完善。单位虽然建立了项目管理、监督、奖惩等制度机制，但在实际执行过程中存在落实不到位现象，管理方式还比较粗放，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规范化程度不高。二是绩效考核有待加强。项目单位对绩效管理的重要性和针对性认识不足，认为只要资金使用规范，项目按时完成就可以了，对部分绩效指标如效果目标、可持续影响力目标、群众满意度等指标重视不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80" w:firstLineChars="200"/>
              <w:jc w:val="both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一是严格执行绩效目标。有效发挥绩效目标考核导向和激励作用。二是加强相关制度落实。提高对绩效管理工作重要性的认识，积极采取措施推动制度落实，使管理、检查措施制度化、常态化、科学化。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4040E23"/>
    <w:rsid w:val="07523ADD"/>
    <w:rsid w:val="08F73C09"/>
    <w:rsid w:val="0C58239B"/>
    <w:rsid w:val="0FFD757E"/>
    <w:rsid w:val="115E652A"/>
    <w:rsid w:val="11C016D5"/>
    <w:rsid w:val="12450C47"/>
    <w:rsid w:val="16177D5E"/>
    <w:rsid w:val="1B811DB2"/>
    <w:rsid w:val="1E2913D9"/>
    <w:rsid w:val="209869EC"/>
    <w:rsid w:val="2B9A4D4C"/>
    <w:rsid w:val="37902568"/>
    <w:rsid w:val="38B247E4"/>
    <w:rsid w:val="41BD59C2"/>
    <w:rsid w:val="42F70A31"/>
    <w:rsid w:val="438726D5"/>
    <w:rsid w:val="4FCA17AD"/>
    <w:rsid w:val="56077604"/>
    <w:rsid w:val="5AC74EE4"/>
    <w:rsid w:val="66480E37"/>
    <w:rsid w:val="684F6255"/>
    <w:rsid w:val="6957359A"/>
    <w:rsid w:val="6AAC347B"/>
    <w:rsid w:val="6DC26798"/>
    <w:rsid w:val="739C727C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eastAsia="仿宋_GB2312" w:cs="Calibri"/>
      <w:sz w:val="32"/>
      <w:szCs w:val="32"/>
    </w:rPr>
  </w:style>
  <w:style w:type="paragraph" w:styleId="3">
    <w:name w:val="List Paragraph"/>
    <w:basedOn w:val="1"/>
    <w:qFormat/>
    <w:uiPriority w:val="1"/>
    <w:pPr>
      <w:spacing w:before="190"/>
      <w:ind w:left="440" w:right="757" w:firstLine="640"/>
    </w:pPr>
    <w:rPr>
      <w:rFonts w:ascii="仿宋_GB2312" w:hAnsi="仿宋_GB2312" w:eastAsia="仿宋_GB2312" w:cs="仿宋_GB231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1003</Words>
  <Characters>1037</Characters>
  <Lines>0</Lines>
  <Paragraphs>0</Paragraphs>
  <TotalTime>7</TotalTime>
  <ScaleCrop>false</ScaleCrop>
  <LinksUpToDate>false</LinksUpToDate>
  <CharactersWithSpaces>1043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2024-05-29T02:04:15Z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ICV">
    <vt:lpwstr>1B3EAEEF623B4963908EB0232FB89AF8_11</vt:lpwstr>
  </property>
</Properties>
</file>