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3D3D3D"/>
          <w:sz w:val="43"/>
          <w:szCs w:val="43"/>
          <w:u w:val="none"/>
          <w:shd w:val="clear" w:fill="FFFFFF"/>
          <w:lang w:eastAsia="zh-CN"/>
        </w:rPr>
        <w:t>蓝山县</w:t>
      </w:r>
      <w:r>
        <w:rPr>
          <w:rFonts w:ascii="方正小标宋简体" w:hAnsi="方正小标宋简体" w:eastAsia="方正小标宋简体" w:cs="方正小标宋简体"/>
          <w:color w:val="3D3D3D"/>
          <w:sz w:val="43"/>
          <w:szCs w:val="43"/>
          <w:u w:val="none"/>
          <w:shd w:val="clear" w:fill="FFFFFF"/>
        </w:rPr>
        <w:t>应急管理局优化营商环境实施方案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/>
        <w:jc w:val="left"/>
      </w:pPr>
      <w:r>
        <w:rPr>
          <w:rFonts w:hint="eastAsia" w:ascii="宋体" w:hAnsi="宋体" w:eastAsia="宋体" w:cs="宋体"/>
          <w:color w:val="3D3D3D"/>
          <w:sz w:val="24"/>
          <w:szCs w:val="24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 w:firstLine="645"/>
        <w:jc w:val="left"/>
      </w:pPr>
      <w:r>
        <w:rPr>
          <w:rFonts w:ascii="仿宋_GB2312" w:eastAsia="仿宋_GB2312" w:cs="仿宋_GB2312"/>
          <w:color w:val="3D3D3D"/>
          <w:sz w:val="31"/>
          <w:szCs w:val="31"/>
          <w:u w:val="none"/>
          <w:shd w:val="clear" w:fill="FFFFFF"/>
        </w:rPr>
        <w:t>为贯彻落实县委、县政府关于优化营商环境的决策部署，进一步优化营商环境，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  <w:shd w:val="clear" w:fill="FFFFFF"/>
          <w:lang w:eastAsia="zh-CN"/>
        </w:rPr>
        <w:t>引导指导帮助企业提升本质安全水平，强力推进产业项目建设，全力打造一流的营商环境，</w:t>
      </w:r>
      <w:r>
        <w:rPr>
          <w:rFonts w:ascii="仿宋_GB2312" w:eastAsia="仿宋_GB2312" w:cs="仿宋_GB2312"/>
          <w:color w:val="3D3D3D"/>
          <w:sz w:val="31"/>
          <w:szCs w:val="31"/>
          <w:u w:val="none"/>
          <w:shd w:val="clear" w:fill="FFFFFF"/>
        </w:rPr>
        <w:t>结合我局实际，制定本实施方案。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 w:firstLine="645"/>
        <w:jc w:val="left"/>
      </w:pPr>
      <w:r>
        <w:rPr>
          <w:rFonts w:ascii="黑体" w:hAnsi="宋体" w:eastAsia="黑体" w:cs="黑体"/>
          <w:color w:val="3D3D3D"/>
          <w:sz w:val="31"/>
          <w:szCs w:val="31"/>
          <w:u w:val="none"/>
          <w:shd w:val="clear" w:fill="FFFFFF"/>
        </w:rPr>
        <w:t>一、指导思想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 w:firstLine="645"/>
        <w:jc w:val="left"/>
        <w:rPr>
          <w:rFonts w:hint="eastAsia" w:ascii="仿宋_GB2312" w:eastAsia="仿宋_GB2312" w:cs="仿宋_GB2312"/>
          <w:color w:val="3D3D3D"/>
          <w:sz w:val="31"/>
          <w:szCs w:val="31"/>
          <w:u w:val="none"/>
          <w:shd w:val="clear" w:fill="FFFFFF"/>
          <w:lang w:eastAsia="zh-CN"/>
        </w:rPr>
      </w:pPr>
      <w:r>
        <w:rPr>
          <w:rFonts w:hint="eastAsia" w:ascii="仿宋_GB2312" w:eastAsia="仿宋_GB2312" w:cs="仿宋_GB2312"/>
          <w:color w:val="3D3D3D"/>
          <w:sz w:val="31"/>
          <w:szCs w:val="31"/>
          <w:u w:val="none"/>
          <w:shd w:val="clear" w:fill="FFFFFF"/>
          <w:lang w:eastAsia="zh-CN"/>
        </w:rPr>
        <w:t>始终坚持以习近平新时代中国特色社会主义思想为指导，坚持以人民为中心，牢固树立安全发展理念、弘扬生命至上、安全第一的思想。牢固树立“抓环境就是抓发展”理念，深化应急管理和安全生产领域“放管服”改革，持续深入推进优化经济发展环境，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  <w:shd w:val="clear" w:fill="FFFFFF"/>
          <w:lang w:eastAsia="zh-CN"/>
        </w:rPr>
        <w:t>牢固树立服务意识，强化“抓安全就是抓发展、抓安全就是抓稳定、抓安全就是抓民生”的意识，坚持问题导向，加强主动服务，形成具有吸引力、创造力和竞争力的营商环境高地。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 w:firstLine="645"/>
        <w:jc w:val="left"/>
      </w:pPr>
      <w:r>
        <w:rPr>
          <w:rFonts w:hint="eastAsia" w:ascii="黑体" w:hAnsi="宋体" w:eastAsia="黑体" w:cs="黑体"/>
          <w:color w:val="3D3D3D"/>
          <w:sz w:val="31"/>
          <w:szCs w:val="31"/>
          <w:u w:val="none"/>
          <w:shd w:val="clear" w:fill="FFFFFF"/>
        </w:rPr>
        <w:t>二、工作目标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 w:firstLine="645"/>
        <w:jc w:val="left"/>
      </w:pPr>
      <w:r>
        <w:rPr>
          <w:rFonts w:hint="default" w:ascii="仿宋_GB2312" w:eastAsia="仿宋_GB2312" w:cs="仿宋_GB2312"/>
          <w:color w:val="3D3D3D"/>
          <w:sz w:val="31"/>
          <w:szCs w:val="31"/>
          <w:u w:val="none"/>
          <w:shd w:val="clear" w:fill="FFFFFF"/>
        </w:rPr>
        <w:t>认真贯彻落实县委、县政府关于优化营商环境的决策部署，围绕政务服务、项目落地以及项目招商引资等方面，坚持“服务+监管”工作理念，让服务对象办理业务的环节减到最少、效率提到最高、结果达到最佳、服务实现最优，为全面优化我县营商环境</w:t>
      </w:r>
      <w:r>
        <w:rPr>
          <w:rFonts w:hint="eastAsia" w:ascii="仿宋_GB2312" w:eastAsia="仿宋_GB2312" w:cs="仿宋_GB2312"/>
          <w:color w:val="3D3D3D"/>
          <w:sz w:val="31"/>
          <w:szCs w:val="31"/>
          <w:u w:val="none"/>
          <w:shd w:val="clear" w:fill="FFFFFF"/>
          <w:lang w:eastAsia="zh-CN"/>
        </w:rPr>
        <w:t>作出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  <w:shd w:val="clear" w:fill="FFFFFF"/>
        </w:rPr>
        <w:t>应急管理部门应有的贡献。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 w:firstLine="645"/>
        <w:jc w:val="left"/>
      </w:pPr>
      <w:r>
        <w:rPr>
          <w:rFonts w:hint="eastAsia" w:ascii="黑体" w:hAnsi="宋体" w:eastAsia="黑体" w:cs="黑体"/>
          <w:color w:val="3D3D3D"/>
          <w:sz w:val="31"/>
          <w:szCs w:val="31"/>
          <w:u w:val="none"/>
          <w:shd w:val="clear" w:fill="FFFFFF"/>
        </w:rPr>
        <w:t>三、主要任务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 w:firstLine="645"/>
        <w:jc w:val="left"/>
      </w:pPr>
      <w:r>
        <w:rPr>
          <w:rFonts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（一）组织开展安全生产监督检查，全面管控各类安全风险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 w:firstLine="645"/>
        <w:jc w:val="left"/>
      </w:pP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1.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  <w:shd w:val="clear" w:fill="FFFFFF"/>
        </w:rPr>
        <w:t>以重点行业领域安全整治为重点，以夯实安全生产责任为关键，以防范遏制重特大事故为目标，超前研判化解可能出现的各种安全风险，扎实推进双重预防机制建设，全面管控安全隐患和薄弱环节。采取政府购买服务方式</w:t>
      </w:r>
      <w:r>
        <w:rPr>
          <w:rFonts w:hint="eastAsia" w:ascii="仿宋_GB2312" w:eastAsia="仿宋_GB2312" w:cs="仿宋_GB2312"/>
          <w:color w:val="3D3D3D"/>
          <w:sz w:val="31"/>
          <w:szCs w:val="31"/>
          <w:u w:val="none"/>
          <w:shd w:val="clear" w:fill="FFFFFF"/>
          <w:lang w:eastAsia="zh-CN"/>
        </w:rPr>
        <w:t>，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  <w:shd w:val="clear" w:fill="FFFFFF"/>
        </w:rPr>
        <w:t>帮助企业排查安全隐患。健全以重点监管为基础、“双随机一公开”监管为基本手段的监管机制。（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责任领导：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shd w:val="clear" w:fill="FFFFFF"/>
          <w:lang w:eastAsia="zh-CN"/>
        </w:rPr>
        <w:t>唐盛浩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、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shd w:val="clear" w:fill="FFFFFF"/>
          <w:lang w:eastAsia="zh-CN"/>
        </w:rPr>
        <w:t>廖振宇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；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shd w:val="clear" w:fill="FFFFFF"/>
          <w:lang w:eastAsia="zh-CN"/>
        </w:rPr>
        <w:t>邹国清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；责任股室：危化股、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shd w:val="clear" w:fill="FFFFFF"/>
          <w:lang w:eastAsia="zh-CN"/>
        </w:rPr>
        <w:t>救援大队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、综合协调股；监察大队；完成时间：2020年8月底前取得显著成效，并长期坚持）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 w:firstLine="645"/>
        <w:jc w:val="left"/>
      </w:pPr>
      <w:r>
        <w:rPr>
          <w:rFonts w:hint="default" w:ascii="仿宋_GB2312" w:eastAsia="仿宋_GB2312" w:cs="仿宋_GB2312"/>
          <w:color w:val="3D3D3D"/>
          <w:sz w:val="31"/>
          <w:szCs w:val="31"/>
          <w:u w:val="none"/>
          <w:shd w:val="clear" w:fill="FFFFFF"/>
        </w:rPr>
        <w:t>2.依法严惩一批违法违规行为，关闭取缔一批违法违规和不符合安全生产条件的企业，挂牌督办一批责任不落实、措施不力的单位和个人，全力维护安全生产形势稳定，为创造良好的营商环境提供安全保障。（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责任领导：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shd w:val="clear" w:fill="FFFFFF"/>
          <w:lang w:eastAsia="zh-CN"/>
        </w:rPr>
        <w:t>唐盛浩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、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shd w:val="clear" w:fill="FFFFFF"/>
          <w:lang w:eastAsia="zh-CN"/>
        </w:rPr>
        <w:t>廖振宇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；责任股室：监察大队、危化股、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shd w:val="clear" w:fill="FFFFFF"/>
          <w:lang w:eastAsia="zh-CN"/>
        </w:rPr>
        <w:t>救援大队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、综合协调股；完成时间：2020年8月底前取得显著成效，并长期坚持）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</w:pP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（二）认真落实“放管服”，强化事中事后监管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</w:pP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1.对涉及危化品和化工项目联合审查的企业，坚持主动作为，积极对接，加强与有关部门沟通协调，坚决杜绝推诿扯皮现象。（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责任领导：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赵兴旺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；责任股室：危化股；完成时间：2020年8月底前取得显著成效，并长期坚持）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</w:pP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2.建立入企检查事项清单，最大限度为企业“松绑”。列举必须到企业检查的项目、事由和次数，实行服务与监管工作模式，最大限度为企业松绑。（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责任领导：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唐盛浩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、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廖振宇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、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邹国清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；责任股室：综合协调股、风险监测和综合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救援大队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、应急指挥中心、监察大队、危化股、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救援大队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；完成时间：2020年8月底前取得显著成效，并长期坚持）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 w:firstLine="645"/>
        <w:jc w:val="left"/>
      </w:pPr>
      <w:r>
        <w:rPr>
          <w:rFonts w:hint="default" w:ascii="仿宋_GB2312" w:eastAsia="仿宋_GB2312" w:cs="仿宋_GB2312"/>
          <w:color w:val="3D3D3D"/>
          <w:sz w:val="31"/>
          <w:szCs w:val="31"/>
          <w:u w:val="none"/>
          <w:shd w:val="clear" w:fill="FFFFFF"/>
        </w:rPr>
        <w:t>3.从行政处罚与违法行为的事实、性质、情节以及社会危害程度相当的原则出发，对企业首次、轻微的安全生产违法行为实行容错机制，建立首次不罚、首次轻罚、底限处罚事项清单。对确需进行行政处罚的企业，坚持处罚与教育、整改相结合原则，及时对企业进行教育、告诫、引导。（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责任领导：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shd w:val="clear" w:fill="FFFFFF"/>
          <w:lang w:eastAsia="zh-CN"/>
        </w:rPr>
        <w:t>唐盛浩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、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shd w:val="clear" w:fill="FFFFFF"/>
          <w:lang w:eastAsia="zh-CN"/>
        </w:rPr>
        <w:t>邹国清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；责任股室：综合协调股、监察大队；完成时间：2020年8月底前取得显著成效，并长期坚持）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90" w:lineRule="atLeast"/>
        <w:ind w:left="0" w:right="0" w:firstLine="645"/>
        <w:jc w:val="left"/>
      </w:pP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（三）</w:t>
      </w:r>
      <w:r>
        <w:rPr>
          <w:rFonts w:hint="default" w:ascii="楷体_GB2312" w:eastAsia="楷体_GB2312" w:cs="楷体_GB2312"/>
          <w:b w:val="0"/>
          <w:color w:val="3D3D3D"/>
          <w:sz w:val="31"/>
          <w:szCs w:val="31"/>
          <w:u w:val="none"/>
          <w:shd w:val="clear" w:fill="FFFFFF"/>
        </w:rPr>
        <w:t>增强服务意识，主动服务项目落地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</w:pP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1.对涉及危化品和化工项目联合审查的企业，坚持主动作为，专人负责，上门服务，全程跟踪，帮助企业早做准备。加强与有关部门沟通协调，坚决杜绝推诿扯皮现象。（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责任领导：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赵兴旺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；责任股室：危化股；完成时间：2020年8月底前取得显著成效，并长期坚持）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</w:pP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2.主动对接抓全程服务，跟进了解企业项目建设中存在困难和问题，讲解企业建设项目安全设施“三同时”、应急预案备案、重大危险源评审具体要求和办理流程，主动帮助建设单位依法依规履行完善手续，做到我们跟进服务，企业不走弯路，加快建设进程。（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责任领导：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廖振宇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；责任股室：危化股、应急指挥中心、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救援大队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；完成时间：2020年8月底前取得显著成效，并长期坚持）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</w:pP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3.开展多种形式的安全生产、防灾减灾宣传教育，积极开展多种形式的应急救援演练，增强全社会的安全意识，提高企业自救避险能力。（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责任领导：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唐盛浩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、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邹国清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；责任股室：应急指挥中心、综合协调股、风险监测与综合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救援大队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；完成时间：2020年8月底前取得显著成效，并长期坚持）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uto"/>
        <w:ind w:left="0" w:right="0" w:firstLine="645"/>
        <w:jc w:val="left"/>
      </w:pPr>
      <w:r>
        <w:rPr>
          <w:rFonts w:hint="default" w:ascii="楷体_GB2312" w:eastAsia="楷体_GB2312" w:cs="楷体_GB2312"/>
          <w:color w:val="3D3D3D"/>
          <w:sz w:val="31"/>
          <w:szCs w:val="31"/>
          <w:u w:val="none"/>
          <w:shd w:val="clear" w:fill="FFFFFF"/>
        </w:rPr>
        <w:t>（四）精准招商，确保招商项目质量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</w:pP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变被动招商为主动招商，全域覆盖，全员动员的方式开展招商引资工作，以细化招商任务、谋划招商定位、对接企业精准三要素准确把握招商引资方向，真正做到招商引资工作早谋划、早部署、早落实；学习国家产业政策，抓住产业转移和新兴产业发展机遇，立足我县政策导向，加强与相关部门对接联系，定准招商政策，找准市场定位，以优质项目招引优质投资方，提高招商引资成功率。项目招商过程中，坚决避免项目质量不高、落地效率不高、层次不高、项目成熟度低、膨胀后劲差、资金不实、准入后投资迟迟不到位等问题。（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责任领导：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唐盛浩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、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廖振宇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、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邹国清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；责任股室：办公室、综合协调股、风险监测和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减灾股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、应急指挥中心、监察大队、危化股、</w:t>
      </w:r>
      <w:r>
        <w:rPr>
          <w:rFonts w:hint="eastAsia" w:ascii="楷体_GB2312" w:eastAsia="楷体_GB2312" w:cs="楷体_GB2312"/>
          <w:color w:val="3D3D3D"/>
          <w:sz w:val="31"/>
          <w:szCs w:val="31"/>
          <w:u w:val="none"/>
          <w:lang w:eastAsia="zh-CN"/>
        </w:rPr>
        <w:t>救援大队</w:t>
      </w: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、机关党建办公室；完成时间：2020年8月底前取得显著成效，并长期坚持）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</w:pPr>
      <w:r>
        <w:rPr>
          <w:rFonts w:hint="eastAsia" w:ascii="黑体" w:hAnsi="宋体" w:eastAsia="黑体" w:cs="黑体"/>
          <w:color w:val="3D3D3D"/>
          <w:sz w:val="31"/>
          <w:szCs w:val="31"/>
          <w:u w:val="none"/>
        </w:rPr>
        <w:t>四、有关要求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</w:pP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（一）统一思想认识，提高政治站位。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县应急管理局将安全稳定作为最大的营商环境，牢固树立安全发展理念，切实转变工作作风，强化服务意识，牢固树立为企业服务的思想，使企业群众和应急工作人员“心连心、零距离”。在监管环节，加强对企业的纾困解惑力度，及时为企业安全发展提供帮助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</w:pP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（二）加强组织领导，工作务求实效。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成立县应急管理局推进“营商环境建设”领导小组，由党委书记、局长</w:t>
      </w:r>
      <w:r>
        <w:rPr>
          <w:rFonts w:hint="eastAsia" w:ascii="仿宋_GB2312" w:eastAsia="仿宋_GB2312" w:cs="仿宋_GB2312"/>
          <w:color w:val="3D3D3D"/>
          <w:sz w:val="31"/>
          <w:szCs w:val="31"/>
          <w:u w:val="none"/>
          <w:lang w:eastAsia="zh-CN"/>
        </w:rPr>
        <w:t>雷纯安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任组长，</w:t>
      </w:r>
      <w:r>
        <w:rPr>
          <w:rFonts w:hint="eastAsia" w:ascii="仿宋_GB2312" w:eastAsia="仿宋_GB2312" w:cs="仿宋_GB2312"/>
          <w:color w:val="3D3D3D"/>
          <w:sz w:val="31"/>
          <w:szCs w:val="31"/>
          <w:u w:val="none"/>
          <w:lang w:eastAsia="zh-CN"/>
        </w:rPr>
        <w:t>唐盛浩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、</w:t>
      </w:r>
      <w:r>
        <w:rPr>
          <w:rFonts w:hint="eastAsia" w:ascii="仿宋_GB2312" w:eastAsia="仿宋_GB2312" w:cs="仿宋_GB2312"/>
          <w:color w:val="3D3D3D"/>
          <w:sz w:val="31"/>
          <w:szCs w:val="31"/>
          <w:u w:val="none"/>
          <w:lang w:eastAsia="zh-CN"/>
        </w:rPr>
        <w:t>廖振宇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、</w:t>
      </w:r>
      <w:r>
        <w:rPr>
          <w:rFonts w:hint="eastAsia" w:ascii="仿宋_GB2312" w:eastAsia="仿宋_GB2312" w:cs="仿宋_GB2312"/>
          <w:color w:val="3D3D3D"/>
          <w:sz w:val="31"/>
          <w:szCs w:val="31"/>
          <w:u w:val="none"/>
          <w:lang w:eastAsia="zh-CN"/>
        </w:rPr>
        <w:t>邹国清、赵兴旺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为副组长，各股室、监察大队</w:t>
      </w:r>
      <w:r>
        <w:rPr>
          <w:rFonts w:hint="eastAsia" w:ascii="仿宋_GB2312" w:eastAsia="仿宋_GB2312" w:cs="仿宋_GB2312"/>
          <w:color w:val="3D3D3D"/>
          <w:sz w:val="31"/>
          <w:szCs w:val="31"/>
          <w:u w:val="none"/>
          <w:lang w:eastAsia="zh-CN"/>
        </w:rPr>
        <w:t>、救援大队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主要负责人为成员。优化营商环境在局党</w:t>
      </w:r>
      <w:r>
        <w:rPr>
          <w:rFonts w:hint="eastAsia" w:ascii="仿宋_GB2312" w:eastAsia="仿宋_GB2312" w:cs="仿宋_GB2312"/>
          <w:color w:val="3D3D3D"/>
          <w:sz w:val="31"/>
          <w:szCs w:val="31"/>
          <w:u w:val="none"/>
          <w:lang w:eastAsia="zh-CN"/>
        </w:rPr>
        <w:t>组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 xml:space="preserve">的统一领导下，各司其职，相互配合，齐抓共管，有计划、分步骤、积极稳妥地推进各项工作。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</w:pPr>
      <w:r>
        <w:rPr>
          <w:rFonts w:hint="default" w:ascii="楷体_GB2312" w:eastAsia="楷体_GB2312" w:cs="楷体_GB2312"/>
          <w:color w:val="3D3D3D"/>
          <w:sz w:val="31"/>
          <w:szCs w:val="31"/>
          <w:u w:val="none"/>
        </w:rPr>
        <w:t>（三）强化责任追究，打造良好氛围。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强化问责力度，以铁的决心、铁的手腕、铁的纪律重拳整治消极怠政行为，严厉整治“慵懒散漫”和不担当问题，严肃查处服务意识不强、办事不公、有法不依、违法行政、越权执法、滥用权力、野蛮执法等问题，坚决杜绝</w:t>
      </w:r>
      <w:r>
        <w:rPr>
          <w:rFonts w:hint="eastAsia" w:ascii="仿宋_GB2312" w:eastAsia="仿宋_GB2312" w:cs="仿宋_GB2312"/>
          <w:color w:val="3D3D3D"/>
          <w:sz w:val="31"/>
          <w:szCs w:val="31"/>
          <w:u w:val="none"/>
          <w:lang w:eastAsia="zh-CN"/>
        </w:rPr>
        <w:t>“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吃、拿、卡、要</w:t>
      </w:r>
      <w:r>
        <w:rPr>
          <w:rFonts w:hint="eastAsia" w:ascii="仿宋_GB2312" w:eastAsia="仿宋_GB2312" w:cs="仿宋_GB2312"/>
          <w:color w:val="3D3D3D"/>
          <w:sz w:val="31"/>
          <w:szCs w:val="31"/>
          <w:u w:val="none"/>
          <w:lang w:eastAsia="zh-CN"/>
        </w:rPr>
        <w:t>”</w:t>
      </w:r>
      <w:r>
        <w:rPr>
          <w:rFonts w:hint="default" w:ascii="仿宋_GB2312" w:eastAsia="仿宋_GB2312" w:cs="仿宋_GB2312"/>
          <w:color w:val="3D3D3D"/>
          <w:sz w:val="31"/>
          <w:szCs w:val="31"/>
          <w:u w:val="none"/>
        </w:rPr>
        <w:t>、不作为、乱作为等不良现象的发生，营造企业敢于发声、直指问题的良好环境，确保优化营商环境措施落实到位。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1583B"/>
    <w:rsid w:val="433C04FC"/>
    <w:rsid w:val="6411583B"/>
    <w:rsid w:val="74D3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å¾®è½¯é›…é»‘" w:hAnsi="å¾®è½¯é›…é»‘" w:eastAsia="å¾®è½¯é›…é»‘" w:cs="å¾®è½¯é›…é»‘"/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D3D3D"/>
      <w:u w:val="none"/>
    </w:rPr>
  </w:style>
  <w:style w:type="character" w:styleId="6">
    <w:name w:val="Hyperlink"/>
    <w:basedOn w:val="4"/>
    <w:uiPriority w:val="0"/>
    <w:rPr>
      <w:color w:val="3D3D3D"/>
      <w:u w:val="none"/>
    </w:rPr>
  </w:style>
  <w:style w:type="character" w:styleId="7">
    <w:name w:val="HTML Code"/>
    <w:basedOn w:val="4"/>
    <w:qFormat/>
    <w:uiPriority w:val="0"/>
    <w:rPr>
      <w:rFonts w:hint="default" w:ascii="å¾®è½¯é›…é»‘" w:hAnsi="å¾®è½¯é›…é»‘" w:eastAsia="å¾®è½¯é›…é»‘" w:cs="å¾®è½¯é›…é»‘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2020-12-29T00:23:00Z</dcterms:created>
  <dc:creator>Administrator</dc:creator>
  <cp:lastModifiedBy>Punster Magic Friend</cp:lastModifiedBy>
  <cp:lastPrinted>2020-12-29T01:03:00Z</cp:lastPrinted>
  <dcterms:modified xsi:type="dcterms:W3CDTF">2021-03-11T06:39:56Z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3D3544884C2A4FE9B9F2CC1D5541FDA9</vt:lpwstr>
  </property>
</Properties>
</file>